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59A8EF" w14:textId="77777777" w:rsidR="00366323" w:rsidRDefault="00366323" w:rsidP="00B94D64">
      <w:pPr>
        <w:spacing w:line="360" w:lineRule="auto"/>
        <w:jc w:val="center"/>
        <w:rPr>
          <w:b/>
          <w:sz w:val="32"/>
          <w:szCs w:val="32"/>
        </w:rPr>
      </w:pPr>
    </w:p>
    <w:p w14:paraId="29B2912C" w14:textId="77777777" w:rsidR="00366323" w:rsidRDefault="00366323" w:rsidP="00B94D64">
      <w:pPr>
        <w:spacing w:line="360" w:lineRule="auto"/>
        <w:jc w:val="center"/>
        <w:rPr>
          <w:b/>
          <w:sz w:val="32"/>
          <w:szCs w:val="32"/>
        </w:rPr>
      </w:pPr>
    </w:p>
    <w:p w14:paraId="42780F3D" w14:textId="77777777" w:rsidR="00366323" w:rsidRDefault="00366323" w:rsidP="00B94D64">
      <w:pPr>
        <w:spacing w:line="360" w:lineRule="auto"/>
        <w:jc w:val="center"/>
        <w:rPr>
          <w:b/>
          <w:sz w:val="32"/>
          <w:szCs w:val="32"/>
        </w:rPr>
      </w:pPr>
    </w:p>
    <w:p w14:paraId="1694D363" w14:textId="3A5CA3F7" w:rsidR="00403804" w:rsidRPr="00A82270" w:rsidRDefault="00F92B09" w:rsidP="00403804">
      <w:pPr>
        <w:spacing w:line="360" w:lineRule="auto"/>
        <w:jc w:val="center"/>
        <w:rPr>
          <w:b/>
          <w:sz w:val="36"/>
          <w:szCs w:val="36"/>
        </w:rPr>
      </w:pPr>
      <w:r>
        <w:rPr>
          <w:b/>
          <w:sz w:val="36"/>
          <w:szCs w:val="36"/>
        </w:rPr>
        <w:t>‘</w:t>
      </w:r>
      <w:r w:rsidR="00403804" w:rsidRPr="00A82270">
        <w:rPr>
          <w:b/>
          <w:sz w:val="36"/>
          <w:szCs w:val="36"/>
        </w:rPr>
        <w:t>Framing</w:t>
      </w:r>
      <w:r>
        <w:rPr>
          <w:b/>
          <w:sz w:val="36"/>
          <w:szCs w:val="36"/>
        </w:rPr>
        <w:t>’</w:t>
      </w:r>
      <w:r w:rsidR="00403804" w:rsidRPr="00A82270">
        <w:rPr>
          <w:b/>
          <w:sz w:val="36"/>
          <w:szCs w:val="36"/>
        </w:rPr>
        <w:t xml:space="preserve"> Negotiation</w:t>
      </w:r>
      <w:r w:rsidR="00403804" w:rsidRPr="0043113A">
        <w:rPr>
          <w:b/>
          <w:sz w:val="36"/>
          <w:szCs w:val="36"/>
        </w:rPr>
        <w:t xml:space="preserve">: </w:t>
      </w:r>
      <w:r w:rsidR="00FD5C90" w:rsidRPr="0043113A">
        <w:rPr>
          <w:b/>
          <w:sz w:val="36"/>
          <w:szCs w:val="36"/>
        </w:rPr>
        <w:t xml:space="preserve">Participant </w:t>
      </w:r>
      <w:r w:rsidR="00FC7631" w:rsidRPr="0043113A">
        <w:rPr>
          <w:b/>
          <w:sz w:val="36"/>
          <w:szCs w:val="36"/>
        </w:rPr>
        <w:t>p</w:t>
      </w:r>
      <w:r w:rsidR="00FD5C90" w:rsidRPr="0043113A">
        <w:rPr>
          <w:b/>
          <w:sz w:val="36"/>
          <w:szCs w:val="36"/>
        </w:rPr>
        <w:t xml:space="preserve">erspectives on </w:t>
      </w:r>
      <w:r w:rsidR="004B13A7" w:rsidRPr="0043113A">
        <w:rPr>
          <w:b/>
          <w:sz w:val="36"/>
          <w:szCs w:val="36"/>
        </w:rPr>
        <w:t>i</w:t>
      </w:r>
      <w:r w:rsidR="00403804" w:rsidRPr="0043113A">
        <w:rPr>
          <w:b/>
          <w:sz w:val="36"/>
          <w:szCs w:val="36"/>
        </w:rPr>
        <w:t>ndustry-Indigenous agreement-making in the resource extraction context</w:t>
      </w:r>
    </w:p>
    <w:p w14:paraId="667E439F" w14:textId="77777777" w:rsidR="00403804" w:rsidRPr="00A82270" w:rsidRDefault="00403804" w:rsidP="00403804">
      <w:pPr>
        <w:spacing w:line="360" w:lineRule="auto"/>
        <w:jc w:val="center"/>
        <w:rPr>
          <w:b/>
          <w:sz w:val="36"/>
          <w:szCs w:val="36"/>
        </w:rPr>
      </w:pPr>
    </w:p>
    <w:p w14:paraId="14F50F9E" w14:textId="77777777" w:rsidR="00403804" w:rsidRDefault="00403804" w:rsidP="00403804">
      <w:pPr>
        <w:spacing w:line="360" w:lineRule="auto"/>
        <w:jc w:val="center"/>
        <w:rPr>
          <w:b/>
          <w:sz w:val="32"/>
          <w:szCs w:val="32"/>
        </w:rPr>
      </w:pPr>
    </w:p>
    <w:p w14:paraId="1864E69C" w14:textId="77777777" w:rsidR="00403804" w:rsidRDefault="00403804" w:rsidP="00403804">
      <w:pPr>
        <w:spacing w:line="360" w:lineRule="auto"/>
        <w:jc w:val="center"/>
        <w:rPr>
          <w:b/>
          <w:sz w:val="32"/>
          <w:szCs w:val="32"/>
        </w:rPr>
      </w:pPr>
    </w:p>
    <w:p w14:paraId="71EFA9B6" w14:textId="77777777" w:rsidR="00403804" w:rsidRDefault="00403804" w:rsidP="00403804">
      <w:pPr>
        <w:spacing w:line="360" w:lineRule="auto"/>
        <w:jc w:val="center"/>
        <w:rPr>
          <w:b/>
          <w:sz w:val="32"/>
          <w:szCs w:val="32"/>
        </w:rPr>
      </w:pPr>
    </w:p>
    <w:p w14:paraId="124EB06B" w14:textId="77777777" w:rsidR="00403804" w:rsidRPr="00A82270" w:rsidRDefault="00403804" w:rsidP="00403804">
      <w:pPr>
        <w:spacing w:line="360" w:lineRule="auto"/>
        <w:jc w:val="center"/>
        <w:rPr>
          <w:b/>
          <w:sz w:val="32"/>
          <w:szCs w:val="32"/>
        </w:rPr>
      </w:pPr>
    </w:p>
    <w:p w14:paraId="6FD2B1BD" w14:textId="77777777" w:rsidR="00403804" w:rsidRDefault="00403804" w:rsidP="00403804">
      <w:pPr>
        <w:spacing w:line="360" w:lineRule="auto"/>
        <w:jc w:val="center"/>
        <w:rPr>
          <w:b/>
        </w:rPr>
      </w:pPr>
    </w:p>
    <w:p w14:paraId="00F99AB2" w14:textId="77777777" w:rsidR="00403804" w:rsidRDefault="00403804" w:rsidP="00403804">
      <w:pPr>
        <w:spacing w:line="360" w:lineRule="auto"/>
        <w:jc w:val="center"/>
        <w:rPr>
          <w:b/>
        </w:rPr>
      </w:pPr>
    </w:p>
    <w:p w14:paraId="02B05C09" w14:textId="77777777" w:rsidR="00403804" w:rsidRDefault="00403804" w:rsidP="00403804">
      <w:pPr>
        <w:spacing w:line="360" w:lineRule="auto"/>
        <w:jc w:val="center"/>
        <w:rPr>
          <w:b/>
        </w:rPr>
      </w:pPr>
    </w:p>
    <w:p w14:paraId="42C76FAE" w14:textId="77777777" w:rsidR="00403804" w:rsidRDefault="00403804" w:rsidP="00403804">
      <w:pPr>
        <w:spacing w:line="360" w:lineRule="auto"/>
        <w:jc w:val="center"/>
        <w:rPr>
          <w:b/>
        </w:rPr>
      </w:pPr>
      <w:r w:rsidRPr="00A82270">
        <w:rPr>
          <w:b/>
        </w:rPr>
        <w:t>The</w:t>
      </w:r>
      <w:r>
        <w:rPr>
          <w:b/>
        </w:rPr>
        <w:t>sis submitted by</w:t>
      </w:r>
    </w:p>
    <w:p w14:paraId="78144434" w14:textId="77777777" w:rsidR="00403804" w:rsidRDefault="00403804" w:rsidP="00403804">
      <w:pPr>
        <w:spacing w:line="360" w:lineRule="auto"/>
        <w:rPr>
          <w:b/>
        </w:rPr>
      </w:pPr>
    </w:p>
    <w:p w14:paraId="3C897640" w14:textId="77777777" w:rsidR="00403804" w:rsidRDefault="00403804" w:rsidP="00403804">
      <w:pPr>
        <w:spacing w:line="360" w:lineRule="auto"/>
        <w:jc w:val="center"/>
        <w:rPr>
          <w:b/>
        </w:rPr>
      </w:pPr>
      <w:r>
        <w:rPr>
          <w:b/>
        </w:rPr>
        <w:t>Stephanie Patricia Smith</w:t>
      </w:r>
    </w:p>
    <w:p w14:paraId="008A5CBB" w14:textId="77777777" w:rsidR="00403804" w:rsidRDefault="00403804" w:rsidP="00403804">
      <w:pPr>
        <w:spacing w:line="360" w:lineRule="auto"/>
        <w:jc w:val="center"/>
        <w:rPr>
          <w:b/>
        </w:rPr>
      </w:pPr>
      <w:r>
        <w:rPr>
          <w:b/>
        </w:rPr>
        <w:t>ORCID: 0000-0002-8986-6825</w:t>
      </w:r>
    </w:p>
    <w:p w14:paraId="57141F7D" w14:textId="3FCC43B7" w:rsidR="00403804" w:rsidRDefault="00403804" w:rsidP="00403804">
      <w:pPr>
        <w:spacing w:line="360" w:lineRule="auto"/>
        <w:jc w:val="center"/>
        <w:rPr>
          <w:b/>
        </w:rPr>
      </w:pPr>
      <w:r>
        <w:rPr>
          <w:b/>
        </w:rPr>
        <w:t>December 2019</w:t>
      </w:r>
    </w:p>
    <w:p w14:paraId="3A08E909" w14:textId="77777777" w:rsidR="00403804" w:rsidRDefault="00403804" w:rsidP="00403804">
      <w:pPr>
        <w:spacing w:line="360" w:lineRule="auto"/>
        <w:jc w:val="center"/>
        <w:rPr>
          <w:b/>
        </w:rPr>
      </w:pPr>
    </w:p>
    <w:p w14:paraId="02E0CF6C" w14:textId="0BFB0977" w:rsidR="00403804" w:rsidRDefault="00403804" w:rsidP="00403804">
      <w:pPr>
        <w:spacing w:line="360" w:lineRule="auto"/>
        <w:jc w:val="center"/>
        <w:rPr>
          <w:b/>
        </w:rPr>
      </w:pPr>
      <w:r>
        <w:rPr>
          <w:b/>
        </w:rPr>
        <w:t xml:space="preserve">for the </w:t>
      </w:r>
      <w:r w:rsidR="0072539D">
        <w:rPr>
          <w:b/>
        </w:rPr>
        <w:t>fulfilment</w:t>
      </w:r>
      <w:r>
        <w:rPr>
          <w:b/>
        </w:rPr>
        <w:t xml:space="preserve"> of the Degree of Doctor of Philosophy</w:t>
      </w:r>
    </w:p>
    <w:p w14:paraId="05820AD9" w14:textId="77777777" w:rsidR="00403804" w:rsidRDefault="00403804" w:rsidP="00403804">
      <w:pPr>
        <w:spacing w:line="360" w:lineRule="auto"/>
        <w:jc w:val="center"/>
        <w:rPr>
          <w:b/>
        </w:rPr>
      </w:pPr>
      <w:r>
        <w:rPr>
          <w:b/>
        </w:rPr>
        <w:t>Discipline of Political Science</w:t>
      </w:r>
    </w:p>
    <w:p w14:paraId="68E6EB8B" w14:textId="77777777" w:rsidR="00403804" w:rsidRDefault="00403804" w:rsidP="00403804">
      <w:pPr>
        <w:spacing w:line="360" w:lineRule="auto"/>
        <w:jc w:val="center"/>
        <w:rPr>
          <w:b/>
        </w:rPr>
      </w:pPr>
      <w:r>
        <w:rPr>
          <w:b/>
        </w:rPr>
        <w:t>School of Social and Political Sciences, the University of Melbourne.</w:t>
      </w:r>
    </w:p>
    <w:p w14:paraId="7DE7139E" w14:textId="77777777" w:rsidR="00403804" w:rsidRDefault="00403804" w:rsidP="00403804">
      <w:pPr>
        <w:spacing w:line="360" w:lineRule="auto"/>
        <w:jc w:val="center"/>
        <w:rPr>
          <w:b/>
        </w:rPr>
      </w:pPr>
    </w:p>
    <w:p w14:paraId="0791612E" w14:textId="77777777" w:rsidR="00403804" w:rsidRDefault="00403804" w:rsidP="00D12347">
      <w:pPr>
        <w:spacing w:line="360" w:lineRule="auto"/>
        <w:rPr>
          <w:b/>
        </w:rPr>
      </w:pPr>
    </w:p>
    <w:p w14:paraId="6F49CD51" w14:textId="77777777" w:rsidR="00403804" w:rsidRPr="0043113A" w:rsidRDefault="00403804" w:rsidP="00403804">
      <w:pPr>
        <w:spacing w:line="360" w:lineRule="auto"/>
        <w:jc w:val="center"/>
        <w:rPr>
          <w:b/>
          <w:sz w:val="32"/>
          <w:szCs w:val="32"/>
        </w:rPr>
      </w:pPr>
      <w:r w:rsidRPr="0043113A">
        <w:rPr>
          <w:b/>
          <w:sz w:val="32"/>
          <w:szCs w:val="32"/>
        </w:rPr>
        <w:lastRenderedPageBreak/>
        <w:t>Abstract</w:t>
      </w:r>
    </w:p>
    <w:p w14:paraId="7D5691AF" w14:textId="77777777" w:rsidR="00403804" w:rsidRPr="0043113A" w:rsidRDefault="00403804" w:rsidP="00403804">
      <w:pPr>
        <w:spacing w:line="360" w:lineRule="auto"/>
      </w:pPr>
    </w:p>
    <w:p w14:paraId="5F5C9B96" w14:textId="5F4C3AC8" w:rsidR="00352D2C" w:rsidRPr="0043113A" w:rsidRDefault="00352D2C" w:rsidP="00352D2C">
      <w:pPr>
        <w:spacing w:line="360" w:lineRule="auto"/>
      </w:pPr>
      <w:r w:rsidRPr="0043113A">
        <w:t>This thesis examines industry-Indigenous agreement-making with a focus on the diamond mine industry in Northern Canada. Agreement-making is posited as a platform for Indigenous voices and viewpoints, a mechanism to generate greater Indigenous autonomy in land and resource decision</w:t>
      </w:r>
      <w:r w:rsidR="00DB6907" w:rsidRPr="0043113A">
        <w:t>-</w:t>
      </w:r>
      <w:r w:rsidRPr="0043113A">
        <w:t xml:space="preserve">making. To date, </w:t>
      </w:r>
      <w:r w:rsidR="001059C1" w:rsidRPr="0043113A">
        <w:t xml:space="preserve">evaluations </w:t>
      </w:r>
      <w:r w:rsidRPr="0043113A">
        <w:t xml:space="preserve">of agreement-making and its potential </w:t>
      </w:r>
      <w:r w:rsidR="00FC7631" w:rsidRPr="0043113A">
        <w:t>to engender autonomy</w:t>
      </w:r>
      <w:r w:rsidRPr="0043113A">
        <w:t>, have mostly concentrated on</w:t>
      </w:r>
      <w:r w:rsidR="001059C1" w:rsidRPr="0043113A">
        <w:t xml:space="preserve"> </w:t>
      </w:r>
      <w:r w:rsidRPr="0043113A">
        <w:t xml:space="preserve">parameters </w:t>
      </w:r>
      <w:r w:rsidRPr="0043113A">
        <w:rPr>
          <w:color w:val="000000" w:themeColor="text1"/>
        </w:rPr>
        <w:t>set by legal and policy architectures</w:t>
      </w:r>
      <w:r w:rsidRPr="0043113A">
        <w:t xml:space="preserve">, and </w:t>
      </w:r>
      <w:r w:rsidR="0080297C" w:rsidRPr="0043113A">
        <w:t>on</w:t>
      </w:r>
      <w:r w:rsidRPr="0043113A">
        <w:t xml:space="preserve"> outcome evaluation. </w:t>
      </w:r>
      <w:r w:rsidR="00FC7631" w:rsidRPr="0043113A">
        <w:t>S</w:t>
      </w:r>
      <w:r w:rsidR="001059C1" w:rsidRPr="0043113A">
        <w:t xml:space="preserve">tructural </w:t>
      </w:r>
      <w:r w:rsidR="00FC7631" w:rsidRPr="0043113A">
        <w:t xml:space="preserve">parameters </w:t>
      </w:r>
      <w:r w:rsidR="001059C1" w:rsidRPr="0043113A">
        <w:t>and contextual factors at the meso political level are drawn into</w:t>
      </w:r>
      <w:r w:rsidR="00205D1E" w:rsidRPr="0043113A">
        <w:t xml:space="preserve"> and inform</w:t>
      </w:r>
      <w:r w:rsidR="001059C1" w:rsidRPr="0043113A">
        <w:t xml:space="preserve"> negotiation as the ‘microprocess’ that s</w:t>
      </w:r>
      <w:r w:rsidR="00FC7631" w:rsidRPr="0043113A">
        <w:t>hape</w:t>
      </w:r>
      <w:r w:rsidR="001059C1" w:rsidRPr="0043113A">
        <w:t xml:space="preserve">s interaction and </w:t>
      </w:r>
      <w:r w:rsidR="00FC7631" w:rsidRPr="0043113A">
        <w:t xml:space="preserve">the </w:t>
      </w:r>
      <w:r w:rsidR="001059C1" w:rsidRPr="0043113A">
        <w:t xml:space="preserve">outcomes produced. Despite this, insufficient </w:t>
      </w:r>
      <w:r w:rsidRPr="0043113A">
        <w:t xml:space="preserve">attention </w:t>
      </w:r>
      <w:r w:rsidR="001059C1" w:rsidRPr="0043113A">
        <w:t xml:space="preserve">is </w:t>
      </w:r>
      <w:r w:rsidRPr="0043113A">
        <w:t xml:space="preserve">paid to </w:t>
      </w:r>
      <w:r w:rsidR="001059C1" w:rsidRPr="0043113A">
        <w:t>parties’</w:t>
      </w:r>
      <w:r w:rsidRPr="0043113A">
        <w:t xml:space="preserve"> engagement ‘on the ground’.</w:t>
      </w:r>
    </w:p>
    <w:p w14:paraId="7EC9ABF2" w14:textId="77777777" w:rsidR="00352D2C" w:rsidRPr="0043113A" w:rsidRDefault="00352D2C" w:rsidP="00352D2C">
      <w:pPr>
        <w:spacing w:line="360" w:lineRule="auto"/>
      </w:pPr>
    </w:p>
    <w:p w14:paraId="63881937" w14:textId="0A77FBA7" w:rsidR="00D5776C" w:rsidRPr="0043113A" w:rsidRDefault="00D5776C" w:rsidP="00D5776C">
      <w:pPr>
        <w:spacing w:line="360" w:lineRule="auto"/>
      </w:pPr>
      <w:r w:rsidRPr="0043113A">
        <w:t>This thesis</w:t>
      </w:r>
      <w:r w:rsidR="00FC7631" w:rsidRPr="0043113A">
        <w:t xml:space="preserve"> helps to</w:t>
      </w:r>
      <w:r w:rsidRPr="0043113A">
        <w:t xml:space="preserve"> fill this gap. It contends that negotiation, namely parties’ actual</w:t>
      </w:r>
      <w:r w:rsidR="001059C1" w:rsidRPr="0043113A">
        <w:t xml:space="preserve"> interaction</w:t>
      </w:r>
      <w:r w:rsidRPr="0043113A">
        <w:t xml:space="preserve">, is a critical site of agreement-making’s transformative potential. </w:t>
      </w:r>
      <w:r w:rsidR="001059C1" w:rsidRPr="0043113A">
        <w:t xml:space="preserve">This study defines autonomy as agency and authorship </w:t>
      </w:r>
      <w:r w:rsidR="001059C1" w:rsidRPr="0043113A">
        <w:rPr>
          <w:i/>
        </w:rPr>
        <w:t>within</w:t>
      </w:r>
      <w:r w:rsidR="001059C1" w:rsidRPr="0043113A">
        <w:t xml:space="preserve"> engagements.</w:t>
      </w:r>
      <w:r w:rsidRPr="0043113A">
        <w:t xml:space="preserve"> Arguably, ‘meaningful negotiation’</w:t>
      </w:r>
      <w:r w:rsidR="001059C1" w:rsidRPr="0043113A">
        <w:t xml:space="preserve"> - being an equality of standing and opportunity for Indigenous voices and viewpoints -</w:t>
      </w:r>
      <w:r w:rsidRPr="0043113A">
        <w:t xml:space="preserve"> is required for </w:t>
      </w:r>
      <w:r w:rsidR="001059C1" w:rsidRPr="0043113A">
        <w:t xml:space="preserve">this form of </w:t>
      </w:r>
      <w:r w:rsidRPr="0043113A">
        <w:t>autonomy to be realised</w:t>
      </w:r>
      <w:r w:rsidR="001059C1" w:rsidRPr="0043113A">
        <w:t xml:space="preserve">. ‘Meaningful negotiation’ must provide </w:t>
      </w:r>
      <w:r w:rsidRPr="0043113A">
        <w:t xml:space="preserve">a generative platform in which parties can assert their values, understandings and practices and where these diverge, an ability to accommodate polysemy. </w:t>
      </w:r>
    </w:p>
    <w:p w14:paraId="4EC81D1D" w14:textId="77777777" w:rsidR="00352D2C" w:rsidRPr="0043113A" w:rsidRDefault="00352D2C" w:rsidP="00352D2C">
      <w:pPr>
        <w:spacing w:line="360" w:lineRule="auto"/>
      </w:pPr>
    </w:p>
    <w:p w14:paraId="6E11BB72" w14:textId="1ED1870F" w:rsidR="00352D2C" w:rsidRPr="0043113A" w:rsidRDefault="00352D2C" w:rsidP="00352D2C">
      <w:pPr>
        <w:spacing w:line="360" w:lineRule="auto"/>
      </w:pPr>
      <w:r w:rsidRPr="0043113A">
        <w:t xml:space="preserve">The history of Indigenous-settler </w:t>
      </w:r>
      <w:r w:rsidR="00440B88" w:rsidRPr="0043113A">
        <w:t>engagement</w:t>
      </w:r>
      <w:r w:rsidRPr="0043113A">
        <w:t xml:space="preserve">s </w:t>
      </w:r>
      <w:r w:rsidR="0072539D" w:rsidRPr="0043113A">
        <w:t>reveals</w:t>
      </w:r>
      <w:r w:rsidRPr="0043113A">
        <w:t xml:space="preserve"> significant challenges in bringing about </w:t>
      </w:r>
      <w:r w:rsidR="00440B88" w:rsidRPr="0043113A">
        <w:t>‘</w:t>
      </w:r>
      <w:r w:rsidRPr="0043113A">
        <w:t>meaningful negotiation</w:t>
      </w:r>
      <w:r w:rsidR="00440B88" w:rsidRPr="0043113A">
        <w:t>’</w:t>
      </w:r>
      <w:r w:rsidRPr="0043113A">
        <w:t xml:space="preserve">. Past settler-Indigenous engagements over land and resources have marginalised Indigenous peoples. These precedents reveal the imposition of Anglo-settler values, understandings and practices and unequal relations of power between these groups. Indigenous peoples have struggled to assert their autonomy through historic treaties and the formal recognition of international and domestic rights and recognition. Contemporary agreement-making has arisen to mediate ongoing settler-Indigenous conflict over land and resources. Proponents locate agreement-making within </w:t>
      </w:r>
      <w:r w:rsidRPr="0043113A">
        <w:rPr>
          <w:color w:val="000000" w:themeColor="text1"/>
        </w:rPr>
        <w:t>a valued ‘politics of recovery’</w:t>
      </w:r>
      <w:r w:rsidRPr="0043113A">
        <w:rPr>
          <w:color w:val="FF0000"/>
        </w:rPr>
        <w:t xml:space="preserve"> </w:t>
      </w:r>
      <w:r w:rsidRPr="0043113A">
        <w:rPr>
          <w:color w:val="000000" w:themeColor="text1"/>
        </w:rPr>
        <w:t xml:space="preserve">to </w:t>
      </w:r>
      <w:r w:rsidRPr="0043113A">
        <w:rPr>
          <w:color w:val="000000" w:themeColor="text1"/>
        </w:rPr>
        <w:lastRenderedPageBreak/>
        <w:t xml:space="preserve">contest and transform the status quo. Others, informed </w:t>
      </w:r>
      <w:r w:rsidRPr="0043113A">
        <w:t xml:space="preserve">by settler-colonial and </w:t>
      </w:r>
      <w:r w:rsidRPr="0043113A">
        <w:rPr>
          <w:color w:val="000000" w:themeColor="text1"/>
        </w:rPr>
        <w:t>critical Indigenous theory, explicitly reject it as ‘redefining without reforming’.</w:t>
      </w:r>
    </w:p>
    <w:p w14:paraId="3951036B" w14:textId="77777777" w:rsidR="00352D2C" w:rsidRPr="0043113A" w:rsidRDefault="00352D2C" w:rsidP="00352D2C">
      <w:pPr>
        <w:spacing w:line="360" w:lineRule="auto"/>
      </w:pPr>
    </w:p>
    <w:p w14:paraId="73FCF536" w14:textId="78D1B8BB" w:rsidR="00352D2C" w:rsidRPr="0043113A" w:rsidRDefault="00352D2C" w:rsidP="00352D2C">
      <w:pPr>
        <w:spacing w:line="360" w:lineRule="auto"/>
      </w:pPr>
      <w:r w:rsidRPr="0043113A">
        <w:t xml:space="preserve">This thesis adopted a participant-based case study of the Impact Benefit Agreements of the diamond mining industry in the Northwest Territories, Canada. It examined the negotiation space through participant accounts, drawing on 28 qualitative interviews and primary and secondary document analysis. Its </w:t>
      </w:r>
      <w:r w:rsidR="00440B88" w:rsidRPr="0043113A">
        <w:t xml:space="preserve">conceptual </w:t>
      </w:r>
      <w:r w:rsidRPr="0043113A">
        <w:t xml:space="preserve">approach was informed by </w:t>
      </w:r>
      <w:r w:rsidR="00FC7631" w:rsidRPr="0043113A">
        <w:t>f</w:t>
      </w:r>
      <w:r w:rsidRPr="0043113A">
        <w:t xml:space="preserve">rame </w:t>
      </w:r>
      <w:r w:rsidR="00FC7631" w:rsidRPr="0043113A">
        <w:t>t</w:t>
      </w:r>
      <w:r w:rsidRPr="0043113A">
        <w:t xml:space="preserve">heory; ‘frames’ map where divergences arise and how these are mediated between the ‘sides’ negotiating. The study finds a number of factors worked to inhibit ‘meaningful negotiation’. This revealed itself as an inability to accommodate the most extreme points of divergence in values, understandings and practices. While </w:t>
      </w:r>
      <w:r w:rsidR="00D5776C" w:rsidRPr="0043113A">
        <w:t xml:space="preserve">some </w:t>
      </w:r>
      <w:r w:rsidR="00FC7631" w:rsidRPr="0043113A">
        <w:t>p</w:t>
      </w:r>
      <w:r w:rsidR="00D5776C" w:rsidRPr="0043113A">
        <w:t xml:space="preserve">articipants </w:t>
      </w:r>
      <w:r w:rsidR="00440B88" w:rsidRPr="0043113A">
        <w:t xml:space="preserve">perceived </w:t>
      </w:r>
      <w:r w:rsidR="00D5776C" w:rsidRPr="0043113A">
        <w:t xml:space="preserve">the potential for greater autonomy </w:t>
      </w:r>
      <w:r w:rsidR="00440B88" w:rsidRPr="0043113A">
        <w:t xml:space="preserve">within the negotiations of industry-Indigenous </w:t>
      </w:r>
      <w:r w:rsidRPr="0043113A">
        <w:t>agreement-making</w:t>
      </w:r>
      <w:r w:rsidR="00D5776C" w:rsidRPr="0043113A">
        <w:t xml:space="preserve">, </w:t>
      </w:r>
      <w:r w:rsidRPr="0043113A">
        <w:t xml:space="preserve">this proved contingent on the nature and scope of these divergences and their respective prospects for mediation. </w:t>
      </w:r>
    </w:p>
    <w:p w14:paraId="607A2911" w14:textId="77777777" w:rsidR="00403804" w:rsidRPr="0043113A" w:rsidRDefault="00403804" w:rsidP="00403804"/>
    <w:p w14:paraId="49866D08" w14:textId="77777777" w:rsidR="00403804" w:rsidRPr="0043113A" w:rsidRDefault="00403804" w:rsidP="00403804"/>
    <w:p w14:paraId="4511AF69" w14:textId="77777777" w:rsidR="00403804" w:rsidRPr="0043113A" w:rsidRDefault="00403804" w:rsidP="00403804">
      <w:pPr>
        <w:spacing w:line="360" w:lineRule="auto"/>
        <w:jc w:val="center"/>
        <w:rPr>
          <w:b/>
        </w:rPr>
      </w:pPr>
    </w:p>
    <w:p w14:paraId="52833160" w14:textId="77777777" w:rsidR="00403804" w:rsidRPr="0043113A" w:rsidRDefault="00403804" w:rsidP="00403804">
      <w:pPr>
        <w:spacing w:line="360" w:lineRule="auto"/>
        <w:rPr>
          <w:b/>
          <w:sz w:val="32"/>
          <w:szCs w:val="32"/>
        </w:rPr>
      </w:pPr>
    </w:p>
    <w:p w14:paraId="0E0A0EBD" w14:textId="77777777" w:rsidR="00403804" w:rsidRPr="0043113A" w:rsidRDefault="00403804" w:rsidP="00403804">
      <w:pPr>
        <w:spacing w:line="360" w:lineRule="auto"/>
        <w:rPr>
          <w:b/>
          <w:sz w:val="32"/>
          <w:szCs w:val="32"/>
        </w:rPr>
      </w:pPr>
    </w:p>
    <w:p w14:paraId="32E41A7D" w14:textId="77777777" w:rsidR="00403804" w:rsidRPr="0043113A" w:rsidRDefault="00403804" w:rsidP="00403804">
      <w:pPr>
        <w:spacing w:line="360" w:lineRule="auto"/>
        <w:rPr>
          <w:b/>
          <w:sz w:val="32"/>
          <w:szCs w:val="32"/>
        </w:rPr>
      </w:pPr>
    </w:p>
    <w:p w14:paraId="73D8FF3B" w14:textId="77777777" w:rsidR="00403804" w:rsidRPr="0043113A" w:rsidRDefault="00403804" w:rsidP="00403804">
      <w:pPr>
        <w:spacing w:line="360" w:lineRule="auto"/>
        <w:rPr>
          <w:b/>
          <w:sz w:val="32"/>
          <w:szCs w:val="32"/>
        </w:rPr>
      </w:pPr>
    </w:p>
    <w:p w14:paraId="66C461C2" w14:textId="77777777" w:rsidR="00403804" w:rsidRPr="0043113A" w:rsidRDefault="00403804" w:rsidP="00403804">
      <w:pPr>
        <w:spacing w:line="360" w:lineRule="auto"/>
        <w:rPr>
          <w:b/>
          <w:sz w:val="32"/>
          <w:szCs w:val="32"/>
        </w:rPr>
      </w:pPr>
    </w:p>
    <w:p w14:paraId="16E73BE7" w14:textId="77777777" w:rsidR="00403804" w:rsidRPr="0043113A" w:rsidRDefault="00403804" w:rsidP="00403804">
      <w:pPr>
        <w:spacing w:line="360" w:lineRule="auto"/>
        <w:rPr>
          <w:b/>
          <w:sz w:val="32"/>
          <w:szCs w:val="32"/>
        </w:rPr>
      </w:pPr>
    </w:p>
    <w:p w14:paraId="3FF1BA06" w14:textId="77777777" w:rsidR="00403804" w:rsidRPr="0043113A" w:rsidRDefault="00403804" w:rsidP="00403804">
      <w:pPr>
        <w:spacing w:line="360" w:lineRule="auto"/>
        <w:rPr>
          <w:b/>
          <w:sz w:val="32"/>
          <w:szCs w:val="32"/>
        </w:rPr>
      </w:pPr>
    </w:p>
    <w:p w14:paraId="377A5F5B" w14:textId="77777777" w:rsidR="00403804" w:rsidRPr="0043113A" w:rsidRDefault="00403804" w:rsidP="00403804">
      <w:pPr>
        <w:spacing w:line="360" w:lineRule="auto"/>
        <w:rPr>
          <w:b/>
          <w:sz w:val="32"/>
          <w:szCs w:val="32"/>
        </w:rPr>
      </w:pPr>
    </w:p>
    <w:p w14:paraId="1FBF1ED4" w14:textId="28FE0010" w:rsidR="00F92B09" w:rsidRPr="0043113A" w:rsidRDefault="00F92B09" w:rsidP="00F27218">
      <w:pPr>
        <w:spacing w:line="360" w:lineRule="auto"/>
        <w:rPr>
          <w:b/>
          <w:sz w:val="32"/>
          <w:szCs w:val="32"/>
        </w:rPr>
      </w:pPr>
    </w:p>
    <w:p w14:paraId="4E84205A" w14:textId="77777777" w:rsidR="00FC7631" w:rsidRPr="0043113A" w:rsidRDefault="00FC7631" w:rsidP="00F27218">
      <w:pPr>
        <w:spacing w:line="360" w:lineRule="auto"/>
        <w:rPr>
          <w:b/>
          <w:sz w:val="32"/>
          <w:szCs w:val="32"/>
        </w:rPr>
      </w:pPr>
    </w:p>
    <w:p w14:paraId="0F294FB9" w14:textId="60A8AE8C" w:rsidR="008C192D" w:rsidRPr="0043113A" w:rsidRDefault="008C192D" w:rsidP="00F27218">
      <w:pPr>
        <w:spacing w:line="360" w:lineRule="auto"/>
        <w:rPr>
          <w:b/>
          <w:sz w:val="28"/>
          <w:szCs w:val="28"/>
        </w:rPr>
      </w:pPr>
      <w:r w:rsidRPr="0043113A">
        <w:rPr>
          <w:b/>
          <w:sz w:val="28"/>
          <w:szCs w:val="28"/>
        </w:rPr>
        <w:lastRenderedPageBreak/>
        <w:t>Acronyms and Initialisms</w:t>
      </w:r>
    </w:p>
    <w:p w14:paraId="4EBA8F9A" w14:textId="77777777" w:rsidR="008C192D" w:rsidRPr="0043113A" w:rsidRDefault="008C192D" w:rsidP="00F27218">
      <w:pPr>
        <w:spacing w:line="360" w:lineRule="auto"/>
        <w:rPr>
          <w:b/>
        </w:rPr>
      </w:pPr>
    </w:p>
    <w:p w14:paraId="4486AEBB" w14:textId="3EE41305" w:rsidR="005B1677" w:rsidRPr="0043113A" w:rsidRDefault="005B1677" w:rsidP="00F27218">
      <w:pPr>
        <w:spacing w:line="360" w:lineRule="auto"/>
        <w:rPr>
          <w:b/>
        </w:rPr>
      </w:pPr>
      <w:r w:rsidRPr="0043113A">
        <w:rPr>
          <w:b/>
        </w:rPr>
        <w:t xml:space="preserve">BHP: </w:t>
      </w:r>
      <w:r w:rsidRPr="0043113A">
        <w:t>Broken Hill Propriety Company Ltd., formerly BHP Billiton.</w:t>
      </w:r>
    </w:p>
    <w:p w14:paraId="64CB485C" w14:textId="57B99B03" w:rsidR="004553B1" w:rsidRPr="0043113A" w:rsidRDefault="004553B1" w:rsidP="00F27218">
      <w:pPr>
        <w:spacing w:line="360" w:lineRule="auto"/>
      </w:pPr>
      <w:r w:rsidRPr="0043113A">
        <w:rPr>
          <w:b/>
        </w:rPr>
        <w:t>DIAND:</w:t>
      </w:r>
      <w:r w:rsidRPr="0043113A">
        <w:t xml:space="preserve"> Department of Indian Affairs and Northern Development</w:t>
      </w:r>
    </w:p>
    <w:p w14:paraId="7DEA25A7" w14:textId="33692C0A" w:rsidR="005B1677" w:rsidRPr="0043113A" w:rsidRDefault="005B1677" w:rsidP="00F27218">
      <w:pPr>
        <w:spacing w:line="360" w:lineRule="auto"/>
      </w:pPr>
      <w:r w:rsidRPr="0043113A">
        <w:rPr>
          <w:b/>
        </w:rPr>
        <w:t xml:space="preserve">DKFN: </w:t>
      </w:r>
      <w:r w:rsidRPr="0043113A">
        <w:t>Deninu Kue First Nation</w:t>
      </w:r>
    </w:p>
    <w:p w14:paraId="1AB38330" w14:textId="77777777" w:rsidR="005B1677" w:rsidRPr="0043113A" w:rsidRDefault="005B1677" w:rsidP="00F27218">
      <w:pPr>
        <w:spacing w:line="360" w:lineRule="auto"/>
      </w:pPr>
      <w:r w:rsidRPr="0043113A">
        <w:rPr>
          <w:b/>
        </w:rPr>
        <w:t xml:space="preserve">EIA or EA: </w:t>
      </w:r>
      <w:r w:rsidRPr="0043113A">
        <w:t>Environmental Impact Assessment or Environmental Assessment</w:t>
      </w:r>
    </w:p>
    <w:p w14:paraId="73BC844D" w14:textId="77777777" w:rsidR="005B1677" w:rsidRPr="0043113A" w:rsidRDefault="005B1677" w:rsidP="00F27218">
      <w:pPr>
        <w:spacing w:line="360" w:lineRule="auto"/>
        <w:rPr>
          <w:b/>
        </w:rPr>
      </w:pPr>
      <w:r w:rsidRPr="0043113A">
        <w:rPr>
          <w:b/>
        </w:rPr>
        <w:t xml:space="preserve">FPIC: </w:t>
      </w:r>
      <w:r w:rsidRPr="0043113A">
        <w:t>Principle of free, prior and informed consent</w:t>
      </w:r>
    </w:p>
    <w:p w14:paraId="222C8333" w14:textId="77777777" w:rsidR="005B1677" w:rsidRPr="0043113A" w:rsidRDefault="005B1677" w:rsidP="00F27218">
      <w:pPr>
        <w:spacing w:line="360" w:lineRule="auto"/>
      </w:pPr>
      <w:r w:rsidRPr="0043113A">
        <w:rPr>
          <w:b/>
        </w:rPr>
        <w:t xml:space="preserve">GNWT: </w:t>
      </w:r>
      <w:r w:rsidRPr="0043113A">
        <w:t>Government of the Northwest Territories</w:t>
      </w:r>
    </w:p>
    <w:p w14:paraId="20B1ED82" w14:textId="77777777" w:rsidR="005B1677" w:rsidRPr="0043113A" w:rsidRDefault="005B1677" w:rsidP="00F27218">
      <w:pPr>
        <w:spacing w:line="360" w:lineRule="auto"/>
      </w:pPr>
      <w:r w:rsidRPr="0043113A">
        <w:rPr>
          <w:b/>
        </w:rPr>
        <w:t xml:space="preserve">IBA: </w:t>
      </w:r>
      <w:r w:rsidRPr="0043113A">
        <w:t>Impact Benefit Agreement</w:t>
      </w:r>
    </w:p>
    <w:p w14:paraId="64F14D9F" w14:textId="77777777" w:rsidR="005B1677" w:rsidRPr="0043113A" w:rsidRDefault="005B1677" w:rsidP="00F27218">
      <w:pPr>
        <w:spacing w:line="360" w:lineRule="auto"/>
      </w:pPr>
      <w:r w:rsidRPr="0043113A">
        <w:rPr>
          <w:b/>
        </w:rPr>
        <w:t xml:space="preserve">ILO: </w:t>
      </w:r>
      <w:r w:rsidRPr="0043113A">
        <w:t>International Labour Organisation</w:t>
      </w:r>
    </w:p>
    <w:p w14:paraId="183BABD9" w14:textId="4E73378C" w:rsidR="005B1677" w:rsidRPr="0043113A" w:rsidRDefault="005B1677" w:rsidP="00F27218">
      <w:pPr>
        <w:spacing w:line="360" w:lineRule="auto"/>
      </w:pPr>
      <w:r w:rsidRPr="0043113A">
        <w:rPr>
          <w:b/>
        </w:rPr>
        <w:t xml:space="preserve">INAC: </w:t>
      </w:r>
      <w:r w:rsidRPr="0043113A">
        <w:t>Department of Indian and Northern Affairs Canada; formerly DIAND</w:t>
      </w:r>
    </w:p>
    <w:p w14:paraId="443C6A90" w14:textId="77777777" w:rsidR="005B1677" w:rsidRPr="0043113A" w:rsidRDefault="005B1677" w:rsidP="00F27218">
      <w:pPr>
        <w:spacing w:line="360" w:lineRule="auto"/>
      </w:pPr>
      <w:r w:rsidRPr="0043113A">
        <w:rPr>
          <w:b/>
        </w:rPr>
        <w:t xml:space="preserve">KIA: </w:t>
      </w:r>
      <w:r w:rsidRPr="0043113A">
        <w:t>Kitikmeot Inuit Association</w:t>
      </w:r>
    </w:p>
    <w:p w14:paraId="5CD10222" w14:textId="77777777" w:rsidR="005B1677" w:rsidRPr="0043113A" w:rsidRDefault="005B1677" w:rsidP="00F27218">
      <w:pPr>
        <w:spacing w:line="360" w:lineRule="auto"/>
      </w:pPr>
      <w:r w:rsidRPr="0043113A">
        <w:rPr>
          <w:b/>
        </w:rPr>
        <w:t xml:space="preserve">LKDFN: </w:t>
      </w:r>
      <w:r w:rsidRPr="0043113A">
        <w:t xml:space="preserve">Lutsel’ke Dene First Nation </w:t>
      </w:r>
    </w:p>
    <w:p w14:paraId="594BBACD" w14:textId="77777777" w:rsidR="005B1677" w:rsidRPr="0043113A" w:rsidRDefault="005B1677" w:rsidP="00F27218">
      <w:pPr>
        <w:spacing w:line="360" w:lineRule="auto"/>
      </w:pPr>
      <w:r w:rsidRPr="0043113A">
        <w:rPr>
          <w:b/>
        </w:rPr>
        <w:t xml:space="preserve">MVEIRB: </w:t>
      </w:r>
      <w:r w:rsidRPr="0043113A">
        <w:t>Mackenzie Valley Environmental Impact Review Board</w:t>
      </w:r>
    </w:p>
    <w:p w14:paraId="494A2C41" w14:textId="77777777" w:rsidR="005B1677" w:rsidRPr="0043113A" w:rsidRDefault="005B1677" w:rsidP="00F27218">
      <w:pPr>
        <w:spacing w:line="360" w:lineRule="auto"/>
      </w:pPr>
      <w:r w:rsidRPr="0043113A">
        <w:rPr>
          <w:b/>
        </w:rPr>
        <w:t xml:space="preserve">MVRMA: </w:t>
      </w:r>
      <w:r w:rsidRPr="0043113A">
        <w:t>Mackenzie Valley Resource Management Act</w:t>
      </w:r>
    </w:p>
    <w:p w14:paraId="3D909507" w14:textId="77777777" w:rsidR="005B1677" w:rsidRPr="0043113A" w:rsidRDefault="005B1677" w:rsidP="00F27218">
      <w:pPr>
        <w:spacing w:line="360" w:lineRule="auto"/>
      </w:pPr>
      <w:r w:rsidRPr="0043113A">
        <w:rPr>
          <w:b/>
        </w:rPr>
        <w:t xml:space="preserve">NSMA: </w:t>
      </w:r>
      <w:r w:rsidRPr="0043113A">
        <w:t>North Slave Metis Alliance</w:t>
      </w:r>
    </w:p>
    <w:p w14:paraId="6EB1F818" w14:textId="77777777" w:rsidR="005B1677" w:rsidRPr="0043113A" w:rsidRDefault="005B1677" w:rsidP="00F27218">
      <w:pPr>
        <w:spacing w:line="360" w:lineRule="auto"/>
      </w:pPr>
      <w:r w:rsidRPr="0043113A">
        <w:rPr>
          <w:b/>
        </w:rPr>
        <w:t xml:space="preserve">NWT: </w:t>
      </w:r>
      <w:r w:rsidRPr="0043113A">
        <w:t>Northwest Territories, Canada</w:t>
      </w:r>
    </w:p>
    <w:p w14:paraId="3C87A6A8" w14:textId="77777777" w:rsidR="005B1677" w:rsidRPr="0043113A" w:rsidRDefault="005B1677" w:rsidP="00F27218">
      <w:pPr>
        <w:spacing w:line="360" w:lineRule="auto"/>
      </w:pPr>
      <w:r w:rsidRPr="0043113A">
        <w:rPr>
          <w:b/>
        </w:rPr>
        <w:t xml:space="preserve">PA: </w:t>
      </w:r>
      <w:r w:rsidRPr="0043113A">
        <w:t>Participation Agreement</w:t>
      </w:r>
    </w:p>
    <w:p w14:paraId="3B115146" w14:textId="77777777" w:rsidR="005B1677" w:rsidRPr="0043113A" w:rsidRDefault="005B1677" w:rsidP="00F27218">
      <w:pPr>
        <w:spacing w:line="360" w:lineRule="auto"/>
      </w:pPr>
      <w:r w:rsidRPr="0043113A">
        <w:rPr>
          <w:b/>
        </w:rPr>
        <w:t xml:space="preserve">SEA: </w:t>
      </w:r>
      <w:r w:rsidRPr="0043113A">
        <w:t>Socio-Economic Agreement</w:t>
      </w:r>
    </w:p>
    <w:p w14:paraId="2267C6E5" w14:textId="77777777" w:rsidR="005B1677" w:rsidRPr="0043113A" w:rsidRDefault="005B1677" w:rsidP="00F27218">
      <w:pPr>
        <w:spacing w:line="360" w:lineRule="auto"/>
        <w:rPr>
          <w:b/>
        </w:rPr>
      </w:pPr>
      <w:r w:rsidRPr="0043113A">
        <w:rPr>
          <w:b/>
        </w:rPr>
        <w:t>SIA</w:t>
      </w:r>
      <w:r w:rsidRPr="0043113A">
        <w:t>: Social Impact Assessment</w:t>
      </w:r>
    </w:p>
    <w:p w14:paraId="0245F837" w14:textId="77777777" w:rsidR="005B1677" w:rsidRPr="0043113A" w:rsidRDefault="005B1677" w:rsidP="00F27218">
      <w:pPr>
        <w:spacing w:line="360" w:lineRule="auto"/>
        <w:rPr>
          <w:b/>
        </w:rPr>
      </w:pPr>
      <w:r w:rsidRPr="0043113A">
        <w:rPr>
          <w:b/>
        </w:rPr>
        <w:t xml:space="preserve">TFN: </w:t>
      </w:r>
      <w:r w:rsidRPr="0043113A">
        <w:t>Tlicho First Nation</w:t>
      </w:r>
    </w:p>
    <w:p w14:paraId="51501239" w14:textId="77777777" w:rsidR="005B1677" w:rsidRPr="0043113A" w:rsidRDefault="005B1677" w:rsidP="00F27218">
      <w:pPr>
        <w:spacing w:line="360" w:lineRule="auto"/>
        <w:rPr>
          <w:b/>
        </w:rPr>
      </w:pPr>
      <w:r w:rsidRPr="0043113A">
        <w:rPr>
          <w:b/>
        </w:rPr>
        <w:t xml:space="preserve">UNDRIP: </w:t>
      </w:r>
      <w:r w:rsidRPr="0043113A">
        <w:t>United Nations Declaration on the Rights of Indigenous Peoples</w:t>
      </w:r>
    </w:p>
    <w:p w14:paraId="07D7F00D" w14:textId="77777777" w:rsidR="005B1677" w:rsidRPr="0043113A" w:rsidRDefault="005B1677" w:rsidP="00F27218">
      <w:pPr>
        <w:spacing w:line="360" w:lineRule="auto"/>
        <w:rPr>
          <w:b/>
        </w:rPr>
      </w:pPr>
      <w:r w:rsidRPr="0043113A">
        <w:rPr>
          <w:b/>
        </w:rPr>
        <w:t xml:space="preserve">YKDFN: </w:t>
      </w:r>
      <w:r w:rsidRPr="0043113A">
        <w:t>Yellowknives Dene First Nation</w:t>
      </w:r>
    </w:p>
    <w:p w14:paraId="73BEE29F" w14:textId="77777777" w:rsidR="00F92B09" w:rsidRPr="0043113A" w:rsidRDefault="00F92B09" w:rsidP="00F27218">
      <w:pPr>
        <w:spacing w:line="360" w:lineRule="auto"/>
        <w:rPr>
          <w:b/>
        </w:rPr>
      </w:pPr>
    </w:p>
    <w:p w14:paraId="0C54EBBF" w14:textId="77777777" w:rsidR="00F92B09" w:rsidRPr="0043113A" w:rsidRDefault="00F92B09" w:rsidP="00F27218">
      <w:pPr>
        <w:spacing w:line="360" w:lineRule="auto"/>
        <w:rPr>
          <w:b/>
        </w:rPr>
      </w:pPr>
    </w:p>
    <w:p w14:paraId="792BEC18" w14:textId="77777777" w:rsidR="00F92B09" w:rsidRPr="0043113A" w:rsidRDefault="00F92B09" w:rsidP="00F27218">
      <w:pPr>
        <w:spacing w:line="360" w:lineRule="auto"/>
        <w:rPr>
          <w:b/>
          <w:sz w:val="32"/>
          <w:szCs w:val="32"/>
        </w:rPr>
      </w:pPr>
    </w:p>
    <w:p w14:paraId="5491FE1E" w14:textId="5365D288" w:rsidR="000A4D4F" w:rsidRPr="0043113A" w:rsidRDefault="000A4D4F" w:rsidP="00F27218">
      <w:pPr>
        <w:spacing w:line="360" w:lineRule="auto"/>
        <w:rPr>
          <w:b/>
          <w:sz w:val="32"/>
          <w:szCs w:val="32"/>
        </w:rPr>
      </w:pPr>
    </w:p>
    <w:p w14:paraId="044A888C" w14:textId="77777777" w:rsidR="00523678" w:rsidRPr="0043113A" w:rsidRDefault="00523678" w:rsidP="00F27218">
      <w:pPr>
        <w:spacing w:line="360" w:lineRule="auto"/>
        <w:rPr>
          <w:b/>
          <w:sz w:val="32"/>
          <w:szCs w:val="32"/>
        </w:rPr>
      </w:pPr>
    </w:p>
    <w:p w14:paraId="6B4B6F16" w14:textId="77777777" w:rsidR="001E50A0" w:rsidRDefault="001E50A0" w:rsidP="00F27218">
      <w:pPr>
        <w:spacing w:line="360" w:lineRule="auto"/>
        <w:rPr>
          <w:b/>
          <w:sz w:val="32"/>
          <w:szCs w:val="32"/>
        </w:rPr>
      </w:pPr>
    </w:p>
    <w:p w14:paraId="13EEEB68" w14:textId="7E00445C" w:rsidR="00A82270" w:rsidRPr="0043113A" w:rsidRDefault="00F27218" w:rsidP="00F27218">
      <w:pPr>
        <w:spacing w:line="360" w:lineRule="auto"/>
        <w:rPr>
          <w:b/>
          <w:sz w:val="32"/>
          <w:szCs w:val="32"/>
        </w:rPr>
      </w:pPr>
      <w:r w:rsidRPr="0043113A">
        <w:rPr>
          <w:b/>
          <w:sz w:val="32"/>
          <w:szCs w:val="32"/>
        </w:rPr>
        <w:t>Declaration:</w:t>
      </w:r>
    </w:p>
    <w:p w14:paraId="51D1E187" w14:textId="77777777" w:rsidR="00523678" w:rsidRPr="0043113A" w:rsidRDefault="00523678" w:rsidP="00F27218">
      <w:pPr>
        <w:spacing w:line="360" w:lineRule="auto"/>
      </w:pPr>
    </w:p>
    <w:p w14:paraId="4FC9BF42" w14:textId="3A650DDE" w:rsidR="00F27218" w:rsidRPr="0043113A" w:rsidRDefault="00F27218" w:rsidP="00F27218">
      <w:pPr>
        <w:spacing w:line="360" w:lineRule="auto"/>
      </w:pPr>
      <w:r w:rsidRPr="0043113A">
        <w:t>This thesis comprises only my original work towards the fulfilment of the Doctor of Philosophy, in the discipline of Political Science, School of Social and Political Sciences, the University of Melbourne.</w:t>
      </w:r>
    </w:p>
    <w:p w14:paraId="09BB35F3" w14:textId="77777777" w:rsidR="00F27218" w:rsidRPr="0043113A" w:rsidRDefault="00F27218" w:rsidP="00F27218">
      <w:pPr>
        <w:spacing w:line="360" w:lineRule="auto"/>
      </w:pPr>
    </w:p>
    <w:p w14:paraId="6E115F20" w14:textId="47D970D4" w:rsidR="00F27218" w:rsidRPr="0043113A" w:rsidRDefault="00F27218" w:rsidP="00F27218">
      <w:pPr>
        <w:spacing w:line="360" w:lineRule="auto"/>
      </w:pPr>
      <w:r w:rsidRPr="0043113A">
        <w:t>Due acknowledgement has been made in the text to all other materials used. This thesis is fewer than the maximum word limit in length, exclusive of maps, bibliographies and appendices.</w:t>
      </w:r>
    </w:p>
    <w:p w14:paraId="18DFF0A9" w14:textId="77777777" w:rsidR="001E50A0" w:rsidRDefault="001E50A0" w:rsidP="00F27218">
      <w:pPr>
        <w:spacing w:line="360" w:lineRule="auto"/>
      </w:pPr>
    </w:p>
    <w:p w14:paraId="32CB80F0" w14:textId="47F18DF6" w:rsidR="00F27218" w:rsidRPr="0043113A" w:rsidRDefault="00F27218" w:rsidP="00F27218">
      <w:pPr>
        <w:spacing w:line="360" w:lineRule="auto"/>
      </w:pPr>
      <w:r w:rsidRPr="0043113A">
        <w:t xml:space="preserve">This research was supported by an Australian Postgraduate Award. </w:t>
      </w:r>
    </w:p>
    <w:p w14:paraId="441E4E41" w14:textId="77777777" w:rsidR="00A82270" w:rsidRPr="0043113A" w:rsidRDefault="00A82270" w:rsidP="00B94D64">
      <w:pPr>
        <w:spacing w:line="360" w:lineRule="auto"/>
        <w:jc w:val="center"/>
        <w:rPr>
          <w:b/>
          <w:sz w:val="32"/>
          <w:szCs w:val="32"/>
        </w:rPr>
      </w:pPr>
    </w:p>
    <w:p w14:paraId="59ACF000" w14:textId="77777777" w:rsidR="00A82270" w:rsidRPr="0043113A" w:rsidRDefault="00A82270" w:rsidP="00B94D64">
      <w:pPr>
        <w:spacing w:line="360" w:lineRule="auto"/>
        <w:jc w:val="center"/>
        <w:rPr>
          <w:b/>
          <w:sz w:val="28"/>
          <w:szCs w:val="28"/>
        </w:rPr>
      </w:pPr>
    </w:p>
    <w:p w14:paraId="5A80086A" w14:textId="77777777" w:rsidR="00366323" w:rsidRPr="0043113A" w:rsidRDefault="00366323" w:rsidP="00B94D64">
      <w:pPr>
        <w:spacing w:line="360" w:lineRule="auto"/>
        <w:jc w:val="center"/>
        <w:rPr>
          <w:b/>
          <w:sz w:val="32"/>
          <w:szCs w:val="32"/>
        </w:rPr>
      </w:pPr>
    </w:p>
    <w:p w14:paraId="7CCFB13B" w14:textId="77777777" w:rsidR="00366323" w:rsidRPr="0043113A" w:rsidRDefault="00366323" w:rsidP="00B94D64">
      <w:pPr>
        <w:spacing w:line="360" w:lineRule="auto"/>
        <w:jc w:val="center"/>
        <w:rPr>
          <w:b/>
          <w:sz w:val="32"/>
          <w:szCs w:val="32"/>
        </w:rPr>
      </w:pPr>
    </w:p>
    <w:p w14:paraId="46CF25C2" w14:textId="77777777" w:rsidR="00366323" w:rsidRPr="0043113A" w:rsidRDefault="00366323" w:rsidP="00B94D64">
      <w:pPr>
        <w:spacing w:line="360" w:lineRule="auto"/>
        <w:jc w:val="center"/>
        <w:rPr>
          <w:b/>
          <w:sz w:val="32"/>
          <w:szCs w:val="32"/>
        </w:rPr>
      </w:pPr>
    </w:p>
    <w:p w14:paraId="13E8711A" w14:textId="77777777" w:rsidR="00366323" w:rsidRPr="0043113A" w:rsidRDefault="00366323" w:rsidP="00B94D64">
      <w:pPr>
        <w:spacing w:line="360" w:lineRule="auto"/>
        <w:jc w:val="center"/>
        <w:rPr>
          <w:b/>
          <w:sz w:val="32"/>
          <w:szCs w:val="32"/>
        </w:rPr>
      </w:pPr>
    </w:p>
    <w:p w14:paraId="57479BF4" w14:textId="77777777" w:rsidR="00366323" w:rsidRPr="0043113A" w:rsidRDefault="00366323" w:rsidP="00B94D64">
      <w:pPr>
        <w:spacing w:line="360" w:lineRule="auto"/>
        <w:jc w:val="center"/>
        <w:rPr>
          <w:b/>
          <w:sz w:val="32"/>
          <w:szCs w:val="32"/>
        </w:rPr>
      </w:pPr>
    </w:p>
    <w:p w14:paraId="7136D19B" w14:textId="77777777" w:rsidR="00366323" w:rsidRPr="0043113A" w:rsidRDefault="00366323" w:rsidP="00B94D64">
      <w:pPr>
        <w:spacing w:line="360" w:lineRule="auto"/>
        <w:jc w:val="center"/>
        <w:rPr>
          <w:b/>
          <w:sz w:val="32"/>
          <w:szCs w:val="32"/>
        </w:rPr>
      </w:pPr>
    </w:p>
    <w:p w14:paraId="5F140BB6" w14:textId="77777777" w:rsidR="00366323" w:rsidRPr="0043113A" w:rsidRDefault="00366323" w:rsidP="00B94D64">
      <w:pPr>
        <w:spacing w:line="360" w:lineRule="auto"/>
        <w:jc w:val="center"/>
        <w:rPr>
          <w:b/>
          <w:sz w:val="32"/>
          <w:szCs w:val="32"/>
        </w:rPr>
      </w:pPr>
    </w:p>
    <w:p w14:paraId="1F122E3E" w14:textId="77777777" w:rsidR="00366323" w:rsidRPr="0043113A" w:rsidRDefault="00366323" w:rsidP="00B94D64">
      <w:pPr>
        <w:spacing w:line="360" w:lineRule="auto"/>
        <w:jc w:val="center"/>
        <w:rPr>
          <w:b/>
          <w:sz w:val="32"/>
          <w:szCs w:val="32"/>
        </w:rPr>
      </w:pPr>
    </w:p>
    <w:p w14:paraId="1784D44C" w14:textId="7BC5D6C0" w:rsidR="00366323" w:rsidRPr="0043113A" w:rsidRDefault="00366323" w:rsidP="00B94D64">
      <w:pPr>
        <w:spacing w:line="360" w:lineRule="auto"/>
        <w:jc w:val="center"/>
        <w:rPr>
          <w:b/>
          <w:sz w:val="32"/>
          <w:szCs w:val="32"/>
        </w:rPr>
      </w:pPr>
    </w:p>
    <w:p w14:paraId="6FCC745D" w14:textId="1199144A" w:rsidR="00523678" w:rsidRPr="0043113A" w:rsidRDefault="00523678" w:rsidP="00B94D64">
      <w:pPr>
        <w:spacing w:line="360" w:lineRule="auto"/>
        <w:jc w:val="center"/>
        <w:rPr>
          <w:b/>
          <w:sz w:val="32"/>
          <w:szCs w:val="32"/>
        </w:rPr>
      </w:pPr>
    </w:p>
    <w:p w14:paraId="38AC2224" w14:textId="3EA68EF4" w:rsidR="00523678" w:rsidRPr="0043113A" w:rsidRDefault="00523678" w:rsidP="00B94D64">
      <w:pPr>
        <w:spacing w:line="360" w:lineRule="auto"/>
        <w:jc w:val="center"/>
        <w:rPr>
          <w:b/>
          <w:sz w:val="32"/>
          <w:szCs w:val="32"/>
        </w:rPr>
      </w:pPr>
    </w:p>
    <w:p w14:paraId="16C6F23F" w14:textId="77777777" w:rsidR="00523678" w:rsidRPr="0043113A" w:rsidRDefault="00523678" w:rsidP="00B94D64">
      <w:pPr>
        <w:spacing w:line="360" w:lineRule="auto"/>
        <w:jc w:val="center"/>
        <w:rPr>
          <w:b/>
          <w:sz w:val="32"/>
          <w:szCs w:val="32"/>
        </w:rPr>
      </w:pPr>
    </w:p>
    <w:p w14:paraId="13A1A1A7" w14:textId="5623BFC9" w:rsidR="00814D62" w:rsidRPr="0043113A" w:rsidRDefault="00F27218" w:rsidP="00192DFE">
      <w:pPr>
        <w:spacing w:line="360" w:lineRule="auto"/>
        <w:rPr>
          <w:b/>
          <w:sz w:val="32"/>
          <w:szCs w:val="32"/>
        </w:rPr>
      </w:pPr>
      <w:r w:rsidRPr="0043113A">
        <w:rPr>
          <w:b/>
          <w:sz w:val="32"/>
          <w:szCs w:val="32"/>
        </w:rPr>
        <w:t>Acknowledgements</w:t>
      </w:r>
    </w:p>
    <w:p w14:paraId="34817389" w14:textId="77777777" w:rsidR="00305230" w:rsidRPr="0043113A" w:rsidRDefault="00305230" w:rsidP="00192DFE">
      <w:pPr>
        <w:spacing w:line="360" w:lineRule="auto"/>
        <w:rPr>
          <w:b/>
          <w:sz w:val="32"/>
          <w:szCs w:val="32"/>
        </w:rPr>
      </w:pPr>
    </w:p>
    <w:p w14:paraId="17905A3D" w14:textId="4959E280" w:rsidR="0094195F" w:rsidRPr="0043113A" w:rsidRDefault="00783B75" w:rsidP="00783B75">
      <w:pPr>
        <w:spacing w:line="360" w:lineRule="auto"/>
      </w:pPr>
      <w:r w:rsidRPr="0043113A">
        <w:t xml:space="preserve">I want to begin by acknowledging the participants who so generously shared their time and experiences </w:t>
      </w:r>
      <w:r w:rsidR="00503CC4" w:rsidRPr="0043113A">
        <w:t>and made</w:t>
      </w:r>
      <w:r w:rsidRPr="0043113A">
        <w:t xml:space="preserve"> this study possible.</w:t>
      </w:r>
      <w:r w:rsidR="00503CC4" w:rsidRPr="0043113A">
        <w:t xml:space="preserve"> </w:t>
      </w:r>
      <w:r w:rsidRPr="0043113A">
        <w:t>I was welcome</w:t>
      </w:r>
      <w:r w:rsidR="00503CC4" w:rsidRPr="0043113A">
        <w:t>d</w:t>
      </w:r>
      <w:r w:rsidRPr="0043113A">
        <w:t xml:space="preserve"> to the NWT </w:t>
      </w:r>
      <w:r w:rsidR="00503CC4" w:rsidRPr="0043113A">
        <w:t>with open arms</w:t>
      </w:r>
      <w:r w:rsidR="000A4D4F" w:rsidRPr="0043113A">
        <w:t xml:space="preserve">, </w:t>
      </w:r>
      <w:r w:rsidR="00503CC4" w:rsidRPr="0043113A">
        <w:t>often literally</w:t>
      </w:r>
      <w:r w:rsidRPr="0043113A">
        <w:t>. I</w:t>
      </w:r>
      <w:r w:rsidR="000A4D4F" w:rsidRPr="0043113A">
        <w:t>’</w:t>
      </w:r>
      <w:r w:rsidRPr="0043113A">
        <w:t xml:space="preserve">m particularly grateful to Kla’tlo’dechee, </w:t>
      </w:r>
      <w:r w:rsidR="001E50A0">
        <w:t>Tlicho</w:t>
      </w:r>
      <w:r w:rsidRPr="0043113A">
        <w:t xml:space="preserve"> and </w:t>
      </w:r>
      <w:r w:rsidR="001E50A0">
        <w:t>Deninu Kue</w:t>
      </w:r>
      <w:r w:rsidRPr="0043113A">
        <w:t xml:space="preserve"> </w:t>
      </w:r>
      <w:r w:rsidR="001E50A0">
        <w:t xml:space="preserve">First Nations </w:t>
      </w:r>
      <w:r w:rsidRPr="0043113A">
        <w:t>for allowing me to attend their annual assemblies</w:t>
      </w:r>
      <w:r w:rsidR="00503CC4" w:rsidRPr="0043113A">
        <w:t xml:space="preserve"> and stay in the communities, I treasure those memories. I</w:t>
      </w:r>
      <w:r w:rsidR="000A4D4F" w:rsidRPr="0043113A">
        <w:t>’</w:t>
      </w:r>
      <w:r w:rsidR="00503CC4" w:rsidRPr="0043113A">
        <w:t>ve been told my face brightens when I talk about fieldwork, and it was the very best part of this PhD project. I</w:t>
      </w:r>
      <w:r w:rsidR="000A4D4F" w:rsidRPr="0043113A">
        <w:t>’</w:t>
      </w:r>
      <w:r w:rsidR="00503CC4" w:rsidRPr="0043113A">
        <w:t xml:space="preserve">ll never forget </w:t>
      </w:r>
      <w:r w:rsidRPr="0043113A">
        <w:t>driving th</w:t>
      </w:r>
      <w:r w:rsidR="00F465AF" w:rsidRPr="0043113A">
        <w:t>e</w:t>
      </w:r>
      <w:r w:rsidRPr="0043113A">
        <w:t xml:space="preserve"> highway north of 60, in </w:t>
      </w:r>
      <w:r w:rsidR="0043113A" w:rsidRPr="0043113A">
        <w:t>Jolene</w:t>
      </w:r>
      <w:r w:rsidRPr="0043113A">
        <w:t xml:space="preserve"> my old motorhome</w:t>
      </w:r>
      <w:r w:rsidR="00F465AF" w:rsidRPr="0043113A">
        <w:t>,</w:t>
      </w:r>
      <w:r w:rsidRPr="0043113A">
        <w:t xml:space="preserve"> with nothing but </w:t>
      </w:r>
      <w:r w:rsidR="000A4D4F" w:rsidRPr="0043113A">
        <w:t xml:space="preserve">an </w:t>
      </w:r>
      <w:r w:rsidRPr="0043113A">
        <w:t>expansive beauty of treeline and sky before me.</w:t>
      </w:r>
      <w:r w:rsidR="00503CC4" w:rsidRPr="0043113A">
        <w:t xml:space="preserve"> To manager Liz and staff at Fred Henne, </w:t>
      </w:r>
      <w:r w:rsidR="000A4D4F" w:rsidRPr="0043113A">
        <w:t>the</w:t>
      </w:r>
      <w:r w:rsidR="00503CC4" w:rsidRPr="0043113A">
        <w:t xml:space="preserve"> friends I found in Emilie Peacock, Brandon Maher</w:t>
      </w:r>
      <w:r w:rsidR="000A4D4F" w:rsidRPr="0043113A">
        <w:t>,</w:t>
      </w:r>
      <w:r w:rsidR="00503CC4" w:rsidRPr="0043113A">
        <w:t xml:space="preserve"> Holly Swetnam</w:t>
      </w:r>
      <w:r w:rsidR="00F465AF" w:rsidRPr="0043113A">
        <w:t xml:space="preserve">, </w:t>
      </w:r>
      <w:r w:rsidR="000A4D4F" w:rsidRPr="0043113A">
        <w:t>the wandering philosopher James Curtin,</w:t>
      </w:r>
      <w:r w:rsidR="00503CC4" w:rsidRPr="0043113A">
        <w:t xml:space="preserve"> </w:t>
      </w:r>
      <w:r w:rsidR="004B4D0C" w:rsidRPr="0043113A">
        <w:t>and</w:t>
      </w:r>
      <w:r w:rsidR="000A4D4F" w:rsidRPr="0043113A">
        <w:t xml:space="preserve"> </w:t>
      </w:r>
      <w:r w:rsidR="004B4D0C" w:rsidRPr="0043113A">
        <w:t xml:space="preserve">all the incredible people I met in the North who made </w:t>
      </w:r>
      <w:r w:rsidR="000A4D4F" w:rsidRPr="0043113A">
        <w:t>time there</w:t>
      </w:r>
      <w:r w:rsidR="004B4D0C" w:rsidRPr="0043113A">
        <w:t xml:space="preserve"> such an unforgettable experience, </w:t>
      </w:r>
      <w:r w:rsidR="00503CC4" w:rsidRPr="0043113A">
        <w:t>Mahsi Cho</w:t>
      </w:r>
      <w:r w:rsidR="004B4D0C" w:rsidRPr="0043113A">
        <w:t>.</w:t>
      </w:r>
    </w:p>
    <w:p w14:paraId="28B1D08D" w14:textId="77777777" w:rsidR="00783B75" w:rsidRPr="0043113A" w:rsidRDefault="00783B75" w:rsidP="00783B75">
      <w:pPr>
        <w:spacing w:line="360" w:lineRule="auto"/>
      </w:pPr>
    </w:p>
    <w:p w14:paraId="489A7A21" w14:textId="2A7DD5DB" w:rsidR="00783B75" w:rsidRPr="0043113A" w:rsidRDefault="00783B75" w:rsidP="00783B75">
      <w:pPr>
        <w:spacing w:line="360" w:lineRule="auto"/>
        <w:rPr>
          <w:color w:val="000000" w:themeColor="text1"/>
        </w:rPr>
      </w:pPr>
      <w:r w:rsidRPr="0043113A">
        <w:t>Thanks to my supervision panel</w:t>
      </w:r>
      <w:r w:rsidR="00D40FC4" w:rsidRPr="0043113A">
        <w:t>,</w:t>
      </w:r>
      <w:r w:rsidRPr="0043113A">
        <w:t xml:space="preserve"> Professors Sarah Maddison, Fiona Haines, Leslie Holmes and Chair Aaron Martin for </w:t>
      </w:r>
      <w:r w:rsidRPr="0043113A">
        <w:rPr>
          <w:color w:val="000000" w:themeColor="text1"/>
        </w:rPr>
        <w:t xml:space="preserve">their efforts, input and guidance over these years – in particular, the last few months before submission, Fiona’s tireless draft revision, thoughtful feedback and kind encouragement </w:t>
      </w:r>
      <w:r w:rsidR="00D40FC4" w:rsidRPr="0043113A">
        <w:rPr>
          <w:color w:val="000000" w:themeColor="text1"/>
        </w:rPr>
        <w:t xml:space="preserve">were </w:t>
      </w:r>
      <w:r w:rsidRPr="0043113A">
        <w:rPr>
          <w:color w:val="000000" w:themeColor="text1"/>
        </w:rPr>
        <w:t xml:space="preserve">invaluable. </w:t>
      </w:r>
      <w:r w:rsidR="00F465AF" w:rsidRPr="0043113A">
        <w:rPr>
          <w:color w:val="000000" w:themeColor="text1"/>
        </w:rPr>
        <w:t>I gratefully acknowledge</w:t>
      </w:r>
      <w:r w:rsidRPr="0043113A">
        <w:rPr>
          <w:color w:val="000000" w:themeColor="text1"/>
        </w:rPr>
        <w:t xml:space="preserve"> Professor Sheryl Lightfoot for act</w:t>
      </w:r>
      <w:r w:rsidR="00F465AF" w:rsidRPr="0043113A">
        <w:rPr>
          <w:color w:val="000000" w:themeColor="text1"/>
        </w:rPr>
        <w:t>ing</w:t>
      </w:r>
      <w:r w:rsidRPr="0043113A">
        <w:rPr>
          <w:color w:val="000000" w:themeColor="text1"/>
        </w:rPr>
        <w:t xml:space="preserve"> as my local supervisor, making me feel at home </w:t>
      </w:r>
      <w:r w:rsidR="00F465AF" w:rsidRPr="0043113A">
        <w:rPr>
          <w:color w:val="000000" w:themeColor="text1"/>
        </w:rPr>
        <w:t>at</w:t>
      </w:r>
      <w:r w:rsidRPr="0043113A">
        <w:rPr>
          <w:color w:val="000000" w:themeColor="text1"/>
        </w:rPr>
        <w:t xml:space="preserve"> FNIS, UBC while a visiting research student</w:t>
      </w:r>
      <w:r w:rsidR="00A954F0" w:rsidRPr="0043113A">
        <w:rPr>
          <w:color w:val="000000" w:themeColor="text1"/>
        </w:rPr>
        <w:t>,</w:t>
      </w:r>
      <w:r w:rsidRPr="0043113A">
        <w:rPr>
          <w:color w:val="000000" w:themeColor="text1"/>
        </w:rPr>
        <w:t xml:space="preserve"> and patiently navigating me through multiple rounds of ethics. To Professor Leslie Holmes and </w:t>
      </w:r>
      <w:r w:rsidR="002D1A9B">
        <w:rPr>
          <w:color w:val="000000" w:themeColor="text1"/>
        </w:rPr>
        <w:t xml:space="preserve">graduate research chair Professor </w:t>
      </w:r>
      <w:r w:rsidRPr="0043113A">
        <w:rPr>
          <w:color w:val="000000" w:themeColor="text1"/>
        </w:rPr>
        <w:t xml:space="preserve">Kate MacDonald </w:t>
      </w:r>
      <w:r w:rsidR="0072539D" w:rsidRPr="0043113A">
        <w:rPr>
          <w:color w:val="000000" w:themeColor="text1"/>
        </w:rPr>
        <w:t>– submission</w:t>
      </w:r>
      <w:r w:rsidRPr="0043113A">
        <w:rPr>
          <w:color w:val="000000" w:themeColor="text1"/>
        </w:rPr>
        <w:t xml:space="preserve"> would not </w:t>
      </w:r>
      <w:r w:rsidR="00D40FC4" w:rsidRPr="0043113A">
        <w:rPr>
          <w:color w:val="000000" w:themeColor="text1"/>
        </w:rPr>
        <w:t>hav</w:t>
      </w:r>
      <w:r w:rsidRPr="0043113A">
        <w:rPr>
          <w:color w:val="000000" w:themeColor="text1"/>
        </w:rPr>
        <w:t>e happen</w:t>
      </w:r>
      <w:r w:rsidR="00D40FC4" w:rsidRPr="0043113A">
        <w:rPr>
          <w:color w:val="000000" w:themeColor="text1"/>
        </w:rPr>
        <w:t xml:space="preserve">ed </w:t>
      </w:r>
      <w:r w:rsidRPr="0043113A">
        <w:rPr>
          <w:color w:val="000000" w:themeColor="text1"/>
        </w:rPr>
        <w:t xml:space="preserve">without your generosity in going above and beyond to support me at critical points, I’m so grateful and indebted to you both.  </w:t>
      </w:r>
    </w:p>
    <w:p w14:paraId="1B7EDBC3" w14:textId="6CC18DF8" w:rsidR="00783B75" w:rsidRPr="0043113A" w:rsidRDefault="00783B75" w:rsidP="00783B75">
      <w:pPr>
        <w:spacing w:line="360" w:lineRule="auto"/>
        <w:rPr>
          <w:color w:val="000000" w:themeColor="text1"/>
        </w:rPr>
      </w:pPr>
    </w:p>
    <w:p w14:paraId="5578EC78" w14:textId="72DDE4DF" w:rsidR="0094195F" w:rsidRPr="0043113A" w:rsidRDefault="00783B75" w:rsidP="00783B75">
      <w:pPr>
        <w:spacing w:line="360" w:lineRule="auto"/>
        <w:rPr>
          <w:color w:val="000000" w:themeColor="text1"/>
        </w:rPr>
      </w:pPr>
      <w:r w:rsidRPr="0043113A">
        <w:rPr>
          <w:color w:val="000000" w:themeColor="text1"/>
        </w:rPr>
        <w:t xml:space="preserve">To my Canadian support team! The darling Keyes family, </w:t>
      </w:r>
      <w:r w:rsidR="00A954F0" w:rsidRPr="0043113A">
        <w:rPr>
          <w:color w:val="000000" w:themeColor="text1"/>
        </w:rPr>
        <w:t>thank you for</w:t>
      </w:r>
      <w:r w:rsidRPr="0043113A">
        <w:rPr>
          <w:color w:val="000000" w:themeColor="text1"/>
        </w:rPr>
        <w:t xml:space="preserve"> host</w:t>
      </w:r>
      <w:r w:rsidR="00A954F0" w:rsidRPr="0043113A">
        <w:rPr>
          <w:color w:val="000000" w:themeColor="text1"/>
        </w:rPr>
        <w:t>ing</w:t>
      </w:r>
      <w:r w:rsidRPr="0043113A">
        <w:rPr>
          <w:color w:val="000000" w:themeColor="text1"/>
        </w:rPr>
        <w:t xml:space="preserve"> me before fieldwork and renew</w:t>
      </w:r>
      <w:r w:rsidR="00A954F0" w:rsidRPr="0043113A">
        <w:rPr>
          <w:color w:val="000000" w:themeColor="text1"/>
        </w:rPr>
        <w:t>ing</w:t>
      </w:r>
      <w:r w:rsidRPr="0043113A">
        <w:rPr>
          <w:color w:val="000000" w:themeColor="text1"/>
        </w:rPr>
        <w:t xml:space="preserve"> my courage </w:t>
      </w:r>
      <w:r w:rsidR="002D1A9B">
        <w:rPr>
          <w:color w:val="000000" w:themeColor="text1"/>
        </w:rPr>
        <w:t>to</w:t>
      </w:r>
      <w:r w:rsidRPr="0043113A">
        <w:rPr>
          <w:color w:val="000000" w:themeColor="text1"/>
        </w:rPr>
        <w:t xml:space="preserve"> </w:t>
      </w:r>
      <w:r w:rsidR="00D40FC4" w:rsidRPr="0043113A">
        <w:rPr>
          <w:color w:val="000000" w:themeColor="text1"/>
        </w:rPr>
        <w:t xml:space="preserve">confront </w:t>
      </w:r>
      <w:r w:rsidRPr="0043113A">
        <w:rPr>
          <w:color w:val="000000" w:themeColor="text1"/>
        </w:rPr>
        <w:t>the unknown. Conley (Master) Keyes for being a great roommate and even better friend</w:t>
      </w:r>
      <w:r w:rsidR="00A954F0" w:rsidRPr="0043113A">
        <w:rPr>
          <w:color w:val="000000" w:themeColor="text1"/>
        </w:rPr>
        <w:t>. The Joyces fo</w:t>
      </w:r>
      <w:r w:rsidR="00A90153" w:rsidRPr="0043113A">
        <w:rPr>
          <w:color w:val="000000" w:themeColor="text1"/>
        </w:rPr>
        <w:t>r all the love and support, especially</w:t>
      </w:r>
      <w:r w:rsidR="00A954F0" w:rsidRPr="0043113A">
        <w:rPr>
          <w:color w:val="000000" w:themeColor="text1"/>
        </w:rPr>
        <w:t xml:space="preserve"> Sandra </w:t>
      </w:r>
      <w:r w:rsidR="00A90153" w:rsidRPr="0043113A">
        <w:rPr>
          <w:color w:val="000000" w:themeColor="text1"/>
        </w:rPr>
        <w:t>for your</w:t>
      </w:r>
      <w:r w:rsidR="00A954F0" w:rsidRPr="0043113A">
        <w:rPr>
          <w:color w:val="000000" w:themeColor="text1"/>
        </w:rPr>
        <w:t xml:space="preserve"> unwavering positivity and gentle reminders that even adversity is a teacher. To </w:t>
      </w:r>
      <w:r w:rsidR="00A954F0" w:rsidRPr="0043113A">
        <w:rPr>
          <w:color w:val="000000" w:themeColor="text1"/>
        </w:rPr>
        <w:lastRenderedPageBreak/>
        <w:t>Aline Daigle, Brock Gilles, Julia Simmerling, Mack Bartlett and other lovely friends that made the Vancouver years the best</w:t>
      </w:r>
      <w:r w:rsidR="0094195F" w:rsidRPr="0043113A">
        <w:rPr>
          <w:color w:val="000000" w:themeColor="text1"/>
        </w:rPr>
        <w:t>.</w:t>
      </w:r>
    </w:p>
    <w:p w14:paraId="5E127CE8" w14:textId="64D58DC9" w:rsidR="00B75E53" w:rsidRPr="0043113A" w:rsidRDefault="00B75E53" w:rsidP="00783B75">
      <w:pPr>
        <w:spacing w:line="360" w:lineRule="auto"/>
        <w:rPr>
          <w:color w:val="000000" w:themeColor="text1"/>
        </w:rPr>
      </w:pPr>
    </w:p>
    <w:p w14:paraId="6FAD3AEC" w14:textId="7056F666" w:rsidR="00B75E53" w:rsidRPr="0043113A" w:rsidRDefault="00B75E53" w:rsidP="00783B75">
      <w:pPr>
        <w:spacing w:line="360" w:lineRule="auto"/>
        <w:rPr>
          <w:color w:val="000000" w:themeColor="text1"/>
        </w:rPr>
      </w:pPr>
      <w:r w:rsidRPr="0043113A">
        <w:rPr>
          <w:color w:val="000000" w:themeColor="text1"/>
        </w:rPr>
        <w:t>In Melbourne</w:t>
      </w:r>
      <w:r w:rsidR="00C607DD" w:rsidRPr="0043113A">
        <w:rPr>
          <w:color w:val="000000" w:themeColor="text1"/>
        </w:rPr>
        <w:t>;</w:t>
      </w:r>
      <w:r w:rsidRPr="0043113A">
        <w:rPr>
          <w:color w:val="000000" w:themeColor="text1"/>
        </w:rPr>
        <w:t xml:space="preserve"> Tom Wilson for your wise counsel and passionate belief in my ability to see this through, and the time given to discussing ideas and reading drafts. T</w:t>
      </w:r>
      <w:r w:rsidR="00D40FC4" w:rsidRPr="0043113A">
        <w:rPr>
          <w:color w:val="000000" w:themeColor="text1"/>
        </w:rPr>
        <w:t xml:space="preserve">hank </w:t>
      </w:r>
      <w:r w:rsidR="0072539D" w:rsidRPr="0043113A">
        <w:rPr>
          <w:color w:val="000000" w:themeColor="text1"/>
        </w:rPr>
        <w:t>you, dear friends Karolina Berkell-Kirk and Evie Fifis,</w:t>
      </w:r>
      <w:r w:rsidR="00A90153" w:rsidRPr="0043113A">
        <w:rPr>
          <w:color w:val="000000" w:themeColor="text1"/>
        </w:rPr>
        <w:t xml:space="preserve"> </w:t>
      </w:r>
      <w:r w:rsidRPr="0043113A">
        <w:rPr>
          <w:color w:val="000000" w:themeColor="text1"/>
        </w:rPr>
        <w:t>for always being there</w:t>
      </w:r>
      <w:r w:rsidR="004B4D0C" w:rsidRPr="0043113A">
        <w:rPr>
          <w:color w:val="000000" w:themeColor="text1"/>
        </w:rPr>
        <w:t xml:space="preserve"> and helping me keep perspective</w:t>
      </w:r>
      <w:r w:rsidR="00A90153" w:rsidRPr="0043113A">
        <w:rPr>
          <w:color w:val="000000" w:themeColor="text1"/>
        </w:rPr>
        <w:t xml:space="preserve">. </w:t>
      </w:r>
      <w:r w:rsidR="0043113A" w:rsidRPr="0043113A">
        <w:rPr>
          <w:color w:val="000000" w:themeColor="text1"/>
        </w:rPr>
        <w:t xml:space="preserve">To (Zen) Matthew Mabefam for commiserations, uni coffee breaks and setting </w:t>
      </w:r>
      <w:r w:rsidR="0043113A">
        <w:rPr>
          <w:color w:val="000000" w:themeColor="text1"/>
        </w:rPr>
        <w:t>an</w:t>
      </w:r>
      <w:r w:rsidR="0043113A" w:rsidRPr="0043113A">
        <w:rPr>
          <w:color w:val="000000" w:themeColor="text1"/>
        </w:rPr>
        <w:t xml:space="preserve"> excellent example of how to be a stoic PhD student, which I could never follow. </w:t>
      </w:r>
    </w:p>
    <w:p w14:paraId="483B9A94" w14:textId="0C202179" w:rsidR="00A90153" w:rsidRPr="0043113A" w:rsidRDefault="00A90153" w:rsidP="00783B75">
      <w:pPr>
        <w:spacing w:line="360" w:lineRule="auto"/>
        <w:rPr>
          <w:color w:val="000000" w:themeColor="text1"/>
        </w:rPr>
      </w:pPr>
    </w:p>
    <w:p w14:paraId="67FE5FFE" w14:textId="0C5181DC" w:rsidR="003A7297" w:rsidRPr="0043113A" w:rsidRDefault="00F465AF" w:rsidP="00783B75">
      <w:pPr>
        <w:spacing w:line="360" w:lineRule="auto"/>
        <w:rPr>
          <w:color w:val="000000" w:themeColor="text1"/>
        </w:rPr>
      </w:pPr>
      <w:r w:rsidRPr="0043113A">
        <w:rPr>
          <w:color w:val="000000" w:themeColor="text1"/>
        </w:rPr>
        <w:t>To m</w:t>
      </w:r>
      <w:r w:rsidR="00C607DD" w:rsidRPr="0043113A">
        <w:rPr>
          <w:color w:val="000000" w:themeColor="text1"/>
        </w:rPr>
        <w:t xml:space="preserve">y sister Victoria whose optimistic pragmatism helped enormously, and my brother-in-law Daniel. Thank you both for always being there to comfort me and provide a morale boost when I needed </w:t>
      </w:r>
      <w:r w:rsidR="003A7297" w:rsidRPr="0043113A">
        <w:rPr>
          <w:color w:val="000000" w:themeColor="text1"/>
        </w:rPr>
        <w:t>it most</w:t>
      </w:r>
      <w:r w:rsidR="00C607DD" w:rsidRPr="0043113A">
        <w:rPr>
          <w:color w:val="000000" w:themeColor="text1"/>
        </w:rPr>
        <w:t xml:space="preserve">. </w:t>
      </w:r>
      <w:r w:rsidR="003A7297" w:rsidRPr="0043113A">
        <w:rPr>
          <w:color w:val="000000" w:themeColor="text1"/>
        </w:rPr>
        <w:t>My mother Theodora, who fed me, housed me and encouraged me throughout this whole process and whose own completion of a PhD while working fulltime with a baby</w:t>
      </w:r>
      <w:r w:rsidR="00503CC4" w:rsidRPr="0043113A">
        <w:rPr>
          <w:color w:val="000000" w:themeColor="text1"/>
        </w:rPr>
        <w:t xml:space="preserve"> now seems all the more</w:t>
      </w:r>
      <w:r w:rsidR="003A7297" w:rsidRPr="0043113A">
        <w:rPr>
          <w:color w:val="000000" w:themeColor="text1"/>
        </w:rPr>
        <w:t xml:space="preserve"> awe inspiring. </w:t>
      </w:r>
    </w:p>
    <w:p w14:paraId="0DE5FD8D" w14:textId="77777777" w:rsidR="003A7297" w:rsidRPr="0043113A" w:rsidRDefault="003A7297" w:rsidP="00783B75">
      <w:pPr>
        <w:spacing w:line="360" w:lineRule="auto"/>
        <w:rPr>
          <w:color w:val="000000" w:themeColor="text1"/>
        </w:rPr>
      </w:pPr>
    </w:p>
    <w:p w14:paraId="6017C872" w14:textId="21F88446" w:rsidR="003A7297" w:rsidRPr="0043113A" w:rsidRDefault="003A7297" w:rsidP="00783B75">
      <w:pPr>
        <w:spacing w:line="360" w:lineRule="auto"/>
        <w:rPr>
          <w:color w:val="000000" w:themeColor="text1"/>
        </w:rPr>
      </w:pPr>
      <w:r w:rsidRPr="0043113A">
        <w:rPr>
          <w:color w:val="000000" w:themeColor="text1"/>
        </w:rPr>
        <w:t>Finally, to my partner Lee who walked with me through the fire, who always saw the best in me, who sang songs and wrote poems, made me laugh</w:t>
      </w:r>
      <w:r w:rsidR="002D1A9B">
        <w:rPr>
          <w:color w:val="000000" w:themeColor="text1"/>
        </w:rPr>
        <w:t xml:space="preserve"> a</w:t>
      </w:r>
      <w:r w:rsidRPr="0043113A">
        <w:rPr>
          <w:color w:val="000000" w:themeColor="text1"/>
        </w:rPr>
        <w:t xml:space="preserve">nd even on the worst days, reminded me how lucky I am to be so loved. This is as much yours as it is mine, and thank you will never be enough. </w:t>
      </w:r>
    </w:p>
    <w:p w14:paraId="167CFDDE" w14:textId="5423F6B4" w:rsidR="003A7297" w:rsidRPr="0043113A" w:rsidRDefault="003A7297" w:rsidP="00783B75">
      <w:pPr>
        <w:spacing w:line="360" w:lineRule="auto"/>
        <w:rPr>
          <w:color w:val="000000" w:themeColor="text1"/>
        </w:rPr>
      </w:pPr>
    </w:p>
    <w:p w14:paraId="02BC350E" w14:textId="77777777" w:rsidR="003A7297" w:rsidRPr="0043113A" w:rsidRDefault="003A7297" w:rsidP="00783B75">
      <w:pPr>
        <w:spacing w:line="360" w:lineRule="auto"/>
        <w:rPr>
          <w:color w:val="000000" w:themeColor="text1"/>
        </w:rPr>
      </w:pPr>
    </w:p>
    <w:p w14:paraId="57AD33F5" w14:textId="2AAF2C73" w:rsidR="00A90153" w:rsidRPr="0043113A" w:rsidRDefault="00A90153" w:rsidP="00783B75">
      <w:pPr>
        <w:spacing w:line="360" w:lineRule="auto"/>
        <w:rPr>
          <w:color w:val="000000" w:themeColor="text1"/>
        </w:rPr>
      </w:pPr>
    </w:p>
    <w:p w14:paraId="1D490794" w14:textId="77777777" w:rsidR="00A90153" w:rsidRPr="0043113A" w:rsidRDefault="00A90153" w:rsidP="00783B75">
      <w:pPr>
        <w:spacing w:line="360" w:lineRule="auto"/>
        <w:rPr>
          <w:color w:val="000000" w:themeColor="text1"/>
        </w:rPr>
      </w:pPr>
    </w:p>
    <w:p w14:paraId="15CC9750" w14:textId="77777777" w:rsidR="00B75E53" w:rsidRPr="0043113A" w:rsidRDefault="00B75E53" w:rsidP="00783B75">
      <w:pPr>
        <w:spacing w:line="360" w:lineRule="auto"/>
        <w:rPr>
          <w:color w:val="000000" w:themeColor="text1"/>
        </w:rPr>
      </w:pPr>
    </w:p>
    <w:p w14:paraId="01D98172" w14:textId="77777777" w:rsidR="0094195F" w:rsidRPr="0043113A" w:rsidRDefault="0094195F" w:rsidP="00783B75">
      <w:pPr>
        <w:spacing w:line="360" w:lineRule="auto"/>
        <w:rPr>
          <w:color w:val="000000" w:themeColor="text1"/>
        </w:rPr>
      </w:pPr>
    </w:p>
    <w:p w14:paraId="587063E5" w14:textId="1B14A3B8" w:rsidR="00783B75" w:rsidRPr="0043113A" w:rsidRDefault="00A954F0" w:rsidP="00783B75">
      <w:pPr>
        <w:spacing w:line="360" w:lineRule="auto"/>
        <w:rPr>
          <w:color w:val="000000" w:themeColor="text1"/>
        </w:rPr>
      </w:pPr>
      <w:r w:rsidRPr="0043113A">
        <w:rPr>
          <w:color w:val="000000" w:themeColor="text1"/>
        </w:rPr>
        <w:t xml:space="preserve"> </w:t>
      </w:r>
    </w:p>
    <w:p w14:paraId="2E5C15CF" w14:textId="77777777" w:rsidR="00F81CF6" w:rsidRPr="0043113A" w:rsidRDefault="00F81CF6" w:rsidP="00192DFE">
      <w:pPr>
        <w:spacing w:line="360" w:lineRule="auto"/>
        <w:rPr>
          <w:color w:val="000000" w:themeColor="text1"/>
        </w:rPr>
      </w:pPr>
    </w:p>
    <w:p w14:paraId="1AC31344" w14:textId="77777777" w:rsidR="00366323" w:rsidRPr="0043113A" w:rsidRDefault="00366323" w:rsidP="00B94D64">
      <w:pPr>
        <w:spacing w:line="360" w:lineRule="auto"/>
        <w:jc w:val="center"/>
        <w:rPr>
          <w:b/>
          <w:sz w:val="32"/>
          <w:szCs w:val="32"/>
        </w:rPr>
      </w:pPr>
    </w:p>
    <w:p w14:paraId="48C6DB4A" w14:textId="77777777" w:rsidR="00366323" w:rsidRPr="0043113A" w:rsidRDefault="00366323" w:rsidP="00B94D64">
      <w:pPr>
        <w:spacing w:line="360" w:lineRule="auto"/>
        <w:jc w:val="center"/>
        <w:rPr>
          <w:b/>
          <w:sz w:val="32"/>
          <w:szCs w:val="32"/>
        </w:rPr>
      </w:pPr>
    </w:p>
    <w:p w14:paraId="46274317" w14:textId="2E138568" w:rsidR="00F27218" w:rsidRPr="0043113A" w:rsidRDefault="00F27218" w:rsidP="004B4D0C">
      <w:pPr>
        <w:spacing w:line="360" w:lineRule="auto"/>
        <w:rPr>
          <w:b/>
          <w:sz w:val="32"/>
          <w:szCs w:val="32"/>
        </w:rPr>
      </w:pPr>
    </w:p>
    <w:p w14:paraId="316E82FF" w14:textId="77777777" w:rsidR="00F27218" w:rsidRPr="0043113A" w:rsidRDefault="00F27218" w:rsidP="003A7297">
      <w:pPr>
        <w:spacing w:line="360" w:lineRule="auto"/>
        <w:rPr>
          <w:b/>
          <w:sz w:val="32"/>
          <w:szCs w:val="32"/>
        </w:rPr>
      </w:pPr>
    </w:p>
    <w:p w14:paraId="66820781" w14:textId="3FF795D9" w:rsidR="006F5CB8" w:rsidRPr="0043113A" w:rsidRDefault="00802527" w:rsidP="00802527">
      <w:pPr>
        <w:spacing w:line="360" w:lineRule="auto"/>
        <w:ind w:left="2880" w:firstLine="720"/>
        <w:rPr>
          <w:b/>
          <w:sz w:val="28"/>
          <w:szCs w:val="28"/>
        </w:rPr>
      </w:pPr>
      <w:r>
        <w:rPr>
          <w:b/>
          <w:sz w:val="28"/>
          <w:szCs w:val="28"/>
        </w:rPr>
        <w:t xml:space="preserve"> </w:t>
      </w:r>
      <w:r w:rsidR="00D40FC4" w:rsidRPr="0043113A">
        <w:rPr>
          <w:b/>
          <w:sz w:val="28"/>
          <w:szCs w:val="28"/>
        </w:rPr>
        <w:t xml:space="preserve">   </w:t>
      </w:r>
      <w:r w:rsidR="006F5CB8" w:rsidRPr="0043113A">
        <w:rPr>
          <w:b/>
          <w:sz w:val="28"/>
          <w:szCs w:val="28"/>
        </w:rPr>
        <w:t>Dedications</w:t>
      </w:r>
    </w:p>
    <w:p w14:paraId="46FADCE7" w14:textId="77777777" w:rsidR="00C607DD" w:rsidRPr="0043113A" w:rsidRDefault="00C607DD" w:rsidP="00C607DD">
      <w:pPr>
        <w:spacing w:line="360" w:lineRule="auto"/>
        <w:rPr>
          <w:b/>
          <w:sz w:val="28"/>
          <w:szCs w:val="28"/>
        </w:rPr>
      </w:pPr>
    </w:p>
    <w:p w14:paraId="121CCA9A" w14:textId="77777777" w:rsidR="00802527" w:rsidRDefault="00D40FC4" w:rsidP="00802527">
      <w:pPr>
        <w:spacing w:line="360" w:lineRule="auto"/>
        <w:ind w:left="720" w:firstLine="720"/>
      </w:pPr>
      <w:r w:rsidRPr="0043113A">
        <w:t xml:space="preserve">                  </w:t>
      </w:r>
      <w:r w:rsidR="006F5CB8" w:rsidRPr="0043113A">
        <w:t>This thesis is dedicated to Maria and Theodora</w:t>
      </w:r>
      <w:r w:rsidRPr="0043113A">
        <w:t>,</w:t>
      </w:r>
    </w:p>
    <w:p w14:paraId="6706D127" w14:textId="654C6CD2" w:rsidR="00D40FC4" w:rsidRPr="0043113A" w:rsidRDefault="00802527" w:rsidP="00802527">
      <w:pPr>
        <w:spacing w:line="360" w:lineRule="auto"/>
      </w:pPr>
      <w:r>
        <w:t xml:space="preserve">                                                                            </w:t>
      </w:r>
      <w:r w:rsidR="00D40FC4" w:rsidRPr="0043113A">
        <w:t xml:space="preserve">with love. </w:t>
      </w:r>
    </w:p>
    <w:p w14:paraId="51E942B2" w14:textId="77777777" w:rsidR="006F5CB8" w:rsidRPr="0043113A" w:rsidRDefault="006F5CB8" w:rsidP="00F27218">
      <w:pPr>
        <w:spacing w:line="360" w:lineRule="auto"/>
        <w:rPr>
          <w:b/>
          <w:sz w:val="32"/>
          <w:szCs w:val="32"/>
        </w:rPr>
      </w:pPr>
    </w:p>
    <w:p w14:paraId="1CBFA9B3" w14:textId="77777777" w:rsidR="006F5CB8" w:rsidRPr="0043113A" w:rsidRDefault="006F5CB8" w:rsidP="00F27218">
      <w:pPr>
        <w:spacing w:line="360" w:lineRule="auto"/>
        <w:rPr>
          <w:b/>
          <w:sz w:val="32"/>
          <w:szCs w:val="32"/>
        </w:rPr>
      </w:pPr>
    </w:p>
    <w:p w14:paraId="7FD44334" w14:textId="77777777" w:rsidR="006F5CB8" w:rsidRPr="0043113A" w:rsidRDefault="006F5CB8" w:rsidP="00F27218">
      <w:pPr>
        <w:spacing w:line="360" w:lineRule="auto"/>
        <w:rPr>
          <w:b/>
          <w:sz w:val="32"/>
          <w:szCs w:val="32"/>
        </w:rPr>
      </w:pPr>
    </w:p>
    <w:p w14:paraId="183040D9" w14:textId="77777777" w:rsidR="006F5CB8" w:rsidRPr="0043113A" w:rsidRDefault="006F5CB8" w:rsidP="00F27218">
      <w:pPr>
        <w:spacing w:line="360" w:lineRule="auto"/>
        <w:rPr>
          <w:b/>
          <w:sz w:val="32"/>
          <w:szCs w:val="32"/>
        </w:rPr>
      </w:pPr>
    </w:p>
    <w:p w14:paraId="0EE6D5A4" w14:textId="77777777" w:rsidR="006F5CB8" w:rsidRPr="0043113A" w:rsidRDefault="006F5CB8" w:rsidP="00F27218">
      <w:pPr>
        <w:spacing w:line="360" w:lineRule="auto"/>
        <w:rPr>
          <w:b/>
          <w:sz w:val="32"/>
          <w:szCs w:val="32"/>
        </w:rPr>
      </w:pPr>
    </w:p>
    <w:p w14:paraId="0A0C4DFA" w14:textId="77777777" w:rsidR="006F5CB8" w:rsidRPr="0043113A" w:rsidRDefault="006F5CB8" w:rsidP="00F27218">
      <w:pPr>
        <w:spacing w:line="360" w:lineRule="auto"/>
        <w:rPr>
          <w:b/>
          <w:sz w:val="32"/>
          <w:szCs w:val="32"/>
        </w:rPr>
      </w:pPr>
    </w:p>
    <w:p w14:paraId="5A230B60" w14:textId="77777777" w:rsidR="006F5CB8" w:rsidRPr="0043113A" w:rsidRDefault="006F5CB8" w:rsidP="00F27218">
      <w:pPr>
        <w:spacing w:line="360" w:lineRule="auto"/>
        <w:rPr>
          <w:b/>
          <w:sz w:val="32"/>
          <w:szCs w:val="32"/>
        </w:rPr>
      </w:pPr>
    </w:p>
    <w:p w14:paraId="59F37D81" w14:textId="77777777" w:rsidR="006F5CB8" w:rsidRPr="0043113A" w:rsidRDefault="006F5CB8" w:rsidP="00F27218">
      <w:pPr>
        <w:spacing w:line="360" w:lineRule="auto"/>
        <w:rPr>
          <w:b/>
          <w:sz w:val="32"/>
          <w:szCs w:val="32"/>
        </w:rPr>
      </w:pPr>
    </w:p>
    <w:p w14:paraId="7B4B60E7" w14:textId="77777777" w:rsidR="004B4D0C" w:rsidRPr="0043113A" w:rsidRDefault="004B4D0C" w:rsidP="00F27218">
      <w:pPr>
        <w:spacing w:line="360" w:lineRule="auto"/>
        <w:rPr>
          <w:b/>
          <w:sz w:val="32"/>
          <w:szCs w:val="32"/>
        </w:rPr>
      </w:pPr>
    </w:p>
    <w:p w14:paraId="1FB54A76" w14:textId="77777777" w:rsidR="004B4D0C" w:rsidRPr="0043113A" w:rsidRDefault="004B4D0C" w:rsidP="00F27218">
      <w:pPr>
        <w:spacing w:line="360" w:lineRule="auto"/>
        <w:rPr>
          <w:b/>
          <w:sz w:val="32"/>
          <w:szCs w:val="32"/>
        </w:rPr>
      </w:pPr>
    </w:p>
    <w:p w14:paraId="6C9FBF02" w14:textId="77777777" w:rsidR="004B4D0C" w:rsidRPr="0043113A" w:rsidRDefault="004B4D0C" w:rsidP="00F27218">
      <w:pPr>
        <w:spacing w:line="360" w:lineRule="auto"/>
        <w:rPr>
          <w:b/>
          <w:sz w:val="32"/>
          <w:szCs w:val="32"/>
        </w:rPr>
      </w:pPr>
    </w:p>
    <w:p w14:paraId="1E1424CE" w14:textId="77777777" w:rsidR="004B4D0C" w:rsidRPr="0043113A" w:rsidRDefault="004B4D0C" w:rsidP="00F27218">
      <w:pPr>
        <w:spacing w:line="360" w:lineRule="auto"/>
        <w:rPr>
          <w:b/>
          <w:sz w:val="32"/>
          <w:szCs w:val="32"/>
        </w:rPr>
      </w:pPr>
    </w:p>
    <w:p w14:paraId="4D41971A" w14:textId="77777777" w:rsidR="004B4D0C" w:rsidRPr="0043113A" w:rsidRDefault="004B4D0C" w:rsidP="00F27218">
      <w:pPr>
        <w:spacing w:line="360" w:lineRule="auto"/>
        <w:rPr>
          <w:b/>
          <w:sz w:val="32"/>
          <w:szCs w:val="32"/>
        </w:rPr>
      </w:pPr>
    </w:p>
    <w:p w14:paraId="28F2262B" w14:textId="183C6C58" w:rsidR="004B4D0C" w:rsidRDefault="004B4D0C" w:rsidP="00F27218">
      <w:pPr>
        <w:spacing w:line="360" w:lineRule="auto"/>
        <w:rPr>
          <w:b/>
          <w:sz w:val="32"/>
          <w:szCs w:val="32"/>
        </w:rPr>
      </w:pPr>
    </w:p>
    <w:p w14:paraId="61151C85" w14:textId="77777777" w:rsidR="00802527" w:rsidRPr="0043113A" w:rsidRDefault="00802527" w:rsidP="00F27218">
      <w:pPr>
        <w:spacing w:line="360" w:lineRule="auto"/>
        <w:rPr>
          <w:b/>
          <w:sz w:val="32"/>
          <w:szCs w:val="32"/>
        </w:rPr>
      </w:pPr>
    </w:p>
    <w:p w14:paraId="13FABAD8" w14:textId="77777777" w:rsidR="004B4D0C" w:rsidRPr="0043113A" w:rsidRDefault="004B4D0C" w:rsidP="00F27218">
      <w:pPr>
        <w:spacing w:line="360" w:lineRule="auto"/>
        <w:rPr>
          <w:b/>
          <w:sz w:val="32"/>
          <w:szCs w:val="32"/>
        </w:rPr>
      </w:pPr>
    </w:p>
    <w:p w14:paraId="5798B683" w14:textId="77777777" w:rsidR="00F465AF" w:rsidRPr="0043113A" w:rsidRDefault="00F465AF" w:rsidP="00F27218">
      <w:pPr>
        <w:spacing w:line="360" w:lineRule="auto"/>
        <w:rPr>
          <w:b/>
          <w:sz w:val="32"/>
          <w:szCs w:val="32"/>
        </w:rPr>
      </w:pPr>
    </w:p>
    <w:p w14:paraId="77A43E56" w14:textId="50B70416" w:rsidR="00F27218" w:rsidRPr="0043113A" w:rsidRDefault="00F27218" w:rsidP="00F27218">
      <w:pPr>
        <w:spacing w:line="360" w:lineRule="auto"/>
        <w:rPr>
          <w:b/>
          <w:sz w:val="32"/>
          <w:szCs w:val="32"/>
        </w:rPr>
      </w:pPr>
      <w:r w:rsidRPr="0043113A">
        <w:rPr>
          <w:b/>
          <w:sz w:val="32"/>
          <w:szCs w:val="32"/>
        </w:rPr>
        <w:lastRenderedPageBreak/>
        <w:t>Contents</w:t>
      </w:r>
    </w:p>
    <w:p w14:paraId="72F850F1" w14:textId="77777777" w:rsidR="00A82270" w:rsidRPr="0043113A" w:rsidRDefault="00A82270" w:rsidP="00A0791D">
      <w:pPr>
        <w:jc w:val="center"/>
        <w:rPr>
          <w:b/>
          <w:sz w:val="32"/>
          <w:szCs w:val="32"/>
        </w:rPr>
      </w:pPr>
    </w:p>
    <w:p w14:paraId="3B461660" w14:textId="03A4B6AC" w:rsidR="00F27218" w:rsidRPr="0043113A" w:rsidRDefault="00F27218" w:rsidP="00A0791D">
      <w:r w:rsidRPr="0043113A">
        <w:rPr>
          <w:sz w:val="28"/>
          <w:szCs w:val="28"/>
        </w:rPr>
        <w:t>Abstract</w:t>
      </w:r>
      <w:r w:rsidR="00A0791D" w:rsidRPr="0043113A">
        <w:rPr>
          <w:sz w:val="28"/>
          <w:szCs w:val="28"/>
        </w:rPr>
        <w:tab/>
      </w:r>
      <w:r w:rsidR="00A0791D" w:rsidRPr="0043113A">
        <w:rPr>
          <w:sz w:val="28"/>
          <w:szCs w:val="28"/>
        </w:rPr>
        <w:tab/>
      </w:r>
      <w:r w:rsidR="00A0791D" w:rsidRPr="0043113A">
        <w:rPr>
          <w:sz w:val="28"/>
          <w:szCs w:val="28"/>
        </w:rPr>
        <w:tab/>
      </w:r>
      <w:r w:rsidR="00A0791D" w:rsidRPr="0043113A">
        <w:rPr>
          <w:sz w:val="28"/>
          <w:szCs w:val="28"/>
        </w:rPr>
        <w:tab/>
      </w:r>
      <w:r w:rsidR="00A0791D" w:rsidRPr="0043113A">
        <w:rPr>
          <w:sz w:val="28"/>
          <w:szCs w:val="28"/>
        </w:rPr>
        <w:tab/>
      </w:r>
      <w:r w:rsidR="00A0791D" w:rsidRPr="0043113A">
        <w:rPr>
          <w:sz w:val="28"/>
          <w:szCs w:val="28"/>
        </w:rPr>
        <w:tab/>
      </w:r>
      <w:r w:rsidR="00A0791D" w:rsidRPr="0043113A">
        <w:rPr>
          <w:sz w:val="28"/>
          <w:szCs w:val="28"/>
        </w:rPr>
        <w:tab/>
      </w:r>
      <w:r w:rsidR="00A0791D" w:rsidRPr="0043113A">
        <w:rPr>
          <w:sz w:val="28"/>
          <w:szCs w:val="28"/>
        </w:rPr>
        <w:tab/>
      </w:r>
      <w:r w:rsidR="00A0791D" w:rsidRPr="0043113A">
        <w:rPr>
          <w:sz w:val="28"/>
          <w:szCs w:val="28"/>
        </w:rPr>
        <w:tab/>
      </w:r>
      <w:r w:rsidR="00A0791D" w:rsidRPr="0043113A">
        <w:rPr>
          <w:sz w:val="28"/>
          <w:szCs w:val="28"/>
        </w:rPr>
        <w:tab/>
      </w:r>
      <w:r w:rsidR="00433FB6" w:rsidRPr="0043113A">
        <w:rPr>
          <w:sz w:val="28"/>
          <w:szCs w:val="28"/>
        </w:rPr>
        <w:t xml:space="preserve">        </w:t>
      </w:r>
      <w:r w:rsidR="00EF6D1D" w:rsidRPr="0043113A">
        <w:t>p.</w:t>
      </w:r>
      <w:r w:rsidR="001037DF" w:rsidRPr="0043113A">
        <w:t>2</w:t>
      </w:r>
    </w:p>
    <w:p w14:paraId="0AD53F37" w14:textId="713C68BA" w:rsidR="00A0791D" w:rsidRPr="0043113A" w:rsidRDefault="001037DF" w:rsidP="00A0791D">
      <w:r w:rsidRPr="0043113A">
        <w:t>Acronyms and Initialisms</w:t>
      </w:r>
      <w:r w:rsidRPr="0043113A">
        <w:tab/>
      </w:r>
      <w:r w:rsidRPr="0043113A">
        <w:tab/>
      </w:r>
      <w:r w:rsidRPr="0043113A">
        <w:tab/>
      </w:r>
      <w:r w:rsidRPr="0043113A">
        <w:tab/>
      </w:r>
      <w:r w:rsidRPr="0043113A">
        <w:tab/>
      </w:r>
      <w:r w:rsidRPr="0043113A">
        <w:tab/>
      </w:r>
      <w:r w:rsidRPr="0043113A">
        <w:tab/>
      </w:r>
      <w:r w:rsidRPr="0043113A">
        <w:tab/>
      </w:r>
      <w:r w:rsidR="00433FB6" w:rsidRPr="0043113A">
        <w:t xml:space="preserve">         </w:t>
      </w:r>
      <w:r w:rsidRPr="0043113A">
        <w:t>p.4</w:t>
      </w:r>
    </w:p>
    <w:p w14:paraId="6F3EA118" w14:textId="7EB38E1E" w:rsidR="001037DF" w:rsidRPr="0043113A" w:rsidRDefault="001037DF" w:rsidP="00A0791D">
      <w:r w:rsidRPr="0043113A">
        <w:t>Acknowledgements</w:t>
      </w:r>
      <w:r w:rsidRPr="0043113A">
        <w:tab/>
      </w:r>
      <w:r w:rsidRPr="0043113A">
        <w:tab/>
      </w:r>
      <w:r w:rsidRPr="0043113A">
        <w:tab/>
      </w:r>
      <w:r w:rsidRPr="0043113A">
        <w:tab/>
      </w:r>
      <w:r w:rsidRPr="0043113A">
        <w:tab/>
      </w:r>
      <w:r w:rsidRPr="0043113A">
        <w:tab/>
      </w:r>
      <w:r w:rsidRPr="0043113A">
        <w:tab/>
      </w:r>
      <w:r w:rsidRPr="0043113A">
        <w:tab/>
      </w:r>
      <w:r w:rsidRPr="0043113A">
        <w:tab/>
      </w:r>
      <w:r w:rsidR="00433FB6" w:rsidRPr="0043113A">
        <w:t xml:space="preserve">         </w:t>
      </w:r>
      <w:r w:rsidRPr="0043113A">
        <w:t>p.6</w:t>
      </w:r>
    </w:p>
    <w:p w14:paraId="55DE7688" w14:textId="62098FE8" w:rsidR="001037DF" w:rsidRPr="0043113A" w:rsidRDefault="001037DF" w:rsidP="00A0791D">
      <w:r w:rsidRPr="0043113A">
        <w:t>Dedications</w:t>
      </w:r>
      <w:r w:rsidRPr="0043113A">
        <w:tab/>
      </w:r>
      <w:r w:rsidRPr="0043113A">
        <w:tab/>
      </w:r>
      <w:r w:rsidRPr="0043113A">
        <w:tab/>
      </w:r>
      <w:r w:rsidRPr="0043113A">
        <w:tab/>
      </w:r>
      <w:r w:rsidRPr="0043113A">
        <w:tab/>
      </w:r>
      <w:r w:rsidRPr="0043113A">
        <w:tab/>
      </w:r>
      <w:r w:rsidRPr="0043113A">
        <w:tab/>
      </w:r>
      <w:r w:rsidRPr="0043113A">
        <w:tab/>
      </w:r>
      <w:r w:rsidRPr="0043113A">
        <w:tab/>
      </w:r>
      <w:r w:rsidRPr="0043113A">
        <w:tab/>
      </w:r>
      <w:r w:rsidR="00433FB6" w:rsidRPr="0043113A">
        <w:t xml:space="preserve">         </w:t>
      </w:r>
      <w:r w:rsidRPr="0043113A">
        <w:t>p.8</w:t>
      </w:r>
    </w:p>
    <w:p w14:paraId="2AE47F08" w14:textId="77777777" w:rsidR="001037DF" w:rsidRPr="0043113A" w:rsidRDefault="001037DF" w:rsidP="00A0791D">
      <w:pPr>
        <w:rPr>
          <w:sz w:val="28"/>
          <w:szCs w:val="28"/>
        </w:rPr>
      </w:pPr>
    </w:p>
    <w:p w14:paraId="31E6C865" w14:textId="22E44980" w:rsidR="00A0791D" w:rsidRPr="0043113A" w:rsidRDefault="00BD438A" w:rsidP="00A0791D">
      <w:pPr>
        <w:rPr>
          <w:sz w:val="28"/>
          <w:szCs w:val="28"/>
        </w:rPr>
      </w:pPr>
      <w:r w:rsidRPr="0043113A">
        <w:rPr>
          <w:sz w:val="28"/>
          <w:szCs w:val="28"/>
        </w:rPr>
        <w:t xml:space="preserve">Chapter One: </w:t>
      </w:r>
      <w:r w:rsidR="00F27218" w:rsidRPr="0043113A">
        <w:rPr>
          <w:sz w:val="28"/>
          <w:szCs w:val="28"/>
        </w:rPr>
        <w:t>Introduction</w:t>
      </w:r>
      <w:r w:rsidR="00A0791D" w:rsidRPr="0043113A">
        <w:rPr>
          <w:sz w:val="28"/>
          <w:szCs w:val="28"/>
        </w:rPr>
        <w:t xml:space="preserve">: </w:t>
      </w:r>
    </w:p>
    <w:p w14:paraId="13DFD03E" w14:textId="505D6D61" w:rsidR="00433FB6" w:rsidRPr="0043113A" w:rsidRDefault="00A0791D" w:rsidP="00A0791D">
      <w:pPr>
        <w:rPr>
          <w:sz w:val="28"/>
          <w:szCs w:val="28"/>
        </w:rPr>
      </w:pPr>
      <w:r w:rsidRPr="0043113A">
        <w:rPr>
          <w:sz w:val="28"/>
          <w:szCs w:val="28"/>
        </w:rPr>
        <w:t xml:space="preserve">Industry-Indigenous agreement-making in the resource </w:t>
      </w:r>
      <w:r w:rsidR="00433FB6" w:rsidRPr="0043113A">
        <w:rPr>
          <w:sz w:val="28"/>
          <w:szCs w:val="28"/>
        </w:rPr>
        <w:tab/>
      </w:r>
      <w:r w:rsidR="00433FB6" w:rsidRPr="0043113A">
        <w:rPr>
          <w:sz w:val="28"/>
          <w:szCs w:val="28"/>
        </w:rPr>
        <w:tab/>
      </w:r>
      <w:r w:rsidR="00433FB6" w:rsidRPr="0043113A">
        <w:rPr>
          <w:sz w:val="28"/>
          <w:szCs w:val="28"/>
        </w:rPr>
        <w:tab/>
        <w:t xml:space="preserve">        </w:t>
      </w:r>
      <w:r w:rsidR="00433FB6" w:rsidRPr="0043113A">
        <w:t>p.11</w:t>
      </w:r>
    </w:p>
    <w:p w14:paraId="7DA292FE" w14:textId="3F8F2A93" w:rsidR="00F27218" w:rsidRPr="0043113A" w:rsidRDefault="00A0791D" w:rsidP="00A0791D">
      <w:pPr>
        <w:rPr>
          <w:sz w:val="28"/>
          <w:szCs w:val="28"/>
        </w:rPr>
      </w:pPr>
      <w:r w:rsidRPr="0043113A">
        <w:rPr>
          <w:sz w:val="28"/>
          <w:szCs w:val="28"/>
        </w:rPr>
        <w:t>extraction context</w:t>
      </w:r>
      <w:r w:rsidR="00EF6D1D" w:rsidRPr="0043113A">
        <w:rPr>
          <w:sz w:val="28"/>
          <w:szCs w:val="28"/>
        </w:rPr>
        <w:tab/>
      </w:r>
    </w:p>
    <w:p w14:paraId="60EE2557" w14:textId="77777777" w:rsidR="00A0791D" w:rsidRPr="0043113A" w:rsidRDefault="00A0791D" w:rsidP="00A0791D">
      <w:pPr>
        <w:rPr>
          <w:sz w:val="28"/>
          <w:szCs w:val="28"/>
        </w:rPr>
      </w:pPr>
    </w:p>
    <w:p w14:paraId="2B1B593E" w14:textId="77777777" w:rsidR="00A0791D" w:rsidRPr="0043113A" w:rsidRDefault="00A0791D" w:rsidP="00A0791D">
      <w:pPr>
        <w:rPr>
          <w:sz w:val="28"/>
          <w:szCs w:val="28"/>
        </w:rPr>
      </w:pPr>
      <w:r w:rsidRPr="0043113A">
        <w:rPr>
          <w:sz w:val="28"/>
          <w:szCs w:val="28"/>
        </w:rPr>
        <w:t xml:space="preserve">Chapter Two: </w:t>
      </w:r>
    </w:p>
    <w:p w14:paraId="4B3EE274" w14:textId="5EAA0969" w:rsidR="00433FB6" w:rsidRPr="0043113A" w:rsidRDefault="00A0791D" w:rsidP="00A0791D">
      <w:pPr>
        <w:rPr>
          <w:sz w:val="28"/>
          <w:szCs w:val="28"/>
        </w:rPr>
      </w:pPr>
      <w:r w:rsidRPr="0043113A">
        <w:rPr>
          <w:sz w:val="28"/>
          <w:szCs w:val="28"/>
        </w:rPr>
        <w:t xml:space="preserve">Interaction in the </w:t>
      </w:r>
      <w:r w:rsidR="002D059F" w:rsidRPr="0043113A">
        <w:rPr>
          <w:sz w:val="28"/>
          <w:szCs w:val="28"/>
        </w:rPr>
        <w:t>S</w:t>
      </w:r>
      <w:r w:rsidRPr="0043113A">
        <w:rPr>
          <w:sz w:val="28"/>
          <w:szCs w:val="28"/>
        </w:rPr>
        <w:t>ettler-</w:t>
      </w:r>
      <w:r w:rsidR="002D059F" w:rsidRPr="0043113A">
        <w:rPr>
          <w:sz w:val="28"/>
          <w:szCs w:val="28"/>
        </w:rPr>
        <w:t>C</w:t>
      </w:r>
      <w:r w:rsidRPr="0043113A">
        <w:rPr>
          <w:sz w:val="28"/>
          <w:szCs w:val="28"/>
        </w:rPr>
        <w:t xml:space="preserve">olonial </w:t>
      </w:r>
      <w:r w:rsidR="002D059F" w:rsidRPr="0043113A">
        <w:rPr>
          <w:sz w:val="28"/>
          <w:szCs w:val="28"/>
        </w:rPr>
        <w:t>S</w:t>
      </w:r>
      <w:r w:rsidRPr="0043113A">
        <w:rPr>
          <w:sz w:val="28"/>
          <w:szCs w:val="28"/>
        </w:rPr>
        <w:t xml:space="preserve">tate – </w:t>
      </w:r>
      <w:r w:rsidR="002D059F" w:rsidRPr="0043113A">
        <w:rPr>
          <w:sz w:val="28"/>
          <w:szCs w:val="28"/>
        </w:rPr>
        <w:t>c</w:t>
      </w:r>
      <w:r w:rsidRPr="0043113A">
        <w:rPr>
          <w:sz w:val="28"/>
          <w:szCs w:val="28"/>
        </w:rPr>
        <w:t xml:space="preserve">ontemporary </w:t>
      </w:r>
      <w:r w:rsidR="00433FB6" w:rsidRPr="0043113A">
        <w:rPr>
          <w:sz w:val="28"/>
          <w:szCs w:val="28"/>
        </w:rPr>
        <w:tab/>
      </w:r>
      <w:r w:rsidR="00433FB6" w:rsidRPr="0043113A">
        <w:rPr>
          <w:sz w:val="28"/>
          <w:szCs w:val="28"/>
        </w:rPr>
        <w:tab/>
      </w:r>
      <w:r w:rsidR="00433FB6" w:rsidRPr="0043113A">
        <w:rPr>
          <w:sz w:val="28"/>
          <w:szCs w:val="28"/>
        </w:rPr>
        <w:tab/>
        <w:t xml:space="preserve">        </w:t>
      </w:r>
      <w:r w:rsidR="00433FB6" w:rsidRPr="0043113A">
        <w:t>p.41</w:t>
      </w:r>
    </w:p>
    <w:p w14:paraId="284A7D63" w14:textId="5ED60476" w:rsidR="00A0791D" w:rsidRPr="0043113A" w:rsidRDefault="002D059F" w:rsidP="00A0791D">
      <w:r w:rsidRPr="0043113A">
        <w:rPr>
          <w:sz w:val="28"/>
          <w:szCs w:val="28"/>
        </w:rPr>
        <w:t>a</w:t>
      </w:r>
      <w:r w:rsidR="00A0791D" w:rsidRPr="0043113A">
        <w:rPr>
          <w:sz w:val="28"/>
          <w:szCs w:val="28"/>
        </w:rPr>
        <w:t>greement-</w:t>
      </w:r>
      <w:r w:rsidRPr="0043113A">
        <w:rPr>
          <w:sz w:val="28"/>
          <w:szCs w:val="28"/>
        </w:rPr>
        <w:t>m</w:t>
      </w:r>
      <w:r w:rsidR="00A0791D" w:rsidRPr="0043113A">
        <w:rPr>
          <w:sz w:val="28"/>
          <w:szCs w:val="28"/>
        </w:rPr>
        <w:t>aking in context</w:t>
      </w:r>
    </w:p>
    <w:p w14:paraId="4CB8FECE" w14:textId="77777777" w:rsidR="00A0791D" w:rsidRPr="0043113A" w:rsidRDefault="00A0791D" w:rsidP="00A0791D">
      <w:pPr>
        <w:rPr>
          <w:sz w:val="28"/>
          <w:szCs w:val="28"/>
        </w:rPr>
      </w:pPr>
    </w:p>
    <w:p w14:paraId="7013F562" w14:textId="5BC9368B" w:rsidR="00A0791D" w:rsidRPr="0043113A" w:rsidRDefault="00A0791D" w:rsidP="00A0791D">
      <w:pPr>
        <w:rPr>
          <w:sz w:val="28"/>
          <w:szCs w:val="28"/>
        </w:rPr>
      </w:pPr>
      <w:r w:rsidRPr="0043113A">
        <w:rPr>
          <w:sz w:val="28"/>
          <w:szCs w:val="28"/>
        </w:rPr>
        <w:t>Chapter Three: The Negotiation Space</w:t>
      </w:r>
      <w:r w:rsidR="001B06AB" w:rsidRPr="0043113A">
        <w:rPr>
          <w:sz w:val="28"/>
          <w:szCs w:val="28"/>
        </w:rPr>
        <w:tab/>
      </w:r>
      <w:r w:rsidR="001B06AB" w:rsidRPr="0043113A">
        <w:rPr>
          <w:sz w:val="28"/>
          <w:szCs w:val="28"/>
        </w:rPr>
        <w:tab/>
      </w:r>
      <w:r w:rsidR="001B06AB" w:rsidRPr="0043113A">
        <w:rPr>
          <w:sz w:val="28"/>
          <w:szCs w:val="28"/>
        </w:rPr>
        <w:tab/>
      </w:r>
      <w:r w:rsidR="001B06AB" w:rsidRPr="0043113A">
        <w:rPr>
          <w:sz w:val="28"/>
          <w:szCs w:val="28"/>
        </w:rPr>
        <w:tab/>
      </w:r>
      <w:r w:rsidR="001B06AB" w:rsidRPr="0043113A">
        <w:rPr>
          <w:sz w:val="28"/>
          <w:szCs w:val="28"/>
        </w:rPr>
        <w:tab/>
      </w:r>
      <w:r w:rsidR="00433FB6" w:rsidRPr="0043113A">
        <w:rPr>
          <w:sz w:val="28"/>
          <w:szCs w:val="28"/>
        </w:rPr>
        <w:t xml:space="preserve">        </w:t>
      </w:r>
      <w:r w:rsidR="001B06AB" w:rsidRPr="0043113A">
        <w:t>p.</w:t>
      </w:r>
      <w:r w:rsidR="001037DF" w:rsidRPr="0043113A">
        <w:t>7</w:t>
      </w:r>
      <w:r w:rsidR="00433FB6" w:rsidRPr="0043113A">
        <w:t>8</w:t>
      </w:r>
    </w:p>
    <w:p w14:paraId="48B9948E" w14:textId="77777777" w:rsidR="00A0791D" w:rsidRPr="0043113A" w:rsidRDefault="00A0791D" w:rsidP="00A0791D">
      <w:pPr>
        <w:rPr>
          <w:sz w:val="28"/>
          <w:szCs w:val="28"/>
        </w:rPr>
      </w:pPr>
    </w:p>
    <w:p w14:paraId="1284F16B" w14:textId="2D4518D6" w:rsidR="00A0791D" w:rsidRPr="0043113A" w:rsidRDefault="00A0791D" w:rsidP="00A0791D">
      <w:pPr>
        <w:rPr>
          <w:sz w:val="28"/>
          <w:szCs w:val="28"/>
        </w:rPr>
      </w:pPr>
      <w:r w:rsidRPr="0043113A">
        <w:rPr>
          <w:sz w:val="28"/>
          <w:szCs w:val="28"/>
        </w:rPr>
        <w:t>Chapter Four: Methodology</w:t>
      </w:r>
      <w:r w:rsidR="001B06AB" w:rsidRPr="0043113A">
        <w:rPr>
          <w:sz w:val="28"/>
          <w:szCs w:val="28"/>
        </w:rPr>
        <w:tab/>
      </w:r>
      <w:r w:rsidR="001B06AB" w:rsidRPr="0043113A">
        <w:rPr>
          <w:sz w:val="28"/>
          <w:szCs w:val="28"/>
        </w:rPr>
        <w:tab/>
      </w:r>
      <w:r w:rsidR="001B06AB" w:rsidRPr="0043113A">
        <w:rPr>
          <w:sz w:val="28"/>
          <w:szCs w:val="28"/>
        </w:rPr>
        <w:tab/>
      </w:r>
      <w:r w:rsidR="001B06AB" w:rsidRPr="0043113A">
        <w:rPr>
          <w:sz w:val="28"/>
          <w:szCs w:val="28"/>
        </w:rPr>
        <w:tab/>
      </w:r>
      <w:r w:rsidR="001B06AB" w:rsidRPr="0043113A">
        <w:rPr>
          <w:sz w:val="28"/>
          <w:szCs w:val="28"/>
        </w:rPr>
        <w:tab/>
      </w:r>
      <w:r w:rsidR="001B06AB" w:rsidRPr="0043113A">
        <w:rPr>
          <w:sz w:val="28"/>
          <w:szCs w:val="28"/>
        </w:rPr>
        <w:tab/>
      </w:r>
      <w:r w:rsidR="001B06AB" w:rsidRPr="0043113A">
        <w:rPr>
          <w:sz w:val="28"/>
          <w:szCs w:val="28"/>
        </w:rPr>
        <w:tab/>
      </w:r>
      <w:r w:rsidR="00433FB6" w:rsidRPr="0043113A">
        <w:rPr>
          <w:sz w:val="28"/>
          <w:szCs w:val="28"/>
        </w:rPr>
        <w:t xml:space="preserve">        </w:t>
      </w:r>
      <w:r w:rsidR="001B06AB" w:rsidRPr="0043113A">
        <w:t>p.1</w:t>
      </w:r>
      <w:r w:rsidR="00433FB6" w:rsidRPr="0043113A">
        <w:t>14</w:t>
      </w:r>
    </w:p>
    <w:p w14:paraId="112E4395" w14:textId="77777777" w:rsidR="00A0791D" w:rsidRPr="0043113A" w:rsidRDefault="00A0791D" w:rsidP="00A0791D">
      <w:pPr>
        <w:rPr>
          <w:sz w:val="28"/>
          <w:szCs w:val="28"/>
        </w:rPr>
      </w:pPr>
    </w:p>
    <w:p w14:paraId="36E356F6" w14:textId="742EB504" w:rsidR="00A0791D" w:rsidRPr="0043113A" w:rsidRDefault="00A0791D" w:rsidP="00A0791D">
      <w:r w:rsidRPr="0043113A">
        <w:rPr>
          <w:sz w:val="28"/>
          <w:szCs w:val="28"/>
        </w:rPr>
        <w:t>Chapter Five: Power and the Process Sphere</w:t>
      </w:r>
      <w:r w:rsidR="001B06AB" w:rsidRPr="0043113A">
        <w:rPr>
          <w:sz w:val="28"/>
          <w:szCs w:val="28"/>
        </w:rPr>
        <w:tab/>
      </w:r>
      <w:r w:rsidR="001B06AB" w:rsidRPr="0043113A">
        <w:rPr>
          <w:sz w:val="28"/>
          <w:szCs w:val="28"/>
        </w:rPr>
        <w:tab/>
      </w:r>
      <w:r w:rsidR="001B06AB" w:rsidRPr="0043113A">
        <w:rPr>
          <w:sz w:val="28"/>
          <w:szCs w:val="28"/>
        </w:rPr>
        <w:tab/>
      </w:r>
      <w:r w:rsidR="001B06AB" w:rsidRPr="0043113A">
        <w:rPr>
          <w:sz w:val="28"/>
          <w:szCs w:val="28"/>
        </w:rPr>
        <w:tab/>
      </w:r>
      <w:r w:rsidR="001B06AB" w:rsidRPr="0043113A">
        <w:rPr>
          <w:sz w:val="28"/>
          <w:szCs w:val="28"/>
        </w:rPr>
        <w:tab/>
      </w:r>
      <w:r w:rsidR="00433FB6" w:rsidRPr="0043113A">
        <w:rPr>
          <w:sz w:val="28"/>
          <w:szCs w:val="28"/>
        </w:rPr>
        <w:t xml:space="preserve">        </w:t>
      </w:r>
      <w:r w:rsidR="001B06AB" w:rsidRPr="0043113A">
        <w:t>p.1</w:t>
      </w:r>
      <w:r w:rsidR="00433FB6" w:rsidRPr="0043113A">
        <w:t>44</w:t>
      </w:r>
    </w:p>
    <w:p w14:paraId="4A8BFF2C" w14:textId="77777777" w:rsidR="00A0791D" w:rsidRPr="0043113A" w:rsidRDefault="00A0791D" w:rsidP="00A0791D">
      <w:pPr>
        <w:rPr>
          <w:sz w:val="28"/>
          <w:szCs w:val="28"/>
        </w:rPr>
      </w:pPr>
    </w:p>
    <w:p w14:paraId="77C912B9" w14:textId="46FAD31F" w:rsidR="00A0791D" w:rsidRPr="0043113A" w:rsidRDefault="00A0791D" w:rsidP="00A0791D">
      <w:pPr>
        <w:rPr>
          <w:sz w:val="28"/>
          <w:szCs w:val="28"/>
        </w:rPr>
      </w:pPr>
      <w:r w:rsidRPr="0043113A">
        <w:rPr>
          <w:sz w:val="28"/>
          <w:szCs w:val="28"/>
        </w:rPr>
        <w:t>Chapter Six: Land and the Issues Sphere</w:t>
      </w:r>
      <w:r w:rsidR="001B06AB" w:rsidRPr="0043113A">
        <w:rPr>
          <w:sz w:val="28"/>
          <w:szCs w:val="28"/>
        </w:rPr>
        <w:tab/>
      </w:r>
      <w:r w:rsidR="001B06AB" w:rsidRPr="0043113A">
        <w:rPr>
          <w:sz w:val="28"/>
          <w:szCs w:val="28"/>
        </w:rPr>
        <w:tab/>
      </w:r>
      <w:r w:rsidR="001B06AB" w:rsidRPr="0043113A">
        <w:rPr>
          <w:sz w:val="28"/>
          <w:szCs w:val="28"/>
        </w:rPr>
        <w:tab/>
      </w:r>
      <w:r w:rsidR="001B06AB" w:rsidRPr="0043113A">
        <w:rPr>
          <w:sz w:val="28"/>
          <w:szCs w:val="28"/>
        </w:rPr>
        <w:tab/>
      </w:r>
      <w:r w:rsidR="001B06AB" w:rsidRPr="0043113A">
        <w:rPr>
          <w:sz w:val="28"/>
          <w:szCs w:val="28"/>
        </w:rPr>
        <w:tab/>
      </w:r>
      <w:r w:rsidR="00433FB6" w:rsidRPr="0043113A">
        <w:rPr>
          <w:sz w:val="28"/>
          <w:szCs w:val="28"/>
        </w:rPr>
        <w:t xml:space="preserve">        </w:t>
      </w:r>
      <w:r w:rsidR="001B06AB" w:rsidRPr="0043113A">
        <w:t>p.1</w:t>
      </w:r>
      <w:r w:rsidR="00433FB6" w:rsidRPr="0043113A">
        <w:t>97</w:t>
      </w:r>
    </w:p>
    <w:p w14:paraId="77E037F1" w14:textId="77777777" w:rsidR="00A0791D" w:rsidRPr="0043113A" w:rsidRDefault="00A0791D" w:rsidP="00A0791D">
      <w:pPr>
        <w:rPr>
          <w:sz w:val="28"/>
          <w:szCs w:val="28"/>
        </w:rPr>
      </w:pPr>
    </w:p>
    <w:p w14:paraId="6FCF18C0" w14:textId="240266F8" w:rsidR="00A0791D" w:rsidRPr="0043113A" w:rsidRDefault="00A0791D" w:rsidP="00A0791D">
      <w:pPr>
        <w:rPr>
          <w:sz w:val="28"/>
          <w:szCs w:val="28"/>
        </w:rPr>
      </w:pPr>
      <w:r w:rsidRPr="0043113A">
        <w:rPr>
          <w:sz w:val="28"/>
          <w:szCs w:val="28"/>
        </w:rPr>
        <w:t>Chapter Seven: Time and the Relationships Sphere</w:t>
      </w:r>
      <w:r w:rsidR="001B06AB" w:rsidRPr="0043113A">
        <w:rPr>
          <w:sz w:val="28"/>
          <w:szCs w:val="28"/>
        </w:rPr>
        <w:tab/>
      </w:r>
      <w:r w:rsidR="001B06AB" w:rsidRPr="0043113A">
        <w:rPr>
          <w:sz w:val="28"/>
          <w:szCs w:val="28"/>
        </w:rPr>
        <w:tab/>
      </w:r>
      <w:r w:rsidR="001B06AB" w:rsidRPr="0043113A">
        <w:rPr>
          <w:sz w:val="28"/>
          <w:szCs w:val="28"/>
        </w:rPr>
        <w:tab/>
      </w:r>
      <w:r w:rsidR="001B06AB" w:rsidRPr="0043113A">
        <w:rPr>
          <w:sz w:val="28"/>
          <w:szCs w:val="28"/>
        </w:rPr>
        <w:tab/>
      </w:r>
      <w:r w:rsidR="00433FB6" w:rsidRPr="0043113A">
        <w:rPr>
          <w:sz w:val="28"/>
          <w:szCs w:val="28"/>
        </w:rPr>
        <w:t xml:space="preserve">        </w:t>
      </w:r>
      <w:r w:rsidR="001B06AB" w:rsidRPr="0043113A">
        <w:t>p.2</w:t>
      </w:r>
      <w:r w:rsidR="005B107C" w:rsidRPr="0043113A">
        <w:t>50</w:t>
      </w:r>
    </w:p>
    <w:p w14:paraId="76F575DB" w14:textId="77777777" w:rsidR="00A0791D" w:rsidRPr="0043113A" w:rsidRDefault="00A0791D" w:rsidP="00A0791D">
      <w:pPr>
        <w:rPr>
          <w:sz w:val="28"/>
          <w:szCs w:val="28"/>
        </w:rPr>
      </w:pPr>
    </w:p>
    <w:p w14:paraId="41B7595B" w14:textId="0CE9DBEA" w:rsidR="00A0791D" w:rsidRPr="0043113A" w:rsidRDefault="00A0791D" w:rsidP="00A0791D">
      <w:pPr>
        <w:rPr>
          <w:sz w:val="28"/>
          <w:szCs w:val="28"/>
        </w:rPr>
      </w:pPr>
      <w:r w:rsidRPr="0043113A">
        <w:rPr>
          <w:sz w:val="28"/>
          <w:szCs w:val="28"/>
        </w:rPr>
        <w:t xml:space="preserve">Chapter Eight: Discussion and Conclusion </w:t>
      </w:r>
      <w:r w:rsidR="001B06AB" w:rsidRPr="0043113A">
        <w:rPr>
          <w:sz w:val="28"/>
          <w:szCs w:val="28"/>
        </w:rPr>
        <w:tab/>
      </w:r>
      <w:r w:rsidR="001B06AB" w:rsidRPr="0043113A">
        <w:rPr>
          <w:sz w:val="28"/>
          <w:szCs w:val="28"/>
        </w:rPr>
        <w:tab/>
      </w:r>
      <w:r w:rsidR="001B06AB" w:rsidRPr="0043113A">
        <w:rPr>
          <w:sz w:val="28"/>
          <w:szCs w:val="28"/>
        </w:rPr>
        <w:tab/>
      </w:r>
      <w:r w:rsidR="001B06AB" w:rsidRPr="0043113A">
        <w:rPr>
          <w:sz w:val="28"/>
          <w:szCs w:val="28"/>
        </w:rPr>
        <w:tab/>
      </w:r>
      <w:r w:rsidR="001B06AB" w:rsidRPr="0043113A">
        <w:rPr>
          <w:sz w:val="28"/>
          <w:szCs w:val="28"/>
        </w:rPr>
        <w:tab/>
      </w:r>
      <w:r w:rsidR="00433FB6" w:rsidRPr="0043113A">
        <w:rPr>
          <w:sz w:val="28"/>
          <w:szCs w:val="28"/>
        </w:rPr>
        <w:t xml:space="preserve">         </w:t>
      </w:r>
      <w:r w:rsidR="001B06AB" w:rsidRPr="0043113A">
        <w:t>p.</w:t>
      </w:r>
      <w:r w:rsidR="00433FB6" w:rsidRPr="0043113A">
        <w:t>29</w:t>
      </w:r>
      <w:r w:rsidR="005B107C" w:rsidRPr="0043113A">
        <w:t>9</w:t>
      </w:r>
    </w:p>
    <w:p w14:paraId="31EBC935" w14:textId="77777777" w:rsidR="00A0791D" w:rsidRPr="0043113A" w:rsidRDefault="00A0791D" w:rsidP="00A0791D">
      <w:pPr>
        <w:rPr>
          <w:sz w:val="28"/>
          <w:szCs w:val="28"/>
        </w:rPr>
      </w:pPr>
    </w:p>
    <w:p w14:paraId="3D92C53B" w14:textId="6FC21340" w:rsidR="00A0791D" w:rsidRPr="0043113A" w:rsidRDefault="00A0791D" w:rsidP="00A0791D">
      <w:pPr>
        <w:rPr>
          <w:sz w:val="28"/>
          <w:szCs w:val="28"/>
        </w:rPr>
      </w:pPr>
      <w:r w:rsidRPr="0043113A">
        <w:rPr>
          <w:sz w:val="28"/>
          <w:szCs w:val="28"/>
        </w:rPr>
        <w:t>Bibliography:</w:t>
      </w:r>
      <w:r w:rsidR="001B06AB" w:rsidRPr="0043113A">
        <w:rPr>
          <w:sz w:val="28"/>
          <w:szCs w:val="28"/>
        </w:rPr>
        <w:tab/>
      </w:r>
      <w:r w:rsidR="001B06AB" w:rsidRPr="0043113A">
        <w:rPr>
          <w:sz w:val="28"/>
          <w:szCs w:val="28"/>
        </w:rPr>
        <w:tab/>
      </w:r>
      <w:r w:rsidR="001B06AB" w:rsidRPr="0043113A">
        <w:rPr>
          <w:sz w:val="28"/>
          <w:szCs w:val="28"/>
        </w:rPr>
        <w:tab/>
      </w:r>
      <w:r w:rsidR="001B06AB" w:rsidRPr="0043113A">
        <w:rPr>
          <w:sz w:val="28"/>
          <w:szCs w:val="28"/>
        </w:rPr>
        <w:tab/>
      </w:r>
      <w:r w:rsidR="001B06AB" w:rsidRPr="0043113A">
        <w:rPr>
          <w:sz w:val="28"/>
          <w:szCs w:val="28"/>
        </w:rPr>
        <w:tab/>
      </w:r>
      <w:r w:rsidR="001B06AB" w:rsidRPr="0043113A">
        <w:rPr>
          <w:sz w:val="28"/>
          <w:szCs w:val="28"/>
        </w:rPr>
        <w:tab/>
      </w:r>
      <w:r w:rsidR="001B06AB" w:rsidRPr="0043113A">
        <w:rPr>
          <w:sz w:val="28"/>
          <w:szCs w:val="28"/>
        </w:rPr>
        <w:tab/>
      </w:r>
      <w:r w:rsidR="001B06AB" w:rsidRPr="0043113A">
        <w:rPr>
          <w:sz w:val="28"/>
          <w:szCs w:val="28"/>
        </w:rPr>
        <w:tab/>
      </w:r>
      <w:r w:rsidR="001B06AB" w:rsidRPr="0043113A">
        <w:rPr>
          <w:sz w:val="28"/>
          <w:szCs w:val="28"/>
        </w:rPr>
        <w:tab/>
      </w:r>
      <w:r w:rsidR="00433FB6" w:rsidRPr="0043113A">
        <w:rPr>
          <w:sz w:val="28"/>
          <w:szCs w:val="28"/>
        </w:rPr>
        <w:t xml:space="preserve">         </w:t>
      </w:r>
      <w:r w:rsidR="001B06AB" w:rsidRPr="0043113A">
        <w:t>p.3</w:t>
      </w:r>
      <w:r w:rsidR="005B107C" w:rsidRPr="0043113A">
        <w:t>30</w:t>
      </w:r>
    </w:p>
    <w:p w14:paraId="42A52D25" w14:textId="77777777" w:rsidR="00A0791D" w:rsidRPr="0043113A" w:rsidRDefault="00A0791D" w:rsidP="00A0791D">
      <w:pPr>
        <w:rPr>
          <w:sz w:val="28"/>
          <w:szCs w:val="28"/>
        </w:rPr>
      </w:pPr>
    </w:p>
    <w:p w14:paraId="55C1AD92" w14:textId="44074D7C" w:rsidR="00A0791D" w:rsidRPr="0043113A" w:rsidRDefault="00A0791D" w:rsidP="00A0791D">
      <w:pPr>
        <w:rPr>
          <w:sz w:val="28"/>
          <w:szCs w:val="28"/>
        </w:rPr>
      </w:pPr>
      <w:r w:rsidRPr="0043113A">
        <w:rPr>
          <w:sz w:val="28"/>
          <w:szCs w:val="28"/>
        </w:rPr>
        <w:t xml:space="preserve">Appendices: </w:t>
      </w:r>
      <w:r w:rsidR="001B6713" w:rsidRPr="0043113A">
        <w:rPr>
          <w:sz w:val="28"/>
          <w:szCs w:val="28"/>
        </w:rPr>
        <w:tab/>
      </w:r>
      <w:r w:rsidR="001B6713" w:rsidRPr="0043113A">
        <w:rPr>
          <w:sz w:val="28"/>
          <w:szCs w:val="28"/>
        </w:rPr>
        <w:tab/>
      </w:r>
      <w:r w:rsidR="001B6713" w:rsidRPr="0043113A">
        <w:rPr>
          <w:sz w:val="28"/>
          <w:szCs w:val="28"/>
        </w:rPr>
        <w:tab/>
      </w:r>
      <w:r w:rsidR="001B6713" w:rsidRPr="0043113A">
        <w:rPr>
          <w:sz w:val="28"/>
          <w:szCs w:val="28"/>
        </w:rPr>
        <w:tab/>
      </w:r>
      <w:r w:rsidR="001B6713" w:rsidRPr="0043113A">
        <w:rPr>
          <w:sz w:val="28"/>
          <w:szCs w:val="28"/>
        </w:rPr>
        <w:tab/>
      </w:r>
      <w:r w:rsidR="001B6713" w:rsidRPr="0043113A">
        <w:rPr>
          <w:sz w:val="28"/>
          <w:szCs w:val="28"/>
        </w:rPr>
        <w:tab/>
      </w:r>
      <w:r w:rsidR="001B6713" w:rsidRPr="0043113A">
        <w:rPr>
          <w:sz w:val="28"/>
          <w:szCs w:val="28"/>
        </w:rPr>
        <w:tab/>
      </w:r>
      <w:r w:rsidR="001B6713" w:rsidRPr="0043113A">
        <w:rPr>
          <w:sz w:val="28"/>
          <w:szCs w:val="28"/>
        </w:rPr>
        <w:tab/>
      </w:r>
      <w:r w:rsidR="001B6713" w:rsidRPr="0043113A">
        <w:rPr>
          <w:sz w:val="28"/>
          <w:szCs w:val="28"/>
        </w:rPr>
        <w:tab/>
      </w:r>
      <w:r w:rsidR="00433FB6" w:rsidRPr="0043113A">
        <w:rPr>
          <w:sz w:val="28"/>
          <w:szCs w:val="28"/>
        </w:rPr>
        <w:t xml:space="preserve">         </w:t>
      </w:r>
      <w:r w:rsidR="001B6713" w:rsidRPr="0043113A">
        <w:t>p.3</w:t>
      </w:r>
      <w:r w:rsidR="001037DF" w:rsidRPr="0043113A">
        <w:t>7</w:t>
      </w:r>
      <w:r w:rsidR="00433FB6" w:rsidRPr="0043113A">
        <w:t>2</w:t>
      </w:r>
    </w:p>
    <w:p w14:paraId="42A7FEB7" w14:textId="57C5ACDE" w:rsidR="001B6713" w:rsidRPr="0043113A" w:rsidRDefault="001B06AB" w:rsidP="00A0791D">
      <w:r w:rsidRPr="0043113A">
        <w:t>Map</w:t>
      </w:r>
      <w:r w:rsidR="001B6713" w:rsidRPr="0043113A">
        <w:t xml:space="preserve"> </w:t>
      </w:r>
      <w:r w:rsidRPr="0043113A">
        <w:t xml:space="preserve">of Treaty </w:t>
      </w:r>
      <w:r w:rsidR="001B6713" w:rsidRPr="0043113A">
        <w:t xml:space="preserve">areas including Treaty </w:t>
      </w:r>
      <w:r w:rsidRPr="0043113A">
        <w:t>8 and</w:t>
      </w:r>
      <w:r w:rsidR="001B6713" w:rsidRPr="0043113A">
        <w:t xml:space="preserve"> Treaty</w:t>
      </w:r>
      <w:r w:rsidRPr="0043113A">
        <w:t xml:space="preserve"> 11</w:t>
      </w:r>
    </w:p>
    <w:p w14:paraId="2104061A" w14:textId="77777777" w:rsidR="001B6713" w:rsidRPr="0043113A" w:rsidRDefault="001B06AB" w:rsidP="00A0791D">
      <w:r w:rsidRPr="0043113A">
        <w:t xml:space="preserve">Maps of the Diamond Mines, NWT </w:t>
      </w:r>
    </w:p>
    <w:p w14:paraId="487A5995" w14:textId="648D9EE4" w:rsidR="001B6713" w:rsidRPr="0043113A" w:rsidRDefault="001B6713" w:rsidP="00A0791D">
      <w:r w:rsidRPr="0043113A">
        <w:t>Participant Table</w:t>
      </w:r>
    </w:p>
    <w:p w14:paraId="04CFDDCB" w14:textId="15F6477F" w:rsidR="001B06AB" w:rsidRPr="0043113A" w:rsidRDefault="001B06AB" w:rsidP="00A0791D">
      <w:r w:rsidRPr="0043113A">
        <w:t xml:space="preserve">Table of </w:t>
      </w:r>
      <w:r w:rsidR="001B6713" w:rsidRPr="0043113A">
        <w:t xml:space="preserve">NWT </w:t>
      </w:r>
      <w:r w:rsidRPr="0043113A">
        <w:t xml:space="preserve">Agreements </w:t>
      </w:r>
    </w:p>
    <w:p w14:paraId="357C55CB" w14:textId="77777777" w:rsidR="00A0791D" w:rsidRPr="0043113A" w:rsidRDefault="00A0791D" w:rsidP="00A0791D">
      <w:pPr>
        <w:rPr>
          <w:sz w:val="28"/>
          <w:szCs w:val="28"/>
        </w:rPr>
      </w:pPr>
    </w:p>
    <w:p w14:paraId="7DF41B2F" w14:textId="77777777" w:rsidR="00A0791D" w:rsidRPr="0043113A" w:rsidRDefault="00A0791D" w:rsidP="00A0791D">
      <w:pPr>
        <w:rPr>
          <w:sz w:val="28"/>
          <w:szCs w:val="28"/>
        </w:rPr>
      </w:pPr>
    </w:p>
    <w:p w14:paraId="18C3D1D0" w14:textId="77777777" w:rsidR="00F27218" w:rsidRPr="0043113A" w:rsidRDefault="00F27218" w:rsidP="00A0791D">
      <w:pPr>
        <w:jc w:val="center"/>
        <w:rPr>
          <w:b/>
          <w:sz w:val="32"/>
          <w:szCs w:val="32"/>
        </w:rPr>
      </w:pPr>
    </w:p>
    <w:p w14:paraId="3E8169E0" w14:textId="05C77A57" w:rsidR="004B4D0C" w:rsidRPr="0043113A" w:rsidRDefault="004B4D0C" w:rsidP="00802527">
      <w:pPr>
        <w:spacing w:line="360" w:lineRule="auto"/>
        <w:rPr>
          <w:b/>
          <w:sz w:val="32"/>
          <w:szCs w:val="32"/>
        </w:rPr>
      </w:pPr>
    </w:p>
    <w:p w14:paraId="50AD056A" w14:textId="18B59AFD" w:rsidR="004B4D0C" w:rsidRPr="0043113A" w:rsidRDefault="004B4D0C" w:rsidP="00B94D64">
      <w:pPr>
        <w:spacing w:line="360" w:lineRule="auto"/>
        <w:jc w:val="center"/>
        <w:rPr>
          <w:b/>
          <w:sz w:val="32"/>
          <w:szCs w:val="32"/>
        </w:rPr>
      </w:pPr>
    </w:p>
    <w:p w14:paraId="0A078978" w14:textId="5E3184DA" w:rsidR="004B4D0C" w:rsidRPr="0043113A" w:rsidRDefault="004B4D0C" w:rsidP="00B94D64">
      <w:pPr>
        <w:spacing w:line="360" w:lineRule="auto"/>
        <w:jc w:val="center"/>
        <w:rPr>
          <w:b/>
          <w:sz w:val="32"/>
          <w:szCs w:val="32"/>
        </w:rPr>
      </w:pPr>
    </w:p>
    <w:p w14:paraId="66DC4E10" w14:textId="16216752" w:rsidR="00192DFE" w:rsidRPr="0043113A" w:rsidRDefault="00192DFE" w:rsidP="00A90153">
      <w:pPr>
        <w:pStyle w:val="ListParagraph"/>
        <w:rPr>
          <w:color w:val="7030A0"/>
        </w:rPr>
      </w:pPr>
    </w:p>
    <w:p w14:paraId="2CABA1A4" w14:textId="77777777" w:rsidR="00192DFE" w:rsidRPr="0043113A" w:rsidRDefault="00192DFE" w:rsidP="00192DFE">
      <w:pPr>
        <w:rPr>
          <w:color w:val="538135" w:themeColor="accent6" w:themeShade="BF"/>
        </w:rPr>
      </w:pPr>
    </w:p>
    <w:p w14:paraId="458D6DB9" w14:textId="0AF545A6" w:rsidR="005D1439" w:rsidRPr="0043113A" w:rsidRDefault="00192DFE" w:rsidP="005D1439">
      <w:pPr>
        <w:ind w:left="1440"/>
        <w:jc w:val="both"/>
        <w:rPr>
          <w:color w:val="000000" w:themeColor="text1"/>
        </w:rPr>
      </w:pPr>
      <w:r w:rsidRPr="0043113A">
        <w:rPr>
          <w:color w:val="000000" w:themeColor="text1"/>
        </w:rPr>
        <w:t>‘</w:t>
      </w:r>
      <w:r w:rsidR="00802527">
        <w:rPr>
          <w:i/>
          <w:color w:val="000000" w:themeColor="text1"/>
        </w:rPr>
        <w:t>I</w:t>
      </w:r>
      <w:r w:rsidRPr="0043113A">
        <w:rPr>
          <w:i/>
          <w:color w:val="000000" w:themeColor="text1"/>
        </w:rPr>
        <w:t>n order to create the space for us to be free from colonialism, we must engage the dominant culture. We may not know what the process will look like, but we do know it has to be a dialogical one’</w:t>
      </w:r>
      <w:r w:rsidR="004B4D0C" w:rsidRPr="0043113A">
        <w:rPr>
          <w:color w:val="000000" w:themeColor="text1"/>
        </w:rPr>
        <w:t xml:space="preserve"> </w:t>
      </w:r>
    </w:p>
    <w:p w14:paraId="6CA48680" w14:textId="5E6E38FF" w:rsidR="00192DFE" w:rsidRPr="0043113A" w:rsidRDefault="00A90153" w:rsidP="005D1439">
      <w:pPr>
        <w:ind w:left="2880" w:firstLine="720"/>
        <w:rPr>
          <w:color w:val="000000" w:themeColor="text1"/>
        </w:rPr>
      </w:pPr>
      <w:r w:rsidRPr="0043113A">
        <w:rPr>
          <w:color w:val="000000" w:themeColor="text1"/>
        </w:rPr>
        <w:t xml:space="preserve">Dale </w:t>
      </w:r>
      <w:r w:rsidR="00192DFE" w:rsidRPr="0043113A">
        <w:rPr>
          <w:color w:val="000000" w:themeColor="text1"/>
        </w:rPr>
        <w:t xml:space="preserve">Turner, </w:t>
      </w:r>
      <w:r w:rsidR="005D1439" w:rsidRPr="0043113A">
        <w:rPr>
          <w:color w:val="000000" w:themeColor="text1"/>
        </w:rPr>
        <w:t>This is Not a Peace Pipe</w:t>
      </w:r>
    </w:p>
    <w:p w14:paraId="5D74C1CB" w14:textId="633B70F8" w:rsidR="004B4D0C" w:rsidRPr="0043113A" w:rsidRDefault="004B4D0C" w:rsidP="005D1439">
      <w:pPr>
        <w:ind w:left="2160" w:firstLine="720"/>
        <w:rPr>
          <w:color w:val="000000" w:themeColor="text1"/>
        </w:rPr>
      </w:pPr>
    </w:p>
    <w:p w14:paraId="7A69CD55" w14:textId="47F71DA8" w:rsidR="004B4D0C" w:rsidRPr="0043113A" w:rsidRDefault="004B4D0C" w:rsidP="005D1439">
      <w:pPr>
        <w:ind w:left="2160" w:firstLine="720"/>
        <w:rPr>
          <w:color w:val="000000" w:themeColor="text1"/>
        </w:rPr>
      </w:pPr>
    </w:p>
    <w:p w14:paraId="6E397F89" w14:textId="2EDE8BE1" w:rsidR="004B4D0C" w:rsidRPr="0043113A" w:rsidRDefault="004B4D0C" w:rsidP="005D1439">
      <w:pPr>
        <w:ind w:left="2160" w:firstLine="720"/>
        <w:rPr>
          <w:color w:val="000000" w:themeColor="text1"/>
        </w:rPr>
      </w:pPr>
    </w:p>
    <w:p w14:paraId="2AA8F9CD" w14:textId="5061A4A5" w:rsidR="004B4D0C" w:rsidRPr="0043113A" w:rsidRDefault="004B4D0C" w:rsidP="005D1439">
      <w:pPr>
        <w:ind w:left="720" w:firstLine="720"/>
        <w:rPr>
          <w:i/>
          <w:color w:val="000000" w:themeColor="text1"/>
        </w:rPr>
      </w:pPr>
      <w:r w:rsidRPr="0043113A">
        <w:rPr>
          <w:i/>
          <w:color w:val="000000" w:themeColor="text1"/>
        </w:rPr>
        <w:t>‘How far north will a mind consent?’</w:t>
      </w:r>
    </w:p>
    <w:p w14:paraId="4CF6204A" w14:textId="3FD49EEC" w:rsidR="004B4D0C" w:rsidRPr="0043113A" w:rsidRDefault="005D1439" w:rsidP="005D1439">
      <w:pPr>
        <w:ind w:left="3600" w:firstLine="720"/>
        <w:rPr>
          <w:color w:val="000000" w:themeColor="text1"/>
        </w:rPr>
      </w:pPr>
      <w:r w:rsidRPr="0043113A">
        <w:rPr>
          <w:color w:val="000000" w:themeColor="text1"/>
        </w:rPr>
        <w:t>J. Micha</w:t>
      </w:r>
      <w:r w:rsidR="00403238" w:rsidRPr="0043113A">
        <w:rPr>
          <w:color w:val="000000" w:themeColor="text1"/>
        </w:rPr>
        <w:t>e</w:t>
      </w:r>
      <w:r w:rsidRPr="0043113A">
        <w:rPr>
          <w:color w:val="000000" w:themeColor="text1"/>
        </w:rPr>
        <w:t>l Yates, Great Bear Lake Meditations</w:t>
      </w:r>
    </w:p>
    <w:p w14:paraId="70803569" w14:textId="632A9797" w:rsidR="0011522F" w:rsidRPr="0043113A" w:rsidRDefault="0011522F" w:rsidP="0011522F">
      <w:pPr>
        <w:spacing w:line="360" w:lineRule="auto"/>
        <w:rPr>
          <w:b/>
          <w:sz w:val="32"/>
          <w:szCs w:val="32"/>
        </w:rPr>
      </w:pPr>
    </w:p>
    <w:p w14:paraId="74066700" w14:textId="34AA6176" w:rsidR="006F5CB8" w:rsidRPr="0043113A" w:rsidRDefault="006F5CB8" w:rsidP="0011522F">
      <w:pPr>
        <w:spacing w:line="360" w:lineRule="auto"/>
        <w:rPr>
          <w:b/>
          <w:sz w:val="32"/>
          <w:szCs w:val="32"/>
        </w:rPr>
      </w:pPr>
    </w:p>
    <w:p w14:paraId="0769CC74" w14:textId="00D536CA" w:rsidR="006F5CB8" w:rsidRPr="0043113A" w:rsidRDefault="006F5CB8" w:rsidP="0011522F">
      <w:pPr>
        <w:spacing w:line="360" w:lineRule="auto"/>
        <w:rPr>
          <w:b/>
          <w:sz w:val="32"/>
          <w:szCs w:val="32"/>
        </w:rPr>
      </w:pPr>
    </w:p>
    <w:p w14:paraId="0EA3A326" w14:textId="36B6B263" w:rsidR="006F5CB8" w:rsidRPr="0043113A" w:rsidRDefault="006F5CB8" w:rsidP="0011522F">
      <w:pPr>
        <w:spacing w:line="360" w:lineRule="auto"/>
        <w:rPr>
          <w:b/>
          <w:sz w:val="32"/>
          <w:szCs w:val="32"/>
        </w:rPr>
      </w:pPr>
    </w:p>
    <w:p w14:paraId="19E64D2E" w14:textId="332BAB56" w:rsidR="006F5CB8" w:rsidRPr="0043113A" w:rsidRDefault="006F5CB8" w:rsidP="0011522F">
      <w:pPr>
        <w:spacing w:line="360" w:lineRule="auto"/>
        <w:rPr>
          <w:b/>
          <w:sz w:val="32"/>
          <w:szCs w:val="32"/>
        </w:rPr>
      </w:pPr>
    </w:p>
    <w:p w14:paraId="2D58E2FA" w14:textId="46085767" w:rsidR="006F5CB8" w:rsidRPr="0043113A" w:rsidRDefault="006F5CB8" w:rsidP="0011522F">
      <w:pPr>
        <w:spacing w:line="360" w:lineRule="auto"/>
        <w:rPr>
          <w:b/>
          <w:sz w:val="32"/>
          <w:szCs w:val="32"/>
        </w:rPr>
      </w:pPr>
    </w:p>
    <w:p w14:paraId="490DE84E" w14:textId="3595C2AA" w:rsidR="006F5CB8" w:rsidRPr="0043113A" w:rsidRDefault="006F5CB8" w:rsidP="0011522F">
      <w:pPr>
        <w:spacing w:line="360" w:lineRule="auto"/>
        <w:rPr>
          <w:b/>
          <w:sz w:val="32"/>
          <w:szCs w:val="32"/>
        </w:rPr>
      </w:pPr>
    </w:p>
    <w:p w14:paraId="4D59D4CA" w14:textId="0A452BD8" w:rsidR="006F5CB8" w:rsidRPr="0043113A" w:rsidRDefault="006F5CB8" w:rsidP="0011522F">
      <w:pPr>
        <w:spacing w:line="360" w:lineRule="auto"/>
        <w:rPr>
          <w:b/>
          <w:sz w:val="32"/>
          <w:szCs w:val="32"/>
        </w:rPr>
      </w:pPr>
    </w:p>
    <w:p w14:paraId="1AAFA482" w14:textId="5F46DB0D" w:rsidR="006F5CB8" w:rsidRPr="0043113A" w:rsidRDefault="006F5CB8" w:rsidP="0011522F">
      <w:pPr>
        <w:spacing w:line="360" w:lineRule="auto"/>
        <w:rPr>
          <w:b/>
          <w:sz w:val="32"/>
          <w:szCs w:val="32"/>
        </w:rPr>
      </w:pPr>
    </w:p>
    <w:p w14:paraId="3C4E7B08" w14:textId="7E7DB0EB" w:rsidR="006F5CB8" w:rsidRDefault="006F5CB8" w:rsidP="0011522F">
      <w:pPr>
        <w:spacing w:line="360" w:lineRule="auto"/>
        <w:rPr>
          <w:b/>
          <w:sz w:val="32"/>
          <w:szCs w:val="32"/>
        </w:rPr>
      </w:pPr>
    </w:p>
    <w:p w14:paraId="36F9205F" w14:textId="0E5BB48E" w:rsidR="00802527" w:rsidRDefault="00802527" w:rsidP="0011522F">
      <w:pPr>
        <w:spacing w:line="360" w:lineRule="auto"/>
        <w:rPr>
          <w:b/>
          <w:sz w:val="32"/>
          <w:szCs w:val="32"/>
        </w:rPr>
      </w:pPr>
    </w:p>
    <w:p w14:paraId="6F2A6F78" w14:textId="77777777" w:rsidR="00802527" w:rsidRPr="0043113A" w:rsidRDefault="00802527" w:rsidP="0011522F">
      <w:pPr>
        <w:spacing w:line="360" w:lineRule="auto"/>
        <w:rPr>
          <w:b/>
          <w:sz w:val="32"/>
          <w:szCs w:val="32"/>
        </w:rPr>
      </w:pPr>
    </w:p>
    <w:p w14:paraId="576F5206" w14:textId="77777777" w:rsidR="006F5CB8" w:rsidRPr="0043113A" w:rsidRDefault="006F5CB8" w:rsidP="0011522F">
      <w:pPr>
        <w:spacing w:line="360" w:lineRule="auto"/>
        <w:rPr>
          <w:b/>
          <w:sz w:val="32"/>
          <w:szCs w:val="32"/>
        </w:rPr>
      </w:pPr>
    </w:p>
    <w:p w14:paraId="30A12C20" w14:textId="004BB830" w:rsidR="00220DC6" w:rsidRPr="0043113A" w:rsidRDefault="00802527" w:rsidP="00802527">
      <w:pPr>
        <w:spacing w:line="360" w:lineRule="auto"/>
        <w:rPr>
          <w:b/>
          <w:sz w:val="32"/>
          <w:szCs w:val="32"/>
        </w:rPr>
      </w:pPr>
      <w:r>
        <w:rPr>
          <w:b/>
          <w:sz w:val="32"/>
          <w:szCs w:val="32"/>
        </w:rPr>
        <w:lastRenderedPageBreak/>
        <w:t xml:space="preserve">                                    </w:t>
      </w:r>
      <w:r w:rsidR="00220DC6" w:rsidRPr="0043113A">
        <w:rPr>
          <w:b/>
          <w:sz w:val="32"/>
          <w:szCs w:val="32"/>
        </w:rPr>
        <w:t>Chapter One: Introduction</w:t>
      </w:r>
    </w:p>
    <w:p w14:paraId="32269ADF" w14:textId="77777777" w:rsidR="00220DC6" w:rsidRPr="0043113A" w:rsidRDefault="00220DC6" w:rsidP="00220DC6">
      <w:pPr>
        <w:spacing w:line="360" w:lineRule="auto"/>
        <w:rPr>
          <w:u w:val="single"/>
        </w:rPr>
      </w:pPr>
    </w:p>
    <w:p w14:paraId="24424483" w14:textId="77777777" w:rsidR="00403238" w:rsidRPr="0043113A" w:rsidRDefault="00403238" w:rsidP="00403238">
      <w:pPr>
        <w:spacing w:line="360" w:lineRule="auto"/>
        <w:rPr>
          <w:color w:val="000000" w:themeColor="text1"/>
        </w:rPr>
      </w:pPr>
      <w:r w:rsidRPr="0043113A">
        <w:rPr>
          <w:color w:val="000000" w:themeColor="text1"/>
        </w:rPr>
        <w:t>The first Indigenous Canadian person I spoke with, outside of academia, was a member of the Wet'suwet’an First Nation. The Wet’suwet’an have staged ongoing protests over the CoastalGas Link Pipeline</w:t>
      </w:r>
      <w:r w:rsidRPr="0043113A">
        <w:rPr>
          <w:rStyle w:val="FootnoteReference"/>
          <w:color w:val="000000" w:themeColor="text1"/>
        </w:rPr>
        <w:footnoteReference w:id="1"/>
      </w:r>
      <w:r w:rsidRPr="0043113A">
        <w:rPr>
          <w:color w:val="000000" w:themeColor="text1"/>
        </w:rPr>
        <w:t xml:space="preserve"> that will cut across their traditional territories. Our conversation covered the common tensions that affected communities confront; desire for jobs and community development juxtaposed with respect for traditional practices and protection of the land. The pipeline has produced a charged political climate with roadblocks on company access roads, protestor arrests and heated community forums. The proponent, TC Energy, was at the time engaging in talks over Project Agreements with First Nations leadership. I was therefore keen to discuss industry-Indigenous agreement-making and its potential in this case. When asked his thoughts, the Wet’suwet’an person smiled and replied, </w:t>
      </w:r>
      <w:r w:rsidRPr="0043113A">
        <w:rPr>
          <w:i/>
          <w:color w:val="000000" w:themeColor="text1"/>
        </w:rPr>
        <w:t>‘it’s like they send in the dove, and then ride in on the tailfeathers’.</w:t>
      </w:r>
    </w:p>
    <w:p w14:paraId="1D4B173B" w14:textId="77777777" w:rsidR="00403238" w:rsidRPr="0043113A" w:rsidRDefault="00403238" w:rsidP="00403238">
      <w:pPr>
        <w:spacing w:line="360" w:lineRule="auto"/>
        <w:rPr>
          <w:color w:val="FF0000"/>
        </w:rPr>
      </w:pPr>
    </w:p>
    <w:p w14:paraId="3E1B658F" w14:textId="66323D19" w:rsidR="00403238" w:rsidRPr="0043113A" w:rsidRDefault="00403238" w:rsidP="00403238">
      <w:pPr>
        <w:spacing w:line="360" w:lineRule="auto"/>
        <w:rPr>
          <w:color w:val="000000" w:themeColor="text1"/>
        </w:rPr>
      </w:pPr>
      <w:r w:rsidRPr="0043113A">
        <w:rPr>
          <w:color w:val="000000" w:themeColor="text1"/>
        </w:rPr>
        <w:t>As the ‘dove’ in this metaphor portrays, agreement-making is presented as a mechanism for peaceful, constructive re-definition of settler-Indigenous relations. In the resource extraction context, the use of agreements is rapidly increasing. However, this comment is telling; ‘</w:t>
      </w:r>
      <w:r w:rsidRPr="0043113A">
        <w:rPr>
          <w:i/>
          <w:color w:val="000000" w:themeColor="text1"/>
        </w:rPr>
        <w:t>riding in on the tailfeathers’</w:t>
      </w:r>
      <w:r w:rsidRPr="0043113A">
        <w:rPr>
          <w:color w:val="000000" w:themeColor="text1"/>
        </w:rPr>
        <w:t xml:space="preserve"> implies agreement-making can also be undertaken to further industry agendas. Resource agreements become situated within a fraught history of settler-Indigenous engagements oriented to securing settler access and use of land and resources rather than mutual accommodation of polities and cultures. This ambiguity highlights the need to critically question whether agreement-making does represent and deliver transformative change or merely repeat ‘what came before’.</w:t>
      </w:r>
    </w:p>
    <w:p w14:paraId="305ED495" w14:textId="77777777" w:rsidR="00101CFF" w:rsidRPr="0043113A" w:rsidRDefault="00101CFF" w:rsidP="00403238">
      <w:pPr>
        <w:spacing w:line="360" w:lineRule="auto"/>
        <w:rPr>
          <w:color w:val="000000" w:themeColor="text1"/>
        </w:rPr>
      </w:pPr>
    </w:p>
    <w:p w14:paraId="3C13E741" w14:textId="7D13B59E" w:rsidR="00403238" w:rsidRPr="0043113A" w:rsidRDefault="00403238" w:rsidP="00403238">
      <w:pPr>
        <w:spacing w:line="360" w:lineRule="auto"/>
        <w:rPr>
          <w:color w:val="000000" w:themeColor="text1"/>
        </w:rPr>
      </w:pPr>
      <w:r w:rsidRPr="0043113A">
        <w:rPr>
          <w:color w:val="000000" w:themeColor="text1"/>
        </w:rPr>
        <w:lastRenderedPageBreak/>
        <w:t>Settler states, industry and academics have posited contemporary agreement-making as a means to redress Indigenous marginalisation in land and resource decision-making (Bradshaw, et al., 2016; Langton, et al., 2004; Palmer and Tehan, 2006</w:t>
      </w:r>
      <w:r w:rsidR="00836672" w:rsidRPr="0043113A">
        <w:rPr>
          <w:color w:val="000000" w:themeColor="text1"/>
        </w:rPr>
        <w:t>a</w:t>
      </w:r>
      <w:r w:rsidRPr="0043113A">
        <w:rPr>
          <w:color w:val="000000" w:themeColor="text1"/>
        </w:rPr>
        <w:t>, 2006</w:t>
      </w:r>
      <w:r w:rsidR="00836672" w:rsidRPr="0043113A">
        <w:rPr>
          <w:color w:val="000000" w:themeColor="text1"/>
        </w:rPr>
        <w:t>b</w:t>
      </w:r>
      <w:r w:rsidRPr="0043113A">
        <w:rPr>
          <w:color w:val="000000" w:themeColor="text1"/>
        </w:rPr>
        <w:t>, 2006</w:t>
      </w:r>
      <w:r w:rsidR="00836672" w:rsidRPr="0043113A">
        <w:rPr>
          <w:color w:val="000000" w:themeColor="text1"/>
        </w:rPr>
        <w:t>c</w:t>
      </w:r>
      <w:r w:rsidRPr="0043113A">
        <w:rPr>
          <w:color w:val="000000" w:themeColor="text1"/>
        </w:rPr>
        <w:t>; Sosa and Keenan, 2000). This occurs through recognition of traditional ownership and rights, land restitution or compensation. Further, through repositioning Indigenous voices and viewpoints in land and resource decision</w:t>
      </w:r>
      <w:r w:rsidR="00DB6907" w:rsidRPr="0043113A">
        <w:rPr>
          <w:color w:val="000000" w:themeColor="text1"/>
        </w:rPr>
        <w:t>-</w:t>
      </w:r>
      <w:r w:rsidRPr="0043113A">
        <w:rPr>
          <w:color w:val="000000" w:themeColor="text1"/>
        </w:rPr>
        <w:t>making, agreement-making is attributed the potential to challenge and transform the status quo. This claimed potential merits attention given its implications for the settler-Indigenous conflict inherent to modern settler states.</w:t>
      </w:r>
    </w:p>
    <w:p w14:paraId="629B8D51" w14:textId="77777777" w:rsidR="00403238" w:rsidRPr="0043113A" w:rsidRDefault="00403238" w:rsidP="00403238">
      <w:pPr>
        <w:spacing w:line="360" w:lineRule="auto"/>
        <w:rPr>
          <w:color w:val="000000" w:themeColor="text1"/>
        </w:rPr>
      </w:pPr>
    </w:p>
    <w:p w14:paraId="04893B10" w14:textId="15D1C705" w:rsidR="00403238" w:rsidRPr="0043113A" w:rsidRDefault="00403238" w:rsidP="00403238">
      <w:pPr>
        <w:spacing w:line="360" w:lineRule="auto"/>
        <w:rPr>
          <w:color w:val="000000" w:themeColor="text1"/>
        </w:rPr>
      </w:pPr>
      <w:r w:rsidRPr="0043113A">
        <w:rPr>
          <w:color w:val="000000" w:themeColor="text1"/>
        </w:rPr>
        <w:t xml:space="preserve">This thesis examines industry-Indigenous agreement-making in the resource extraction context. Development of extractive projects </w:t>
      </w:r>
      <w:r w:rsidR="00EA6169" w:rsidRPr="0043113A">
        <w:rPr>
          <w:color w:val="000000" w:themeColor="text1"/>
        </w:rPr>
        <w:t>initiate</w:t>
      </w:r>
      <w:r w:rsidRPr="0043113A">
        <w:rPr>
          <w:color w:val="000000" w:themeColor="text1"/>
        </w:rPr>
        <w:t xml:space="preserve"> periods of acute confrontation over ownership, access and use of land and resources – central issues in settler-Indigenous conflict. As largely unregulated engagement</w:t>
      </w:r>
      <w:r w:rsidR="00EA6169" w:rsidRPr="0043113A">
        <w:rPr>
          <w:color w:val="000000" w:themeColor="text1"/>
        </w:rPr>
        <w:t>s</w:t>
      </w:r>
      <w:r w:rsidRPr="0043113A">
        <w:rPr>
          <w:color w:val="000000" w:themeColor="text1"/>
        </w:rPr>
        <w:t xml:space="preserve">, however, industry-Indigenous </w:t>
      </w:r>
      <w:r w:rsidR="00EA6169" w:rsidRPr="0043113A">
        <w:rPr>
          <w:color w:val="000000" w:themeColor="text1"/>
        </w:rPr>
        <w:t xml:space="preserve">engagements may </w:t>
      </w:r>
      <w:r w:rsidRPr="0043113A">
        <w:rPr>
          <w:color w:val="000000" w:themeColor="text1"/>
        </w:rPr>
        <w:t>embod</w:t>
      </w:r>
      <w:r w:rsidR="00EA6169" w:rsidRPr="0043113A">
        <w:rPr>
          <w:color w:val="000000" w:themeColor="text1"/>
        </w:rPr>
        <w:t>y</w:t>
      </w:r>
      <w:r w:rsidRPr="0043113A">
        <w:rPr>
          <w:color w:val="000000" w:themeColor="text1"/>
        </w:rPr>
        <w:t xml:space="preserve"> th</w:t>
      </w:r>
      <w:r w:rsidR="00EA6169" w:rsidRPr="0043113A">
        <w:rPr>
          <w:color w:val="000000" w:themeColor="text1"/>
        </w:rPr>
        <w:t>e</w:t>
      </w:r>
      <w:r w:rsidRPr="0043113A">
        <w:rPr>
          <w:color w:val="000000" w:themeColor="text1"/>
        </w:rPr>
        <w:t xml:space="preserve"> ambiguity </w:t>
      </w:r>
      <w:r w:rsidR="00EA6169" w:rsidRPr="0043113A">
        <w:rPr>
          <w:color w:val="000000" w:themeColor="text1"/>
        </w:rPr>
        <w:t xml:space="preserve">of contemporary agreement-making </w:t>
      </w:r>
      <w:r w:rsidR="00567041" w:rsidRPr="0043113A">
        <w:rPr>
          <w:color w:val="000000" w:themeColor="text1"/>
        </w:rPr>
        <w:t>while offering</w:t>
      </w:r>
      <w:r w:rsidRPr="0043113A">
        <w:rPr>
          <w:color w:val="000000" w:themeColor="text1"/>
        </w:rPr>
        <w:t xml:space="preserve"> unique opportunities and limitations. This thesis seek</w:t>
      </w:r>
      <w:r w:rsidR="00EA6169" w:rsidRPr="0043113A">
        <w:rPr>
          <w:color w:val="000000" w:themeColor="text1"/>
        </w:rPr>
        <w:t>s</w:t>
      </w:r>
      <w:r w:rsidRPr="0043113A">
        <w:rPr>
          <w:color w:val="000000" w:themeColor="text1"/>
        </w:rPr>
        <w:t xml:space="preserve"> to explore </w:t>
      </w:r>
      <w:r w:rsidR="00567041" w:rsidRPr="0043113A">
        <w:rPr>
          <w:color w:val="000000" w:themeColor="text1"/>
        </w:rPr>
        <w:t>whether</w:t>
      </w:r>
      <w:r w:rsidRPr="0043113A">
        <w:rPr>
          <w:color w:val="000000" w:themeColor="text1"/>
        </w:rPr>
        <w:t xml:space="preserve"> this particular </w:t>
      </w:r>
      <w:r w:rsidR="00EA6169" w:rsidRPr="0043113A">
        <w:rPr>
          <w:color w:val="000000" w:themeColor="text1"/>
        </w:rPr>
        <w:t xml:space="preserve">form of </w:t>
      </w:r>
      <w:r w:rsidRPr="0043113A">
        <w:rPr>
          <w:color w:val="000000" w:themeColor="text1"/>
        </w:rPr>
        <w:t>agreement-making enables ‘meaningful negotiation’ wherein Indigenous voices and viewpoints gain traction, and subsequently potential for greater Indigenous autonomy in land and resource decision</w:t>
      </w:r>
      <w:r w:rsidR="009C3596" w:rsidRPr="0043113A">
        <w:rPr>
          <w:color w:val="000000" w:themeColor="text1"/>
        </w:rPr>
        <w:t>-</w:t>
      </w:r>
      <w:r w:rsidRPr="0043113A">
        <w:rPr>
          <w:color w:val="000000" w:themeColor="text1"/>
        </w:rPr>
        <w:t>making may manifest.</w:t>
      </w:r>
    </w:p>
    <w:p w14:paraId="7BE4CFD3" w14:textId="77777777" w:rsidR="00403238" w:rsidRPr="0043113A" w:rsidRDefault="00403238" w:rsidP="00220DC6">
      <w:pPr>
        <w:spacing w:line="360" w:lineRule="auto"/>
        <w:rPr>
          <w:sz w:val="32"/>
          <w:szCs w:val="32"/>
        </w:rPr>
      </w:pPr>
    </w:p>
    <w:p w14:paraId="0FC0E11C" w14:textId="5C6077E7" w:rsidR="00220DC6" w:rsidRPr="0043113A" w:rsidRDefault="00220DC6" w:rsidP="00220DC6">
      <w:pPr>
        <w:spacing w:line="360" w:lineRule="auto"/>
        <w:rPr>
          <w:sz w:val="32"/>
          <w:szCs w:val="32"/>
        </w:rPr>
      </w:pPr>
      <w:r w:rsidRPr="0043113A">
        <w:rPr>
          <w:sz w:val="32"/>
          <w:szCs w:val="32"/>
        </w:rPr>
        <w:t>Background</w:t>
      </w:r>
    </w:p>
    <w:p w14:paraId="75889AA1" w14:textId="77777777" w:rsidR="00220DC6" w:rsidRPr="0043113A" w:rsidRDefault="00220DC6" w:rsidP="00220DC6">
      <w:pPr>
        <w:spacing w:line="360" w:lineRule="auto"/>
        <w:rPr>
          <w:color w:val="000000" w:themeColor="text1"/>
        </w:rPr>
      </w:pPr>
    </w:p>
    <w:p w14:paraId="6F220580" w14:textId="70AECEE4" w:rsidR="002829BC" w:rsidRPr="0043113A" w:rsidRDefault="002829BC" w:rsidP="002829BC">
      <w:pPr>
        <w:spacing w:line="360" w:lineRule="auto"/>
        <w:rPr>
          <w:color w:val="000000" w:themeColor="text1"/>
        </w:rPr>
      </w:pPr>
      <w:r w:rsidRPr="0043113A">
        <w:rPr>
          <w:color w:val="000000" w:themeColor="text1"/>
        </w:rPr>
        <w:t xml:space="preserve">Agreement-making is a recurrent feature of settler-Indigenous interaction. Treaty-making served to structure relations between Indigenous peoples and the early colonists in much of the Commonwealth. Yet these historic precedents often undermined Indigenous autonomy, enabling the appropriation of Indigenous territories and imposing Anglo-settler values, understandings and practices around land and resources. This unequal power dynamic persists in the tenets of law and the historical and political narratives of settler states (Alcantara, 2013; Tehan, 2004). </w:t>
      </w:r>
    </w:p>
    <w:p w14:paraId="0739F79D" w14:textId="77777777" w:rsidR="002829BC" w:rsidRPr="0043113A" w:rsidRDefault="002829BC" w:rsidP="002829BC">
      <w:pPr>
        <w:spacing w:line="360" w:lineRule="auto"/>
        <w:rPr>
          <w:color w:val="FF0000"/>
        </w:rPr>
      </w:pPr>
    </w:p>
    <w:p w14:paraId="55DCFC1B" w14:textId="3EB06C14" w:rsidR="002829BC" w:rsidRPr="0043113A" w:rsidRDefault="00567041" w:rsidP="002829BC">
      <w:pPr>
        <w:spacing w:line="360" w:lineRule="auto"/>
        <w:rPr>
          <w:color w:val="000000" w:themeColor="text1"/>
        </w:rPr>
      </w:pPr>
      <w:r w:rsidRPr="0043113A">
        <w:rPr>
          <w:color w:val="000000" w:themeColor="text1"/>
        </w:rPr>
        <w:lastRenderedPageBreak/>
        <w:t xml:space="preserve">Contemporary agreements assume many forms; it is necessary to distinguish between these and the different opportunities and limitations they impart for Indigenous participation in land and resource decision-making. Comprehensive land claims, modern treaty-making and self-government agreements transfer legal title and ownership to Indigenous groups and may include sub-surface resources. Socio-economic Agreements (SEAs) around projects are predominantly between state and industry and determine the distribution of benefits to regional or local communities, and may include specific provision for Indigenous peoples. Environmental and co-management agreements seek to mediate terms and conditions around project development and monitor impacts. </w:t>
      </w:r>
      <w:r w:rsidR="002829BC" w:rsidRPr="0043113A">
        <w:rPr>
          <w:color w:val="000000" w:themeColor="text1"/>
        </w:rPr>
        <w:t>While this study’s broader discussion outlines the evolution of industry-Indigenous agreement-making within the former Commonwealth, its case study involves industry-Indigenous agreements in Canada known commonly as Impact Benefit Agreements (IBAs).</w:t>
      </w:r>
      <w:r w:rsidRPr="0043113A">
        <w:rPr>
          <w:color w:val="000000" w:themeColor="text1"/>
        </w:rPr>
        <w:t xml:space="preserve"> As bilateral engagements, this form of agreement-making may offer unique opportunities (or limitations) that these other forms of agreement do not.</w:t>
      </w:r>
    </w:p>
    <w:p w14:paraId="6A512072" w14:textId="77777777" w:rsidR="004051EE" w:rsidRPr="0043113A" w:rsidRDefault="004051EE" w:rsidP="002829BC">
      <w:pPr>
        <w:spacing w:line="360" w:lineRule="auto"/>
        <w:rPr>
          <w:color w:val="000000" w:themeColor="text1"/>
        </w:rPr>
      </w:pPr>
    </w:p>
    <w:p w14:paraId="19C068E2" w14:textId="6E12CE8A" w:rsidR="002829BC" w:rsidRPr="0043113A" w:rsidRDefault="002829BC" w:rsidP="002829BC">
      <w:pPr>
        <w:spacing w:line="360" w:lineRule="auto"/>
        <w:rPr>
          <w:color w:val="000000" w:themeColor="text1"/>
        </w:rPr>
      </w:pPr>
      <w:r w:rsidRPr="0043113A">
        <w:rPr>
          <w:color w:val="000000" w:themeColor="text1"/>
        </w:rPr>
        <w:t xml:space="preserve">The rise of industry-Indigenous agreement-making has transformed engagement in the resource extraction context. Historically, agreements were entered into by the state and private developers. Resource agreements evolved to become tripartite arrangements between </w:t>
      </w:r>
      <w:r w:rsidRPr="0043113A">
        <w:t xml:space="preserve">the state, company and Indigenous groups affected by development. More recently, bilateral industry-Indigenous agreement-making is entered into in diverse national contexts </w:t>
      </w:r>
      <w:r w:rsidRPr="0043113A">
        <w:rPr>
          <w:color w:val="000000" w:themeColor="text1"/>
        </w:rPr>
        <w:t>(Sawyer and Gomez, 2012</w:t>
      </w:r>
      <w:r w:rsidR="00836672" w:rsidRPr="0043113A">
        <w:rPr>
          <w:color w:val="000000" w:themeColor="text1"/>
        </w:rPr>
        <w:t>a</w:t>
      </w:r>
      <w:r w:rsidRPr="0043113A">
        <w:rPr>
          <w:color w:val="000000" w:themeColor="text1"/>
        </w:rPr>
        <w:t xml:space="preserve">). Industry-Indigenous agreements aim to set the conditions around development and secure project approval. Broadly speaking, </w:t>
      </w:r>
      <w:r w:rsidR="00F97AF0" w:rsidRPr="0043113A">
        <w:rPr>
          <w:color w:val="000000" w:themeColor="text1"/>
        </w:rPr>
        <w:t xml:space="preserve">these conditions </w:t>
      </w:r>
      <w:r w:rsidRPr="0043113A">
        <w:rPr>
          <w:color w:val="000000" w:themeColor="text1"/>
        </w:rPr>
        <w:t xml:space="preserve">concern economic benefit distribution through provisions like employment quotas, training and preferential contracts. </w:t>
      </w:r>
      <w:r w:rsidRPr="0043113A">
        <w:t xml:space="preserve">Increasingly, these agreements incorporate measures for environmental and socio-cultural impact mitigation. </w:t>
      </w:r>
    </w:p>
    <w:p w14:paraId="05846E1D" w14:textId="77777777" w:rsidR="002829BC" w:rsidRPr="0043113A" w:rsidRDefault="002829BC" w:rsidP="002829BC">
      <w:pPr>
        <w:spacing w:line="360" w:lineRule="auto"/>
      </w:pPr>
    </w:p>
    <w:p w14:paraId="4480F101" w14:textId="2BCCCAE2" w:rsidR="002829BC" w:rsidRPr="0043113A" w:rsidRDefault="002829BC" w:rsidP="002829BC">
      <w:pPr>
        <w:spacing w:line="360" w:lineRule="auto"/>
      </w:pPr>
      <w:r w:rsidRPr="0043113A">
        <w:t>Indigenous rights and recognition and corporate social responsibility (CSR) are the two key drivers behind the emergence o</w:t>
      </w:r>
      <w:r w:rsidRPr="0043113A">
        <w:rPr>
          <w:color w:val="000000" w:themeColor="text1"/>
        </w:rPr>
        <w:t xml:space="preserve">f bilateral industry-Indigenous agreements. While formal recognition or rights drive state-Indigenous engagement, CSR is unique to industry. </w:t>
      </w:r>
      <w:r w:rsidRPr="0043113A">
        <w:t>CSR and associated constructs like ‘</w:t>
      </w:r>
      <w:r w:rsidR="009C3596" w:rsidRPr="0043113A">
        <w:t>c</w:t>
      </w:r>
      <w:r w:rsidRPr="0043113A">
        <w:t xml:space="preserve">orporate </w:t>
      </w:r>
      <w:r w:rsidR="009C3596" w:rsidRPr="0043113A">
        <w:t>c</w:t>
      </w:r>
      <w:r w:rsidRPr="0043113A">
        <w:t xml:space="preserve">itizenship’ </w:t>
      </w:r>
      <w:r w:rsidRPr="0043113A">
        <w:rPr>
          <w:color w:val="000000" w:themeColor="text1"/>
        </w:rPr>
        <w:t xml:space="preserve">underpin company accountability and the </w:t>
      </w:r>
      <w:r w:rsidRPr="0043113A">
        <w:rPr>
          <w:color w:val="000000" w:themeColor="text1"/>
        </w:rPr>
        <w:lastRenderedPageBreak/>
        <w:t>notion of a ‘social licence to operate’ (Harvey, 2014:</w:t>
      </w:r>
      <w:r w:rsidR="00F97AF0" w:rsidRPr="0043113A">
        <w:rPr>
          <w:color w:val="000000" w:themeColor="text1"/>
        </w:rPr>
        <w:t xml:space="preserve"> </w:t>
      </w:r>
      <w:r w:rsidRPr="0043113A">
        <w:rPr>
          <w:color w:val="000000" w:themeColor="text1"/>
        </w:rPr>
        <w:t>8; Moffat and Zhang, 2014: 62; Parsons, et al., Lacey and Moffat, 2014: 84; Ruckstuhl, et al., 2014: 304). CSR discourse and practice has been incorporated both at individual company level, as well as by domestic and international regulatory bodies. The International Council of Mining and Metals (ICMM) has created, and successively revised, a framework for industry conduct (ICMM, 2013). Within this framework, agreement-making with Indigenous groups affected by project development is frequently situated through CSR, and arguably understood and legitimated, as an expression of this particular form of stakeholder management.</w:t>
      </w:r>
    </w:p>
    <w:p w14:paraId="21AA7C1F" w14:textId="77777777" w:rsidR="002829BC" w:rsidRPr="0043113A" w:rsidRDefault="002829BC" w:rsidP="002829BC">
      <w:pPr>
        <w:spacing w:line="360" w:lineRule="auto"/>
        <w:rPr>
          <w:color w:val="000000" w:themeColor="text1"/>
        </w:rPr>
      </w:pPr>
    </w:p>
    <w:p w14:paraId="2468730D" w14:textId="77777777" w:rsidR="002829BC" w:rsidRPr="0043113A" w:rsidRDefault="002829BC" w:rsidP="002829BC">
      <w:pPr>
        <w:spacing w:line="360" w:lineRule="auto"/>
        <w:rPr>
          <w:color w:val="FF0000"/>
        </w:rPr>
      </w:pPr>
      <w:r w:rsidRPr="0043113A">
        <w:rPr>
          <w:color w:val="000000" w:themeColor="text1"/>
        </w:rPr>
        <w:t>Most analysts and practitioners argue that rights and recognition remain the primary driver of industry-Indigenous agreement-making. These are conferred through ‘soft law’ instruments, such as international treaties, and ‘hard law’ domestic rights. National legal and policy architectures are particularly informative as the rights and recognition they enshrine can vary substantively. These rights frameworks establish different parameters around state-Indigenous relations, as well as industry-Indigenous engagements (Langton, et al., 2004; Langton, et al., 2006; Lightfoot, 2007).</w:t>
      </w:r>
    </w:p>
    <w:p w14:paraId="3D3FCFED" w14:textId="77777777" w:rsidR="00220DC6" w:rsidRPr="0043113A" w:rsidRDefault="00220DC6" w:rsidP="00220DC6">
      <w:pPr>
        <w:spacing w:line="360" w:lineRule="auto"/>
        <w:rPr>
          <w:color w:val="000000" w:themeColor="text1"/>
        </w:rPr>
      </w:pPr>
    </w:p>
    <w:p w14:paraId="7A7F8D29" w14:textId="77777777" w:rsidR="00FE696A" w:rsidRPr="0043113A" w:rsidRDefault="00FE696A" w:rsidP="00FE696A">
      <w:pPr>
        <w:spacing w:line="360" w:lineRule="auto"/>
        <w:rPr>
          <w:color w:val="000000" w:themeColor="text1"/>
          <w:sz w:val="32"/>
          <w:szCs w:val="32"/>
        </w:rPr>
      </w:pPr>
      <w:r w:rsidRPr="0043113A">
        <w:rPr>
          <w:color w:val="000000" w:themeColor="text1"/>
          <w:sz w:val="32"/>
          <w:szCs w:val="32"/>
        </w:rPr>
        <w:t>Assessing agreement-making and its transformative potential</w:t>
      </w:r>
    </w:p>
    <w:p w14:paraId="0A574A65" w14:textId="77777777" w:rsidR="00FE696A" w:rsidRPr="0043113A" w:rsidRDefault="00FE696A" w:rsidP="00FE696A">
      <w:pPr>
        <w:spacing w:line="360" w:lineRule="auto"/>
        <w:rPr>
          <w:color w:val="FF0000"/>
        </w:rPr>
      </w:pPr>
    </w:p>
    <w:p w14:paraId="51CDB8C4" w14:textId="0F657015" w:rsidR="00FE696A" w:rsidRPr="0043113A" w:rsidRDefault="00567041" w:rsidP="00FE696A">
      <w:pPr>
        <w:spacing w:line="360" w:lineRule="auto"/>
        <w:rPr>
          <w:color w:val="000000" w:themeColor="text1"/>
        </w:rPr>
      </w:pPr>
      <w:r w:rsidRPr="0043113A">
        <w:rPr>
          <w:color w:val="000000" w:themeColor="text1"/>
        </w:rPr>
        <w:t>Agreement-making has become standard in settler-Indigenous mediation of land and resource ownership, access and use</w:t>
      </w:r>
      <w:r w:rsidR="00FE696A" w:rsidRPr="0043113A">
        <w:rPr>
          <w:color w:val="000000" w:themeColor="text1"/>
        </w:rPr>
        <w:t>. Analyses have burgeoned across regional, national and international contexts (see for example, Sawyer and Gomez, 2012</w:t>
      </w:r>
      <w:r w:rsidR="00836672" w:rsidRPr="0043113A">
        <w:rPr>
          <w:color w:val="000000" w:themeColor="text1"/>
        </w:rPr>
        <w:t>a; 2012d</w:t>
      </w:r>
      <w:r w:rsidR="00FE696A" w:rsidRPr="0043113A">
        <w:rPr>
          <w:color w:val="000000" w:themeColor="text1"/>
        </w:rPr>
        <w:t>). Agreement-making is predominant in resource rich regions of settler states, with many analyses examining Canadian and Australian contexts. A growing body of work examines the Canadian North, where resource governance is characterised by land claims, self-government, environmental and industry-Indigenous agreements (Bradshaw, et al., 2016; Kadenic, 2015; Keeling and Sandlos, 2016; Le Billon and Rodon, 2015; Manley-Casimir, 2011; Papillon and Rodon, 2017; Wanvik and Caine, 2017)</w:t>
      </w:r>
      <w:r w:rsidR="00FA6300" w:rsidRPr="0043113A">
        <w:rPr>
          <w:color w:val="000000" w:themeColor="text1"/>
        </w:rPr>
        <w:t>.</w:t>
      </w:r>
      <w:r w:rsidR="00FE696A" w:rsidRPr="0043113A">
        <w:rPr>
          <w:color w:val="000000" w:themeColor="text1"/>
        </w:rPr>
        <w:t xml:space="preserve"> Where early studies largely addressed land claims and self-</w:t>
      </w:r>
      <w:r w:rsidR="00FE696A" w:rsidRPr="0043113A">
        <w:rPr>
          <w:color w:val="000000" w:themeColor="text1"/>
        </w:rPr>
        <w:lastRenderedPageBreak/>
        <w:t xml:space="preserve">government agreements, increasing attention is directed to industry-Indigenous agreements as one particular type.  </w:t>
      </w:r>
    </w:p>
    <w:p w14:paraId="5C361A42" w14:textId="77777777" w:rsidR="00FE696A" w:rsidRPr="0043113A" w:rsidRDefault="00FE696A" w:rsidP="00FE696A">
      <w:pPr>
        <w:spacing w:line="360" w:lineRule="auto"/>
        <w:rPr>
          <w:color w:val="000000" w:themeColor="text1"/>
        </w:rPr>
      </w:pPr>
    </w:p>
    <w:p w14:paraId="229A34C3" w14:textId="3F829C07" w:rsidR="00FE696A" w:rsidRPr="0043113A" w:rsidRDefault="00FE696A" w:rsidP="00FE696A">
      <w:pPr>
        <w:spacing w:line="360" w:lineRule="auto"/>
        <w:rPr>
          <w:color w:val="000000" w:themeColor="text1"/>
        </w:rPr>
      </w:pPr>
      <w:r w:rsidRPr="0043113A">
        <w:rPr>
          <w:color w:val="000000" w:themeColor="text1"/>
        </w:rPr>
        <w:t xml:space="preserve">Various disciplines have considered agreements, including social and political sciences, law and geography </w:t>
      </w:r>
      <w:r w:rsidRPr="0043113A">
        <w:t>(</w:t>
      </w:r>
      <w:r w:rsidR="00DB6907" w:rsidRPr="0043113A">
        <w:rPr>
          <w:color w:val="000000" w:themeColor="text1"/>
        </w:rPr>
        <w:t>O’Faircheallaigh</w:t>
      </w:r>
      <w:r w:rsidRPr="0043113A">
        <w:rPr>
          <w:color w:val="000000" w:themeColor="text1"/>
        </w:rPr>
        <w:t>, 2005, 2008; 2012; 2013</w:t>
      </w:r>
      <w:r w:rsidR="0015388D" w:rsidRPr="0043113A">
        <w:rPr>
          <w:color w:val="000000" w:themeColor="text1"/>
        </w:rPr>
        <w:t>b</w:t>
      </w:r>
      <w:r w:rsidRPr="0043113A">
        <w:rPr>
          <w:color w:val="000000" w:themeColor="text1"/>
        </w:rPr>
        <w:t xml:space="preserve">, 2017; Prno 2007; Fidler and Hitch 2007; 2009; </w:t>
      </w:r>
      <w:r w:rsidRPr="0043113A">
        <w:t>Galbraith 2005</w:t>
      </w:r>
      <w:r w:rsidRPr="0043113A">
        <w:rPr>
          <w:color w:val="000000" w:themeColor="text1"/>
        </w:rPr>
        <w:t>; Sosa and Keenan 2000, Keeping</w:t>
      </w:r>
      <w:r w:rsidR="00FA6300" w:rsidRPr="0043113A">
        <w:rPr>
          <w:color w:val="000000" w:themeColor="text1"/>
        </w:rPr>
        <w:t>,</w:t>
      </w:r>
      <w:r w:rsidRPr="0043113A">
        <w:rPr>
          <w:color w:val="000000" w:themeColor="text1"/>
        </w:rPr>
        <w:t xml:space="preserve"> 1999). This chapter centres an ‘agreement-making canon’ within this range of enquiry. Broadly speaking, this canon takes agreement-making as a rational mediation designed to advance ‘institutional, social and economic relations’ between settler and Indigenous groups (Langton, Tehan and Palmer, 2004; Tehan et al., 2006:</w:t>
      </w:r>
      <w:r w:rsidR="00F97AF0" w:rsidRPr="0043113A">
        <w:rPr>
          <w:color w:val="000000" w:themeColor="text1"/>
        </w:rPr>
        <w:t xml:space="preserve"> </w:t>
      </w:r>
      <w:r w:rsidRPr="0043113A">
        <w:rPr>
          <w:color w:val="000000" w:themeColor="text1"/>
        </w:rPr>
        <w:t xml:space="preserve">18). </w:t>
      </w:r>
    </w:p>
    <w:p w14:paraId="0647B1C2" w14:textId="77777777" w:rsidR="00FE696A" w:rsidRPr="0043113A" w:rsidRDefault="00FE696A" w:rsidP="00FE696A">
      <w:pPr>
        <w:spacing w:line="360" w:lineRule="auto"/>
        <w:rPr>
          <w:color w:val="000000" w:themeColor="text1"/>
        </w:rPr>
      </w:pPr>
    </w:p>
    <w:p w14:paraId="077B2012" w14:textId="3A66FE88" w:rsidR="00FE696A" w:rsidRPr="0043113A" w:rsidRDefault="00FE696A" w:rsidP="00FE696A">
      <w:pPr>
        <w:spacing w:line="360" w:lineRule="auto"/>
        <w:rPr>
          <w:color w:val="000000" w:themeColor="text1"/>
        </w:rPr>
      </w:pPr>
      <w:r w:rsidRPr="0043113A">
        <w:rPr>
          <w:color w:val="000000" w:themeColor="text1"/>
        </w:rPr>
        <w:t xml:space="preserve">The following discussion maps analytical approaches that provide the foundation of existing assessment. </w:t>
      </w:r>
      <w:r w:rsidR="0016266D" w:rsidRPr="0043113A">
        <w:rPr>
          <w:color w:val="000000" w:themeColor="text1"/>
        </w:rPr>
        <w:t>Its</w:t>
      </w:r>
      <w:r w:rsidRPr="0043113A">
        <w:rPr>
          <w:color w:val="000000" w:themeColor="text1"/>
        </w:rPr>
        <w:t xml:space="preserve"> review highlights valuable contributions to establish where strategic linkages can be made and (will be made in this study) to insights and knowledge from other fields. Silences in the agreement-making canon </w:t>
      </w:r>
      <w:r w:rsidR="006E0550" w:rsidRPr="0043113A">
        <w:rPr>
          <w:color w:val="000000" w:themeColor="text1"/>
        </w:rPr>
        <w:t>sh</w:t>
      </w:r>
      <w:r w:rsidRPr="0043113A">
        <w:rPr>
          <w:color w:val="000000" w:themeColor="text1"/>
        </w:rPr>
        <w:t xml:space="preserve">ould be explored to better illuminate the sites and conditions for transformative potential or, as the Wet’suwet’an member implies, </w:t>
      </w:r>
      <w:r w:rsidR="00FA6300" w:rsidRPr="0043113A">
        <w:rPr>
          <w:color w:val="000000" w:themeColor="text1"/>
        </w:rPr>
        <w:t xml:space="preserve">identify </w:t>
      </w:r>
      <w:r w:rsidRPr="0043113A">
        <w:rPr>
          <w:color w:val="000000" w:themeColor="text1"/>
        </w:rPr>
        <w:t>where agreement-making remains merely another ‘rhetorical and ideological device’</w:t>
      </w:r>
      <w:r w:rsidR="000972AA" w:rsidRPr="0043113A">
        <w:rPr>
          <w:color w:val="000000" w:themeColor="text1"/>
        </w:rPr>
        <w:t xml:space="preserve"> </w:t>
      </w:r>
      <w:r w:rsidRPr="0043113A">
        <w:rPr>
          <w:color w:val="000000" w:themeColor="text1"/>
        </w:rPr>
        <w:t>(O’Faircheallaigh, 2004</w:t>
      </w:r>
      <w:r w:rsidR="000972AA" w:rsidRPr="0043113A">
        <w:rPr>
          <w:color w:val="000000" w:themeColor="text1"/>
        </w:rPr>
        <w:t>a</w:t>
      </w:r>
      <w:r w:rsidRPr="0043113A">
        <w:rPr>
          <w:color w:val="000000" w:themeColor="text1"/>
        </w:rPr>
        <w:t>: 304)</w:t>
      </w:r>
      <w:r w:rsidR="00567041" w:rsidRPr="0043113A">
        <w:rPr>
          <w:color w:val="000000" w:themeColor="text1"/>
        </w:rPr>
        <w:t xml:space="preserve"> to secure settler access to land and resources.</w:t>
      </w:r>
    </w:p>
    <w:p w14:paraId="5A4D99C1" w14:textId="77777777" w:rsidR="00220DC6" w:rsidRPr="0043113A" w:rsidRDefault="00220DC6" w:rsidP="00220DC6">
      <w:pPr>
        <w:spacing w:line="360" w:lineRule="auto"/>
        <w:rPr>
          <w:color w:val="000000" w:themeColor="text1"/>
        </w:rPr>
      </w:pPr>
    </w:p>
    <w:p w14:paraId="605A031F" w14:textId="77777777" w:rsidR="008E4187" w:rsidRPr="0043113A" w:rsidRDefault="008E4187" w:rsidP="008E4187">
      <w:pPr>
        <w:spacing w:line="360" w:lineRule="auto"/>
        <w:rPr>
          <w:color w:val="000000" w:themeColor="text1"/>
          <w:sz w:val="28"/>
          <w:szCs w:val="28"/>
        </w:rPr>
      </w:pPr>
      <w:r w:rsidRPr="0043113A">
        <w:rPr>
          <w:color w:val="000000" w:themeColor="text1"/>
          <w:sz w:val="28"/>
          <w:szCs w:val="28"/>
        </w:rPr>
        <w:t>Indigenous rights and recognition and the rise of agreement-making</w:t>
      </w:r>
    </w:p>
    <w:p w14:paraId="7836A695" w14:textId="77777777" w:rsidR="008E4187" w:rsidRPr="0043113A" w:rsidRDefault="008E4187" w:rsidP="008E4187">
      <w:pPr>
        <w:spacing w:line="360" w:lineRule="auto"/>
        <w:rPr>
          <w:color w:val="000000" w:themeColor="text1"/>
        </w:rPr>
      </w:pPr>
    </w:p>
    <w:p w14:paraId="63A198AA" w14:textId="348018A6" w:rsidR="008E4187" w:rsidRPr="0043113A" w:rsidRDefault="008E4187" w:rsidP="008E4187">
      <w:pPr>
        <w:spacing w:line="360" w:lineRule="auto"/>
        <w:rPr>
          <w:color w:val="000000" w:themeColor="text1"/>
        </w:rPr>
      </w:pPr>
      <w:r w:rsidRPr="0043113A">
        <w:rPr>
          <w:color w:val="000000" w:themeColor="text1"/>
        </w:rPr>
        <w:t>Indigenous rights have been a primary driver for contemporary agreement-making. Formal recognition, especially the codification of land rights, ushered in a new</w:t>
      </w:r>
      <w:r w:rsidRPr="0043113A">
        <w:t xml:space="preserve"> ‘culture of agreement making’</w:t>
      </w:r>
      <w:r w:rsidR="00567041" w:rsidRPr="0043113A">
        <w:t xml:space="preserve"> </w:t>
      </w:r>
      <w:r w:rsidRPr="0043113A">
        <w:t>(Langton and Palmer, 2004:</w:t>
      </w:r>
      <w:r w:rsidR="00567041" w:rsidRPr="0043113A">
        <w:t xml:space="preserve"> </w:t>
      </w:r>
      <w:r w:rsidRPr="0043113A">
        <w:t xml:space="preserve">20; Langton and Palmer, 2003), which prioritised negotiation over legislation or arbitration </w:t>
      </w:r>
      <w:r w:rsidRPr="0043113A">
        <w:rPr>
          <w:color w:val="000000" w:themeColor="text1"/>
        </w:rPr>
        <w:t>(</w:t>
      </w:r>
      <w:r w:rsidRPr="0043113A">
        <w:t xml:space="preserve">Alcantara, 2013; </w:t>
      </w:r>
      <w:r w:rsidRPr="0043113A">
        <w:rPr>
          <w:color w:val="000000" w:themeColor="text1"/>
        </w:rPr>
        <w:t xml:space="preserve">Langton, Tehan and Palmer, 2004). </w:t>
      </w:r>
    </w:p>
    <w:p w14:paraId="496A9962" w14:textId="2D65D60C" w:rsidR="008E4187" w:rsidRPr="0043113A" w:rsidRDefault="008E4187" w:rsidP="008E4187">
      <w:pPr>
        <w:spacing w:line="360" w:lineRule="auto"/>
        <w:rPr>
          <w:color w:val="538135" w:themeColor="accent6" w:themeShade="BF"/>
        </w:rPr>
      </w:pPr>
      <w:r w:rsidRPr="0043113A">
        <w:rPr>
          <w:color w:val="000000" w:themeColor="text1"/>
        </w:rPr>
        <w:t>Consequently, early analyses examine agreement-making as formed by, and interacting with</w:t>
      </w:r>
      <w:r w:rsidR="00567041" w:rsidRPr="0043113A">
        <w:rPr>
          <w:color w:val="000000" w:themeColor="text1"/>
        </w:rPr>
        <w:t>,</w:t>
      </w:r>
      <w:r w:rsidRPr="0043113A">
        <w:rPr>
          <w:color w:val="000000" w:themeColor="text1"/>
        </w:rPr>
        <w:t xml:space="preserve"> legal and policy architectures</w:t>
      </w:r>
      <w:r w:rsidR="008A46B7" w:rsidRPr="0043113A">
        <w:rPr>
          <w:color w:val="000000" w:themeColor="text1"/>
        </w:rPr>
        <w:t xml:space="preserve">; </w:t>
      </w:r>
      <w:r w:rsidRPr="0043113A">
        <w:rPr>
          <w:color w:val="000000" w:themeColor="text1"/>
        </w:rPr>
        <w:t>how rights and recognition condition agreement-making</w:t>
      </w:r>
      <w:r w:rsidR="008A46B7" w:rsidRPr="0043113A">
        <w:rPr>
          <w:color w:val="000000" w:themeColor="text1"/>
        </w:rPr>
        <w:t>,</w:t>
      </w:r>
      <w:r w:rsidRPr="0043113A">
        <w:rPr>
          <w:color w:val="000000" w:themeColor="text1"/>
        </w:rPr>
        <w:t xml:space="preserve"> the position of agreements within wider resource governance</w:t>
      </w:r>
      <w:r w:rsidR="008A46B7" w:rsidRPr="0043113A">
        <w:rPr>
          <w:color w:val="000000" w:themeColor="text1"/>
        </w:rPr>
        <w:t xml:space="preserve"> </w:t>
      </w:r>
      <w:r w:rsidRPr="0043113A">
        <w:rPr>
          <w:color w:val="000000" w:themeColor="text1"/>
        </w:rPr>
        <w:t>and the effects upon state-</w:t>
      </w:r>
      <w:r w:rsidRPr="0043113A">
        <w:rPr>
          <w:color w:val="000000" w:themeColor="text1"/>
        </w:rPr>
        <w:lastRenderedPageBreak/>
        <w:t>Indigenous relations of inserting Indigenous interests (via agreement-making) into land and resource decision-making (Neate, 2007:</w:t>
      </w:r>
      <w:r w:rsidR="00F97AF0" w:rsidRPr="0043113A">
        <w:rPr>
          <w:color w:val="000000" w:themeColor="text1"/>
        </w:rPr>
        <w:t xml:space="preserve"> </w:t>
      </w:r>
      <w:r w:rsidRPr="0043113A">
        <w:rPr>
          <w:color w:val="000000" w:themeColor="text1"/>
        </w:rPr>
        <w:t xml:space="preserve">8; </w:t>
      </w:r>
      <w:r w:rsidR="0016266D" w:rsidRPr="0043113A">
        <w:rPr>
          <w:color w:val="000000" w:themeColor="text1"/>
        </w:rPr>
        <w:t>Agius et al.</w:t>
      </w:r>
      <w:r w:rsidRPr="0043113A">
        <w:rPr>
          <w:color w:val="000000" w:themeColor="text1"/>
        </w:rPr>
        <w:t>, 2002:</w:t>
      </w:r>
      <w:r w:rsidR="00567041" w:rsidRPr="0043113A">
        <w:rPr>
          <w:color w:val="000000" w:themeColor="text1"/>
        </w:rPr>
        <w:t xml:space="preserve"> </w:t>
      </w:r>
      <w:r w:rsidRPr="0043113A">
        <w:rPr>
          <w:color w:val="000000" w:themeColor="text1"/>
        </w:rPr>
        <w:t>2).</w:t>
      </w:r>
    </w:p>
    <w:p w14:paraId="198B2676" w14:textId="77777777" w:rsidR="008E4187" w:rsidRPr="0043113A" w:rsidRDefault="008E4187" w:rsidP="008E4187">
      <w:pPr>
        <w:spacing w:line="360" w:lineRule="auto"/>
        <w:rPr>
          <w:color w:val="000000" w:themeColor="text1"/>
        </w:rPr>
      </w:pPr>
    </w:p>
    <w:p w14:paraId="0A4F38E3" w14:textId="3D31E035" w:rsidR="008E4187" w:rsidRPr="0043113A" w:rsidRDefault="008E4187" w:rsidP="008E4187">
      <w:pPr>
        <w:spacing w:line="360" w:lineRule="auto"/>
        <w:rPr>
          <w:color w:val="000000" w:themeColor="text1"/>
        </w:rPr>
      </w:pPr>
      <w:r w:rsidRPr="0043113A">
        <w:rPr>
          <w:color w:val="000000" w:themeColor="text1"/>
        </w:rPr>
        <w:t xml:space="preserve">Various studies have charted the exponential rise of agreement-making through the institutional and regulatory landscapes of the resource extraction context and settler-Indigenous political relations. Seminal authors Langton and Palmer compiled audits of the ‘purposes, status and outcomes’ of agreements </w:t>
      </w:r>
      <w:r w:rsidRPr="0043113A">
        <w:t xml:space="preserve">(Langton and Palmer, </w:t>
      </w:r>
      <w:r w:rsidRPr="0043113A">
        <w:rPr>
          <w:color w:val="000000" w:themeColor="text1"/>
        </w:rPr>
        <w:t>2003:</w:t>
      </w:r>
      <w:r w:rsidR="00F97AF0" w:rsidRPr="0043113A">
        <w:rPr>
          <w:color w:val="000000" w:themeColor="text1"/>
        </w:rPr>
        <w:t xml:space="preserve"> </w:t>
      </w:r>
      <w:r w:rsidRPr="0043113A">
        <w:rPr>
          <w:color w:val="000000" w:themeColor="text1"/>
        </w:rPr>
        <w:t xml:space="preserve">1), and comparative case studies of agreement-making in settler states of Australia, Canada and New Zealand. Although primarily concerned with land claim and self-government agreement-making, this work initiated further assessment through the lenses of Indigenous rights, environmental regulation and governance (Godden et al., 2008; Langton, M. et al., 2004; Tehan et al., 2006). </w:t>
      </w:r>
      <w:r w:rsidR="006B52B8" w:rsidRPr="0043113A">
        <w:rPr>
          <w:color w:val="000000" w:themeColor="text1"/>
        </w:rPr>
        <w:t xml:space="preserve">Rights and recognition alter according to context, creating different judicio-legal relations between the state and Indigenous groups </w:t>
      </w:r>
      <w:r w:rsidR="006B52B8" w:rsidRPr="0043113A">
        <w:t>(Altman and Markham, 2015:</w:t>
      </w:r>
      <w:r w:rsidR="00567041" w:rsidRPr="0043113A">
        <w:t xml:space="preserve"> </w:t>
      </w:r>
      <w:r w:rsidR="006B52B8" w:rsidRPr="0043113A">
        <w:t>126).</w:t>
      </w:r>
      <w:r w:rsidR="006B52B8" w:rsidRPr="0043113A">
        <w:rPr>
          <w:color w:val="000000" w:themeColor="text1"/>
        </w:rPr>
        <w:t xml:space="preserve"> Consequently</w:t>
      </w:r>
      <w:r w:rsidRPr="0043113A">
        <w:rPr>
          <w:color w:val="000000" w:themeColor="text1"/>
        </w:rPr>
        <w:t xml:space="preserve">, </w:t>
      </w:r>
      <w:r w:rsidR="006B52B8" w:rsidRPr="0043113A">
        <w:rPr>
          <w:color w:val="000000" w:themeColor="text1"/>
        </w:rPr>
        <w:t xml:space="preserve">studies of Indigenous rights and agreement-making frequently examine </w:t>
      </w:r>
      <w:r w:rsidRPr="0043113A">
        <w:rPr>
          <w:color w:val="000000" w:themeColor="text1"/>
        </w:rPr>
        <w:t xml:space="preserve">the meso political level - or nation state context – and </w:t>
      </w:r>
      <w:r w:rsidR="00567041" w:rsidRPr="0043113A">
        <w:rPr>
          <w:color w:val="000000" w:themeColor="text1"/>
        </w:rPr>
        <w:t xml:space="preserve">the </w:t>
      </w:r>
      <w:r w:rsidRPr="0043113A">
        <w:rPr>
          <w:color w:val="000000" w:themeColor="text1"/>
        </w:rPr>
        <w:t>parameters that particular legal and policy architecture</w:t>
      </w:r>
      <w:r w:rsidR="006B52B8" w:rsidRPr="0043113A">
        <w:rPr>
          <w:color w:val="000000" w:themeColor="text1"/>
        </w:rPr>
        <w:t xml:space="preserve"> establish</w:t>
      </w:r>
      <w:r w:rsidRPr="0043113A">
        <w:rPr>
          <w:color w:val="000000" w:themeColor="text1"/>
        </w:rPr>
        <w:t>. This emphasis has remained strong within this canon, as recent case studies of the Canadian North demonstrate</w:t>
      </w:r>
      <w:r w:rsidRPr="0043113A">
        <w:rPr>
          <w:color w:val="7030A0"/>
        </w:rPr>
        <w:t xml:space="preserve"> </w:t>
      </w:r>
      <w:r w:rsidRPr="0043113A">
        <w:rPr>
          <w:color w:val="000000" w:themeColor="text1"/>
        </w:rPr>
        <w:t>(Bradshaw et al., 2016).</w:t>
      </w:r>
      <w:r w:rsidRPr="0043113A">
        <w:t xml:space="preserve"> </w:t>
      </w:r>
    </w:p>
    <w:p w14:paraId="08364DBE" w14:textId="26512414" w:rsidR="006B52B8" w:rsidRPr="0043113A" w:rsidRDefault="006B52B8" w:rsidP="008E4187">
      <w:pPr>
        <w:spacing w:line="360" w:lineRule="auto"/>
      </w:pPr>
    </w:p>
    <w:p w14:paraId="49B5A181" w14:textId="549B1E8D" w:rsidR="008E4187" w:rsidRPr="0043113A" w:rsidRDefault="008E4187" w:rsidP="008E4187">
      <w:pPr>
        <w:spacing w:line="360" w:lineRule="auto"/>
        <w:rPr>
          <w:color w:val="000000" w:themeColor="text1"/>
        </w:rPr>
      </w:pPr>
      <w:r w:rsidRPr="0043113A">
        <w:t xml:space="preserve">Rights-based approaches identify positive gains through agreement-making, and scholars have argued that Indigenous parties can proactively use agreement-making to expand their agency and leverage state engagement. This has ‘profound ramifications’ for groups whose rights and interests were previously excluded </w:t>
      </w:r>
      <w:r w:rsidRPr="0043113A">
        <w:rPr>
          <w:color w:val="000000" w:themeColor="text1"/>
        </w:rPr>
        <w:t>(Dixon, 1990</w:t>
      </w:r>
      <w:r w:rsidR="00836672" w:rsidRPr="0043113A">
        <w:rPr>
          <w:color w:val="000000" w:themeColor="text1"/>
        </w:rPr>
        <w:t>a</w:t>
      </w:r>
      <w:r w:rsidRPr="0043113A">
        <w:rPr>
          <w:color w:val="000000" w:themeColor="text1"/>
        </w:rPr>
        <w:t xml:space="preserve">; Fidler and Hitch 2010). For example, the ‘right to negotiate’ introduced under the Australian Native Title regime afforded Traditional Owners the opportunity for ongoing involvement </w:t>
      </w:r>
      <w:r w:rsidRPr="0043113A">
        <w:t>in project decision-making beyond one-off contributions via impact assessments (</w:t>
      </w:r>
      <w:r w:rsidRPr="0043113A">
        <w:rPr>
          <w:color w:val="000000" w:themeColor="text1"/>
        </w:rPr>
        <w:t xml:space="preserve">Alcantara, 2013; Hitch, 2006; </w:t>
      </w:r>
      <w:r w:rsidR="00DB6907" w:rsidRPr="0043113A">
        <w:t>O’Faircheallaigh</w:t>
      </w:r>
      <w:r w:rsidRPr="0043113A">
        <w:t>, 2017</w:t>
      </w:r>
      <w:r w:rsidRPr="0043113A">
        <w:rPr>
          <w:color w:val="000000" w:themeColor="text1"/>
        </w:rPr>
        <w:t xml:space="preserve">; Lane and Yarrow, 1998; </w:t>
      </w:r>
      <w:r w:rsidR="00DB6907" w:rsidRPr="0043113A">
        <w:rPr>
          <w:color w:val="000000" w:themeColor="text1"/>
        </w:rPr>
        <w:t>O’Faircheallaigh</w:t>
      </w:r>
      <w:r w:rsidRPr="0043113A">
        <w:rPr>
          <w:color w:val="000000" w:themeColor="text1"/>
        </w:rPr>
        <w:t xml:space="preserve"> and Corbett, 2005)</w:t>
      </w:r>
      <w:r w:rsidRPr="0043113A">
        <w:t xml:space="preserve">. </w:t>
      </w:r>
      <w:r w:rsidRPr="0043113A">
        <w:rPr>
          <w:color w:val="000000" w:themeColor="text1"/>
        </w:rPr>
        <w:t>In the Northwest Territories, Palmer and Tehan (2006</w:t>
      </w:r>
      <w:r w:rsidR="00EF56F0" w:rsidRPr="0043113A">
        <w:rPr>
          <w:color w:val="000000" w:themeColor="text1"/>
        </w:rPr>
        <w:t>a</w:t>
      </w:r>
      <w:r w:rsidRPr="0043113A">
        <w:rPr>
          <w:color w:val="000000" w:themeColor="text1"/>
        </w:rPr>
        <w:t xml:space="preserve">) found land claim and self-government agreement-making had positive ‘flow on’ effects for the Tlicho-BHP agreements over the Ekati mine. The Tlicho employed </w:t>
      </w:r>
      <w:r w:rsidRPr="0043113A">
        <w:t xml:space="preserve">‘sophisticated strategies aimed to capitalise on the </w:t>
      </w:r>
      <w:r w:rsidRPr="0043113A">
        <w:rPr>
          <w:color w:val="000000" w:themeColor="text1"/>
        </w:rPr>
        <w:t xml:space="preserve">opportunities’ of successive </w:t>
      </w:r>
      <w:r w:rsidRPr="0043113A">
        <w:rPr>
          <w:color w:val="000000" w:themeColor="text1"/>
        </w:rPr>
        <w:lastRenderedPageBreak/>
        <w:t>agreement-making, ‘in ways that complement the broader self-determination process</w:t>
      </w:r>
      <w:r w:rsidR="0072539D" w:rsidRPr="0043113A">
        <w:rPr>
          <w:color w:val="000000" w:themeColor="text1"/>
        </w:rPr>
        <w:t>’ (</w:t>
      </w:r>
      <w:r w:rsidRPr="0043113A">
        <w:rPr>
          <w:color w:val="000000" w:themeColor="text1"/>
        </w:rPr>
        <w:t>Palmer and Tehan, 2006</w:t>
      </w:r>
      <w:r w:rsidR="00EF56F0" w:rsidRPr="0043113A">
        <w:rPr>
          <w:color w:val="000000" w:themeColor="text1"/>
        </w:rPr>
        <w:t>a</w:t>
      </w:r>
      <w:r w:rsidRPr="0043113A">
        <w:rPr>
          <w:color w:val="000000" w:themeColor="text1"/>
        </w:rPr>
        <w:t xml:space="preserve">: 83). Both forms of agreement-making generated capacity-building, conditioned development and constructively redefined future relations between the parties (Langton and Palmer, 2003). </w:t>
      </w:r>
    </w:p>
    <w:p w14:paraId="5801A46F" w14:textId="77777777" w:rsidR="008E4187" w:rsidRPr="0043113A" w:rsidRDefault="008E4187" w:rsidP="008E4187">
      <w:pPr>
        <w:spacing w:line="360" w:lineRule="auto"/>
        <w:rPr>
          <w:color w:val="000000" w:themeColor="text1"/>
        </w:rPr>
      </w:pPr>
    </w:p>
    <w:p w14:paraId="520E169B" w14:textId="1C092F62" w:rsidR="008E4187" w:rsidRPr="0043113A" w:rsidRDefault="008E4187" w:rsidP="008E4187">
      <w:pPr>
        <w:spacing w:line="360" w:lineRule="auto"/>
        <w:rPr>
          <w:color w:val="000000" w:themeColor="text1"/>
        </w:rPr>
      </w:pPr>
      <w:r w:rsidRPr="0043113A">
        <w:rPr>
          <w:color w:val="000000" w:themeColor="text1"/>
        </w:rPr>
        <w:t xml:space="preserve">These findings suggest that Indigenous groups may adopt agreement-making to </w:t>
      </w:r>
      <w:r w:rsidRPr="0043113A">
        <w:rPr>
          <w:i/>
          <w:color w:val="000000" w:themeColor="text1"/>
        </w:rPr>
        <w:t>circumvent</w:t>
      </w:r>
      <w:r w:rsidRPr="0043113A">
        <w:rPr>
          <w:color w:val="000000" w:themeColor="text1"/>
        </w:rPr>
        <w:t xml:space="preserve"> legal and political constraints, rather than be limited by them (Bradfield, 2006:</w:t>
      </w:r>
      <w:r w:rsidR="00567041" w:rsidRPr="0043113A">
        <w:rPr>
          <w:color w:val="000000" w:themeColor="text1"/>
        </w:rPr>
        <w:t xml:space="preserve"> </w:t>
      </w:r>
      <w:r w:rsidRPr="0043113A">
        <w:rPr>
          <w:color w:val="000000" w:themeColor="text1"/>
        </w:rPr>
        <w:t>211).</w:t>
      </w:r>
      <w:r w:rsidRPr="0043113A">
        <w:t xml:space="preserve"> As one example, </w:t>
      </w:r>
      <w:r w:rsidRPr="0043113A">
        <w:rPr>
          <w:color w:val="000000" w:themeColor="text1"/>
        </w:rPr>
        <w:t xml:space="preserve">Fidler and Hitch, and a recent review by Bradshaw et al., argue that industry and Indigenous parties use direct bilateral engagement to navigate ‘gaps’ in the regulatory systems of Northern resource governance (Bradshaw et al., 2016; Fidler and Hitch, 2007). This can remedy a lack of </w:t>
      </w:r>
      <w:r w:rsidR="00B23587">
        <w:rPr>
          <w:color w:val="000000" w:themeColor="text1"/>
        </w:rPr>
        <w:t>‘</w:t>
      </w:r>
      <w:r w:rsidRPr="0043113A">
        <w:rPr>
          <w:color w:val="000000" w:themeColor="text1"/>
        </w:rPr>
        <w:t>legislative hooks</w:t>
      </w:r>
      <w:r w:rsidR="00B23587">
        <w:rPr>
          <w:color w:val="000000" w:themeColor="text1"/>
        </w:rPr>
        <w:t>’</w:t>
      </w:r>
      <w:r w:rsidRPr="0043113A">
        <w:rPr>
          <w:color w:val="000000" w:themeColor="text1"/>
        </w:rPr>
        <w:t xml:space="preserve"> in environmental agreements, to secure greater state and industry accountability (Fidler, 2010:</w:t>
      </w:r>
      <w:r w:rsidR="00567041" w:rsidRPr="0043113A">
        <w:rPr>
          <w:color w:val="000000" w:themeColor="text1"/>
        </w:rPr>
        <w:t xml:space="preserve"> </w:t>
      </w:r>
      <w:r w:rsidRPr="0043113A">
        <w:rPr>
          <w:color w:val="000000" w:themeColor="text1"/>
        </w:rPr>
        <w:t xml:space="preserve">237. In this way, industry-Indigenous agreements are seen as supplementing other forms of agreement-making, strengthening Indigenous groups’ ability to set development conditions, obtain benefits and increase responsiveness to their interests, needs and circumstances (Fidler, 2010; Fidler and Hitch, 2007, 2009; Lane and Yarrow, 1998; O’Faircheallaigh, 2010). </w:t>
      </w:r>
    </w:p>
    <w:p w14:paraId="018621D0" w14:textId="77777777" w:rsidR="008E4187" w:rsidRPr="0043113A" w:rsidRDefault="008E4187" w:rsidP="008E4187">
      <w:pPr>
        <w:spacing w:line="360" w:lineRule="auto"/>
        <w:rPr>
          <w:color w:val="000000" w:themeColor="text1"/>
        </w:rPr>
      </w:pPr>
    </w:p>
    <w:p w14:paraId="11CBD273" w14:textId="027ABCB2" w:rsidR="008E4187" w:rsidRPr="0043113A" w:rsidRDefault="008E4187" w:rsidP="008E4187">
      <w:pPr>
        <w:spacing w:line="360" w:lineRule="auto"/>
        <w:rPr>
          <w:color w:val="000000" w:themeColor="text1"/>
        </w:rPr>
      </w:pPr>
      <w:r w:rsidRPr="0043113A">
        <w:rPr>
          <w:color w:val="000000" w:themeColor="text1"/>
        </w:rPr>
        <w:t>Industry practitioners repeat these positive appraisals</w:t>
      </w:r>
      <w:r w:rsidR="006B52B8" w:rsidRPr="0043113A">
        <w:rPr>
          <w:color w:val="000000" w:themeColor="text1"/>
        </w:rPr>
        <w:t>, c</w:t>
      </w:r>
      <w:r w:rsidRPr="0043113A">
        <w:rPr>
          <w:color w:val="000000" w:themeColor="text1"/>
        </w:rPr>
        <w:t xml:space="preserve">oupled with the formalisation of rights, </w:t>
      </w:r>
      <w:r w:rsidRPr="0043113A">
        <w:t xml:space="preserve">CSR is seen as a catalyst for industry’s own ‘culture of agreement making’. </w:t>
      </w:r>
      <w:r w:rsidRPr="0043113A">
        <w:rPr>
          <w:color w:val="000000" w:themeColor="text1"/>
        </w:rPr>
        <w:t xml:space="preserve">Harvey (2004) argues that both drivers have forced a shift towards redefining company-Indigenous relations and agreement-making as </w:t>
      </w:r>
      <w:r w:rsidR="008A46B7" w:rsidRPr="0043113A">
        <w:rPr>
          <w:color w:val="000000" w:themeColor="text1"/>
        </w:rPr>
        <w:t xml:space="preserve">a </w:t>
      </w:r>
      <w:r w:rsidRPr="0043113A">
        <w:rPr>
          <w:color w:val="000000" w:themeColor="text1"/>
        </w:rPr>
        <w:t>mechanism to achieve this. The Rio Tinto Western Cape Communities Coexistence and Argyle Participant Agreements are cited as examples that embodied company ‘respect of Indigenous cultural diversity; aspirations for self-sufficiency; interest in land management’</w:t>
      </w:r>
      <w:r w:rsidR="00CE7F81" w:rsidRPr="0043113A">
        <w:rPr>
          <w:color w:val="000000" w:themeColor="text1"/>
        </w:rPr>
        <w:t xml:space="preserve"> </w:t>
      </w:r>
      <w:r w:rsidRPr="0043113A">
        <w:rPr>
          <w:color w:val="000000" w:themeColor="text1"/>
        </w:rPr>
        <w:t>(Harvey, 2004: 240; Harvey and Nish, 2005)</w:t>
      </w:r>
      <w:r w:rsidR="00E45FE3" w:rsidRPr="0043113A">
        <w:rPr>
          <w:color w:val="000000" w:themeColor="text1"/>
        </w:rPr>
        <w:t>.</w:t>
      </w:r>
      <w:r w:rsidRPr="0043113A">
        <w:rPr>
          <w:color w:val="000000" w:themeColor="text1"/>
        </w:rPr>
        <w:t xml:space="preserve"> Agreement-making then reflects the special connections Indigenous peoples have to land</w:t>
      </w:r>
      <w:r w:rsidR="006B52B8" w:rsidRPr="0043113A">
        <w:rPr>
          <w:color w:val="000000" w:themeColor="text1"/>
        </w:rPr>
        <w:t>s</w:t>
      </w:r>
      <w:r w:rsidRPr="0043113A">
        <w:rPr>
          <w:color w:val="000000" w:themeColor="text1"/>
        </w:rPr>
        <w:t xml:space="preserve"> and water</w:t>
      </w:r>
      <w:r w:rsidR="006B52B8" w:rsidRPr="0043113A">
        <w:rPr>
          <w:color w:val="000000" w:themeColor="text1"/>
        </w:rPr>
        <w:t>s,</w:t>
      </w:r>
      <w:r w:rsidRPr="0043113A">
        <w:rPr>
          <w:color w:val="000000" w:themeColor="text1"/>
        </w:rPr>
        <w:t xml:space="preserve"> and create</w:t>
      </w:r>
      <w:r w:rsidR="006B52B8" w:rsidRPr="0043113A">
        <w:rPr>
          <w:color w:val="000000" w:themeColor="text1"/>
        </w:rPr>
        <w:t>s</w:t>
      </w:r>
      <w:r w:rsidRPr="0043113A">
        <w:rPr>
          <w:color w:val="000000" w:themeColor="text1"/>
        </w:rPr>
        <w:t xml:space="preserve"> opportunities for their involvement even where codified rights are weak or absent (Bauman, 2015:</w:t>
      </w:r>
      <w:r w:rsidR="00567041" w:rsidRPr="0043113A">
        <w:rPr>
          <w:color w:val="000000" w:themeColor="text1"/>
        </w:rPr>
        <w:t xml:space="preserve"> </w:t>
      </w:r>
      <w:r w:rsidRPr="0043113A">
        <w:rPr>
          <w:color w:val="000000" w:themeColor="text1"/>
        </w:rPr>
        <w:t>78; Neate, 2007:</w:t>
      </w:r>
      <w:r w:rsidR="00567041" w:rsidRPr="0043113A">
        <w:rPr>
          <w:color w:val="000000" w:themeColor="text1"/>
        </w:rPr>
        <w:t xml:space="preserve"> </w:t>
      </w:r>
      <w:r w:rsidRPr="0043113A">
        <w:rPr>
          <w:color w:val="000000" w:themeColor="text1"/>
        </w:rPr>
        <w:t>9; O’Neill, 2016:</w:t>
      </w:r>
      <w:r w:rsidR="00567041" w:rsidRPr="0043113A">
        <w:rPr>
          <w:color w:val="000000" w:themeColor="text1"/>
        </w:rPr>
        <w:t xml:space="preserve"> </w:t>
      </w:r>
      <w:r w:rsidRPr="0043113A">
        <w:rPr>
          <w:color w:val="000000" w:themeColor="text1"/>
        </w:rPr>
        <w:t>83).</w:t>
      </w:r>
    </w:p>
    <w:p w14:paraId="53554DDC" w14:textId="77777777" w:rsidR="008E4187" w:rsidRPr="0043113A" w:rsidRDefault="008E4187" w:rsidP="008E4187">
      <w:pPr>
        <w:spacing w:line="360" w:lineRule="auto"/>
        <w:rPr>
          <w:color w:val="000000" w:themeColor="text1"/>
        </w:rPr>
      </w:pPr>
    </w:p>
    <w:p w14:paraId="0A98CC3A" w14:textId="276B89C9" w:rsidR="008E4187" w:rsidRPr="0043113A" w:rsidRDefault="008E4187" w:rsidP="008E4187">
      <w:pPr>
        <w:spacing w:line="360" w:lineRule="auto"/>
        <w:rPr>
          <w:color w:val="000000" w:themeColor="text1"/>
        </w:rPr>
      </w:pPr>
      <w:r w:rsidRPr="0043113A">
        <w:rPr>
          <w:color w:val="000000" w:themeColor="text1"/>
        </w:rPr>
        <w:lastRenderedPageBreak/>
        <w:t xml:space="preserve">Analysts have also addressed circumstances where formal recognition or rights are entirely absent and CSR is the stronger (or at times, singular) driver of agreement-making. Trebeck (2007) finds that CSR may still promote industry-Indigenous agreement-making without a strong suite of land rights. The author’s case study of the Century Zinc mine found </w:t>
      </w:r>
      <w:r w:rsidR="006B52B8" w:rsidRPr="0043113A">
        <w:rPr>
          <w:color w:val="000000" w:themeColor="text1"/>
        </w:rPr>
        <w:t>a</w:t>
      </w:r>
      <w:r w:rsidRPr="0043113A">
        <w:rPr>
          <w:color w:val="000000" w:themeColor="text1"/>
        </w:rPr>
        <w:t xml:space="preserve">ffected groups lacked land rights and were marginalised from mainstream political institutions and influence. Although this </w:t>
      </w:r>
      <w:r w:rsidR="006B52B8" w:rsidRPr="0043113A">
        <w:rPr>
          <w:color w:val="000000" w:themeColor="text1"/>
        </w:rPr>
        <w:t xml:space="preserve">might </w:t>
      </w:r>
      <w:r w:rsidRPr="0043113A">
        <w:rPr>
          <w:color w:val="000000" w:themeColor="text1"/>
        </w:rPr>
        <w:t xml:space="preserve">suggest development was easily imposed ‘by an alliance between corporate interests – in this case, miners and the state’, Indigenous parties were </w:t>
      </w:r>
      <w:r w:rsidR="006B52B8" w:rsidRPr="0043113A">
        <w:rPr>
          <w:color w:val="000000" w:themeColor="text1"/>
        </w:rPr>
        <w:t xml:space="preserve">observed </w:t>
      </w:r>
      <w:r w:rsidRPr="0043113A">
        <w:rPr>
          <w:color w:val="000000" w:themeColor="text1"/>
        </w:rPr>
        <w:t xml:space="preserve">to mobilise the threat of arbitration and </w:t>
      </w:r>
      <w:r w:rsidR="00567041" w:rsidRPr="0043113A">
        <w:rPr>
          <w:color w:val="000000" w:themeColor="text1"/>
        </w:rPr>
        <w:t xml:space="preserve">the </w:t>
      </w:r>
      <w:r w:rsidRPr="0043113A">
        <w:rPr>
          <w:color w:val="000000" w:themeColor="text1"/>
        </w:rPr>
        <w:t>reputational risk of operating without a ‘social license’</w:t>
      </w:r>
      <w:r w:rsidR="00F97AF0" w:rsidRPr="0043113A">
        <w:rPr>
          <w:color w:val="000000" w:themeColor="text1"/>
        </w:rPr>
        <w:t xml:space="preserve"> </w:t>
      </w:r>
      <w:r w:rsidRPr="0043113A">
        <w:rPr>
          <w:color w:val="000000" w:themeColor="text1"/>
        </w:rPr>
        <w:t xml:space="preserve">(Trebeck, 2007: 542). In this way, even </w:t>
      </w:r>
      <w:r w:rsidR="004A396E" w:rsidRPr="0043113A">
        <w:rPr>
          <w:color w:val="000000" w:themeColor="text1"/>
        </w:rPr>
        <w:t xml:space="preserve">without </w:t>
      </w:r>
      <w:r w:rsidRPr="0043113A">
        <w:rPr>
          <w:color w:val="000000" w:themeColor="text1"/>
        </w:rPr>
        <w:t xml:space="preserve">formal rights available under Native Title, agreement-making </w:t>
      </w:r>
      <w:r w:rsidR="004A396E" w:rsidRPr="0043113A">
        <w:rPr>
          <w:color w:val="000000" w:themeColor="text1"/>
        </w:rPr>
        <w:t xml:space="preserve">was </w:t>
      </w:r>
      <w:r w:rsidRPr="0043113A">
        <w:rPr>
          <w:color w:val="000000" w:themeColor="text1"/>
        </w:rPr>
        <w:t>employed to expand Indigenous agency and secure company responsiveness</w:t>
      </w:r>
      <w:r w:rsidR="004A396E" w:rsidRPr="0043113A">
        <w:rPr>
          <w:color w:val="000000" w:themeColor="text1"/>
        </w:rPr>
        <w:t xml:space="preserve"> to community demands</w:t>
      </w:r>
      <w:r w:rsidR="00E45FE3" w:rsidRPr="0043113A">
        <w:rPr>
          <w:rStyle w:val="FootnoteReference"/>
          <w:color w:val="000000" w:themeColor="text1"/>
        </w:rPr>
        <w:footnoteReference w:id="2"/>
      </w:r>
      <w:r w:rsidR="00E45FE3" w:rsidRPr="0043113A">
        <w:rPr>
          <w:color w:val="000000" w:themeColor="text1"/>
        </w:rPr>
        <w:t>.</w:t>
      </w:r>
    </w:p>
    <w:p w14:paraId="22DF7A08" w14:textId="77777777" w:rsidR="008E4187" w:rsidRPr="0043113A" w:rsidRDefault="008E4187" w:rsidP="008E4187">
      <w:pPr>
        <w:spacing w:line="360" w:lineRule="auto"/>
        <w:rPr>
          <w:color w:val="000000" w:themeColor="text1"/>
        </w:rPr>
      </w:pPr>
    </w:p>
    <w:p w14:paraId="725937C8" w14:textId="66A3CFD2" w:rsidR="008E4187" w:rsidRPr="0043113A" w:rsidRDefault="008E4187" w:rsidP="008E4187">
      <w:pPr>
        <w:spacing w:line="360" w:lineRule="auto"/>
        <w:rPr>
          <w:color w:val="000000" w:themeColor="text1"/>
        </w:rPr>
      </w:pPr>
      <w:r w:rsidRPr="0043113A">
        <w:rPr>
          <w:color w:val="000000" w:themeColor="text1"/>
        </w:rPr>
        <w:t xml:space="preserve">These approaches demonstrate </w:t>
      </w:r>
      <w:r w:rsidR="004A396E" w:rsidRPr="0043113A">
        <w:rPr>
          <w:color w:val="000000" w:themeColor="text1"/>
        </w:rPr>
        <w:t xml:space="preserve">how </w:t>
      </w:r>
      <w:r w:rsidRPr="0043113A">
        <w:rPr>
          <w:color w:val="000000" w:themeColor="text1"/>
        </w:rPr>
        <w:t xml:space="preserve">rights </w:t>
      </w:r>
      <w:r w:rsidR="004A396E" w:rsidRPr="0043113A">
        <w:rPr>
          <w:color w:val="000000" w:themeColor="text1"/>
        </w:rPr>
        <w:t>can</w:t>
      </w:r>
      <w:r w:rsidRPr="0043113A">
        <w:rPr>
          <w:color w:val="000000" w:themeColor="text1"/>
        </w:rPr>
        <w:t xml:space="preserve"> </w:t>
      </w:r>
      <w:r w:rsidR="004A396E" w:rsidRPr="0043113A">
        <w:rPr>
          <w:color w:val="000000" w:themeColor="text1"/>
        </w:rPr>
        <w:t xml:space="preserve">set </w:t>
      </w:r>
      <w:r w:rsidRPr="0043113A">
        <w:rPr>
          <w:color w:val="000000" w:themeColor="text1"/>
        </w:rPr>
        <w:t>parameters around agreement-making, and explore the</w:t>
      </w:r>
      <w:r w:rsidR="004A396E" w:rsidRPr="0043113A">
        <w:rPr>
          <w:color w:val="000000" w:themeColor="text1"/>
        </w:rPr>
        <w:t>ir</w:t>
      </w:r>
      <w:r w:rsidRPr="0043113A">
        <w:rPr>
          <w:color w:val="000000" w:themeColor="text1"/>
        </w:rPr>
        <w:t xml:space="preserve"> possible effects upon subsequent opportunities and limitations for Indigenous parties. As Lightfoot (2012) has </w:t>
      </w:r>
      <w:r w:rsidR="008A46B7" w:rsidRPr="0043113A">
        <w:rPr>
          <w:color w:val="000000" w:themeColor="text1"/>
        </w:rPr>
        <w:t>discusse</w:t>
      </w:r>
      <w:r w:rsidRPr="0043113A">
        <w:rPr>
          <w:color w:val="000000" w:themeColor="text1"/>
        </w:rPr>
        <w:t>d, although Indigenous rights and recognition are enshrined at international and domestic levels, and may foment a ‘culture of agreement making’, in practice</w:t>
      </w:r>
      <w:r w:rsidR="00567041" w:rsidRPr="0043113A">
        <w:rPr>
          <w:color w:val="000000" w:themeColor="text1"/>
        </w:rPr>
        <w:t xml:space="preserve"> the</w:t>
      </w:r>
      <w:r w:rsidRPr="0043113A">
        <w:rPr>
          <w:color w:val="000000" w:themeColor="text1"/>
        </w:rPr>
        <w:t xml:space="preserve"> ‘hard law’ rights of national legal and policy architectures </w:t>
      </w:r>
      <w:r w:rsidR="00567041" w:rsidRPr="0043113A">
        <w:rPr>
          <w:color w:val="000000" w:themeColor="text1"/>
        </w:rPr>
        <w:t>constrain</w:t>
      </w:r>
      <w:r w:rsidRPr="0043113A">
        <w:rPr>
          <w:color w:val="000000" w:themeColor="text1"/>
        </w:rPr>
        <w:t xml:space="preserve"> these engagements (Dondo and Fardin, 2013:</w:t>
      </w:r>
      <w:r w:rsidR="00567041" w:rsidRPr="0043113A">
        <w:rPr>
          <w:color w:val="000000" w:themeColor="text1"/>
        </w:rPr>
        <w:t xml:space="preserve"> </w:t>
      </w:r>
      <w:r w:rsidRPr="0043113A">
        <w:rPr>
          <w:color w:val="000000" w:themeColor="text1"/>
        </w:rPr>
        <w:t xml:space="preserve">243, 244; Lightfoot, 2012). While domestic rights </w:t>
      </w:r>
      <w:r w:rsidR="004A396E" w:rsidRPr="0043113A">
        <w:rPr>
          <w:color w:val="000000" w:themeColor="text1"/>
        </w:rPr>
        <w:t xml:space="preserve">are </w:t>
      </w:r>
      <w:r w:rsidRPr="0043113A">
        <w:rPr>
          <w:color w:val="000000" w:themeColor="text1"/>
        </w:rPr>
        <w:t>‘binding’ in contrast to</w:t>
      </w:r>
      <w:r w:rsidR="00567041" w:rsidRPr="0043113A">
        <w:rPr>
          <w:color w:val="000000" w:themeColor="text1"/>
        </w:rPr>
        <w:t xml:space="preserve"> their</w:t>
      </w:r>
      <w:r w:rsidRPr="0043113A">
        <w:rPr>
          <w:color w:val="000000" w:themeColor="text1"/>
        </w:rPr>
        <w:t xml:space="preserve"> international counterparts, they can also be more narrowly defined (O’Fairche</w:t>
      </w:r>
      <w:r w:rsidR="00567041" w:rsidRPr="0043113A">
        <w:rPr>
          <w:color w:val="000000" w:themeColor="text1"/>
        </w:rPr>
        <w:t>a</w:t>
      </w:r>
      <w:r w:rsidRPr="0043113A">
        <w:rPr>
          <w:color w:val="000000" w:themeColor="text1"/>
        </w:rPr>
        <w:t>llaigh, 2010: 80</w:t>
      </w:r>
      <w:r w:rsidR="004A396E" w:rsidRPr="0043113A">
        <w:rPr>
          <w:color w:val="000000" w:themeColor="text1"/>
        </w:rPr>
        <w:t xml:space="preserve">; </w:t>
      </w:r>
      <w:r w:rsidRPr="0043113A">
        <w:rPr>
          <w:color w:val="000000" w:themeColor="text1"/>
        </w:rPr>
        <w:t>Smith, 1997: 95, 97,100).</w:t>
      </w:r>
    </w:p>
    <w:p w14:paraId="7D47CBD3" w14:textId="77777777" w:rsidR="004A396E" w:rsidRPr="0043113A" w:rsidRDefault="004A396E" w:rsidP="008E4187">
      <w:pPr>
        <w:spacing w:line="360" w:lineRule="auto"/>
      </w:pPr>
    </w:p>
    <w:p w14:paraId="056CDCD9" w14:textId="4F29283B" w:rsidR="008E4187" w:rsidRPr="0043113A" w:rsidRDefault="008E4187" w:rsidP="008E4187">
      <w:pPr>
        <w:spacing w:line="360" w:lineRule="auto"/>
        <w:rPr>
          <w:color w:val="000000" w:themeColor="text1"/>
        </w:rPr>
      </w:pPr>
      <w:r w:rsidRPr="0043113A">
        <w:t xml:space="preserve">The </w:t>
      </w:r>
      <w:r w:rsidRPr="0043113A">
        <w:rPr>
          <w:color w:val="000000" w:themeColor="text1"/>
        </w:rPr>
        <w:t xml:space="preserve">central importance of ‘hard law’ domestic rights remains a concern given </w:t>
      </w:r>
      <w:r w:rsidR="00567041" w:rsidRPr="0043113A">
        <w:rPr>
          <w:color w:val="000000" w:themeColor="text1"/>
        </w:rPr>
        <w:t xml:space="preserve">that </w:t>
      </w:r>
      <w:r w:rsidRPr="0043113A">
        <w:rPr>
          <w:color w:val="000000" w:themeColor="text1"/>
        </w:rPr>
        <w:t xml:space="preserve">regimes can and do </w:t>
      </w:r>
      <w:r w:rsidR="004A396E" w:rsidRPr="0043113A">
        <w:rPr>
          <w:color w:val="000000" w:themeColor="text1"/>
        </w:rPr>
        <w:t xml:space="preserve">vary </w:t>
      </w:r>
      <w:r w:rsidRPr="0043113A">
        <w:rPr>
          <w:color w:val="000000" w:themeColor="text1"/>
        </w:rPr>
        <w:t xml:space="preserve">in their construction of rights, thereby </w:t>
      </w:r>
      <w:r w:rsidR="0072539D" w:rsidRPr="0043113A">
        <w:rPr>
          <w:color w:val="000000" w:themeColor="text1"/>
        </w:rPr>
        <w:t>conferring</w:t>
      </w:r>
      <w:r w:rsidRPr="0043113A">
        <w:rPr>
          <w:color w:val="000000" w:themeColor="text1"/>
        </w:rPr>
        <w:t xml:space="preserve"> different status and strength to Indigenous positions (Langton and Palmer, 2003; </w:t>
      </w:r>
      <w:r w:rsidR="00DB6907" w:rsidRPr="0043113A">
        <w:rPr>
          <w:color w:val="000000" w:themeColor="text1"/>
        </w:rPr>
        <w:t>O’Faircheallaigh</w:t>
      </w:r>
      <w:r w:rsidRPr="0043113A">
        <w:rPr>
          <w:color w:val="000000" w:themeColor="text1"/>
        </w:rPr>
        <w:t xml:space="preserve"> and Corbett, 2005). </w:t>
      </w:r>
      <w:r w:rsidR="004A396E" w:rsidRPr="0043113A">
        <w:rPr>
          <w:color w:val="000000" w:themeColor="text1"/>
        </w:rPr>
        <w:t>A</w:t>
      </w:r>
      <w:r w:rsidRPr="0043113A">
        <w:rPr>
          <w:color w:val="000000" w:themeColor="text1"/>
        </w:rPr>
        <w:t xml:space="preserve">s Smith </w:t>
      </w:r>
      <w:r w:rsidR="004A396E" w:rsidRPr="0043113A">
        <w:rPr>
          <w:color w:val="000000" w:themeColor="text1"/>
        </w:rPr>
        <w:lastRenderedPageBreak/>
        <w:t xml:space="preserve">(1997) outlines in respect to agreement-making under </w:t>
      </w:r>
      <w:r w:rsidR="00567041" w:rsidRPr="0043113A">
        <w:rPr>
          <w:color w:val="000000" w:themeColor="text1"/>
        </w:rPr>
        <w:t xml:space="preserve">Australia’s </w:t>
      </w:r>
      <w:r w:rsidR="004A396E" w:rsidRPr="0043113A">
        <w:rPr>
          <w:i/>
          <w:color w:val="000000" w:themeColor="text1"/>
        </w:rPr>
        <w:t>Native Title</w:t>
      </w:r>
      <w:r w:rsidR="00567041" w:rsidRPr="0043113A">
        <w:rPr>
          <w:i/>
          <w:color w:val="000000" w:themeColor="text1"/>
        </w:rPr>
        <w:t xml:space="preserve"> Act</w:t>
      </w:r>
      <w:r w:rsidR="004A396E" w:rsidRPr="0043113A">
        <w:rPr>
          <w:color w:val="000000" w:themeColor="text1"/>
        </w:rPr>
        <w:t xml:space="preserve">, </w:t>
      </w:r>
      <w:r w:rsidRPr="0043113A">
        <w:rPr>
          <w:color w:val="000000" w:themeColor="text1"/>
        </w:rPr>
        <w:t>rights regimes can impose frameworks in which Indigenous participation ‘</w:t>
      </w:r>
      <w:r w:rsidRPr="0043113A">
        <w:t>is legally and procedurally circumscribed’</w:t>
      </w:r>
      <w:r w:rsidR="00567041" w:rsidRPr="0043113A">
        <w:t xml:space="preserve"> </w:t>
      </w:r>
      <w:r w:rsidRPr="0043113A">
        <w:t>(Smith, 1997:</w:t>
      </w:r>
      <w:r w:rsidR="00567041" w:rsidRPr="0043113A">
        <w:t xml:space="preserve"> </w:t>
      </w:r>
      <w:r w:rsidRPr="0043113A">
        <w:t xml:space="preserve">100). Agreement-making continues </w:t>
      </w:r>
      <w:r w:rsidRPr="0043113A">
        <w:rPr>
          <w:color w:val="000000" w:themeColor="text1"/>
        </w:rPr>
        <w:t xml:space="preserve">‘in the shadow of the law’ that initiates the engagement yet </w:t>
      </w:r>
      <w:r w:rsidR="004A396E" w:rsidRPr="0043113A">
        <w:rPr>
          <w:color w:val="000000" w:themeColor="text1"/>
        </w:rPr>
        <w:t xml:space="preserve">prescribes </w:t>
      </w:r>
      <w:r w:rsidRPr="0043113A">
        <w:rPr>
          <w:color w:val="000000" w:themeColor="text1"/>
        </w:rPr>
        <w:t>its scope to ‘both expand and limit the possible’ (French, 2008; Tehan, 2004:</w:t>
      </w:r>
      <w:r w:rsidR="00567041" w:rsidRPr="0043113A">
        <w:rPr>
          <w:color w:val="000000" w:themeColor="text1"/>
        </w:rPr>
        <w:t xml:space="preserve"> </w:t>
      </w:r>
      <w:r w:rsidRPr="0043113A">
        <w:rPr>
          <w:color w:val="000000" w:themeColor="text1"/>
        </w:rPr>
        <w:t xml:space="preserve">148). </w:t>
      </w:r>
      <w:r w:rsidRPr="0043113A">
        <w:t xml:space="preserve">Rights and recognition </w:t>
      </w:r>
      <w:r w:rsidRPr="0043113A">
        <w:rPr>
          <w:i/>
        </w:rPr>
        <w:t xml:space="preserve">are </w:t>
      </w:r>
      <w:r w:rsidRPr="0043113A">
        <w:t xml:space="preserve">seen to expand Indigenous </w:t>
      </w:r>
      <w:r w:rsidRPr="0043113A">
        <w:rPr>
          <w:color w:val="000000" w:themeColor="text1"/>
        </w:rPr>
        <w:t xml:space="preserve">jurisdiction </w:t>
      </w:r>
      <w:r w:rsidRPr="0043113A">
        <w:t>‘</w:t>
      </w:r>
      <w:r w:rsidRPr="0043113A">
        <w:rPr>
          <w:color w:val="000000" w:themeColor="text1"/>
        </w:rPr>
        <w:t>into the modern economic and political sphere’ of resource management and governance, even as ‘the settler state benefits (as usual) from the exploitation of land and resources in the Indigenous domain</w:t>
      </w:r>
      <w:r w:rsidR="00707671" w:rsidRPr="0043113A">
        <w:rPr>
          <w:color w:val="000000" w:themeColor="text1"/>
        </w:rPr>
        <w:t>’</w:t>
      </w:r>
      <w:r w:rsidR="00F97AF0" w:rsidRPr="0043113A">
        <w:rPr>
          <w:color w:val="000000" w:themeColor="text1"/>
        </w:rPr>
        <w:t xml:space="preserve"> </w:t>
      </w:r>
      <w:r w:rsidRPr="0043113A">
        <w:rPr>
          <w:color w:val="000000" w:themeColor="text1"/>
        </w:rPr>
        <w:t xml:space="preserve">(Langton and Palmer, 2004: 48-49). </w:t>
      </w:r>
      <w:r w:rsidR="00707671" w:rsidRPr="0043113A">
        <w:rPr>
          <w:color w:val="000000" w:themeColor="text1"/>
        </w:rPr>
        <w:t>L</w:t>
      </w:r>
      <w:r w:rsidRPr="0043113A">
        <w:rPr>
          <w:color w:val="000000" w:themeColor="text1"/>
        </w:rPr>
        <w:t>eading scholars</w:t>
      </w:r>
      <w:r w:rsidR="004A396E" w:rsidRPr="0043113A">
        <w:rPr>
          <w:color w:val="000000" w:themeColor="text1"/>
        </w:rPr>
        <w:t xml:space="preserve"> thus</w:t>
      </w:r>
      <w:r w:rsidRPr="0043113A">
        <w:rPr>
          <w:color w:val="000000" w:themeColor="text1"/>
        </w:rPr>
        <w:t xml:space="preserve"> view agreement-making as a constructive mechanism while also cautioning against agreements as uniformly positive or as necessarily producing ‘equitable outcomes’</w:t>
      </w:r>
      <w:r w:rsidR="00F97AF0" w:rsidRPr="0043113A">
        <w:rPr>
          <w:color w:val="000000" w:themeColor="text1"/>
        </w:rPr>
        <w:t xml:space="preserve"> </w:t>
      </w:r>
      <w:r w:rsidRPr="0043113A">
        <w:rPr>
          <w:color w:val="000000" w:themeColor="text1"/>
        </w:rPr>
        <w:t xml:space="preserve">(Coyle, 2011; Langton and Palmer, 2003: 1; </w:t>
      </w:r>
      <w:r w:rsidR="00DB6907" w:rsidRPr="0043113A">
        <w:rPr>
          <w:color w:val="000000" w:themeColor="text1"/>
        </w:rPr>
        <w:t>O’Faircheallaigh</w:t>
      </w:r>
      <w:r w:rsidRPr="0043113A">
        <w:rPr>
          <w:color w:val="000000" w:themeColor="text1"/>
        </w:rPr>
        <w:t>, 2004</w:t>
      </w:r>
      <w:r w:rsidR="00836672" w:rsidRPr="0043113A">
        <w:rPr>
          <w:color w:val="000000" w:themeColor="text1"/>
        </w:rPr>
        <w:t>a</w:t>
      </w:r>
      <w:r w:rsidRPr="0043113A">
        <w:rPr>
          <w:color w:val="000000" w:themeColor="text1"/>
        </w:rPr>
        <w:t xml:space="preserve">). </w:t>
      </w:r>
      <w:r w:rsidR="004A396E" w:rsidRPr="0043113A">
        <w:t>E</w:t>
      </w:r>
      <w:r w:rsidRPr="0043113A">
        <w:t>valuation has increasingly explored this expansion and limitation through discussion of both agreement-making process and content, addressed in the following section.</w:t>
      </w:r>
      <w:r w:rsidRPr="0043113A">
        <w:rPr>
          <w:color w:val="000000" w:themeColor="text1"/>
        </w:rPr>
        <w:t xml:space="preserve"> </w:t>
      </w:r>
    </w:p>
    <w:p w14:paraId="6B0AC887" w14:textId="77777777" w:rsidR="005D1439" w:rsidRPr="0043113A" w:rsidRDefault="005D1439" w:rsidP="00220DC6">
      <w:pPr>
        <w:spacing w:line="360" w:lineRule="auto"/>
        <w:rPr>
          <w:color w:val="000000" w:themeColor="text1"/>
        </w:rPr>
      </w:pPr>
    </w:p>
    <w:p w14:paraId="6338130F" w14:textId="77777777" w:rsidR="000A666C" w:rsidRPr="0043113A" w:rsidRDefault="000A666C" w:rsidP="000A666C">
      <w:pPr>
        <w:spacing w:line="360" w:lineRule="auto"/>
        <w:rPr>
          <w:color w:val="000000" w:themeColor="text1"/>
          <w:sz w:val="28"/>
          <w:szCs w:val="28"/>
        </w:rPr>
      </w:pPr>
      <w:r w:rsidRPr="0043113A">
        <w:rPr>
          <w:color w:val="000000" w:themeColor="text1"/>
          <w:sz w:val="28"/>
          <w:szCs w:val="28"/>
        </w:rPr>
        <w:t xml:space="preserve">The evolving evaluation: situating the importance of process </w:t>
      </w:r>
    </w:p>
    <w:p w14:paraId="794000C6" w14:textId="77777777" w:rsidR="000A666C" w:rsidRPr="0043113A" w:rsidRDefault="000A666C" w:rsidP="000A666C">
      <w:pPr>
        <w:spacing w:line="360" w:lineRule="auto"/>
        <w:rPr>
          <w:color w:val="000000" w:themeColor="text1"/>
          <w:sz w:val="28"/>
          <w:szCs w:val="28"/>
        </w:rPr>
      </w:pPr>
    </w:p>
    <w:p w14:paraId="276A97AE" w14:textId="73AA32B1" w:rsidR="000A666C" w:rsidRPr="0043113A" w:rsidRDefault="000A666C" w:rsidP="000A666C">
      <w:pPr>
        <w:spacing w:line="360" w:lineRule="auto"/>
        <w:rPr>
          <w:color w:val="000000" w:themeColor="text1"/>
        </w:rPr>
      </w:pPr>
      <w:r w:rsidRPr="0043113A">
        <w:rPr>
          <w:color w:val="000000" w:themeColor="text1"/>
        </w:rPr>
        <w:t xml:space="preserve">Early literature identified the almost symbiotic development of Indigenous recognition and rights and the rise of agreement-making; </w:t>
      </w:r>
      <w:r w:rsidR="00C96DE4" w:rsidRPr="0043113A">
        <w:rPr>
          <w:color w:val="000000" w:themeColor="text1"/>
        </w:rPr>
        <w:t xml:space="preserve">this was </w:t>
      </w:r>
      <w:r w:rsidRPr="0043113A">
        <w:rPr>
          <w:color w:val="000000" w:themeColor="text1"/>
        </w:rPr>
        <w:t xml:space="preserve">the starting point to assess agreement-making as a mechanism both produced by, and informing, legal and policy architectures. As evaluation evolved, aspects of agreement-making process and content </w:t>
      </w:r>
      <w:r w:rsidR="00C96DE4" w:rsidRPr="0043113A">
        <w:rPr>
          <w:color w:val="000000" w:themeColor="text1"/>
        </w:rPr>
        <w:t xml:space="preserve">were examined </w:t>
      </w:r>
      <w:r w:rsidRPr="0043113A">
        <w:rPr>
          <w:color w:val="000000" w:themeColor="text1"/>
        </w:rPr>
        <w:t xml:space="preserve">more deeply to understand their implications for </w:t>
      </w:r>
      <w:r w:rsidR="006511C3" w:rsidRPr="0043113A">
        <w:rPr>
          <w:color w:val="000000" w:themeColor="text1"/>
        </w:rPr>
        <w:t xml:space="preserve">outcomes </w:t>
      </w:r>
      <w:r w:rsidRPr="0043113A">
        <w:rPr>
          <w:color w:val="000000" w:themeColor="text1"/>
        </w:rPr>
        <w:t>(</w:t>
      </w:r>
      <w:r w:rsidRPr="0043113A">
        <w:t xml:space="preserve">Bauman, </w:t>
      </w:r>
      <w:r w:rsidR="00B140EE" w:rsidRPr="0043113A">
        <w:t>2015</w:t>
      </w:r>
      <w:r w:rsidRPr="0043113A">
        <w:t>; Bradshaw et al., 2016</w:t>
      </w:r>
      <w:r w:rsidRPr="0043113A">
        <w:rPr>
          <w:color w:val="000000" w:themeColor="text1"/>
        </w:rPr>
        <w:t>; ISS, 2001; O’Faircheallaigh, 2004</w:t>
      </w:r>
      <w:r w:rsidR="00836672" w:rsidRPr="0043113A">
        <w:rPr>
          <w:color w:val="000000" w:themeColor="text1"/>
        </w:rPr>
        <w:t>a</w:t>
      </w:r>
      <w:r w:rsidRPr="0043113A">
        <w:rPr>
          <w:color w:val="000000" w:themeColor="text1"/>
        </w:rPr>
        <w:t>; 2004</w:t>
      </w:r>
      <w:r w:rsidR="00836672" w:rsidRPr="0043113A">
        <w:rPr>
          <w:color w:val="000000" w:themeColor="text1"/>
        </w:rPr>
        <w:t>b</w:t>
      </w:r>
      <w:r w:rsidRPr="0043113A">
        <w:rPr>
          <w:color w:val="000000" w:themeColor="text1"/>
        </w:rPr>
        <w:t>; Smith, 1998).</w:t>
      </w:r>
      <w:r w:rsidR="00C96DE4" w:rsidRPr="0043113A">
        <w:rPr>
          <w:color w:val="000000" w:themeColor="text1"/>
        </w:rPr>
        <w:t xml:space="preserve"> </w:t>
      </w:r>
      <w:r w:rsidRPr="0043113A">
        <w:rPr>
          <w:color w:val="000000" w:themeColor="text1"/>
        </w:rPr>
        <w:t>Th</w:t>
      </w:r>
      <w:r w:rsidR="00567041" w:rsidRPr="0043113A">
        <w:rPr>
          <w:color w:val="000000" w:themeColor="text1"/>
        </w:rPr>
        <w:t>ese analyses</w:t>
      </w:r>
      <w:r w:rsidRPr="0043113A">
        <w:rPr>
          <w:color w:val="000000" w:themeColor="text1"/>
        </w:rPr>
        <w:t xml:space="preserve"> increasingly situated the importance of process within discussion of agreement-making’s potential</w:t>
      </w:r>
      <w:r w:rsidR="00C96DE4" w:rsidRPr="0043113A">
        <w:rPr>
          <w:color w:val="000000" w:themeColor="text1"/>
        </w:rPr>
        <w:t xml:space="preserve">. </w:t>
      </w:r>
      <w:r w:rsidRPr="0043113A">
        <w:rPr>
          <w:color w:val="000000" w:themeColor="text1"/>
        </w:rPr>
        <w:t xml:space="preserve">To establish the value of analysing negotiation ‘on the ground’, </w:t>
      </w:r>
      <w:r w:rsidR="00C96DE4" w:rsidRPr="0043113A">
        <w:rPr>
          <w:color w:val="000000" w:themeColor="text1"/>
        </w:rPr>
        <w:t xml:space="preserve">these </w:t>
      </w:r>
      <w:r w:rsidRPr="0043113A">
        <w:rPr>
          <w:color w:val="000000" w:themeColor="text1"/>
        </w:rPr>
        <w:t>existing contributions and insights</w:t>
      </w:r>
      <w:r w:rsidR="00C96DE4" w:rsidRPr="0043113A">
        <w:rPr>
          <w:color w:val="000000" w:themeColor="text1"/>
        </w:rPr>
        <w:t xml:space="preserve"> to </w:t>
      </w:r>
      <w:r w:rsidR="004A396E" w:rsidRPr="0043113A">
        <w:rPr>
          <w:color w:val="000000" w:themeColor="text1"/>
        </w:rPr>
        <w:t xml:space="preserve">knowledge </w:t>
      </w:r>
      <w:r w:rsidR="00567041" w:rsidRPr="0043113A">
        <w:rPr>
          <w:color w:val="000000" w:themeColor="text1"/>
        </w:rPr>
        <w:t>ar</w:t>
      </w:r>
      <w:r w:rsidRPr="0043113A">
        <w:rPr>
          <w:color w:val="000000" w:themeColor="text1"/>
        </w:rPr>
        <w:t>e</w:t>
      </w:r>
      <w:r w:rsidR="00CF73EA" w:rsidRPr="0043113A">
        <w:rPr>
          <w:color w:val="000000" w:themeColor="text1"/>
        </w:rPr>
        <w:t xml:space="preserve"> surveyed</w:t>
      </w:r>
      <w:r w:rsidR="00567041" w:rsidRPr="0043113A">
        <w:rPr>
          <w:color w:val="000000" w:themeColor="text1"/>
        </w:rPr>
        <w:t xml:space="preserve"> below</w:t>
      </w:r>
      <w:r w:rsidR="00CF73EA" w:rsidRPr="0043113A">
        <w:rPr>
          <w:color w:val="000000" w:themeColor="text1"/>
        </w:rPr>
        <w:t>.</w:t>
      </w:r>
      <w:r w:rsidRPr="0043113A">
        <w:rPr>
          <w:color w:val="000000" w:themeColor="text1"/>
        </w:rPr>
        <w:t xml:space="preserve">  </w:t>
      </w:r>
    </w:p>
    <w:p w14:paraId="3F49A97B" w14:textId="77777777" w:rsidR="000A666C" w:rsidRPr="0043113A" w:rsidRDefault="000A666C" w:rsidP="000A666C">
      <w:pPr>
        <w:spacing w:line="360" w:lineRule="auto"/>
        <w:rPr>
          <w:color w:val="000000" w:themeColor="text1"/>
        </w:rPr>
      </w:pPr>
    </w:p>
    <w:p w14:paraId="07F7A12A" w14:textId="6C4C7778" w:rsidR="000A666C" w:rsidRPr="0043113A" w:rsidRDefault="00567041" w:rsidP="000A666C">
      <w:pPr>
        <w:spacing w:line="360" w:lineRule="auto"/>
        <w:rPr>
          <w:color w:val="000000" w:themeColor="text1"/>
        </w:rPr>
      </w:pPr>
      <w:r w:rsidRPr="0043113A">
        <w:rPr>
          <w:color w:val="000000" w:themeColor="text1"/>
        </w:rPr>
        <w:t xml:space="preserve">One important area </w:t>
      </w:r>
      <w:r w:rsidR="0072539D" w:rsidRPr="0043113A">
        <w:rPr>
          <w:color w:val="000000" w:themeColor="text1"/>
        </w:rPr>
        <w:t>of critique</w:t>
      </w:r>
      <w:r w:rsidR="00CF73EA" w:rsidRPr="0043113A">
        <w:rPr>
          <w:color w:val="000000" w:themeColor="text1"/>
        </w:rPr>
        <w:t xml:space="preserve"> </w:t>
      </w:r>
      <w:r w:rsidRPr="0043113A">
        <w:rPr>
          <w:color w:val="000000" w:themeColor="text1"/>
        </w:rPr>
        <w:t xml:space="preserve">centred on what </w:t>
      </w:r>
      <w:r w:rsidR="00CF73EA" w:rsidRPr="0043113A">
        <w:rPr>
          <w:color w:val="000000" w:themeColor="text1"/>
        </w:rPr>
        <w:t>was</w:t>
      </w:r>
      <w:r w:rsidRPr="0043113A">
        <w:rPr>
          <w:color w:val="000000" w:themeColor="text1"/>
        </w:rPr>
        <w:t xml:space="preserve"> described as</w:t>
      </w:r>
      <w:r w:rsidR="00CF73EA" w:rsidRPr="0043113A">
        <w:rPr>
          <w:color w:val="000000" w:themeColor="text1"/>
        </w:rPr>
        <w:t xml:space="preserve"> an ‘ideology of agreement making’, </w:t>
      </w:r>
      <w:r w:rsidRPr="0043113A">
        <w:rPr>
          <w:color w:val="000000" w:themeColor="text1"/>
        </w:rPr>
        <w:t xml:space="preserve">which suggested </w:t>
      </w:r>
      <w:r w:rsidR="0072539D" w:rsidRPr="0043113A">
        <w:rPr>
          <w:color w:val="000000" w:themeColor="text1"/>
        </w:rPr>
        <w:t>that agreements</w:t>
      </w:r>
      <w:r w:rsidR="00CF73EA" w:rsidRPr="0043113A">
        <w:rPr>
          <w:color w:val="000000" w:themeColor="text1"/>
        </w:rPr>
        <w:t xml:space="preserve"> </w:t>
      </w:r>
      <w:r w:rsidRPr="0043113A">
        <w:rPr>
          <w:color w:val="000000" w:themeColor="text1"/>
        </w:rPr>
        <w:t>were often promoted as forms of</w:t>
      </w:r>
      <w:r w:rsidR="00CF73EA" w:rsidRPr="0043113A">
        <w:rPr>
          <w:color w:val="000000" w:themeColor="text1"/>
        </w:rPr>
        <w:t xml:space="preserve"> rights enactment without due consideration of their substantive outcomes or effects (</w:t>
      </w:r>
      <w:r w:rsidR="00DB6907" w:rsidRPr="0043113A">
        <w:rPr>
          <w:color w:val="000000" w:themeColor="text1"/>
        </w:rPr>
        <w:t>O’Faircheallaigh</w:t>
      </w:r>
      <w:r w:rsidR="00CF73EA" w:rsidRPr="0043113A">
        <w:rPr>
          <w:color w:val="000000" w:themeColor="text1"/>
        </w:rPr>
        <w:t>, 2004</w:t>
      </w:r>
      <w:r w:rsidR="00836672" w:rsidRPr="0043113A">
        <w:rPr>
          <w:color w:val="000000" w:themeColor="text1"/>
        </w:rPr>
        <w:t>a</w:t>
      </w:r>
      <w:r w:rsidR="00CF73EA" w:rsidRPr="0043113A">
        <w:rPr>
          <w:color w:val="000000" w:themeColor="text1"/>
        </w:rPr>
        <w:t>:</w:t>
      </w:r>
      <w:r w:rsidR="003A64F7" w:rsidRPr="0043113A">
        <w:rPr>
          <w:color w:val="000000" w:themeColor="text1"/>
        </w:rPr>
        <w:t xml:space="preserve"> </w:t>
      </w:r>
      <w:r w:rsidR="00CF73EA" w:rsidRPr="0043113A">
        <w:rPr>
          <w:color w:val="000000" w:themeColor="text1"/>
        </w:rPr>
        <w:lastRenderedPageBreak/>
        <w:t xml:space="preserve">307; </w:t>
      </w:r>
      <w:r w:rsidR="00DB6907" w:rsidRPr="0043113A">
        <w:rPr>
          <w:color w:val="000000" w:themeColor="text1"/>
        </w:rPr>
        <w:t>O’Faircheallaigh</w:t>
      </w:r>
      <w:r w:rsidR="00CF73EA" w:rsidRPr="0043113A">
        <w:rPr>
          <w:color w:val="000000" w:themeColor="text1"/>
        </w:rPr>
        <w:t>, 2004</w:t>
      </w:r>
      <w:r w:rsidR="00836672" w:rsidRPr="0043113A">
        <w:rPr>
          <w:color w:val="000000" w:themeColor="text1"/>
        </w:rPr>
        <w:t>b</w:t>
      </w:r>
      <w:r w:rsidR="00CF73EA" w:rsidRPr="0043113A">
        <w:rPr>
          <w:color w:val="000000" w:themeColor="text1"/>
        </w:rPr>
        <w:t>)</w:t>
      </w:r>
      <w:r w:rsidR="00CF73EA" w:rsidRPr="0043113A">
        <w:t>. Further,</w:t>
      </w:r>
      <w:r w:rsidRPr="0043113A">
        <w:t xml:space="preserve"> some analyses sugges</w:t>
      </w:r>
      <w:r w:rsidR="00CF73EA" w:rsidRPr="0043113A">
        <w:t>t</w:t>
      </w:r>
      <w:r w:rsidRPr="0043113A">
        <w:t>ed that</w:t>
      </w:r>
      <w:r w:rsidR="00CF73EA" w:rsidRPr="0043113A">
        <w:t xml:space="preserve"> agreement-making failed to deliver ongoing benefit or sustained improvement in socio-economic conditions for affected communities</w:t>
      </w:r>
      <w:r w:rsidR="000A666C" w:rsidRPr="0043113A">
        <w:rPr>
          <w:color w:val="000000" w:themeColor="text1"/>
        </w:rPr>
        <w:t xml:space="preserve"> (Weitzner, 2010:</w:t>
      </w:r>
      <w:r w:rsidRPr="0043113A">
        <w:rPr>
          <w:color w:val="000000" w:themeColor="text1"/>
        </w:rPr>
        <w:t xml:space="preserve"> </w:t>
      </w:r>
      <w:r w:rsidR="000A666C" w:rsidRPr="0043113A">
        <w:rPr>
          <w:color w:val="000000" w:themeColor="text1"/>
        </w:rPr>
        <w:t xml:space="preserve">96). </w:t>
      </w:r>
      <w:r w:rsidR="00C96DE4" w:rsidRPr="0043113A">
        <w:rPr>
          <w:color w:val="000000" w:themeColor="text1"/>
        </w:rPr>
        <w:t>Given this, a</w:t>
      </w:r>
      <w:r w:rsidR="000A666C" w:rsidRPr="0043113A">
        <w:rPr>
          <w:color w:val="000000" w:themeColor="text1"/>
        </w:rPr>
        <w:t>ssessment gravitated towards</w:t>
      </w:r>
      <w:r w:rsidRPr="0043113A">
        <w:rPr>
          <w:color w:val="000000" w:themeColor="text1"/>
        </w:rPr>
        <w:t xml:space="preserve"> </w:t>
      </w:r>
      <w:r w:rsidR="00F97AF0" w:rsidRPr="0043113A">
        <w:rPr>
          <w:color w:val="000000" w:themeColor="text1"/>
        </w:rPr>
        <w:t xml:space="preserve">the </w:t>
      </w:r>
      <w:r w:rsidRPr="0043113A">
        <w:rPr>
          <w:color w:val="000000" w:themeColor="text1"/>
        </w:rPr>
        <w:t>analysis of</w:t>
      </w:r>
      <w:r w:rsidR="000A666C" w:rsidRPr="0043113A">
        <w:rPr>
          <w:color w:val="000000" w:themeColor="text1"/>
        </w:rPr>
        <w:t xml:space="preserve"> concluded agreements as a necessary counterweight</w:t>
      </w:r>
      <w:r w:rsidRPr="0043113A">
        <w:rPr>
          <w:color w:val="000000" w:themeColor="text1"/>
        </w:rPr>
        <w:t xml:space="preserve"> to the ideological perspective</w:t>
      </w:r>
      <w:r w:rsidR="00CF73EA" w:rsidRPr="0043113A">
        <w:rPr>
          <w:color w:val="000000" w:themeColor="text1"/>
        </w:rPr>
        <w:t xml:space="preserve">. </w:t>
      </w:r>
    </w:p>
    <w:p w14:paraId="41EE74B1" w14:textId="77777777" w:rsidR="000A666C" w:rsidRPr="0043113A" w:rsidRDefault="000A666C" w:rsidP="000A666C">
      <w:pPr>
        <w:spacing w:line="360" w:lineRule="auto"/>
        <w:rPr>
          <w:color w:val="000000" w:themeColor="text1"/>
        </w:rPr>
      </w:pPr>
    </w:p>
    <w:p w14:paraId="73FF791F" w14:textId="01DF4FA5" w:rsidR="000A666C" w:rsidRPr="0043113A" w:rsidRDefault="000A666C" w:rsidP="000A666C">
      <w:pPr>
        <w:spacing w:line="360" w:lineRule="auto"/>
      </w:pPr>
      <w:r w:rsidRPr="0043113A">
        <w:rPr>
          <w:color w:val="000000" w:themeColor="text1"/>
        </w:rPr>
        <w:t>Ciaran O’Faircheallaigh</w:t>
      </w:r>
      <w:r w:rsidR="00CF73EA" w:rsidRPr="0043113A">
        <w:rPr>
          <w:color w:val="000000" w:themeColor="text1"/>
        </w:rPr>
        <w:t xml:space="preserve"> is </w:t>
      </w:r>
      <w:r w:rsidRPr="0043113A">
        <w:rPr>
          <w:color w:val="000000" w:themeColor="text1"/>
        </w:rPr>
        <w:t>a leading author in the field</w:t>
      </w:r>
      <w:r w:rsidR="00CF73EA" w:rsidRPr="0043113A">
        <w:rPr>
          <w:color w:val="000000" w:themeColor="text1"/>
        </w:rPr>
        <w:t xml:space="preserve"> with </w:t>
      </w:r>
      <w:r w:rsidRPr="0043113A">
        <w:rPr>
          <w:color w:val="000000" w:themeColor="text1"/>
        </w:rPr>
        <w:t>numerous comparative studies examining agreement provisions as the explanatory basis for highly variable outcomes. These studies topically categorise provisions (for example in areas of cultural heritage and environmental protections) ranking their strength in advancing Indigenous interests, to create outcome benchmarks (</w:t>
      </w:r>
      <w:r w:rsidR="00DB6907" w:rsidRPr="0043113A">
        <w:rPr>
          <w:color w:val="000000" w:themeColor="text1"/>
        </w:rPr>
        <w:t>O’Faircheallaigh</w:t>
      </w:r>
      <w:r w:rsidRPr="0043113A">
        <w:rPr>
          <w:color w:val="000000" w:themeColor="text1"/>
        </w:rPr>
        <w:t>, 2017, 2015, 2013</w:t>
      </w:r>
      <w:r w:rsidR="0015388D" w:rsidRPr="0043113A">
        <w:rPr>
          <w:color w:val="000000" w:themeColor="text1"/>
        </w:rPr>
        <w:t>a</w:t>
      </w:r>
      <w:r w:rsidRPr="0043113A">
        <w:rPr>
          <w:color w:val="000000" w:themeColor="text1"/>
        </w:rPr>
        <w:t>, 2013</w:t>
      </w:r>
      <w:r w:rsidR="0015388D" w:rsidRPr="0043113A">
        <w:rPr>
          <w:color w:val="000000" w:themeColor="text1"/>
        </w:rPr>
        <w:t>b</w:t>
      </w:r>
      <w:r w:rsidRPr="0043113A">
        <w:rPr>
          <w:color w:val="000000" w:themeColor="text1"/>
        </w:rPr>
        <w:t xml:space="preserve">, 2012, 2010, 2009, 2008 and 2004). Patterns in provisions are </w:t>
      </w:r>
      <w:r w:rsidR="00C96DE4" w:rsidRPr="0043113A">
        <w:rPr>
          <w:color w:val="000000" w:themeColor="text1"/>
        </w:rPr>
        <w:t xml:space="preserve">used </w:t>
      </w:r>
      <w:r w:rsidRPr="0043113A">
        <w:rPr>
          <w:color w:val="000000" w:themeColor="text1"/>
        </w:rPr>
        <w:t xml:space="preserve">to </w:t>
      </w:r>
      <w:r w:rsidRPr="0043113A">
        <w:t xml:space="preserve">assess the opportunities and limitations emergent in episodes of agreement-making. </w:t>
      </w:r>
      <w:r w:rsidR="00567041" w:rsidRPr="0043113A">
        <w:t>O’Faircheallaigh</w:t>
      </w:r>
      <w:r w:rsidRPr="0043113A">
        <w:t xml:space="preserve"> contends</w:t>
      </w:r>
      <w:r w:rsidR="00567041" w:rsidRPr="0043113A">
        <w:t xml:space="preserve"> </w:t>
      </w:r>
      <w:r w:rsidRPr="0043113A">
        <w:t xml:space="preserve">‘strong’ provisions more accurately capture the significance of agreement-making as ‘expanding the possible’ </w:t>
      </w:r>
      <w:r w:rsidR="00F97AF0" w:rsidRPr="0043113A">
        <w:t>th</w:t>
      </w:r>
      <w:r w:rsidR="00BA4F6F">
        <w:t>a</w:t>
      </w:r>
      <w:r w:rsidR="00F97AF0" w:rsidRPr="0043113A">
        <w:t xml:space="preserve">n </w:t>
      </w:r>
      <w:r w:rsidR="00BA4F6F">
        <w:t xml:space="preserve">a mere </w:t>
      </w:r>
      <w:r w:rsidR="00CF73EA" w:rsidRPr="0043113A">
        <w:t xml:space="preserve">concluded </w:t>
      </w:r>
      <w:r w:rsidRPr="0043113A">
        <w:t>agreement</w:t>
      </w:r>
      <w:r w:rsidRPr="0043113A">
        <w:rPr>
          <w:color w:val="000000" w:themeColor="text1"/>
        </w:rPr>
        <w:t xml:space="preserve"> </w:t>
      </w:r>
      <w:r w:rsidRPr="0043113A">
        <w:t>(O’Fairche</w:t>
      </w:r>
      <w:r w:rsidR="00B140EE" w:rsidRPr="0043113A">
        <w:t>a</w:t>
      </w:r>
      <w:r w:rsidRPr="0043113A">
        <w:t>llaigh, 2008:</w:t>
      </w:r>
      <w:r w:rsidR="00567041" w:rsidRPr="0043113A">
        <w:t xml:space="preserve"> </w:t>
      </w:r>
      <w:r w:rsidRPr="0043113A">
        <w:t>37; Tehan, 2004:</w:t>
      </w:r>
      <w:r w:rsidR="00567041" w:rsidRPr="0043113A">
        <w:t xml:space="preserve"> </w:t>
      </w:r>
      <w:r w:rsidRPr="0043113A">
        <w:t>148).</w:t>
      </w:r>
    </w:p>
    <w:p w14:paraId="2AD69DC3" w14:textId="77777777" w:rsidR="000A666C" w:rsidRPr="0043113A" w:rsidRDefault="000A666C" w:rsidP="000A666C">
      <w:pPr>
        <w:spacing w:line="360" w:lineRule="auto"/>
        <w:rPr>
          <w:color w:val="000000" w:themeColor="text1"/>
        </w:rPr>
      </w:pPr>
    </w:p>
    <w:p w14:paraId="066F134A" w14:textId="186932CD" w:rsidR="000A666C" w:rsidRPr="0043113A" w:rsidRDefault="000A666C" w:rsidP="000A666C">
      <w:pPr>
        <w:spacing w:line="360" w:lineRule="auto"/>
        <w:rPr>
          <w:color w:val="000000" w:themeColor="text1"/>
        </w:rPr>
      </w:pPr>
      <w:r w:rsidRPr="0043113A">
        <w:rPr>
          <w:color w:val="000000" w:themeColor="text1"/>
        </w:rPr>
        <w:t>Investigations of process have identified its</w:t>
      </w:r>
      <w:r w:rsidR="00CF73EA" w:rsidRPr="0043113A">
        <w:rPr>
          <w:color w:val="000000" w:themeColor="text1"/>
        </w:rPr>
        <w:t xml:space="preserve"> own</w:t>
      </w:r>
      <w:r w:rsidRPr="0043113A">
        <w:rPr>
          <w:color w:val="000000" w:themeColor="text1"/>
        </w:rPr>
        <w:t xml:space="preserve"> contribution in shaping the exchange, possibilities for agreement content and ultimately</w:t>
      </w:r>
      <w:r w:rsidR="00567041" w:rsidRPr="0043113A">
        <w:rPr>
          <w:color w:val="000000" w:themeColor="text1"/>
        </w:rPr>
        <w:t xml:space="preserve"> the</w:t>
      </w:r>
      <w:r w:rsidRPr="0043113A">
        <w:rPr>
          <w:color w:val="000000" w:themeColor="text1"/>
        </w:rPr>
        <w:t xml:space="preserve"> outcomes produced (Smith, 1998:</w:t>
      </w:r>
      <w:r w:rsidR="00567041" w:rsidRPr="0043113A">
        <w:rPr>
          <w:color w:val="000000" w:themeColor="text1"/>
        </w:rPr>
        <w:t xml:space="preserve"> </w:t>
      </w:r>
      <w:r w:rsidRPr="0043113A">
        <w:rPr>
          <w:color w:val="000000" w:themeColor="text1"/>
        </w:rPr>
        <w:t xml:space="preserve">1; </w:t>
      </w:r>
      <w:r w:rsidR="00A37BB5" w:rsidRPr="0043113A">
        <w:rPr>
          <w:color w:val="000000" w:themeColor="text1"/>
        </w:rPr>
        <w:t>Strelein, Bauman and Fardin,</w:t>
      </w:r>
      <w:r w:rsidRPr="0043113A">
        <w:rPr>
          <w:color w:val="000000" w:themeColor="text1"/>
        </w:rPr>
        <w:t xml:space="preserve"> </w:t>
      </w:r>
      <w:r w:rsidR="00B140EE" w:rsidRPr="0043113A">
        <w:rPr>
          <w:color w:val="000000" w:themeColor="text1"/>
        </w:rPr>
        <w:t>2010</w:t>
      </w:r>
      <w:r w:rsidRPr="0043113A">
        <w:rPr>
          <w:color w:val="000000" w:themeColor="text1"/>
        </w:rPr>
        <w:t>:</w:t>
      </w:r>
      <w:r w:rsidR="00567041" w:rsidRPr="0043113A">
        <w:rPr>
          <w:color w:val="000000" w:themeColor="text1"/>
        </w:rPr>
        <w:t xml:space="preserve"> </w:t>
      </w:r>
      <w:r w:rsidRPr="0043113A">
        <w:rPr>
          <w:color w:val="000000" w:themeColor="text1"/>
        </w:rPr>
        <w:t xml:space="preserve">3). Leading on from the focus upon legal and policy architectures in rights-based approaches, process is often the subject of structural and contextual </w:t>
      </w:r>
      <w:r w:rsidR="00A7727D" w:rsidRPr="0043113A">
        <w:rPr>
          <w:color w:val="000000" w:themeColor="text1"/>
        </w:rPr>
        <w:t>analysis</w:t>
      </w:r>
      <w:r w:rsidRPr="0043113A">
        <w:rPr>
          <w:color w:val="000000" w:themeColor="text1"/>
        </w:rPr>
        <w:t>. Studies examine procedural frameworks established for creating and registering agreements, strategies for pursuing agreements, and/or parameters set by rights (Agius, et al., 2004; Hafner, Epworth and Salmon, 2004). One example</w:t>
      </w:r>
      <w:r w:rsidR="00A7727D" w:rsidRPr="0043113A">
        <w:rPr>
          <w:color w:val="000000" w:themeColor="text1"/>
        </w:rPr>
        <w:t xml:space="preserve"> is</w:t>
      </w:r>
      <w:r w:rsidRPr="0043113A">
        <w:rPr>
          <w:color w:val="000000" w:themeColor="text1"/>
        </w:rPr>
        <w:t xml:space="preserve"> Palmer and Tehan’s (2006</w:t>
      </w:r>
      <w:r w:rsidR="00EF56F0" w:rsidRPr="0043113A">
        <w:rPr>
          <w:color w:val="000000" w:themeColor="text1"/>
        </w:rPr>
        <w:t>a</w:t>
      </w:r>
      <w:r w:rsidRPr="0043113A">
        <w:rPr>
          <w:color w:val="000000" w:themeColor="text1"/>
        </w:rPr>
        <w:t>) case study of land claim agreements in Darwin and Vancouver,</w:t>
      </w:r>
      <w:r w:rsidR="00A7727D" w:rsidRPr="0043113A">
        <w:rPr>
          <w:color w:val="000000" w:themeColor="text1"/>
        </w:rPr>
        <w:t xml:space="preserve"> that</w:t>
      </w:r>
      <w:r w:rsidRPr="0043113A">
        <w:rPr>
          <w:color w:val="000000" w:themeColor="text1"/>
        </w:rPr>
        <w:t xml:space="preserve"> compares national land rights regimes, the parameters these set for agreement-making, and</w:t>
      </w:r>
      <w:r w:rsidR="00A7727D" w:rsidRPr="0043113A">
        <w:rPr>
          <w:color w:val="000000" w:themeColor="text1"/>
        </w:rPr>
        <w:t xml:space="preserve"> opportunities for participation</w:t>
      </w:r>
      <w:r w:rsidRPr="0043113A">
        <w:rPr>
          <w:color w:val="000000" w:themeColor="text1"/>
        </w:rPr>
        <w:t>. Th</w:t>
      </w:r>
      <w:r w:rsidR="00A7727D" w:rsidRPr="0043113A">
        <w:rPr>
          <w:color w:val="000000" w:themeColor="text1"/>
        </w:rPr>
        <w:t>ese approaches</w:t>
      </w:r>
      <w:r w:rsidRPr="0043113A">
        <w:rPr>
          <w:color w:val="000000" w:themeColor="text1"/>
        </w:rPr>
        <w:t xml:space="preserve"> ha</w:t>
      </w:r>
      <w:r w:rsidR="00A7727D" w:rsidRPr="0043113A">
        <w:rPr>
          <w:color w:val="000000" w:themeColor="text1"/>
        </w:rPr>
        <w:t>ve</w:t>
      </w:r>
      <w:r w:rsidRPr="0043113A">
        <w:rPr>
          <w:color w:val="000000" w:themeColor="text1"/>
        </w:rPr>
        <w:t xml:space="preserve"> sensitised analyses towards the </w:t>
      </w:r>
      <w:r w:rsidRPr="0043113A">
        <w:rPr>
          <w:i/>
          <w:color w:val="000000" w:themeColor="text1"/>
        </w:rPr>
        <w:t>act</w:t>
      </w:r>
      <w:r w:rsidRPr="0043113A">
        <w:rPr>
          <w:color w:val="000000" w:themeColor="text1"/>
        </w:rPr>
        <w:t xml:space="preserve"> of agreement-making, extending initial discussion of rights and recognition and parameters conferred by legal and policy architectures, to consider how these are operationalised in </w:t>
      </w:r>
      <w:r w:rsidR="00A7727D" w:rsidRPr="0043113A">
        <w:rPr>
          <w:color w:val="000000" w:themeColor="text1"/>
        </w:rPr>
        <w:t xml:space="preserve">context </w:t>
      </w:r>
      <w:r w:rsidRPr="0043113A">
        <w:rPr>
          <w:color w:val="000000" w:themeColor="text1"/>
        </w:rPr>
        <w:t>(O’Fairche</w:t>
      </w:r>
      <w:r w:rsidR="00A7727D" w:rsidRPr="0043113A">
        <w:rPr>
          <w:color w:val="000000" w:themeColor="text1"/>
        </w:rPr>
        <w:t>a</w:t>
      </w:r>
      <w:r w:rsidRPr="0043113A">
        <w:rPr>
          <w:color w:val="000000" w:themeColor="text1"/>
        </w:rPr>
        <w:t>llaigh,</w:t>
      </w:r>
      <w:r w:rsidR="00A7727D" w:rsidRPr="0043113A">
        <w:rPr>
          <w:color w:val="000000" w:themeColor="text1"/>
        </w:rPr>
        <w:t xml:space="preserve"> </w:t>
      </w:r>
      <w:r w:rsidRPr="0043113A">
        <w:rPr>
          <w:color w:val="000000" w:themeColor="text1"/>
        </w:rPr>
        <w:t>1995:</w:t>
      </w:r>
      <w:r w:rsidR="00567041" w:rsidRPr="0043113A">
        <w:rPr>
          <w:color w:val="000000" w:themeColor="text1"/>
        </w:rPr>
        <w:t xml:space="preserve"> </w:t>
      </w:r>
      <w:r w:rsidRPr="0043113A">
        <w:rPr>
          <w:color w:val="000000" w:themeColor="text1"/>
        </w:rPr>
        <w:t>3,5)</w:t>
      </w:r>
      <w:r w:rsidR="00A7727D" w:rsidRPr="0043113A">
        <w:rPr>
          <w:color w:val="000000" w:themeColor="text1"/>
        </w:rPr>
        <w:t>.</w:t>
      </w:r>
      <w:r w:rsidRPr="0043113A">
        <w:rPr>
          <w:color w:val="000000" w:themeColor="text1"/>
        </w:rPr>
        <w:t xml:space="preserve"> </w:t>
      </w:r>
    </w:p>
    <w:p w14:paraId="6E43C25D" w14:textId="77777777" w:rsidR="000A666C" w:rsidRPr="0043113A" w:rsidRDefault="000A666C" w:rsidP="000A666C">
      <w:pPr>
        <w:spacing w:line="360" w:lineRule="auto"/>
      </w:pPr>
    </w:p>
    <w:p w14:paraId="38846ABD" w14:textId="5BE47A24" w:rsidR="000A666C" w:rsidRPr="0043113A" w:rsidRDefault="00CF73EA" w:rsidP="000A666C">
      <w:pPr>
        <w:spacing w:line="360" w:lineRule="auto"/>
        <w:rPr>
          <w:color w:val="538135" w:themeColor="accent6" w:themeShade="BF"/>
        </w:rPr>
      </w:pPr>
      <w:r w:rsidRPr="0043113A">
        <w:rPr>
          <w:color w:val="000000" w:themeColor="text1"/>
        </w:rPr>
        <w:lastRenderedPageBreak/>
        <w:t xml:space="preserve">These approaches </w:t>
      </w:r>
      <w:r w:rsidR="00BA4F6F">
        <w:rPr>
          <w:color w:val="000000" w:themeColor="text1"/>
        </w:rPr>
        <w:t xml:space="preserve">provide </w:t>
      </w:r>
      <w:r w:rsidR="000A666C" w:rsidRPr="0043113A">
        <w:rPr>
          <w:color w:val="000000" w:themeColor="text1"/>
        </w:rPr>
        <w:t>valuable interrogations of technical and procedural aspects of agreement-making ‘on the ground’ (</w:t>
      </w:r>
      <w:r w:rsidR="00760A84" w:rsidRPr="0043113A">
        <w:rPr>
          <w:color w:val="000000" w:themeColor="text1"/>
        </w:rPr>
        <w:t>Bauman and Pope,</w:t>
      </w:r>
      <w:r w:rsidR="000A666C" w:rsidRPr="0043113A">
        <w:rPr>
          <w:color w:val="000000" w:themeColor="text1"/>
        </w:rPr>
        <w:t xml:space="preserve"> 2009:</w:t>
      </w:r>
      <w:r w:rsidR="00567041" w:rsidRPr="0043113A">
        <w:rPr>
          <w:color w:val="000000" w:themeColor="text1"/>
        </w:rPr>
        <w:t xml:space="preserve"> </w:t>
      </w:r>
      <w:r w:rsidR="000A666C" w:rsidRPr="0043113A">
        <w:rPr>
          <w:color w:val="000000" w:themeColor="text1"/>
        </w:rPr>
        <w:t xml:space="preserve">107). Examples include notions of ‘consent’, policy directives </w:t>
      </w:r>
      <w:r w:rsidRPr="0043113A">
        <w:rPr>
          <w:color w:val="000000" w:themeColor="text1"/>
        </w:rPr>
        <w:t>or</w:t>
      </w:r>
      <w:r w:rsidR="000A666C" w:rsidRPr="0043113A">
        <w:rPr>
          <w:color w:val="000000" w:themeColor="text1"/>
        </w:rPr>
        <w:t xml:space="preserve"> procedural steps such as achieving an ‘Agreement in Principle’ and</w:t>
      </w:r>
      <w:r w:rsidR="00BA4F6F">
        <w:rPr>
          <w:color w:val="000000" w:themeColor="text1"/>
        </w:rPr>
        <w:t xml:space="preserve"> </w:t>
      </w:r>
      <w:r w:rsidR="000A666C" w:rsidRPr="0043113A">
        <w:rPr>
          <w:color w:val="000000" w:themeColor="text1"/>
        </w:rPr>
        <w:t>relatedly, the</w:t>
      </w:r>
      <w:r w:rsidRPr="0043113A">
        <w:rPr>
          <w:color w:val="000000" w:themeColor="text1"/>
        </w:rPr>
        <w:t>ir association with ‘</w:t>
      </w:r>
      <w:r w:rsidR="000A666C" w:rsidRPr="0043113A">
        <w:rPr>
          <w:color w:val="000000" w:themeColor="text1"/>
        </w:rPr>
        <w:t>productive negotiations and acceptable negotiated outcomes’</w:t>
      </w:r>
      <w:r w:rsidR="00567041" w:rsidRPr="0043113A">
        <w:rPr>
          <w:color w:val="000000" w:themeColor="text1"/>
        </w:rPr>
        <w:t xml:space="preserve"> </w:t>
      </w:r>
      <w:r w:rsidR="000A666C" w:rsidRPr="0043113A">
        <w:rPr>
          <w:color w:val="000000" w:themeColor="text1"/>
        </w:rPr>
        <w:t>(Chartrand, 2014; Palmer and Tehan, 2006</w:t>
      </w:r>
      <w:r w:rsidR="00EF56F0" w:rsidRPr="0043113A">
        <w:rPr>
          <w:color w:val="000000" w:themeColor="text1"/>
        </w:rPr>
        <w:t>a</w:t>
      </w:r>
      <w:r w:rsidR="000A666C" w:rsidRPr="0043113A">
        <w:rPr>
          <w:color w:val="000000" w:themeColor="text1"/>
        </w:rPr>
        <w:t>:</w:t>
      </w:r>
      <w:r w:rsidR="00567041" w:rsidRPr="0043113A">
        <w:rPr>
          <w:color w:val="000000" w:themeColor="text1"/>
        </w:rPr>
        <w:t xml:space="preserve"> </w:t>
      </w:r>
      <w:r w:rsidR="000A666C" w:rsidRPr="0043113A">
        <w:rPr>
          <w:color w:val="000000" w:themeColor="text1"/>
        </w:rPr>
        <w:t xml:space="preserve">246; Smith, 1997). </w:t>
      </w:r>
      <w:r w:rsidRPr="0043113A">
        <w:rPr>
          <w:color w:val="000000" w:themeColor="text1"/>
        </w:rPr>
        <w:t>C</w:t>
      </w:r>
      <w:r w:rsidR="000A666C" w:rsidRPr="0043113A">
        <w:rPr>
          <w:color w:val="000000" w:themeColor="text1"/>
        </w:rPr>
        <w:t xml:space="preserve">ontext is also brought into sharper relief, in </w:t>
      </w:r>
      <w:r w:rsidR="00BA4F6F">
        <w:rPr>
          <w:color w:val="000000" w:themeColor="text1"/>
        </w:rPr>
        <w:t xml:space="preserve">examining </w:t>
      </w:r>
      <w:r w:rsidR="000A666C" w:rsidRPr="0043113A">
        <w:rPr>
          <w:color w:val="000000" w:themeColor="text1"/>
        </w:rPr>
        <w:t>the ‘unequal and imperfect circumstances’ that affect parties’ engagement. This has highlighted</w:t>
      </w:r>
      <w:r w:rsidR="00567041" w:rsidRPr="0043113A">
        <w:rPr>
          <w:color w:val="000000" w:themeColor="text1"/>
        </w:rPr>
        <w:t xml:space="preserve"> </w:t>
      </w:r>
      <w:r w:rsidR="000A666C" w:rsidRPr="0043113A">
        <w:rPr>
          <w:color w:val="000000" w:themeColor="text1"/>
        </w:rPr>
        <w:t>logistical and political resource differentials</w:t>
      </w:r>
      <w:r w:rsidR="0051397E" w:rsidRPr="0043113A">
        <w:rPr>
          <w:color w:val="000000" w:themeColor="text1"/>
        </w:rPr>
        <w:t xml:space="preserve"> </w:t>
      </w:r>
      <w:r w:rsidR="000A666C" w:rsidRPr="0043113A">
        <w:rPr>
          <w:color w:val="000000" w:themeColor="text1"/>
        </w:rPr>
        <w:t>(Everard, 2009:</w:t>
      </w:r>
      <w:r w:rsidR="00F97AF0" w:rsidRPr="0043113A">
        <w:rPr>
          <w:color w:val="000000" w:themeColor="text1"/>
        </w:rPr>
        <w:t xml:space="preserve"> </w:t>
      </w:r>
      <w:r w:rsidR="000A666C" w:rsidRPr="0043113A">
        <w:rPr>
          <w:color w:val="000000" w:themeColor="text1"/>
        </w:rPr>
        <w:t>11; O’Reilly, 2000:13; O’Fairche</w:t>
      </w:r>
      <w:r w:rsidR="00B140EE" w:rsidRPr="0043113A">
        <w:rPr>
          <w:color w:val="000000" w:themeColor="text1"/>
        </w:rPr>
        <w:t>a</w:t>
      </w:r>
      <w:r w:rsidR="000A666C" w:rsidRPr="0043113A">
        <w:rPr>
          <w:color w:val="000000" w:themeColor="text1"/>
        </w:rPr>
        <w:t>llaigh, 2000:</w:t>
      </w:r>
      <w:r w:rsidR="00567041" w:rsidRPr="0043113A">
        <w:rPr>
          <w:color w:val="000000" w:themeColor="text1"/>
        </w:rPr>
        <w:t xml:space="preserve"> </w:t>
      </w:r>
      <w:r w:rsidR="000A666C" w:rsidRPr="0043113A">
        <w:rPr>
          <w:color w:val="000000" w:themeColor="text1"/>
        </w:rPr>
        <w:t>7; 2010:</w:t>
      </w:r>
      <w:r w:rsidR="00567041" w:rsidRPr="0043113A">
        <w:rPr>
          <w:color w:val="000000" w:themeColor="text1"/>
        </w:rPr>
        <w:t xml:space="preserve"> </w:t>
      </w:r>
      <w:r w:rsidR="000A666C" w:rsidRPr="0043113A">
        <w:rPr>
          <w:color w:val="000000" w:themeColor="text1"/>
        </w:rPr>
        <w:t>82) that increase Indigenous parties’ reliance on representatives or external expertise (</w:t>
      </w:r>
      <w:r w:rsidR="00DB6907" w:rsidRPr="0043113A">
        <w:rPr>
          <w:color w:val="000000" w:themeColor="text1"/>
        </w:rPr>
        <w:t>O’Faircheallaigh</w:t>
      </w:r>
      <w:r w:rsidR="000A666C" w:rsidRPr="0043113A">
        <w:rPr>
          <w:color w:val="000000" w:themeColor="text1"/>
        </w:rPr>
        <w:t>,1995:</w:t>
      </w:r>
      <w:r w:rsidR="00BA4F6F">
        <w:rPr>
          <w:color w:val="000000" w:themeColor="text1"/>
        </w:rPr>
        <w:t xml:space="preserve"> </w:t>
      </w:r>
      <w:r w:rsidR="000A666C" w:rsidRPr="0043113A">
        <w:rPr>
          <w:color w:val="000000" w:themeColor="text1"/>
        </w:rPr>
        <w:t>18; O’Reilly, 2000:</w:t>
      </w:r>
      <w:r w:rsidR="00567041" w:rsidRPr="0043113A">
        <w:rPr>
          <w:color w:val="000000" w:themeColor="text1"/>
        </w:rPr>
        <w:t xml:space="preserve"> </w:t>
      </w:r>
      <w:r w:rsidR="000A666C" w:rsidRPr="0043113A">
        <w:rPr>
          <w:color w:val="000000" w:themeColor="text1"/>
        </w:rPr>
        <w:t>13). The meso political level i</w:t>
      </w:r>
      <w:r w:rsidR="00BA4F6F">
        <w:rPr>
          <w:color w:val="000000" w:themeColor="text1"/>
        </w:rPr>
        <w:t>nforms the</w:t>
      </w:r>
      <w:r w:rsidR="000A666C" w:rsidRPr="0043113A">
        <w:rPr>
          <w:color w:val="000000" w:themeColor="text1"/>
        </w:rPr>
        <w:t xml:space="preserve"> discussion of </w:t>
      </w:r>
      <w:r w:rsidR="00BA4F6F">
        <w:rPr>
          <w:color w:val="000000" w:themeColor="text1"/>
        </w:rPr>
        <w:t xml:space="preserve">available </w:t>
      </w:r>
      <w:r w:rsidR="000A666C" w:rsidRPr="0043113A">
        <w:rPr>
          <w:color w:val="000000" w:themeColor="text1"/>
        </w:rPr>
        <w:t xml:space="preserve">alternatives </w:t>
      </w:r>
      <w:r w:rsidR="00BA4F6F">
        <w:rPr>
          <w:color w:val="000000" w:themeColor="text1"/>
        </w:rPr>
        <w:t xml:space="preserve">for </w:t>
      </w:r>
      <w:r w:rsidR="000A666C" w:rsidRPr="0043113A">
        <w:rPr>
          <w:color w:val="000000" w:themeColor="text1"/>
        </w:rPr>
        <w:t xml:space="preserve">Indigenous </w:t>
      </w:r>
      <w:r w:rsidR="00BA4F6F">
        <w:rPr>
          <w:color w:val="000000" w:themeColor="text1"/>
        </w:rPr>
        <w:t xml:space="preserve">participation </w:t>
      </w:r>
      <w:r w:rsidR="000A666C" w:rsidRPr="0043113A">
        <w:rPr>
          <w:color w:val="000000" w:themeColor="text1"/>
        </w:rPr>
        <w:t>in land and resource decision</w:t>
      </w:r>
      <w:r w:rsidR="0051397E" w:rsidRPr="0043113A">
        <w:rPr>
          <w:color w:val="000000" w:themeColor="text1"/>
        </w:rPr>
        <w:t>-</w:t>
      </w:r>
      <w:r w:rsidR="000A666C" w:rsidRPr="0043113A">
        <w:rPr>
          <w:color w:val="000000" w:themeColor="text1"/>
        </w:rPr>
        <w:t>making (O’Neill, 216:</w:t>
      </w:r>
      <w:r w:rsidR="00567041" w:rsidRPr="0043113A">
        <w:rPr>
          <w:color w:val="000000" w:themeColor="text1"/>
        </w:rPr>
        <w:t xml:space="preserve"> </w:t>
      </w:r>
      <w:r w:rsidR="000A666C" w:rsidRPr="0043113A">
        <w:rPr>
          <w:color w:val="000000" w:themeColor="text1"/>
        </w:rPr>
        <w:t>30).</w:t>
      </w:r>
      <w:r w:rsidR="000A666C" w:rsidRPr="0043113A">
        <w:rPr>
          <w:color w:val="538135" w:themeColor="accent6" w:themeShade="BF"/>
        </w:rPr>
        <w:t xml:space="preserve"> </w:t>
      </w:r>
      <w:r w:rsidR="000A666C" w:rsidRPr="0043113A">
        <w:rPr>
          <w:color w:val="000000" w:themeColor="text1"/>
        </w:rPr>
        <w:t xml:space="preserve">A compelling example is confidentiality provisions in agreement-making; these are frequently disparaged as compromising or </w:t>
      </w:r>
      <w:r w:rsidR="00BA4F6F">
        <w:rPr>
          <w:color w:val="000000" w:themeColor="text1"/>
        </w:rPr>
        <w:t xml:space="preserve">removing </w:t>
      </w:r>
      <w:r w:rsidR="000A666C" w:rsidRPr="0043113A">
        <w:rPr>
          <w:color w:val="000000" w:themeColor="text1"/>
        </w:rPr>
        <w:t>other options, such as political mobilisation or protest (Caine and Krogman, 2010:</w:t>
      </w:r>
      <w:r w:rsidR="00F97AF0" w:rsidRPr="0043113A">
        <w:rPr>
          <w:color w:val="000000" w:themeColor="text1"/>
        </w:rPr>
        <w:t xml:space="preserve"> </w:t>
      </w:r>
      <w:r w:rsidR="000A666C" w:rsidRPr="0043113A">
        <w:rPr>
          <w:color w:val="000000" w:themeColor="text1"/>
        </w:rPr>
        <w:t>86; Copes, 2016:</w:t>
      </w:r>
      <w:r w:rsidR="00F97AF0" w:rsidRPr="0043113A">
        <w:rPr>
          <w:color w:val="000000" w:themeColor="text1"/>
        </w:rPr>
        <w:t xml:space="preserve"> </w:t>
      </w:r>
      <w:r w:rsidR="000A666C" w:rsidRPr="0043113A">
        <w:rPr>
          <w:color w:val="000000" w:themeColor="text1"/>
        </w:rPr>
        <w:t>i; Fidler and Hitch, 2007:</w:t>
      </w:r>
      <w:r w:rsidR="00F97AF0" w:rsidRPr="0043113A">
        <w:rPr>
          <w:color w:val="000000" w:themeColor="text1"/>
        </w:rPr>
        <w:t xml:space="preserve"> </w:t>
      </w:r>
      <w:r w:rsidR="000A666C" w:rsidRPr="0043113A">
        <w:rPr>
          <w:color w:val="000000" w:themeColor="text1"/>
        </w:rPr>
        <w:t>53, Hipwell, 2002:</w:t>
      </w:r>
      <w:r w:rsidR="00F97AF0" w:rsidRPr="0043113A">
        <w:rPr>
          <w:color w:val="000000" w:themeColor="text1"/>
        </w:rPr>
        <w:t xml:space="preserve"> </w:t>
      </w:r>
      <w:r w:rsidR="000A666C" w:rsidRPr="0043113A">
        <w:rPr>
          <w:color w:val="000000" w:themeColor="text1"/>
        </w:rPr>
        <w:t>66; O’Fairche</w:t>
      </w:r>
      <w:r w:rsidR="00B140EE" w:rsidRPr="0043113A">
        <w:rPr>
          <w:color w:val="000000" w:themeColor="text1"/>
        </w:rPr>
        <w:t>a</w:t>
      </w:r>
      <w:r w:rsidR="000A666C" w:rsidRPr="0043113A">
        <w:rPr>
          <w:color w:val="000000" w:themeColor="text1"/>
        </w:rPr>
        <w:t>llaigh, 2015:</w:t>
      </w:r>
      <w:r w:rsidR="00567041" w:rsidRPr="0043113A">
        <w:rPr>
          <w:color w:val="000000" w:themeColor="text1"/>
        </w:rPr>
        <w:t xml:space="preserve"> </w:t>
      </w:r>
      <w:r w:rsidR="000A666C" w:rsidRPr="0043113A">
        <w:rPr>
          <w:color w:val="000000" w:themeColor="text1"/>
        </w:rPr>
        <w:t>83; Sosa and Keenan, 2000:</w:t>
      </w:r>
      <w:r w:rsidR="00567041" w:rsidRPr="0043113A">
        <w:rPr>
          <w:color w:val="000000" w:themeColor="text1"/>
        </w:rPr>
        <w:t xml:space="preserve"> </w:t>
      </w:r>
      <w:r w:rsidR="000A666C" w:rsidRPr="0043113A">
        <w:rPr>
          <w:color w:val="000000" w:themeColor="text1"/>
        </w:rPr>
        <w:t>19; Weitzner, 2006:</w:t>
      </w:r>
      <w:r w:rsidR="00567041" w:rsidRPr="0043113A">
        <w:rPr>
          <w:color w:val="000000" w:themeColor="text1"/>
        </w:rPr>
        <w:t xml:space="preserve"> </w:t>
      </w:r>
      <w:r w:rsidR="000A666C" w:rsidRPr="0043113A">
        <w:rPr>
          <w:color w:val="000000" w:themeColor="text1"/>
        </w:rPr>
        <w:t>16).</w:t>
      </w:r>
    </w:p>
    <w:p w14:paraId="4AFF9F5D" w14:textId="77777777" w:rsidR="000A666C" w:rsidRPr="0043113A" w:rsidRDefault="000A666C" w:rsidP="000A666C">
      <w:pPr>
        <w:spacing w:line="360" w:lineRule="auto"/>
        <w:rPr>
          <w:color w:val="000000" w:themeColor="text1"/>
        </w:rPr>
      </w:pPr>
    </w:p>
    <w:p w14:paraId="2A598176" w14:textId="3DEEF826" w:rsidR="000A666C" w:rsidRPr="0043113A" w:rsidRDefault="000A666C" w:rsidP="000A666C">
      <w:pPr>
        <w:spacing w:line="360" w:lineRule="auto"/>
      </w:pPr>
      <w:r w:rsidRPr="0043113A">
        <w:rPr>
          <w:color w:val="000000" w:themeColor="text1"/>
        </w:rPr>
        <w:t>In th</w:t>
      </w:r>
      <w:r w:rsidR="0051397E" w:rsidRPr="0043113A">
        <w:rPr>
          <w:color w:val="000000" w:themeColor="text1"/>
        </w:rPr>
        <w:t xml:space="preserve">e evolving </w:t>
      </w:r>
      <w:r w:rsidRPr="0043113A">
        <w:rPr>
          <w:color w:val="000000" w:themeColor="text1"/>
        </w:rPr>
        <w:t>evaluative discussion, t</w:t>
      </w:r>
      <w:r w:rsidR="006431FD" w:rsidRPr="0043113A">
        <w:rPr>
          <w:color w:val="000000" w:themeColor="text1"/>
        </w:rPr>
        <w:t>he</w:t>
      </w:r>
      <w:r w:rsidRPr="0043113A">
        <w:rPr>
          <w:color w:val="000000" w:themeColor="text1"/>
        </w:rPr>
        <w:t xml:space="preserve"> potential </w:t>
      </w:r>
      <w:r w:rsidR="006431FD" w:rsidRPr="0043113A">
        <w:rPr>
          <w:color w:val="000000" w:themeColor="text1"/>
        </w:rPr>
        <w:t xml:space="preserve">of agreement-making </w:t>
      </w:r>
      <w:r w:rsidRPr="0043113A">
        <w:rPr>
          <w:color w:val="000000" w:themeColor="text1"/>
        </w:rPr>
        <w:t xml:space="preserve">has been situated within both the </w:t>
      </w:r>
      <w:r w:rsidRPr="0043113A">
        <w:rPr>
          <w:i/>
          <w:color w:val="000000" w:themeColor="text1"/>
        </w:rPr>
        <w:t xml:space="preserve">method </w:t>
      </w:r>
      <w:r w:rsidRPr="0043113A">
        <w:rPr>
          <w:color w:val="000000" w:themeColor="text1"/>
        </w:rPr>
        <w:t xml:space="preserve">of agreement-making process and its tangible </w:t>
      </w:r>
      <w:r w:rsidRPr="0043113A">
        <w:rPr>
          <w:i/>
          <w:color w:val="000000" w:themeColor="text1"/>
        </w:rPr>
        <w:t>outputs</w:t>
      </w:r>
      <w:r w:rsidRPr="0043113A">
        <w:rPr>
          <w:i/>
        </w:rPr>
        <w:t xml:space="preserve">. </w:t>
      </w:r>
      <w:r w:rsidR="006431FD" w:rsidRPr="0043113A">
        <w:t xml:space="preserve">In terms of </w:t>
      </w:r>
      <w:r w:rsidR="00BA4F6F">
        <w:t>tangible outputs</w:t>
      </w:r>
      <w:r w:rsidR="006431FD" w:rsidRPr="0043113A">
        <w:t>, greater Indigenous autonomy is conceived as control over land and resources and benefit provision for self-determined and autonomously directed forms of economic development (Fidler and Hitch, 2007:</w:t>
      </w:r>
      <w:r w:rsidR="00F97AF0" w:rsidRPr="0043113A">
        <w:t xml:space="preserve"> </w:t>
      </w:r>
      <w:r w:rsidR="006431FD" w:rsidRPr="0043113A">
        <w:t>59; Martin</w:t>
      </w:r>
      <w:r w:rsidR="006709DF" w:rsidRPr="0043113A">
        <w:t>, et al., 2002</w:t>
      </w:r>
      <w:r w:rsidR="006431FD" w:rsidRPr="0043113A">
        <w:rPr>
          <w:color w:val="000000" w:themeColor="text1"/>
        </w:rPr>
        <w:t>).</w:t>
      </w:r>
      <w:r w:rsidR="006431FD" w:rsidRPr="0043113A">
        <w:t xml:space="preserve"> </w:t>
      </w:r>
      <w:r w:rsidRPr="0043113A">
        <w:rPr>
          <w:color w:val="000000" w:themeColor="text1"/>
        </w:rPr>
        <w:t xml:space="preserve">In relation to process and its enactment, greater Indigenous autonomy </w:t>
      </w:r>
      <w:r w:rsidR="006431FD" w:rsidRPr="0043113A">
        <w:rPr>
          <w:color w:val="000000" w:themeColor="text1"/>
        </w:rPr>
        <w:t>is</w:t>
      </w:r>
      <w:r w:rsidRPr="0043113A">
        <w:rPr>
          <w:color w:val="000000" w:themeColor="text1"/>
        </w:rPr>
        <w:t xml:space="preserve"> </w:t>
      </w:r>
      <w:r w:rsidR="00567041" w:rsidRPr="0043113A">
        <w:rPr>
          <w:color w:val="000000" w:themeColor="text1"/>
        </w:rPr>
        <w:t>understood</w:t>
      </w:r>
      <w:r w:rsidRPr="0043113A">
        <w:rPr>
          <w:color w:val="000000" w:themeColor="text1"/>
        </w:rPr>
        <w:t xml:space="preserve"> as increased equality and independent decision</w:t>
      </w:r>
      <w:r w:rsidR="0051397E" w:rsidRPr="0043113A">
        <w:rPr>
          <w:color w:val="000000" w:themeColor="text1"/>
        </w:rPr>
        <w:t>-</w:t>
      </w:r>
      <w:r w:rsidRPr="0043113A">
        <w:rPr>
          <w:color w:val="000000" w:themeColor="text1"/>
        </w:rPr>
        <w:t>making that strengthens Indigenous governance and de</w:t>
      </w:r>
      <w:r w:rsidR="0051397E" w:rsidRPr="0043113A">
        <w:rPr>
          <w:color w:val="000000" w:themeColor="text1"/>
        </w:rPr>
        <w:t>liberative</w:t>
      </w:r>
      <w:r w:rsidRPr="0043113A">
        <w:rPr>
          <w:color w:val="000000" w:themeColor="text1"/>
        </w:rPr>
        <w:t xml:space="preserve"> structures (Kingham and Bauman, 2005:</w:t>
      </w:r>
      <w:r w:rsidR="00F97AF0" w:rsidRPr="0043113A">
        <w:rPr>
          <w:color w:val="000000" w:themeColor="text1"/>
        </w:rPr>
        <w:t xml:space="preserve"> </w:t>
      </w:r>
      <w:r w:rsidRPr="0043113A">
        <w:rPr>
          <w:color w:val="000000" w:themeColor="text1"/>
        </w:rPr>
        <w:t>1; Strelein, 2004).</w:t>
      </w:r>
      <w:r w:rsidRPr="0043113A">
        <w:t xml:space="preserve"> This thesis engages with the latter construction</w:t>
      </w:r>
      <w:r w:rsidR="0051397E" w:rsidRPr="0043113A">
        <w:t xml:space="preserve"> wherein </w:t>
      </w:r>
      <w:r w:rsidRPr="0043113A">
        <w:rPr>
          <w:color w:val="000000" w:themeColor="text1"/>
        </w:rPr>
        <w:t xml:space="preserve">Indigenous autonomy is conceived as </w:t>
      </w:r>
      <w:r w:rsidR="00567041" w:rsidRPr="0043113A">
        <w:rPr>
          <w:color w:val="000000" w:themeColor="text1"/>
        </w:rPr>
        <w:t xml:space="preserve">being </w:t>
      </w:r>
      <w:r w:rsidRPr="0043113A">
        <w:rPr>
          <w:color w:val="000000" w:themeColor="text1"/>
        </w:rPr>
        <w:t xml:space="preserve">exercised </w:t>
      </w:r>
      <w:r w:rsidRPr="0043113A">
        <w:rPr>
          <w:i/>
          <w:color w:val="000000" w:themeColor="text1"/>
        </w:rPr>
        <w:t>through</w:t>
      </w:r>
      <w:r w:rsidRPr="0043113A">
        <w:rPr>
          <w:color w:val="000000" w:themeColor="text1"/>
        </w:rPr>
        <w:t xml:space="preserve">, rather than singularly </w:t>
      </w:r>
      <w:r w:rsidRPr="0043113A">
        <w:rPr>
          <w:i/>
          <w:color w:val="000000" w:themeColor="text1"/>
        </w:rPr>
        <w:t>produced by</w:t>
      </w:r>
      <w:r w:rsidRPr="0043113A">
        <w:rPr>
          <w:color w:val="000000" w:themeColor="text1"/>
        </w:rPr>
        <w:t xml:space="preserve"> agreement-making (Agius, et al., 2004:</w:t>
      </w:r>
      <w:r w:rsidR="00567041" w:rsidRPr="0043113A">
        <w:rPr>
          <w:color w:val="000000" w:themeColor="text1"/>
        </w:rPr>
        <w:t xml:space="preserve"> </w:t>
      </w:r>
      <w:r w:rsidRPr="0043113A">
        <w:rPr>
          <w:color w:val="000000" w:themeColor="text1"/>
        </w:rPr>
        <w:t>204; Canadian Round Tables, 1993:</w:t>
      </w:r>
      <w:r w:rsidR="00567041" w:rsidRPr="0043113A">
        <w:rPr>
          <w:color w:val="000000" w:themeColor="text1"/>
        </w:rPr>
        <w:t xml:space="preserve"> </w:t>
      </w:r>
      <w:r w:rsidRPr="0043113A">
        <w:rPr>
          <w:color w:val="000000" w:themeColor="text1"/>
        </w:rPr>
        <w:t>20)</w:t>
      </w:r>
    </w:p>
    <w:p w14:paraId="03E1D2CB" w14:textId="1C3F8093" w:rsidR="00D66BEA" w:rsidRPr="0043113A" w:rsidRDefault="00D66BEA" w:rsidP="00220DC6">
      <w:pPr>
        <w:spacing w:line="360" w:lineRule="auto"/>
      </w:pPr>
    </w:p>
    <w:p w14:paraId="4B3440B9" w14:textId="2EA3D153" w:rsidR="000972AA" w:rsidRPr="0043113A" w:rsidRDefault="000972AA" w:rsidP="00220DC6">
      <w:pPr>
        <w:spacing w:line="360" w:lineRule="auto"/>
      </w:pPr>
    </w:p>
    <w:p w14:paraId="5DA22801" w14:textId="77777777" w:rsidR="000972AA" w:rsidRPr="0043113A" w:rsidRDefault="000972AA" w:rsidP="00220DC6">
      <w:pPr>
        <w:spacing w:line="360" w:lineRule="auto"/>
      </w:pPr>
    </w:p>
    <w:p w14:paraId="7F5C4FA1" w14:textId="77777777" w:rsidR="00FE3D59" w:rsidRPr="0043113A" w:rsidRDefault="00FE3D59" w:rsidP="00FE3D59">
      <w:pPr>
        <w:spacing w:line="360" w:lineRule="auto"/>
        <w:rPr>
          <w:color w:val="000000" w:themeColor="text1"/>
          <w:sz w:val="28"/>
          <w:szCs w:val="28"/>
        </w:rPr>
      </w:pPr>
      <w:r w:rsidRPr="0043113A">
        <w:rPr>
          <w:color w:val="000000" w:themeColor="text1"/>
          <w:sz w:val="28"/>
          <w:szCs w:val="28"/>
        </w:rPr>
        <w:lastRenderedPageBreak/>
        <w:t>The ‘human dimension’ of the agreement-making process</w:t>
      </w:r>
    </w:p>
    <w:p w14:paraId="1367DEDC" w14:textId="77777777" w:rsidR="00FE3D59" w:rsidRPr="0043113A" w:rsidRDefault="00FE3D59" w:rsidP="00FE3D59">
      <w:pPr>
        <w:spacing w:line="360" w:lineRule="auto"/>
        <w:rPr>
          <w:color w:val="000000" w:themeColor="text1"/>
        </w:rPr>
      </w:pPr>
    </w:p>
    <w:p w14:paraId="4514231D" w14:textId="2691F23A" w:rsidR="00440C69" w:rsidRPr="0043113A" w:rsidRDefault="00440C69" w:rsidP="00440C69">
      <w:pPr>
        <w:spacing w:line="360" w:lineRule="auto"/>
        <w:rPr>
          <w:color w:val="000000" w:themeColor="text1"/>
        </w:rPr>
      </w:pPr>
      <w:r w:rsidRPr="0043113A">
        <w:rPr>
          <w:color w:val="000000" w:themeColor="text1"/>
        </w:rPr>
        <w:t>E</w:t>
      </w:r>
      <w:r w:rsidR="00FE3D59" w:rsidRPr="0043113A">
        <w:rPr>
          <w:color w:val="000000" w:themeColor="text1"/>
        </w:rPr>
        <w:t xml:space="preserve">valuation has extended beyond structure and context to consider the </w:t>
      </w:r>
      <w:r w:rsidRPr="0043113A">
        <w:rPr>
          <w:color w:val="000000" w:themeColor="text1"/>
        </w:rPr>
        <w:t xml:space="preserve">manner of agreement-making process. This has elevated the qualitative nature of engagement and </w:t>
      </w:r>
      <w:r w:rsidR="00567041" w:rsidRPr="0043113A">
        <w:rPr>
          <w:color w:val="000000" w:themeColor="text1"/>
        </w:rPr>
        <w:t xml:space="preserve">its </w:t>
      </w:r>
      <w:r w:rsidRPr="0043113A">
        <w:rPr>
          <w:color w:val="000000" w:themeColor="text1"/>
        </w:rPr>
        <w:t xml:space="preserve">less tangible </w:t>
      </w:r>
    </w:p>
    <w:p w14:paraId="4EAE118E" w14:textId="07C7708F" w:rsidR="00FE3D59" w:rsidRPr="0043113A" w:rsidRDefault="00FE3D59" w:rsidP="00FE3D59">
      <w:pPr>
        <w:spacing w:line="360" w:lineRule="auto"/>
        <w:rPr>
          <w:color w:val="000000" w:themeColor="text1"/>
        </w:rPr>
      </w:pPr>
      <w:r w:rsidRPr="0043113A">
        <w:rPr>
          <w:color w:val="000000" w:themeColor="text1"/>
        </w:rPr>
        <w:t xml:space="preserve">psycho-social elements, </w:t>
      </w:r>
      <w:r w:rsidR="00567041" w:rsidRPr="0043113A">
        <w:rPr>
          <w:color w:val="000000" w:themeColor="text1"/>
        </w:rPr>
        <w:t>described by some as</w:t>
      </w:r>
      <w:r w:rsidRPr="0043113A">
        <w:rPr>
          <w:color w:val="000000" w:themeColor="text1"/>
        </w:rPr>
        <w:t xml:space="preserve"> ‘the human dimension</w:t>
      </w:r>
      <w:r w:rsidR="0072539D" w:rsidRPr="0043113A">
        <w:rPr>
          <w:color w:val="000000" w:themeColor="text1"/>
        </w:rPr>
        <w:t>’ (</w:t>
      </w:r>
      <w:r w:rsidRPr="0043113A">
        <w:rPr>
          <w:color w:val="000000" w:themeColor="text1"/>
        </w:rPr>
        <w:t xml:space="preserve">Langton, Tehan and Palmer, 2004). </w:t>
      </w:r>
      <w:r w:rsidR="00567041" w:rsidRPr="0043113A">
        <w:rPr>
          <w:color w:val="000000" w:themeColor="text1"/>
        </w:rPr>
        <w:t>Proponents suggest the human</w:t>
      </w:r>
      <w:r w:rsidRPr="0043113A">
        <w:rPr>
          <w:color w:val="000000" w:themeColor="text1"/>
        </w:rPr>
        <w:t xml:space="preserve"> dimension is apparent in agreement-making as a form of symbolic recognition</w:t>
      </w:r>
      <w:r w:rsidR="00440C69" w:rsidRPr="0043113A">
        <w:rPr>
          <w:color w:val="000000" w:themeColor="text1"/>
        </w:rPr>
        <w:t xml:space="preserve"> and has resonance in settler states</w:t>
      </w:r>
      <w:r w:rsidRPr="0043113A">
        <w:rPr>
          <w:color w:val="000000" w:themeColor="text1"/>
        </w:rPr>
        <w:t xml:space="preserve">, such that ‘whenever there is engagement in negotiations there is either implicit or explicit recognition of the legitimacy of </w:t>
      </w:r>
      <w:r w:rsidR="00440C69" w:rsidRPr="0043113A">
        <w:rPr>
          <w:color w:val="000000" w:themeColor="text1"/>
        </w:rPr>
        <w:t xml:space="preserve">[Indigenous] </w:t>
      </w:r>
      <w:r w:rsidRPr="0043113A">
        <w:rPr>
          <w:color w:val="000000" w:themeColor="text1"/>
        </w:rPr>
        <w:t>institutions, identify and laws’</w:t>
      </w:r>
      <w:r w:rsidR="00F97AF0" w:rsidRPr="0043113A">
        <w:rPr>
          <w:color w:val="000000" w:themeColor="text1"/>
        </w:rPr>
        <w:t xml:space="preserve"> </w:t>
      </w:r>
      <w:r w:rsidRPr="0043113A">
        <w:rPr>
          <w:color w:val="000000" w:themeColor="text1"/>
        </w:rPr>
        <w:t>(Langton and Palmer, 2003:</w:t>
      </w:r>
      <w:r w:rsidR="00567041" w:rsidRPr="0043113A">
        <w:rPr>
          <w:color w:val="000000" w:themeColor="text1"/>
        </w:rPr>
        <w:t xml:space="preserve"> </w:t>
      </w:r>
      <w:r w:rsidRPr="0043113A">
        <w:rPr>
          <w:color w:val="000000" w:themeColor="text1"/>
        </w:rPr>
        <w:t>19; Tehan, 2004:</w:t>
      </w:r>
      <w:r w:rsidR="00567041" w:rsidRPr="0043113A">
        <w:rPr>
          <w:color w:val="000000" w:themeColor="text1"/>
        </w:rPr>
        <w:t xml:space="preserve"> </w:t>
      </w:r>
      <w:r w:rsidRPr="0043113A">
        <w:rPr>
          <w:color w:val="000000" w:themeColor="text1"/>
        </w:rPr>
        <w:t>174). Gains from agreement-making are then identified as symbolic as well as practical, and can originate at engagement – even where states continue to contest the validity or application of rights that initiate agreement-making</w:t>
      </w:r>
      <w:r w:rsidR="00BA4F6F">
        <w:rPr>
          <w:color w:val="000000" w:themeColor="text1"/>
        </w:rPr>
        <w:t xml:space="preserve"> in the first instance</w:t>
      </w:r>
      <w:r w:rsidRPr="0043113A">
        <w:rPr>
          <w:color w:val="000000" w:themeColor="text1"/>
        </w:rPr>
        <w:t xml:space="preserve">. </w:t>
      </w:r>
    </w:p>
    <w:p w14:paraId="06E45446" w14:textId="77777777" w:rsidR="00FE3D59" w:rsidRPr="0043113A" w:rsidRDefault="00FE3D59" w:rsidP="00FE3D59">
      <w:pPr>
        <w:spacing w:line="360" w:lineRule="auto"/>
        <w:rPr>
          <w:color w:val="000000" w:themeColor="text1"/>
        </w:rPr>
      </w:pPr>
    </w:p>
    <w:p w14:paraId="16FF5B8C" w14:textId="2B6F04AC" w:rsidR="00FE3D59" w:rsidRPr="0043113A" w:rsidRDefault="00FE3D59" w:rsidP="00FE3D59">
      <w:pPr>
        <w:spacing w:line="360" w:lineRule="auto"/>
        <w:rPr>
          <w:color w:val="000000" w:themeColor="text1"/>
        </w:rPr>
      </w:pPr>
      <w:r w:rsidRPr="0043113A">
        <w:rPr>
          <w:color w:val="000000" w:themeColor="text1"/>
        </w:rPr>
        <w:t xml:space="preserve">The historic (and ongoing) dispossession of Indigenous peoples accentuates the </w:t>
      </w:r>
      <w:r w:rsidR="00BA4F6F">
        <w:rPr>
          <w:color w:val="000000" w:themeColor="text1"/>
        </w:rPr>
        <w:t xml:space="preserve">human dimension and the </w:t>
      </w:r>
      <w:r w:rsidRPr="0043113A">
        <w:rPr>
          <w:color w:val="000000" w:themeColor="text1"/>
        </w:rPr>
        <w:t xml:space="preserve">need for </w:t>
      </w:r>
      <w:r w:rsidR="00567041" w:rsidRPr="0043113A">
        <w:rPr>
          <w:color w:val="000000" w:themeColor="text1"/>
        </w:rPr>
        <w:t>what should be – but at present is not - an</w:t>
      </w:r>
      <w:r w:rsidRPr="0043113A">
        <w:rPr>
          <w:color w:val="000000" w:themeColor="text1"/>
        </w:rPr>
        <w:t xml:space="preserve"> exchange between equals</w:t>
      </w:r>
      <w:r w:rsidR="003A64F7" w:rsidRPr="0043113A">
        <w:rPr>
          <w:color w:val="000000" w:themeColor="text1"/>
        </w:rPr>
        <w:t xml:space="preserve"> </w:t>
      </w:r>
      <w:r w:rsidRPr="0043113A">
        <w:rPr>
          <w:color w:val="000000" w:themeColor="text1"/>
        </w:rPr>
        <w:t>(</w:t>
      </w:r>
      <w:r w:rsidR="00760A84" w:rsidRPr="0043113A">
        <w:rPr>
          <w:color w:val="000000" w:themeColor="text1"/>
        </w:rPr>
        <w:t>Bauman and Pop</w:t>
      </w:r>
      <w:r w:rsidR="00546644" w:rsidRPr="0043113A">
        <w:rPr>
          <w:color w:val="000000" w:themeColor="text1"/>
        </w:rPr>
        <w:t>e</w:t>
      </w:r>
      <w:r w:rsidRPr="0043113A">
        <w:rPr>
          <w:color w:val="000000" w:themeColor="text1"/>
        </w:rPr>
        <w:t>, 2009:</w:t>
      </w:r>
      <w:r w:rsidR="003A64F7" w:rsidRPr="0043113A">
        <w:rPr>
          <w:color w:val="000000" w:themeColor="text1"/>
        </w:rPr>
        <w:t xml:space="preserve"> </w:t>
      </w:r>
      <w:r w:rsidRPr="0043113A">
        <w:rPr>
          <w:color w:val="000000" w:themeColor="text1"/>
        </w:rPr>
        <w:t>100). Agreement-making must be ‘about people, not technicalities’</w:t>
      </w:r>
      <w:r w:rsidR="00440C69" w:rsidRPr="0043113A">
        <w:rPr>
          <w:color w:val="000000" w:themeColor="text1"/>
        </w:rPr>
        <w:t xml:space="preserve"> </w:t>
      </w:r>
      <w:r w:rsidRPr="0043113A">
        <w:rPr>
          <w:color w:val="000000" w:themeColor="text1"/>
        </w:rPr>
        <w:t>(Agius, et al., 2004:</w:t>
      </w:r>
      <w:r w:rsidR="00567041" w:rsidRPr="0043113A">
        <w:rPr>
          <w:color w:val="000000" w:themeColor="text1"/>
        </w:rPr>
        <w:t xml:space="preserve"> </w:t>
      </w:r>
      <w:r w:rsidRPr="0043113A">
        <w:rPr>
          <w:color w:val="000000" w:themeColor="text1"/>
        </w:rPr>
        <w:t>207; Hafner, et al., 2006:</w:t>
      </w:r>
      <w:r w:rsidR="00567041" w:rsidRPr="0043113A">
        <w:rPr>
          <w:color w:val="000000" w:themeColor="text1"/>
        </w:rPr>
        <w:t xml:space="preserve"> </w:t>
      </w:r>
      <w:r w:rsidRPr="0043113A">
        <w:rPr>
          <w:color w:val="000000" w:themeColor="text1"/>
        </w:rPr>
        <w:t>116; Tehan et al., 2006)</w:t>
      </w:r>
      <w:r w:rsidR="00820F8A" w:rsidRPr="0043113A">
        <w:rPr>
          <w:color w:val="000000" w:themeColor="text1"/>
        </w:rPr>
        <w:t>,</w:t>
      </w:r>
      <w:r w:rsidR="00BA4F6F">
        <w:rPr>
          <w:color w:val="000000" w:themeColor="text1"/>
        </w:rPr>
        <w:t xml:space="preserve"> </w:t>
      </w:r>
      <w:r w:rsidR="00820F8A" w:rsidRPr="0043113A">
        <w:rPr>
          <w:color w:val="000000" w:themeColor="text1"/>
        </w:rPr>
        <w:t>t</w:t>
      </w:r>
      <w:r w:rsidRPr="0043113A">
        <w:rPr>
          <w:color w:val="000000" w:themeColor="text1"/>
        </w:rPr>
        <w:t xml:space="preserve">his </w:t>
      </w:r>
      <w:r w:rsidR="00521A7F" w:rsidRPr="0043113A">
        <w:rPr>
          <w:color w:val="000000" w:themeColor="text1"/>
        </w:rPr>
        <w:t>has been</w:t>
      </w:r>
      <w:r w:rsidRPr="0043113A">
        <w:rPr>
          <w:color w:val="000000" w:themeColor="text1"/>
        </w:rPr>
        <w:t xml:space="preserve"> posited as </w:t>
      </w:r>
      <w:r w:rsidR="00BA4F6F">
        <w:rPr>
          <w:color w:val="000000" w:themeColor="text1"/>
        </w:rPr>
        <w:t xml:space="preserve">of </w:t>
      </w:r>
      <w:r w:rsidRPr="0043113A">
        <w:rPr>
          <w:color w:val="000000" w:themeColor="text1"/>
        </w:rPr>
        <w:t>equal importan</w:t>
      </w:r>
      <w:r w:rsidR="00BA4F6F">
        <w:rPr>
          <w:color w:val="000000" w:themeColor="text1"/>
        </w:rPr>
        <w:t>ce</w:t>
      </w:r>
      <w:r w:rsidRPr="0043113A">
        <w:rPr>
          <w:color w:val="000000" w:themeColor="text1"/>
        </w:rPr>
        <w:t xml:space="preserve"> to substantive matters for negotiation (Everard, 2009:</w:t>
      </w:r>
      <w:r w:rsidR="00567041" w:rsidRPr="0043113A">
        <w:rPr>
          <w:color w:val="000000" w:themeColor="text1"/>
        </w:rPr>
        <w:t xml:space="preserve"> </w:t>
      </w:r>
      <w:r w:rsidRPr="0043113A">
        <w:rPr>
          <w:color w:val="000000" w:themeColor="text1"/>
        </w:rPr>
        <w:t>17). If Indigenous parties confront an ‘all or nothing’ scenario there may be ‘agreement reached on paper’ but ‘relationships on the ground, and structures and processes of governance – will remain reflective of historical injustice</w:t>
      </w:r>
      <w:r w:rsidR="0072539D" w:rsidRPr="0043113A">
        <w:rPr>
          <w:color w:val="000000" w:themeColor="text1"/>
        </w:rPr>
        <w:t>’ (</w:t>
      </w:r>
      <w:r w:rsidRPr="0043113A">
        <w:rPr>
          <w:color w:val="000000" w:themeColor="text1"/>
        </w:rPr>
        <w:t>Agius, et al., 2004:</w:t>
      </w:r>
      <w:r w:rsidR="00567041" w:rsidRPr="0043113A">
        <w:rPr>
          <w:color w:val="000000" w:themeColor="text1"/>
        </w:rPr>
        <w:t xml:space="preserve"> </w:t>
      </w:r>
      <w:r w:rsidRPr="0043113A">
        <w:rPr>
          <w:color w:val="000000" w:themeColor="text1"/>
        </w:rPr>
        <w:t>204). ‘Good process’ becomes ‘founded on tenets of inclusion, engagement and respect’ and promotes the qualitative nature of the engagement (Fidler and Hitch, 2009:</w:t>
      </w:r>
      <w:r w:rsidR="00567041" w:rsidRPr="0043113A">
        <w:rPr>
          <w:color w:val="000000" w:themeColor="text1"/>
        </w:rPr>
        <w:t xml:space="preserve"> </w:t>
      </w:r>
      <w:r w:rsidRPr="0043113A">
        <w:rPr>
          <w:color w:val="000000" w:themeColor="text1"/>
        </w:rPr>
        <w:t>7).</w:t>
      </w:r>
      <w:r w:rsidR="00820F8A" w:rsidRPr="0043113A">
        <w:rPr>
          <w:color w:val="000000" w:themeColor="text1"/>
        </w:rPr>
        <w:t xml:space="preserve"> P</w:t>
      </w:r>
      <w:r w:rsidR="00521A7F" w:rsidRPr="0043113A">
        <w:rPr>
          <w:color w:val="000000" w:themeColor="text1"/>
        </w:rPr>
        <w:t xml:space="preserve">rocess </w:t>
      </w:r>
      <w:r w:rsidR="00820F8A" w:rsidRPr="0043113A">
        <w:rPr>
          <w:color w:val="000000" w:themeColor="text1"/>
        </w:rPr>
        <w:t xml:space="preserve">then </w:t>
      </w:r>
      <w:r w:rsidRPr="0043113A">
        <w:rPr>
          <w:color w:val="000000" w:themeColor="text1"/>
        </w:rPr>
        <w:t>plays a role in redress of past injustice and redefining party relationships. This is outlined in both positive and negative assessments of particular agreement-making</w:t>
      </w:r>
      <w:r w:rsidR="00521A7F" w:rsidRPr="0043113A">
        <w:rPr>
          <w:color w:val="000000" w:themeColor="text1"/>
        </w:rPr>
        <w:t xml:space="preserve"> </w:t>
      </w:r>
      <w:r w:rsidR="00820F8A" w:rsidRPr="0043113A">
        <w:rPr>
          <w:color w:val="000000" w:themeColor="text1"/>
        </w:rPr>
        <w:t>episodes. In</w:t>
      </w:r>
      <w:r w:rsidRPr="0043113A">
        <w:rPr>
          <w:color w:val="000000" w:themeColor="text1"/>
        </w:rPr>
        <w:t xml:space="preserve"> one case study, Palmer and Tehan (2006</w:t>
      </w:r>
      <w:r w:rsidR="00EF56F0" w:rsidRPr="0043113A">
        <w:rPr>
          <w:color w:val="000000" w:themeColor="text1"/>
        </w:rPr>
        <w:t>a</w:t>
      </w:r>
      <w:r w:rsidRPr="0043113A">
        <w:rPr>
          <w:color w:val="000000" w:themeColor="text1"/>
        </w:rPr>
        <w:t>) argue</w:t>
      </w:r>
      <w:r w:rsidR="00567041" w:rsidRPr="0043113A">
        <w:rPr>
          <w:color w:val="000000" w:themeColor="text1"/>
        </w:rPr>
        <w:t xml:space="preserve"> that</w:t>
      </w:r>
      <w:r w:rsidRPr="0043113A">
        <w:rPr>
          <w:color w:val="000000" w:themeColor="text1"/>
        </w:rPr>
        <w:t xml:space="preserve"> ‘good process’ in land claim and industry-Indigenous agreement</w:t>
      </w:r>
      <w:r w:rsidR="00521A7F" w:rsidRPr="0043113A">
        <w:rPr>
          <w:color w:val="000000" w:themeColor="text1"/>
        </w:rPr>
        <w:t xml:space="preserve">-making </w:t>
      </w:r>
      <w:r w:rsidRPr="0043113A">
        <w:rPr>
          <w:color w:val="000000" w:themeColor="text1"/>
        </w:rPr>
        <w:t>in the Northwest Territories, Canada ‘generated spaces for the interests, demands and jurisdictional authority’ of Indigenous parties and reflected their aims in land and resource decision-making (Palmer and Tehan, 2006</w:t>
      </w:r>
      <w:r w:rsidR="00836672" w:rsidRPr="0043113A">
        <w:rPr>
          <w:color w:val="000000" w:themeColor="text1"/>
        </w:rPr>
        <w:t>a</w:t>
      </w:r>
      <w:r w:rsidRPr="0043113A">
        <w:rPr>
          <w:color w:val="000000" w:themeColor="text1"/>
        </w:rPr>
        <w:t>:</w:t>
      </w:r>
      <w:r w:rsidR="00567041" w:rsidRPr="0043113A">
        <w:rPr>
          <w:color w:val="000000" w:themeColor="text1"/>
        </w:rPr>
        <w:t xml:space="preserve"> </w:t>
      </w:r>
      <w:r w:rsidRPr="0043113A">
        <w:rPr>
          <w:color w:val="000000" w:themeColor="text1"/>
        </w:rPr>
        <w:t xml:space="preserve">67). Conversely, post-implementation problems </w:t>
      </w:r>
      <w:r w:rsidRPr="0043113A">
        <w:rPr>
          <w:color w:val="000000" w:themeColor="text1"/>
        </w:rPr>
        <w:lastRenderedPageBreak/>
        <w:t>with the James Bay and the Nunavik Agreements were attributed to poor process that</w:t>
      </w:r>
      <w:r w:rsidR="00567041" w:rsidRPr="0043113A">
        <w:rPr>
          <w:color w:val="000000" w:themeColor="text1"/>
        </w:rPr>
        <w:t xml:space="preserve"> </w:t>
      </w:r>
      <w:r w:rsidRPr="0043113A">
        <w:rPr>
          <w:color w:val="000000" w:themeColor="text1"/>
        </w:rPr>
        <w:t>disregarded Indigenous values and aspirations and created divergent expectations of future relations (Palmer and Tehan, 2006</w:t>
      </w:r>
      <w:r w:rsidR="00836672" w:rsidRPr="0043113A">
        <w:rPr>
          <w:color w:val="000000" w:themeColor="text1"/>
        </w:rPr>
        <w:t>b</w:t>
      </w:r>
      <w:r w:rsidRPr="0043113A">
        <w:rPr>
          <w:color w:val="000000" w:themeColor="text1"/>
        </w:rPr>
        <w:t>:</w:t>
      </w:r>
      <w:r w:rsidR="00567041" w:rsidRPr="0043113A">
        <w:rPr>
          <w:color w:val="000000" w:themeColor="text1"/>
        </w:rPr>
        <w:t xml:space="preserve"> </w:t>
      </w:r>
      <w:r w:rsidRPr="0043113A">
        <w:rPr>
          <w:color w:val="000000" w:themeColor="text1"/>
        </w:rPr>
        <w:t>67; 2006</w:t>
      </w:r>
      <w:r w:rsidR="00836672" w:rsidRPr="0043113A">
        <w:rPr>
          <w:color w:val="000000" w:themeColor="text1"/>
        </w:rPr>
        <w:t>c</w:t>
      </w:r>
      <w:r w:rsidRPr="0043113A">
        <w:rPr>
          <w:color w:val="000000" w:themeColor="text1"/>
        </w:rPr>
        <w:t>:</w:t>
      </w:r>
      <w:r w:rsidR="00567041" w:rsidRPr="0043113A">
        <w:rPr>
          <w:color w:val="000000" w:themeColor="text1"/>
        </w:rPr>
        <w:t xml:space="preserve"> </w:t>
      </w:r>
      <w:r w:rsidRPr="0043113A">
        <w:rPr>
          <w:color w:val="000000" w:themeColor="text1"/>
        </w:rPr>
        <w:t xml:space="preserve">20). </w:t>
      </w:r>
    </w:p>
    <w:p w14:paraId="5D67DAF8" w14:textId="77777777" w:rsidR="00FE3D59" w:rsidRPr="0043113A" w:rsidRDefault="00FE3D59" w:rsidP="00FE3D59">
      <w:pPr>
        <w:spacing w:line="360" w:lineRule="auto"/>
        <w:rPr>
          <w:color w:val="000000" w:themeColor="text1"/>
        </w:rPr>
      </w:pPr>
    </w:p>
    <w:p w14:paraId="0B4D0168" w14:textId="6DDCEF72" w:rsidR="00FE3D59" w:rsidRPr="0043113A" w:rsidRDefault="00521A7F" w:rsidP="00FE3D59">
      <w:pPr>
        <w:spacing w:line="360" w:lineRule="auto"/>
        <w:rPr>
          <w:color w:val="000000" w:themeColor="text1"/>
        </w:rPr>
      </w:pPr>
      <w:r w:rsidRPr="0043113A">
        <w:rPr>
          <w:color w:val="000000" w:themeColor="text1"/>
        </w:rPr>
        <w:t>Addressing the</w:t>
      </w:r>
      <w:r w:rsidR="00FE3D59" w:rsidRPr="0043113A">
        <w:rPr>
          <w:color w:val="000000" w:themeColor="text1"/>
        </w:rPr>
        <w:t xml:space="preserve"> human dimension of process </w:t>
      </w:r>
      <w:r w:rsidRPr="0043113A">
        <w:rPr>
          <w:color w:val="000000" w:themeColor="text1"/>
        </w:rPr>
        <w:t>through</w:t>
      </w:r>
      <w:r w:rsidR="00FE3D59" w:rsidRPr="0043113A">
        <w:rPr>
          <w:color w:val="000000" w:themeColor="text1"/>
        </w:rPr>
        <w:t xml:space="preserve"> collaboration and respect, similarly enhances industry-Indigenous engagements and resultant agreements (Harvey and Nish, 2005; Howard-Wagner, 2010; Howard-Wagner and Maguire, 2010). </w:t>
      </w:r>
      <w:r w:rsidR="00D37687">
        <w:rPr>
          <w:color w:val="000000" w:themeColor="text1"/>
        </w:rPr>
        <w:t>I</w:t>
      </w:r>
      <w:r w:rsidR="00FE3D59" w:rsidRPr="0043113A">
        <w:rPr>
          <w:color w:val="000000" w:themeColor="text1"/>
        </w:rPr>
        <w:t>ndustry practitioners</w:t>
      </w:r>
      <w:r w:rsidR="00820F8A" w:rsidRPr="0043113A">
        <w:rPr>
          <w:color w:val="000000" w:themeColor="text1"/>
        </w:rPr>
        <w:t xml:space="preserve"> who </w:t>
      </w:r>
      <w:r w:rsidR="00FE3D59" w:rsidRPr="0043113A">
        <w:rPr>
          <w:color w:val="000000" w:themeColor="text1"/>
        </w:rPr>
        <w:t xml:space="preserve">propound </w:t>
      </w:r>
      <w:r w:rsidR="00820F8A" w:rsidRPr="0043113A">
        <w:rPr>
          <w:color w:val="000000" w:themeColor="text1"/>
        </w:rPr>
        <w:t>the</w:t>
      </w:r>
      <w:r w:rsidR="00FE3D59" w:rsidRPr="0043113A">
        <w:rPr>
          <w:color w:val="000000" w:themeColor="text1"/>
        </w:rPr>
        <w:t xml:space="preserve"> internal culture change initiated by rights and recognition</w:t>
      </w:r>
      <w:r w:rsidR="00820F8A" w:rsidRPr="0043113A">
        <w:rPr>
          <w:color w:val="000000" w:themeColor="text1"/>
        </w:rPr>
        <w:t>,</w:t>
      </w:r>
      <w:r w:rsidR="00FE3D59" w:rsidRPr="0043113A">
        <w:rPr>
          <w:color w:val="000000" w:themeColor="text1"/>
        </w:rPr>
        <w:t xml:space="preserve"> </w:t>
      </w:r>
      <w:r w:rsidR="00820F8A" w:rsidRPr="0043113A">
        <w:rPr>
          <w:color w:val="000000" w:themeColor="text1"/>
        </w:rPr>
        <w:t xml:space="preserve">have centred the manner of agreement-making </w:t>
      </w:r>
      <w:r w:rsidR="00FE3D59" w:rsidRPr="0043113A">
        <w:rPr>
          <w:color w:val="000000" w:themeColor="text1"/>
        </w:rPr>
        <w:t>process as ‘all important’ and contingent on ‘trust and mutual goodwill’</w:t>
      </w:r>
      <w:r w:rsidR="00567041" w:rsidRPr="0043113A">
        <w:rPr>
          <w:color w:val="000000" w:themeColor="text1"/>
        </w:rPr>
        <w:t xml:space="preserve"> </w:t>
      </w:r>
      <w:r w:rsidR="00FE3D59" w:rsidRPr="0043113A">
        <w:rPr>
          <w:color w:val="000000" w:themeColor="text1"/>
        </w:rPr>
        <w:t>(Harvey, 2004:</w:t>
      </w:r>
      <w:r w:rsidR="00567041" w:rsidRPr="0043113A">
        <w:rPr>
          <w:color w:val="000000" w:themeColor="text1"/>
        </w:rPr>
        <w:t xml:space="preserve"> </w:t>
      </w:r>
      <w:r w:rsidR="00FE3D59" w:rsidRPr="0043113A">
        <w:rPr>
          <w:color w:val="000000" w:themeColor="text1"/>
        </w:rPr>
        <w:t xml:space="preserve">203). This corporate culture shift and its consequences are examined in Doohan, Langton and Mazel’s (2012) case study of the revised Participation Agreement over the Argyle Diamond mine. This saw </w:t>
      </w:r>
      <w:r w:rsidR="00820F8A" w:rsidRPr="0043113A">
        <w:rPr>
          <w:color w:val="000000" w:themeColor="text1"/>
        </w:rPr>
        <w:t xml:space="preserve">company </w:t>
      </w:r>
      <w:r w:rsidR="00FE3D59" w:rsidRPr="0043113A">
        <w:rPr>
          <w:color w:val="000000" w:themeColor="text1"/>
        </w:rPr>
        <w:t>approach evolve to render process as both procedural components - Memorandum of Understanding for negotiation timeline and principles, interim heritage protections and a framework for reaching completed agreement – and the ‘human dimension’ as increased emphasis on relationship-building and incorporating Indigenous traditional knowledge and cultural practices of decision-making (Doohan, Langton and Mazel, 2012). The</w:t>
      </w:r>
      <w:r w:rsidRPr="0043113A">
        <w:rPr>
          <w:color w:val="000000" w:themeColor="text1"/>
        </w:rPr>
        <w:t xml:space="preserve">se approaches </w:t>
      </w:r>
      <w:r w:rsidR="00FE3D59" w:rsidRPr="0043113A">
        <w:rPr>
          <w:color w:val="000000" w:themeColor="text1"/>
        </w:rPr>
        <w:t>articulate the connection between process that facilitates a collaborative approach and ‘workable agreements’ as outcomes (Berman-Robinson, Madden and Edwards</w:t>
      </w:r>
      <w:r w:rsidR="00567041" w:rsidRPr="0043113A">
        <w:rPr>
          <w:color w:val="000000" w:themeColor="text1"/>
        </w:rPr>
        <w:t>,</w:t>
      </w:r>
      <w:r w:rsidR="00FE3D59" w:rsidRPr="0043113A">
        <w:rPr>
          <w:color w:val="000000" w:themeColor="text1"/>
        </w:rPr>
        <w:t xml:space="preserve"> 2015). Agreement sustainability becomes linked to ‘trust, ownership and commitment’ created through inclusive decision-making (Joint Working Group, 2009:</w:t>
      </w:r>
      <w:r w:rsidR="00567041" w:rsidRPr="0043113A">
        <w:rPr>
          <w:color w:val="000000" w:themeColor="text1"/>
        </w:rPr>
        <w:t xml:space="preserve"> </w:t>
      </w:r>
      <w:r w:rsidR="00FE3D59" w:rsidRPr="0043113A">
        <w:rPr>
          <w:color w:val="000000" w:themeColor="text1"/>
        </w:rPr>
        <w:t xml:space="preserve">7). This </w:t>
      </w:r>
      <w:r w:rsidRPr="0043113A">
        <w:rPr>
          <w:color w:val="000000" w:themeColor="text1"/>
        </w:rPr>
        <w:t xml:space="preserve">facet </w:t>
      </w:r>
      <w:r w:rsidR="00FE3D59" w:rsidRPr="0043113A">
        <w:rPr>
          <w:color w:val="000000" w:themeColor="text1"/>
        </w:rPr>
        <w:t>of process plays an equally formative role across types of agreement-making (Hernandez, 2012: 154; Horowitz, 2018: 411; Howard-Wagner, 2010:</w:t>
      </w:r>
      <w:r w:rsidR="00567041" w:rsidRPr="0043113A">
        <w:rPr>
          <w:color w:val="000000" w:themeColor="text1"/>
        </w:rPr>
        <w:t xml:space="preserve"> </w:t>
      </w:r>
      <w:r w:rsidR="00FE3D59" w:rsidRPr="0043113A">
        <w:rPr>
          <w:color w:val="000000" w:themeColor="text1"/>
        </w:rPr>
        <w:t>122; ISS, 2001:</w:t>
      </w:r>
      <w:r w:rsidR="00567041" w:rsidRPr="0043113A">
        <w:rPr>
          <w:color w:val="000000" w:themeColor="text1"/>
        </w:rPr>
        <w:t xml:space="preserve"> </w:t>
      </w:r>
      <w:r w:rsidR="00FE3D59" w:rsidRPr="0043113A">
        <w:rPr>
          <w:color w:val="000000" w:themeColor="text1"/>
        </w:rPr>
        <w:t>57; Rio Tinto, 2016</w:t>
      </w:r>
      <w:r w:rsidR="00836672" w:rsidRPr="0043113A">
        <w:rPr>
          <w:color w:val="000000" w:themeColor="text1"/>
        </w:rPr>
        <w:t>a</w:t>
      </w:r>
      <w:r w:rsidR="00FE3D59" w:rsidRPr="0043113A">
        <w:rPr>
          <w:color w:val="000000" w:themeColor="text1"/>
        </w:rPr>
        <w:t>; Suchet-Pearson and Howitt, 2006:</w:t>
      </w:r>
      <w:r w:rsidR="00567041" w:rsidRPr="0043113A">
        <w:rPr>
          <w:color w:val="000000" w:themeColor="text1"/>
        </w:rPr>
        <w:t xml:space="preserve"> </w:t>
      </w:r>
      <w:r w:rsidR="00FE3D59" w:rsidRPr="0043113A">
        <w:rPr>
          <w:color w:val="000000" w:themeColor="text1"/>
        </w:rPr>
        <w:t>122).</w:t>
      </w:r>
    </w:p>
    <w:p w14:paraId="243B9B05" w14:textId="77777777" w:rsidR="00FE3D59" w:rsidRPr="0043113A" w:rsidRDefault="00FE3D59" w:rsidP="00FE3D59">
      <w:pPr>
        <w:spacing w:line="360" w:lineRule="auto"/>
        <w:rPr>
          <w:color w:val="000000" w:themeColor="text1"/>
        </w:rPr>
      </w:pPr>
    </w:p>
    <w:p w14:paraId="1DB6D70D" w14:textId="30E599D0" w:rsidR="00FE3D59" w:rsidRPr="0043113A" w:rsidRDefault="00FE3D59" w:rsidP="00FE3D59">
      <w:pPr>
        <w:spacing w:line="360" w:lineRule="auto"/>
        <w:rPr>
          <w:color w:val="000000" w:themeColor="text1"/>
        </w:rPr>
      </w:pPr>
      <w:r w:rsidRPr="0043113A">
        <w:rPr>
          <w:color w:val="000000" w:themeColor="text1"/>
        </w:rPr>
        <w:t xml:space="preserve">These aspects </w:t>
      </w:r>
      <w:r w:rsidR="00521A7F" w:rsidRPr="0043113A">
        <w:rPr>
          <w:color w:val="000000" w:themeColor="text1"/>
        </w:rPr>
        <w:t xml:space="preserve">of process </w:t>
      </w:r>
      <w:r w:rsidRPr="0043113A">
        <w:rPr>
          <w:color w:val="000000" w:themeColor="text1"/>
        </w:rPr>
        <w:t xml:space="preserve">are less accessible through </w:t>
      </w:r>
      <w:r w:rsidR="00521A7F" w:rsidRPr="0043113A">
        <w:rPr>
          <w:color w:val="000000" w:themeColor="text1"/>
        </w:rPr>
        <w:t xml:space="preserve">structural and contextual </w:t>
      </w:r>
      <w:r w:rsidRPr="0043113A">
        <w:rPr>
          <w:color w:val="000000" w:themeColor="text1"/>
        </w:rPr>
        <w:t>assessments</w:t>
      </w:r>
      <w:r w:rsidR="00521A7F" w:rsidRPr="0043113A">
        <w:rPr>
          <w:color w:val="000000" w:themeColor="text1"/>
        </w:rPr>
        <w:t>. The latter</w:t>
      </w:r>
      <w:r w:rsidRPr="0043113A">
        <w:rPr>
          <w:color w:val="000000" w:themeColor="text1"/>
        </w:rPr>
        <w:t xml:space="preserve"> can elucidate parties’ relative institutional capacity, legal parameters around their interaction or procedural steps for agreement creation. Th</w:t>
      </w:r>
      <w:r w:rsidR="00820F8A" w:rsidRPr="0043113A">
        <w:rPr>
          <w:color w:val="000000" w:themeColor="text1"/>
        </w:rPr>
        <w:t>ey</w:t>
      </w:r>
      <w:r w:rsidRPr="0043113A">
        <w:rPr>
          <w:color w:val="000000" w:themeColor="text1"/>
        </w:rPr>
        <w:t xml:space="preserve"> may not illuminate whether ‘good process’ preceded agreement, as </w:t>
      </w:r>
      <w:r w:rsidRPr="0043113A">
        <w:t>O’Faircheallaigh (2004</w:t>
      </w:r>
      <w:r w:rsidR="000972AA" w:rsidRPr="0043113A">
        <w:t>a</w:t>
      </w:r>
      <w:r w:rsidRPr="0043113A">
        <w:t xml:space="preserve">) observes, </w:t>
      </w:r>
    </w:p>
    <w:p w14:paraId="0A64C519" w14:textId="77777777" w:rsidR="00FE3D59" w:rsidRPr="0043113A" w:rsidRDefault="00FE3D59" w:rsidP="00FE3D59">
      <w:pPr>
        <w:spacing w:line="360" w:lineRule="auto"/>
        <w:rPr>
          <w:color w:val="000000" w:themeColor="text1"/>
        </w:rPr>
      </w:pPr>
    </w:p>
    <w:p w14:paraId="56EA0C79" w14:textId="485AB088" w:rsidR="00FE3D59" w:rsidRPr="0043113A" w:rsidRDefault="00D37687" w:rsidP="00FE3D59">
      <w:pPr>
        <w:spacing w:line="360" w:lineRule="auto"/>
        <w:ind w:left="720"/>
        <w:rPr>
          <w:rStyle w:val="CommentReference"/>
          <w:color w:val="000000" w:themeColor="text1"/>
        </w:rPr>
      </w:pPr>
      <w:r>
        <w:rPr>
          <w:color w:val="000000" w:themeColor="text1"/>
        </w:rPr>
        <w:lastRenderedPageBreak/>
        <w:t>i</w:t>
      </w:r>
      <w:r w:rsidR="00FE3D59" w:rsidRPr="0043113A">
        <w:rPr>
          <w:color w:val="000000" w:themeColor="text1"/>
        </w:rPr>
        <w:t>t is entirely possible that an Indigenous community strongly supports a project, but that the relevant agreement demands little by way of consent or support, the converse is also possible. An agreement may require extensive consent and support, but may face underlying opposition within a community; for example, because Indigenous people felt they had little choice but to enter the agreement (O’Faircheallaigh, 2004</w:t>
      </w:r>
      <w:r w:rsidR="000972AA" w:rsidRPr="0043113A">
        <w:rPr>
          <w:color w:val="000000" w:themeColor="text1"/>
        </w:rPr>
        <w:t>a</w:t>
      </w:r>
      <w:r w:rsidR="00FE3D59" w:rsidRPr="0043113A">
        <w:rPr>
          <w:color w:val="000000" w:themeColor="text1"/>
        </w:rPr>
        <w:t>:</w:t>
      </w:r>
      <w:r w:rsidR="00567041" w:rsidRPr="0043113A">
        <w:rPr>
          <w:color w:val="000000" w:themeColor="text1"/>
        </w:rPr>
        <w:t xml:space="preserve"> </w:t>
      </w:r>
      <w:r w:rsidR="00FE3D59" w:rsidRPr="0043113A">
        <w:rPr>
          <w:color w:val="000000" w:themeColor="text1"/>
        </w:rPr>
        <w:t>323).</w:t>
      </w:r>
    </w:p>
    <w:p w14:paraId="6BED673B" w14:textId="77777777" w:rsidR="00FE3D59" w:rsidRPr="0043113A" w:rsidRDefault="00FE3D59" w:rsidP="00FE3D59">
      <w:pPr>
        <w:spacing w:line="360" w:lineRule="auto"/>
        <w:ind w:left="720"/>
      </w:pPr>
    </w:p>
    <w:p w14:paraId="0D9E2425" w14:textId="78EC3799" w:rsidR="00FE3D59" w:rsidRPr="0043113A" w:rsidRDefault="00FE3D59" w:rsidP="00FE3D59">
      <w:pPr>
        <w:spacing w:line="360" w:lineRule="auto"/>
      </w:pPr>
      <w:r w:rsidRPr="0043113A">
        <w:t xml:space="preserve">Structural and contextual assessment </w:t>
      </w:r>
      <w:r w:rsidRPr="0043113A">
        <w:rPr>
          <w:color w:val="000000" w:themeColor="text1"/>
        </w:rPr>
        <w:t>make important contributions to understanding process as providing opportunities and limitations for participation</w:t>
      </w:r>
      <w:r w:rsidRPr="0043113A">
        <w:t>.</w:t>
      </w:r>
      <w:r w:rsidRPr="0043113A">
        <w:rPr>
          <w:color w:val="000000" w:themeColor="text1"/>
        </w:rPr>
        <w:t xml:space="preserve"> However, these </w:t>
      </w:r>
      <w:r w:rsidR="00820F8A" w:rsidRPr="0043113A">
        <w:rPr>
          <w:color w:val="000000" w:themeColor="text1"/>
        </w:rPr>
        <w:t xml:space="preserve">analyses </w:t>
      </w:r>
      <w:r w:rsidRPr="0043113A">
        <w:rPr>
          <w:color w:val="000000" w:themeColor="text1"/>
        </w:rPr>
        <w:t xml:space="preserve">may produce prescriptive readings of the space available for Indigenous agency within structural bounds. Likewise, assessing ‘good process’ through agreement content and outcomes may obfuscate the role and importance of the </w:t>
      </w:r>
      <w:r w:rsidRPr="0043113A">
        <w:t xml:space="preserve">human dimension in actual engagement. </w:t>
      </w:r>
      <w:r w:rsidRPr="0043113A">
        <w:rPr>
          <w:color w:val="000000" w:themeColor="text1"/>
        </w:rPr>
        <w:t xml:space="preserve">This may prove overly deterministic; eliding </w:t>
      </w:r>
      <w:r w:rsidRPr="0043113A">
        <w:t xml:space="preserve">‘the spirit, intent and richness’ </w:t>
      </w:r>
      <w:r w:rsidRPr="0043113A">
        <w:rPr>
          <w:color w:val="000000" w:themeColor="text1"/>
        </w:rPr>
        <w:t>of inter-party relationships, obscuring important distinctions in company and state approaches, and implications for the agreement produced (Harvey, 2004:</w:t>
      </w:r>
      <w:r w:rsidR="0015388D" w:rsidRPr="0043113A">
        <w:rPr>
          <w:color w:val="000000" w:themeColor="text1"/>
        </w:rPr>
        <w:t xml:space="preserve"> </w:t>
      </w:r>
      <w:r w:rsidRPr="0043113A">
        <w:rPr>
          <w:color w:val="000000" w:themeColor="text1"/>
        </w:rPr>
        <w:t>243). In this way, the ‘human dimension’ of process</w:t>
      </w:r>
      <w:r w:rsidR="00F97AF0" w:rsidRPr="0043113A">
        <w:rPr>
          <w:color w:val="000000" w:themeColor="text1"/>
        </w:rPr>
        <w:t>,</w:t>
      </w:r>
      <w:r w:rsidRPr="0043113A">
        <w:rPr>
          <w:color w:val="000000" w:themeColor="text1"/>
        </w:rPr>
        <w:t xml:space="preserve"> and the qualitative nature of the engagement it creates, is arguably best a</w:t>
      </w:r>
      <w:r w:rsidR="003C248A" w:rsidRPr="0043113A">
        <w:rPr>
          <w:color w:val="000000" w:themeColor="text1"/>
        </w:rPr>
        <w:t>ssessed through</w:t>
      </w:r>
      <w:r w:rsidRPr="0043113A">
        <w:rPr>
          <w:color w:val="000000" w:themeColor="text1"/>
        </w:rPr>
        <w:t xml:space="preserve"> </w:t>
      </w:r>
      <w:r w:rsidRPr="0043113A">
        <w:t xml:space="preserve">agreement-making ‘on the ground’ and accounts of participants themselves. </w:t>
      </w:r>
    </w:p>
    <w:p w14:paraId="06DD4D87" w14:textId="77777777" w:rsidR="00FE3D59" w:rsidRPr="0043113A" w:rsidRDefault="00FE3D59" w:rsidP="00FE3D59"/>
    <w:p w14:paraId="72F3DC5A" w14:textId="77777777" w:rsidR="00FE3D59" w:rsidRPr="0043113A" w:rsidRDefault="00FE3D59" w:rsidP="00FE3D59">
      <w:pPr>
        <w:spacing w:line="360" w:lineRule="auto"/>
        <w:rPr>
          <w:color w:val="000000" w:themeColor="text1"/>
          <w:sz w:val="28"/>
          <w:szCs w:val="28"/>
        </w:rPr>
      </w:pPr>
      <w:r w:rsidRPr="0043113A">
        <w:rPr>
          <w:color w:val="000000" w:themeColor="text1"/>
          <w:sz w:val="28"/>
          <w:szCs w:val="28"/>
        </w:rPr>
        <w:t xml:space="preserve">Agreement-making ‘on the ground’ and participant-based case studies </w:t>
      </w:r>
    </w:p>
    <w:p w14:paraId="10595E43" w14:textId="77777777" w:rsidR="00FE3D59" w:rsidRPr="0043113A" w:rsidRDefault="00FE3D59" w:rsidP="00FE3D59">
      <w:pPr>
        <w:spacing w:line="360" w:lineRule="auto"/>
        <w:rPr>
          <w:color w:val="000000" w:themeColor="text1"/>
        </w:rPr>
      </w:pPr>
    </w:p>
    <w:p w14:paraId="5963E530" w14:textId="2C79B594" w:rsidR="00FE3D59" w:rsidRPr="0043113A" w:rsidRDefault="00FE3D59" w:rsidP="00FE3D59">
      <w:pPr>
        <w:spacing w:line="360" w:lineRule="auto"/>
        <w:rPr>
          <w:color w:val="000000" w:themeColor="text1"/>
        </w:rPr>
      </w:pPr>
      <w:r w:rsidRPr="0043113A">
        <w:rPr>
          <w:color w:val="000000" w:themeColor="text1"/>
        </w:rPr>
        <w:t xml:space="preserve">Evaluation has identified </w:t>
      </w:r>
      <w:r w:rsidR="00306A26" w:rsidRPr="0043113A">
        <w:rPr>
          <w:color w:val="000000" w:themeColor="text1"/>
        </w:rPr>
        <w:t xml:space="preserve">the importance of </w:t>
      </w:r>
      <w:r w:rsidRPr="0043113A">
        <w:rPr>
          <w:color w:val="000000" w:themeColor="text1"/>
        </w:rPr>
        <w:t>process</w:t>
      </w:r>
      <w:r w:rsidR="00306A26" w:rsidRPr="0043113A">
        <w:rPr>
          <w:color w:val="000000" w:themeColor="text1"/>
        </w:rPr>
        <w:t xml:space="preserve"> </w:t>
      </w:r>
      <w:r w:rsidRPr="0043113A">
        <w:rPr>
          <w:color w:val="000000" w:themeColor="text1"/>
        </w:rPr>
        <w:t>for successful agreement-making. This has directed a</w:t>
      </w:r>
      <w:r w:rsidR="0024228D" w:rsidRPr="0043113A">
        <w:rPr>
          <w:color w:val="000000" w:themeColor="text1"/>
        </w:rPr>
        <w:t>nalysis</w:t>
      </w:r>
      <w:r w:rsidRPr="0043113A">
        <w:rPr>
          <w:color w:val="000000" w:themeColor="text1"/>
        </w:rPr>
        <w:t xml:space="preserve"> to</w:t>
      </w:r>
      <w:r w:rsidR="0024228D" w:rsidRPr="0043113A">
        <w:rPr>
          <w:color w:val="000000" w:themeColor="text1"/>
        </w:rPr>
        <w:t>wards</w:t>
      </w:r>
      <w:r w:rsidRPr="0043113A">
        <w:rPr>
          <w:color w:val="000000" w:themeColor="text1"/>
        </w:rPr>
        <w:t xml:space="preserve"> agreement-making ‘on the ground’ and, to a lesser extent, participant-based case studies. </w:t>
      </w:r>
      <w:r w:rsidR="0024228D" w:rsidRPr="0043113A">
        <w:rPr>
          <w:color w:val="000000" w:themeColor="text1"/>
        </w:rPr>
        <w:t xml:space="preserve">Much research has emerged from the Australian Native Title context and aims to make process design and enactment explicit and produce knowledge for best practice. </w:t>
      </w:r>
      <w:r w:rsidRPr="0043113A">
        <w:rPr>
          <w:color w:val="000000" w:themeColor="text1"/>
        </w:rPr>
        <w:t xml:space="preserve">Seminal </w:t>
      </w:r>
      <w:r w:rsidR="00797B30" w:rsidRPr="0043113A">
        <w:rPr>
          <w:color w:val="000000" w:themeColor="text1"/>
        </w:rPr>
        <w:t>work</w:t>
      </w:r>
      <w:r w:rsidRPr="0043113A">
        <w:rPr>
          <w:color w:val="000000" w:themeColor="text1"/>
        </w:rPr>
        <w:t xml:space="preserve"> </w:t>
      </w:r>
      <w:r w:rsidR="00567041" w:rsidRPr="0043113A">
        <w:rPr>
          <w:color w:val="000000" w:themeColor="text1"/>
        </w:rPr>
        <w:t xml:space="preserve">that </w:t>
      </w:r>
      <w:r w:rsidR="0024228D" w:rsidRPr="0043113A">
        <w:rPr>
          <w:color w:val="000000" w:themeColor="text1"/>
        </w:rPr>
        <w:t>engage</w:t>
      </w:r>
      <w:r w:rsidR="00797B30" w:rsidRPr="0043113A">
        <w:rPr>
          <w:color w:val="000000" w:themeColor="text1"/>
        </w:rPr>
        <w:t>s</w:t>
      </w:r>
      <w:r w:rsidR="0024228D" w:rsidRPr="0043113A">
        <w:rPr>
          <w:color w:val="000000" w:themeColor="text1"/>
        </w:rPr>
        <w:t xml:space="preserve"> with process </w:t>
      </w:r>
      <w:r w:rsidR="0024228D" w:rsidRPr="0043113A">
        <w:rPr>
          <w:i/>
          <w:color w:val="000000" w:themeColor="text1"/>
        </w:rPr>
        <w:t>as practice</w:t>
      </w:r>
      <w:r w:rsidR="0024228D" w:rsidRPr="0043113A">
        <w:rPr>
          <w:color w:val="000000" w:themeColor="text1"/>
        </w:rPr>
        <w:t xml:space="preserve"> </w:t>
      </w:r>
      <w:r w:rsidR="00567041" w:rsidRPr="0043113A">
        <w:rPr>
          <w:color w:val="000000" w:themeColor="text1"/>
        </w:rPr>
        <w:t>include</w:t>
      </w:r>
      <w:r w:rsidRPr="0043113A">
        <w:rPr>
          <w:color w:val="000000" w:themeColor="text1"/>
        </w:rPr>
        <w:t xml:space="preserve"> the Indigenous Facilitation and Mediation Project (IFMP) (2003-2006) and the ‘Right People for Country’ (RPC) </w:t>
      </w:r>
      <w:r w:rsidR="00797B30" w:rsidRPr="0043113A">
        <w:rPr>
          <w:color w:val="000000" w:themeColor="text1"/>
        </w:rPr>
        <w:t xml:space="preserve">Pilot </w:t>
      </w:r>
      <w:r w:rsidRPr="0043113A">
        <w:rPr>
          <w:color w:val="000000" w:themeColor="text1"/>
        </w:rPr>
        <w:t>Project</w:t>
      </w:r>
      <w:r w:rsidR="00797B30" w:rsidRPr="0043113A">
        <w:rPr>
          <w:color w:val="000000" w:themeColor="text1"/>
        </w:rPr>
        <w:t>s</w:t>
      </w:r>
      <w:r w:rsidRPr="0043113A">
        <w:rPr>
          <w:color w:val="000000" w:themeColor="text1"/>
        </w:rPr>
        <w:t xml:space="preserve"> (20</w:t>
      </w:r>
      <w:r w:rsidR="00797B30" w:rsidRPr="0043113A">
        <w:rPr>
          <w:color w:val="000000" w:themeColor="text1"/>
        </w:rPr>
        <w:t>12</w:t>
      </w:r>
      <w:r w:rsidRPr="0043113A">
        <w:rPr>
          <w:color w:val="000000" w:themeColor="text1"/>
        </w:rPr>
        <w:t xml:space="preserve">) led by Toni Bauman and the Australian Institute for Aboriginal and Torres Strait Islander Studies. The IFMP and RPC Projects developed ‘core process principles’ and training resources for practitioners. Everard’s (2009) ‘simulated’ </w:t>
      </w:r>
      <w:r w:rsidR="002E022E" w:rsidRPr="0043113A">
        <w:rPr>
          <w:color w:val="000000" w:themeColor="text1"/>
        </w:rPr>
        <w:t xml:space="preserve">study </w:t>
      </w:r>
      <w:r w:rsidRPr="0043113A">
        <w:rPr>
          <w:color w:val="000000" w:themeColor="text1"/>
        </w:rPr>
        <w:t>addresse</w:t>
      </w:r>
      <w:r w:rsidR="00EF46F6">
        <w:rPr>
          <w:color w:val="000000" w:themeColor="text1"/>
        </w:rPr>
        <w:t>d</w:t>
      </w:r>
      <w:r w:rsidRPr="0043113A">
        <w:rPr>
          <w:color w:val="000000" w:themeColor="text1"/>
        </w:rPr>
        <w:t xml:space="preserve"> experiences of claimant groups and </w:t>
      </w:r>
      <w:r w:rsidR="00705225" w:rsidRPr="0043113A">
        <w:rPr>
          <w:color w:val="000000" w:themeColor="text1"/>
        </w:rPr>
        <w:t>representatives</w:t>
      </w:r>
      <w:r w:rsidRPr="0043113A">
        <w:rPr>
          <w:color w:val="000000" w:themeColor="text1"/>
        </w:rPr>
        <w:t xml:space="preserve"> throughout varied phases of a </w:t>
      </w:r>
      <w:r w:rsidR="002E022E" w:rsidRPr="0043113A">
        <w:rPr>
          <w:color w:val="000000" w:themeColor="text1"/>
        </w:rPr>
        <w:t>N</w:t>
      </w:r>
      <w:r w:rsidRPr="0043113A">
        <w:rPr>
          <w:color w:val="000000" w:themeColor="text1"/>
        </w:rPr>
        <w:t xml:space="preserve">ative </w:t>
      </w:r>
      <w:r w:rsidR="002E022E" w:rsidRPr="0043113A">
        <w:rPr>
          <w:color w:val="000000" w:themeColor="text1"/>
        </w:rPr>
        <w:t>T</w:t>
      </w:r>
      <w:r w:rsidRPr="0043113A">
        <w:rPr>
          <w:color w:val="000000" w:themeColor="text1"/>
        </w:rPr>
        <w:t xml:space="preserve">itle negotiation, </w:t>
      </w:r>
      <w:r w:rsidRPr="0043113A">
        <w:rPr>
          <w:color w:val="000000" w:themeColor="text1"/>
        </w:rPr>
        <w:lastRenderedPageBreak/>
        <w:t xml:space="preserve">to generate insights for future </w:t>
      </w:r>
      <w:r w:rsidR="001378CA" w:rsidRPr="0043113A">
        <w:rPr>
          <w:color w:val="000000" w:themeColor="text1"/>
        </w:rPr>
        <w:t xml:space="preserve">engagement </w:t>
      </w:r>
      <w:r w:rsidRPr="0043113A">
        <w:rPr>
          <w:color w:val="000000" w:themeColor="text1"/>
        </w:rPr>
        <w:t>(Everard, 2009:</w:t>
      </w:r>
      <w:r w:rsidR="00567041" w:rsidRPr="0043113A">
        <w:rPr>
          <w:color w:val="000000" w:themeColor="text1"/>
        </w:rPr>
        <w:t xml:space="preserve"> </w:t>
      </w:r>
      <w:r w:rsidRPr="0043113A">
        <w:rPr>
          <w:color w:val="000000" w:themeColor="text1"/>
        </w:rPr>
        <w:t xml:space="preserve">8). State-sponsored studies </w:t>
      </w:r>
      <w:r w:rsidR="002E022E" w:rsidRPr="0043113A">
        <w:rPr>
          <w:color w:val="000000" w:themeColor="text1"/>
        </w:rPr>
        <w:t xml:space="preserve">have </w:t>
      </w:r>
      <w:r w:rsidR="0024228D" w:rsidRPr="0043113A">
        <w:rPr>
          <w:color w:val="000000" w:themeColor="text1"/>
        </w:rPr>
        <w:t xml:space="preserve">responded </w:t>
      </w:r>
      <w:r w:rsidRPr="0043113A">
        <w:rPr>
          <w:color w:val="000000" w:themeColor="text1"/>
        </w:rPr>
        <w:t xml:space="preserve">to critiques of existing </w:t>
      </w:r>
      <w:r w:rsidR="0024228D" w:rsidRPr="0043113A">
        <w:rPr>
          <w:color w:val="000000" w:themeColor="text1"/>
        </w:rPr>
        <w:t xml:space="preserve">statutory </w:t>
      </w:r>
      <w:r w:rsidRPr="0043113A">
        <w:rPr>
          <w:color w:val="000000" w:themeColor="text1"/>
        </w:rPr>
        <w:t>process, for example the Victorian Native Title Settlement Framework,</w:t>
      </w:r>
      <w:r w:rsidR="00567041" w:rsidRPr="0043113A">
        <w:rPr>
          <w:color w:val="000000" w:themeColor="text1"/>
        </w:rPr>
        <w:t xml:space="preserve"> assessed</w:t>
      </w:r>
      <w:r w:rsidRPr="0043113A">
        <w:rPr>
          <w:color w:val="000000" w:themeColor="text1"/>
        </w:rPr>
        <w:t xml:space="preserve"> as ‘cumbersome, complex and delivering only ad hoc and limited outcomes</w:t>
      </w:r>
      <w:proofErr w:type="gramStart"/>
      <w:r w:rsidRPr="0043113A">
        <w:rPr>
          <w:color w:val="000000" w:themeColor="text1"/>
        </w:rPr>
        <w:t>’(</w:t>
      </w:r>
      <w:proofErr w:type="gramEnd"/>
      <w:r w:rsidRPr="0043113A">
        <w:rPr>
          <w:color w:val="000000" w:themeColor="text1"/>
        </w:rPr>
        <w:t>Bauman, 201</w:t>
      </w:r>
      <w:r w:rsidR="009E2C20" w:rsidRPr="0043113A">
        <w:rPr>
          <w:color w:val="000000" w:themeColor="text1"/>
        </w:rPr>
        <w:t>4/201</w:t>
      </w:r>
      <w:r w:rsidRPr="0043113A">
        <w:rPr>
          <w:color w:val="000000" w:themeColor="text1"/>
        </w:rPr>
        <w:t>5:</w:t>
      </w:r>
      <w:r w:rsidR="00567041" w:rsidRPr="0043113A">
        <w:rPr>
          <w:color w:val="000000" w:themeColor="text1"/>
        </w:rPr>
        <w:t xml:space="preserve"> </w:t>
      </w:r>
      <w:r w:rsidRPr="0043113A">
        <w:rPr>
          <w:color w:val="000000" w:themeColor="text1"/>
        </w:rPr>
        <w:t xml:space="preserve">79). </w:t>
      </w:r>
      <w:r w:rsidR="00567041" w:rsidRPr="0043113A">
        <w:rPr>
          <w:color w:val="000000" w:themeColor="text1"/>
        </w:rPr>
        <w:t xml:space="preserve"> Such critiques of existing process </w:t>
      </w:r>
      <w:r w:rsidR="0072539D" w:rsidRPr="0043113A">
        <w:rPr>
          <w:color w:val="000000" w:themeColor="text1"/>
        </w:rPr>
        <w:t>have</w:t>
      </w:r>
      <w:r w:rsidR="00567041" w:rsidRPr="0043113A">
        <w:rPr>
          <w:color w:val="000000" w:themeColor="text1"/>
        </w:rPr>
        <w:t xml:space="preserve"> </w:t>
      </w:r>
      <w:r w:rsidR="0072539D" w:rsidRPr="0043113A">
        <w:rPr>
          <w:color w:val="000000" w:themeColor="text1"/>
        </w:rPr>
        <w:t>meant subsequent</w:t>
      </w:r>
      <w:r w:rsidRPr="0043113A">
        <w:rPr>
          <w:color w:val="000000" w:themeColor="text1"/>
        </w:rPr>
        <w:t xml:space="preserve"> assessment seeks to identify dispute-resolution processes applicable to broa</w:t>
      </w:r>
      <w:r w:rsidR="00705225" w:rsidRPr="0043113A">
        <w:rPr>
          <w:color w:val="000000" w:themeColor="text1"/>
        </w:rPr>
        <w:t>d</w:t>
      </w:r>
      <w:r w:rsidRPr="0043113A">
        <w:rPr>
          <w:color w:val="000000" w:themeColor="text1"/>
        </w:rPr>
        <w:t xml:space="preserve"> areas of Indigenous engagement, including agreement-making (</w:t>
      </w:r>
      <w:r w:rsidR="00760A84" w:rsidRPr="0043113A">
        <w:rPr>
          <w:color w:val="000000" w:themeColor="text1"/>
        </w:rPr>
        <w:t>Bauman and Pope</w:t>
      </w:r>
      <w:r w:rsidRPr="0043113A">
        <w:rPr>
          <w:color w:val="000000" w:themeColor="text1"/>
        </w:rPr>
        <w:t>, 2009:</w:t>
      </w:r>
      <w:r w:rsidR="00567041" w:rsidRPr="0043113A">
        <w:rPr>
          <w:color w:val="000000" w:themeColor="text1"/>
        </w:rPr>
        <w:t xml:space="preserve"> </w:t>
      </w:r>
      <w:r w:rsidRPr="0043113A">
        <w:rPr>
          <w:color w:val="000000" w:themeColor="text1"/>
        </w:rPr>
        <w:t>xv).</w:t>
      </w:r>
    </w:p>
    <w:p w14:paraId="685C5646" w14:textId="77777777" w:rsidR="00FE3D59" w:rsidRPr="0043113A" w:rsidRDefault="00FE3D59" w:rsidP="00FE3D59">
      <w:pPr>
        <w:spacing w:line="360" w:lineRule="auto"/>
        <w:rPr>
          <w:color w:val="000000" w:themeColor="text1"/>
        </w:rPr>
      </w:pPr>
    </w:p>
    <w:p w14:paraId="3966B497" w14:textId="7ADE3690" w:rsidR="00FE3D59" w:rsidRPr="0043113A" w:rsidRDefault="00FE3D59" w:rsidP="00FE3D59">
      <w:pPr>
        <w:spacing w:line="360" w:lineRule="auto"/>
        <w:rPr>
          <w:color w:val="000000" w:themeColor="text1"/>
        </w:rPr>
      </w:pPr>
      <w:r w:rsidRPr="0043113A">
        <w:rPr>
          <w:color w:val="000000" w:themeColor="text1"/>
        </w:rPr>
        <w:t xml:space="preserve">Studies </w:t>
      </w:r>
      <w:r w:rsidR="00567041" w:rsidRPr="0043113A">
        <w:rPr>
          <w:color w:val="000000" w:themeColor="text1"/>
        </w:rPr>
        <w:t xml:space="preserve">have </w:t>
      </w:r>
      <w:r w:rsidR="003138BC" w:rsidRPr="0043113A">
        <w:rPr>
          <w:color w:val="000000" w:themeColor="text1"/>
        </w:rPr>
        <w:t>examine</w:t>
      </w:r>
      <w:r w:rsidR="00567041" w:rsidRPr="0043113A">
        <w:rPr>
          <w:color w:val="000000" w:themeColor="text1"/>
        </w:rPr>
        <w:t>d</w:t>
      </w:r>
      <w:r w:rsidR="003138BC" w:rsidRPr="0043113A">
        <w:rPr>
          <w:color w:val="000000" w:themeColor="text1"/>
        </w:rPr>
        <w:t xml:space="preserve"> </w:t>
      </w:r>
      <w:r w:rsidRPr="0043113A">
        <w:rPr>
          <w:color w:val="000000" w:themeColor="text1"/>
        </w:rPr>
        <w:t>a range of factors held to inhibit agreement; ingroup divisions, inadequate funding, inconsistent access to legal expertise and information, time pressure and the lack of company accountability (Bauman, 2006</w:t>
      </w:r>
      <w:r w:rsidR="00836672" w:rsidRPr="0043113A">
        <w:rPr>
          <w:color w:val="000000" w:themeColor="text1"/>
        </w:rPr>
        <w:t>b</w:t>
      </w:r>
      <w:r w:rsidRPr="0043113A">
        <w:rPr>
          <w:color w:val="000000" w:themeColor="text1"/>
        </w:rPr>
        <w:t xml:space="preserve">; Sosa and Keenan, 2000). ‘On the ground’ assessment allows consideration of </w:t>
      </w:r>
      <w:r w:rsidRPr="0043113A">
        <w:rPr>
          <w:i/>
          <w:color w:val="000000" w:themeColor="text1"/>
        </w:rPr>
        <w:t>how</w:t>
      </w:r>
      <w:r w:rsidRPr="0043113A">
        <w:rPr>
          <w:color w:val="000000" w:themeColor="text1"/>
        </w:rPr>
        <w:t xml:space="preserve"> </w:t>
      </w:r>
      <w:r w:rsidR="00705225" w:rsidRPr="0043113A">
        <w:rPr>
          <w:color w:val="000000" w:themeColor="text1"/>
        </w:rPr>
        <w:t xml:space="preserve">these </w:t>
      </w:r>
      <w:r w:rsidRPr="0043113A">
        <w:rPr>
          <w:color w:val="000000" w:themeColor="text1"/>
        </w:rPr>
        <w:t>structural bounds and contextual factors become translated into, and shape</w:t>
      </w:r>
      <w:r w:rsidR="00705225" w:rsidRPr="0043113A">
        <w:rPr>
          <w:color w:val="000000" w:themeColor="text1"/>
        </w:rPr>
        <w:t xml:space="preserve"> lived interaction</w:t>
      </w:r>
      <w:r w:rsidR="00EF46F6">
        <w:rPr>
          <w:color w:val="000000" w:themeColor="text1"/>
        </w:rPr>
        <w:t>s</w:t>
      </w:r>
      <w:r w:rsidRPr="0043113A">
        <w:rPr>
          <w:color w:val="000000" w:themeColor="text1"/>
        </w:rPr>
        <w:t xml:space="preserve">. This produces insights around </w:t>
      </w:r>
      <w:r w:rsidRPr="0043113A">
        <w:t xml:space="preserve">opportunities and limitations that structural assessments may not reveal. For example, Bose (2004) suggests a gender bias in agreement-making, however </w:t>
      </w:r>
      <w:r w:rsidR="0024228D" w:rsidRPr="0043113A">
        <w:t xml:space="preserve">grounded </w:t>
      </w:r>
      <w:r w:rsidRPr="0043113A">
        <w:t xml:space="preserve">assessment </w:t>
      </w:r>
      <w:r w:rsidR="0024228D" w:rsidRPr="0043113A">
        <w:t>detail</w:t>
      </w:r>
      <w:r w:rsidR="00EF46F6">
        <w:t>s</w:t>
      </w:r>
      <w:r w:rsidR="0024228D" w:rsidRPr="0043113A">
        <w:t xml:space="preserve"> </w:t>
      </w:r>
      <w:r w:rsidR="00705225" w:rsidRPr="0043113A">
        <w:t>important roles</w:t>
      </w:r>
      <w:r w:rsidRPr="0043113A">
        <w:t xml:space="preserve"> women</w:t>
      </w:r>
      <w:r w:rsidR="00705225" w:rsidRPr="0043113A">
        <w:t xml:space="preserve"> may</w:t>
      </w:r>
      <w:r w:rsidRPr="0043113A">
        <w:t xml:space="preserve"> hold in </w:t>
      </w:r>
      <w:r w:rsidRPr="0043113A">
        <w:rPr>
          <w:color w:val="000000" w:themeColor="text1"/>
        </w:rPr>
        <w:t xml:space="preserve">informal community deliberations that shape negotiation </w:t>
      </w:r>
      <w:r w:rsidR="0024228D" w:rsidRPr="0043113A">
        <w:rPr>
          <w:color w:val="000000" w:themeColor="text1"/>
        </w:rPr>
        <w:t>mandat</w:t>
      </w:r>
      <w:r w:rsidRPr="0043113A">
        <w:rPr>
          <w:color w:val="000000" w:themeColor="text1"/>
        </w:rPr>
        <w:t xml:space="preserve">es (Bose, 2004 as cited in </w:t>
      </w:r>
      <w:r w:rsidR="00DB6907" w:rsidRPr="0043113A">
        <w:rPr>
          <w:color w:val="000000" w:themeColor="text1"/>
        </w:rPr>
        <w:t>O’Faircheallaigh</w:t>
      </w:r>
      <w:r w:rsidRPr="0043113A">
        <w:rPr>
          <w:color w:val="000000" w:themeColor="text1"/>
        </w:rPr>
        <w:t>, 2013</w:t>
      </w:r>
      <w:r w:rsidR="0015388D" w:rsidRPr="0043113A">
        <w:rPr>
          <w:color w:val="000000" w:themeColor="text1"/>
        </w:rPr>
        <w:t>b</w:t>
      </w:r>
      <w:r w:rsidRPr="0043113A">
        <w:rPr>
          <w:color w:val="000000" w:themeColor="text1"/>
        </w:rPr>
        <w:t>:</w:t>
      </w:r>
      <w:r w:rsidR="00567041" w:rsidRPr="0043113A">
        <w:rPr>
          <w:color w:val="000000" w:themeColor="text1"/>
        </w:rPr>
        <w:t xml:space="preserve"> </w:t>
      </w:r>
      <w:r w:rsidRPr="0043113A">
        <w:rPr>
          <w:color w:val="000000" w:themeColor="text1"/>
        </w:rPr>
        <w:t>1790; O’Neill, 2016:</w:t>
      </w:r>
      <w:r w:rsidR="00567041" w:rsidRPr="0043113A">
        <w:rPr>
          <w:color w:val="000000" w:themeColor="text1"/>
        </w:rPr>
        <w:t xml:space="preserve"> </w:t>
      </w:r>
      <w:r w:rsidRPr="0043113A">
        <w:rPr>
          <w:color w:val="000000" w:themeColor="text1"/>
        </w:rPr>
        <w:t xml:space="preserve">74). </w:t>
      </w:r>
      <w:r w:rsidR="00705225" w:rsidRPr="0043113A">
        <w:rPr>
          <w:color w:val="000000" w:themeColor="text1"/>
        </w:rPr>
        <w:t xml:space="preserve">Such </w:t>
      </w:r>
      <w:r w:rsidR="0024228D" w:rsidRPr="0043113A">
        <w:rPr>
          <w:color w:val="000000" w:themeColor="text1"/>
        </w:rPr>
        <w:t>discrepancie</w:t>
      </w:r>
      <w:r w:rsidR="00705225" w:rsidRPr="0043113A">
        <w:rPr>
          <w:color w:val="000000" w:themeColor="text1"/>
        </w:rPr>
        <w:t xml:space="preserve">s strengthen calls for this approach, given </w:t>
      </w:r>
      <w:r w:rsidRPr="0043113A">
        <w:rPr>
          <w:color w:val="000000" w:themeColor="text1"/>
        </w:rPr>
        <w:t xml:space="preserve">analysts and practitioners </w:t>
      </w:r>
      <w:r w:rsidR="0024228D" w:rsidRPr="0043113A">
        <w:rPr>
          <w:color w:val="000000" w:themeColor="text1"/>
        </w:rPr>
        <w:t xml:space="preserve">give conflicting appraisal of elemental </w:t>
      </w:r>
      <w:r w:rsidRPr="0043113A">
        <w:rPr>
          <w:color w:val="000000" w:themeColor="text1"/>
        </w:rPr>
        <w:t>factors, including benefits of agreement-making in the interim of rights formalisation, negotiation deadlines, party status as alternatively beneficial or detrimental, and the effect of state-Indigenous relations (Fidler and Hitch, 2007:</w:t>
      </w:r>
      <w:r w:rsidR="00567041" w:rsidRPr="0043113A">
        <w:rPr>
          <w:color w:val="000000" w:themeColor="text1"/>
        </w:rPr>
        <w:t xml:space="preserve"> </w:t>
      </w:r>
      <w:r w:rsidRPr="0043113A">
        <w:rPr>
          <w:color w:val="000000" w:themeColor="text1"/>
        </w:rPr>
        <w:t>64; Tehan et al., 2006:</w:t>
      </w:r>
      <w:r w:rsidR="00567041" w:rsidRPr="0043113A">
        <w:rPr>
          <w:color w:val="000000" w:themeColor="text1"/>
        </w:rPr>
        <w:t xml:space="preserve"> </w:t>
      </w:r>
      <w:r w:rsidRPr="0043113A">
        <w:rPr>
          <w:color w:val="000000" w:themeColor="text1"/>
        </w:rPr>
        <w:t xml:space="preserve">3). </w:t>
      </w:r>
    </w:p>
    <w:p w14:paraId="342AD3AE" w14:textId="77777777" w:rsidR="00FE3D59" w:rsidRPr="0043113A" w:rsidRDefault="00FE3D59" w:rsidP="00FE3D59">
      <w:pPr>
        <w:rPr>
          <w:color w:val="000000" w:themeColor="text1"/>
        </w:rPr>
      </w:pPr>
    </w:p>
    <w:p w14:paraId="5C7779FF" w14:textId="090EABFE" w:rsidR="00C80AD8" w:rsidRPr="0043113A" w:rsidRDefault="00FE3D59" w:rsidP="00C80AD8">
      <w:pPr>
        <w:spacing w:line="360" w:lineRule="auto"/>
        <w:rPr>
          <w:color w:val="000000" w:themeColor="text1"/>
        </w:rPr>
      </w:pPr>
      <w:r w:rsidRPr="0043113A">
        <w:rPr>
          <w:color w:val="000000" w:themeColor="text1"/>
        </w:rPr>
        <w:t>‘</w:t>
      </w:r>
      <w:r w:rsidR="00C80AD8" w:rsidRPr="0043113A">
        <w:rPr>
          <w:color w:val="000000" w:themeColor="text1"/>
        </w:rPr>
        <w:t>O</w:t>
      </w:r>
      <w:r w:rsidRPr="0043113A">
        <w:rPr>
          <w:color w:val="000000" w:themeColor="text1"/>
        </w:rPr>
        <w:t>n the ground’ assessment is of particular value</w:t>
      </w:r>
      <w:r w:rsidR="0024228D" w:rsidRPr="0043113A">
        <w:rPr>
          <w:color w:val="000000" w:themeColor="text1"/>
        </w:rPr>
        <w:t>,</w:t>
      </w:r>
      <w:r w:rsidRPr="0043113A">
        <w:rPr>
          <w:color w:val="000000" w:themeColor="text1"/>
        </w:rPr>
        <w:t xml:space="preserve"> compared with more theoretically-based analyses, when undertaken through participant-based case studies. </w:t>
      </w:r>
      <w:r w:rsidR="00C80AD8" w:rsidRPr="0043113A">
        <w:rPr>
          <w:color w:val="000000" w:themeColor="text1"/>
        </w:rPr>
        <w:t>T</w:t>
      </w:r>
      <w:r w:rsidRPr="0043113A">
        <w:rPr>
          <w:color w:val="000000" w:themeColor="text1"/>
        </w:rPr>
        <w:t>he impact of structural bounds</w:t>
      </w:r>
      <w:r w:rsidR="00C80AD8" w:rsidRPr="0043113A">
        <w:rPr>
          <w:color w:val="000000" w:themeColor="text1"/>
        </w:rPr>
        <w:t xml:space="preserve"> and</w:t>
      </w:r>
      <w:r w:rsidRPr="0043113A">
        <w:rPr>
          <w:color w:val="000000" w:themeColor="text1"/>
        </w:rPr>
        <w:t xml:space="preserve"> contextual factors can then be </w:t>
      </w:r>
      <w:r w:rsidR="00C80AD8" w:rsidRPr="0043113A">
        <w:rPr>
          <w:color w:val="000000" w:themeColor="text1"/>
        </w:rPr>
        <w:t xml:space="preserve">assessed </w:t>
      </w:r>
      <w:r w:rsidRPr="0043113A">
        <w:rPr>
          <w:color w:val="000000" w:themeColor="text1"/>
        </w:rPr>
        <w:t xml:space="preserve">by </w:t>
      </w:r>
      <w:r w:rsidR="00C80AD8" w:rsidRPr="0043113A">
        <w:rPr>
          <w:color w:val="000000" w:themeColor="text1"/>
        </w:rPr>
        <w:t xml:space="preserve">protagonists. Further, participant-based studies allow the significance of </w:t>
      </w:r>
      <w:r w:rsidR="0024228D" w:rsidRPr="0043113A">
        <w:rPr>
          <w:color w:val="000000" w:themeColor="text1"/>
        </w:rPr>
        <w:t xml:space="preserve">procedure </w:t>
      </w:r>
      <w:r w:rsidR="00C80AD8" w:rsidRPr="0043113A">
        <w:rPr>
          <w:color w:val="000000" w:themeColor="text1"/>
        </w:rPr>
        <w:t xml:space="preserve">to be interpreted according to specific circumstances. A key example is ‘cultural appropriateness’; while this is a commonplace principle, such concepts are infrequently explained ‘in concrete terms’ or </w:t>
      </w:r>
      <w:r w:rsidR="0024228D" w:rsidRPr="0043113A">
        <w:rPr>
          <w:color w:val="000000" w:themeColor="text1"/>
        </w:rPr>
        <w:t>adapted to</w:t>
      </w:r>
      <w:r w:rsidR="00C80AD8" w:rsidRPr="0043113A">
        <w:rPr>
          <w:color w:val="000000" w:themeColor="text1"/>
        </w:rPr>
        <w:t xml:space="preserve"> local </w:t>
      </w:r>
      <w:r w:rsidR="0024228D" w:rsidRPr="0043113A">
        <w:rPr>
          <w:color w:val="000000" w:themeColor="text1"/>
        </w:rPr>
        <w:t xml:space="preserve">conditions </w:t>
      </w:r>
      <w:r w:rsidR="00C80AD8" w:rsidRPr="0043113A">
        <w:rPr>
          <w:color w:val="000000" w:themeColor="text1"/>
        </w:rPr>
        <w:t>(Bauman</w:t>
      </w:r>
      <w:r w:rsidR="009E2C20" w:rsidRPr="0043113A">
        <w:rPr>
          <w:color w:val="000000" w:themeColor="text1"/>
        </w:rPr>
        <w:t>, 2015</w:t>
      </w:r>
      <w:r w:rsidR="00C80AD8" w:rsidRPr="0043113A">
        <w:rPr>
          <w:color w:val="000000" w:themeColor="text1"/>
        </w:rPr>
        <w:t xml:space="preserve">). </w:t>
      </w:r>
      <w:r w:rsidR="00DA128C" w:rsidRPr="0043113A">
        <w:rPr>
          <w:color w:val="000000" w:themeColor="text1"/>
        </w:rPr>
        <w:t xml:space="preserve">These </w:t>
      </w:r>
      <w:r w:rsidR="00C80AD8" w:rsidRPr="0043113A">
        <w:rPr>
          <w:color w:val="000000" w:themeColor="text1"/>
        </w:rPr>
        <w:t xml:space="preserve">studies </w:t>
      </w:r>
      <w:r w:rsidR="00306A26" w:rsidRPr="0043113A">
        <w:rPr>
          <w:color w:val="000000" w:themeColor="text1"/>
        </w:rPr>
        <w:t xml:space="preserve">reveal </w:t>
      </w:r>
      <w:r w:rsidR="00C80AD8" w:rsidRPr="0043113A">
        <w:rPr>
          <w:color w:val="000000" w:themeColor="text1"/>
        </w:rPr>
        <w:t>that procedural steps or principles underpinning process can hold different meanings for parties involved (Bauman</w:t>
      </w:r>
      <w:r w:rsidR="009E2C20" w:rsidRPr="0043113A">
        <w:rPr>
          <w:color w:val="000000" w:themeColor="text1"/>
        </w:rPr>
        <w:t>, 2015</w:t>
      </w:r>
      <w:r w:rsidR="00C80AD8" w:rsidRPr="0043113A">
        <w:rPr>
          <w:color w:val="000000" w:themeColor="text1"/>
        </w:rPr>
        <w:t>;</w:t>
      </w:r>
      <w:r w:rsidR="009E2C20" w:rsidRPr="0043113A">
        <w:rPr>
          <w:color w:val="000000" w:themeColor="text1"/>
        </w:rPr>
        <w:t xml:space="preserve"> </w:t>
      </w:r>
      <w:r w:rsidR="009E2C20" w:rsidRPr="0043113A">
        <w:t>Joint Working Group on Indigenous Land Settlements</w:t>
      </w:r>
      <w:r w:rsidR="00C80AD8" w:rsidRPr="0043113A">
        <w:rPr>
          <w:color w:val="000000" w:themeColor="text1"/>
        </w:rPr>
        <w:t>, 2009:</w:t>
      </w:r>
      <w:r w:rsidR="00567041" w:rsidRPr="0043113A">
        <w:rPr>
          <w:color w:val="000000" w:themeColor="text1"/>
        </w:rPr>
        <w:t xml:space="preserve"> </w:t>
      </w:r>
      <w:r w:rsidR="00C80AD8" w:rsidRPr="0043113A">
        <w:rPr>
          <w:color w:val="000000" w:themeColor="text1"/>
        </w:rPr>
        <w:t>10).</w:t>
      </w:r>
    </w:p>
    <w:p w14:paraId="0237EDA7" w14:textId="1A52258E" w:rsidR="00C80AD8" w:rsidRPr="0043113A" w:rsidRDefault="00C80AD8" w:rsidP="00FE3D59">
      <w:pPr>
        <w:spacing w:line="360" w:lineRule="auto"/>
        <w:rPr>
          <w:color w:val="000000" w:themeColor="text1"/>
        </w:rPr>
      </w:pPr>
    </w:p>
    <w:p w14:paraId="45DC5836" w14:textId="65C445C3" w:rsidR="00C80AD8" w:rsidRPr="0043113A" w:rsidRDefault="00FE3D59" w:rsidP="00FE3D59">
      <w:pPr>
        <w:spacing w:line="360" w:lineRule="auto"/>
        <w:rPr>
          <w:color w:val="000000" w:themeColor="text1"/>
        </w:rPr>
      </w:pPr>
      <w:r w:rsidRPr="0043113A">
        <w:rPr>
          <w:color w:val="000000" w:themeColor="text1"/>
        </w:rPr>
        <w:t xml:space="preserve">Participant-based case studies are particularly important for </w:t>
      </w:r>
      <w:r w:rsidR="00DA128C" w:rsidRPr="0043113A">
        <w:rPr>
          <w:color w:val="000000" w:themeColor="text1"/>
        </w:rPr>
        <w:t xml:space="preserve">considering the qualitative nature of engagement, </w:t>
      </w:r>
      <w:r w:rsidR="00EF46F6">
        <w:rPr>
          <w:color w:val="000000" w:themeColor="text1"/>
        </w:rPr>
        <w:t xml:space="preserve">addressing </w:t>
      </w:r>
      <w:r w:rsidR="00DA128C" w:rsidRPr="0043113A">
        <w:rPr>
          <w:color w:val="000000" w:themeColor="text1"/>
        </w:rPr>
        <w:t>its</w:t>
      </w:r>
      <w:r w:rsidRPr="0043113A">
        <w:rPr>
          <w:color w:val="000000" w:themeColor="text1"/>
        </w:rPr>
        <w:t xml:space="preserve"> ‘human dimension’</w:t>
      </w:r>
      <w:r w:rsidR="00DA128C" w:rsidRPr="0043113A">
        <w:rPr>
          <w:color w:val="000000" w:themeColor="text1"/>
        </w:rPr>
        <w:t xml:space="preserve"> </w:t>
      </w:r>
      <w:r w:rsidRPr="0043113A">
        <w:rPr>
          <w:color w:val="000000" w:themeColor="text1"/>
        </w:rPr>
        <w:t xml:space="preserve">and whether psycho-social needs of parties are </w:t>
      </w:r>
      <w:r w:rsidR="00EF46F6">
        <w:rPr>
          <w:color w:val="000000" w:themeColor="text1"/>
        </w:rPr>
        <w:t>met</w:t>
      </w:r>
      <w:r w:rsidRPr="0043113A">
        <w:rPr>
          <w:color w:val="000000" w:themeColor="text1"/>
        </w:rPr>
        <w:t xml:space="preserve">. </w:t>
      </w:r>
      <w:r w:rsidR="00306A26" w:rsidRPr="0043113A">
        <w:rPr>
          <w:color w:val="000000" w:themeColor="text1"/>
        </w:rPr>
        <w:t xml:space="preserve">Participant accounts outline the value of mutual input into process design and enactment prior to substantive </w:t>
      </w:r>
      <w:r w:rsidR="00EF46F6">
        <w:rPr>
          <w:color w:val="000000" w:themeColor="text1"/>
        </w:rPr>
        <w:t xml:space="preserve">exchange </w:t>
      </w:r>
      <w:r w:rsidR="00306A26" w:rsidRPr="0043113A">
        <w:rPr>
          <w:color w:val="000000" w:themeColor="text1"/>
        </w:rPr>
        <w:t>(</w:t>
      </w:r>
      <w:proofErr w:type="spellStart"/>
      <w:r w:rsidR="00306A26" w:rsidRPr="0043113A">
        <w:rPr>
          <w:color w:val="000000" w:themeColor="text1"/>
        </w:rPr>
        <w:t>Kingham</w:t>
      </w:r>
      <w:proofErr w:type="spellEnd"/>
      <w:r w:rsidR="00306A26" w:rsidRPr="0043113A">
        <w:rPr>
          <w:color w:val="000000" w:themeColor="text1"/>
        </w:rPr>
        <w:t xml:space="preserve"> and Bauman, 2005:</w:t>
      </w:r>
      <w:r w:rsidR="00567041" w:rsidRPr="0043113A">
        <w:rPr>
          <w:color w:val="000000" w:themeColor="text1"/>
        </w:rPr>
        <w:t xml:space="preserve"> </w:t>
      </w:r>
      <w:r w:rsidR="00306A26" w:rsidRPr="0043113A">
        <w:rPr>
          <w:color w:val="000000" w:themeColor="text1"/>
        </w:rPr>
        <w:t xml:space="preserve">14). This </w:t>
      </w:r>
      <w:r w:rsidRPr="0043113A">
        <w:rPr>
          <w:color w:val="000000" w:themeColor="text1"/>
        </w:rPr>
        <w:t>a</w:t>
      </w:r>
      <w:r w:rsidR="003D2CED" w:rsidRPr="0043113A">
        <w:rPr>
          <w:color w:val="000000" w:themeColor="text1"/>
        </w:rPr>
        <w:t>ffords</w:t>
      </w:r>
      <w:r w:rsidRPr="0043113A">
        <w:rPr>
          <w:color w:val="000000" w:themeColor="text1"/>
        </w:rPr>
        <w:t xml:space="preserve"> Indigenous parties confidence in the process</w:t>
      </w:r>
      <w:r w:rsidR="00306A26" w:rsidRPr="0043113A">
        <w:rPr>
          <w:color w:val="000000" w:themeColor="text1"/>
        </w:rPr>
        <w:t xml:space="preserve"> and</w:t>
      </w:r>
      <w:r w:rsidRPr="0043113A">
        <w:rPr>
          <w:color w:val="000000" w:themeColor="text1"/>
        </w:rPr>
        <w:t xml:space="preserve"> </w:t>
      </w:r>
      <w:r w:rsidR="00306A26" w:rsidRPr="0043113A">
        <w:rPr>
          <w:color w:val="000000" w:themeColor="text1"/>
        </w:rPr>
        <w:t xml:space="preserve">its responsiveness to cultural </w:t>
      </w:r>
      <w:r w:rsidR="003D2CED" w:rsidRPr="0043113A">
        <w:rPr>
          <w:color w:val="000000" w:themeColor="text1"/>
        </w:rPr>
        <w:t xml:space="preserve">norms and practices </w:t>
      </w:r>
      <w:r w:rsidR="00306A26" w:rsidRPr="0043113A">
        <w:rPr>
          <w:color w:val="000000" w:themeColor="text1"/>
        </w:rPr>
        <w:t>(Bauman, 2006</w:t>
      </w:r>
      <w:r w:rsidR="00836672" w:rsidRPr="0043113A">
        <w:rPr>
          <w:color w:val="000000" w:themeColor="text1"/>
        </w:rPr>
        <w:t>b</w:t>
      </w:r>
      <w:r w:rsidR="00306A26" w:rsidRPr="0043113A">
        <w:rPr>
          <w:color w:val="000000" w:themeColor="text1"/>
        </w:rPr>
        <w:t>; Kingham and Bauman, 2005:</w:t>
      </w:r>
      <w:r w:rsidR="00567041" w:rsidRPr="0043113A">
        <w:rPr>
          <w:color w:val="000000" w:themeColor="text1"/>
        </w:rPr>
        <w:t xml:space="preserve"> </w:t>
      </w:r>
      <w:r w:rsidR="00306A26" w:rsidRPr="0043113A">
        <w:rPr>
          <w:color w:val="000000" w:themeColor="text1"/>
        </w:rPr>
        <w:t>2;</w:t>
      </w:r>
      <w:r w:rsidR="009E2C20" w:rsidRPr="0043113A">
        <w:rPr>
          <w:color w:val="000000" w:themeColor="text1"/>
        </w:rPr>
        <w:t xml:space="preserve"> </w:t>
      </w:r>
      <w:r w:rsidR="00760A84" w:rsidRPr="0043113A">
        <w:rPr>
          <w:color w:val="000000" w:themeColor="text1"/>
        </w:rPr>
        <w:t>Bauman and Pope</w:t>
      </w:r>
      <w:r w:rsidR="00306A26" w:rsidRPr="0043113A">
        <w:rPr>
          <w:color w:val="000000" w:themeColor="text1"/>
        </w:rPr>
        <w:t>, 2009:</w:t>
      </w:r>
      <w:r w:rsidR="00567041" w:rsidRPr="0043113A">
        <w:rPr>
          <w:color w:val="000000" w:themeColor="text1"/>
        </w:rPr>
        <w:t xml:space="preserve"> </w:t>
      </w:r>
      <w:r w:rsidR="00306A26" w:rsidRPr="0043113A">
        <w:rPr>
          <w:color w:val="000000" w:themeColor="text1"/>
        </w:rPr>
        <w:t>101). Th</w:t>
      </w:r>
      <w:r w:rsidR="003D2CED" w:rsidRPr="0043113A">
        <w:rPr>
          <w:color w:val="000000" w:themeColor="text1"/>
        </w:rPr>
        <w:t xml:space="preserve">e latter is </w:t>
      </w:r>
      <w:r w:rsidR="00306A26" w:rsidRPr="0043113A">
        <w:rPr>
          <w:color w:val="000000" w:themeColor="text1"/>
        </w:rPr>
        <w:t xml:space="preserve">fundamental to </w:t>
      </w:r>
      <w:r w:rsidR="00EF46F6">
        <w:rPr>
          <w:color w:val="000000" w:themeColor="text1"/>
        </w:rPr>
        <w:t>progress</w:t>
      </w:r>
      <w:r w:rsidR="003D2CED" w:rsidRPr="0043113A">
        <w:rPr>
          <w:color w:val="000000" w:themeColor="text1"/>
        </w:rPr>
        <w:t xml:space="preserve"> from </w:t>
      </w:r>
      <w:r w:rsidR="00306A26" w:rsidRPr="0043113A">
        <w:rPr>
          <w:color w:val="000000" w:themeColor="text1"/>
        </w:rPr>
        <w:t xml:space="preserve">‘what came before’, given Indigenous </w:t>
      </w:r>
      <w:r w:rsidR="003D2CED" w:rsidRPr="0043113A">
        <w:rPr>
          <w:color w:val="000000" w:themeColor="text1"/>
        </w:rPr>
        <w:t>groups</w:t>
      </w:r>
      <w:r w:rsidR="00306A26" w:rsidRPr="0043113A">
        <w:rPr>
          <w:color w:val="000000" w:themeColor="text1"/>
        </w:rPr>
        <w:t xml:space="preserve"> have been subjected to degrading processes or marginalised from decision-making (Agius, et al., 2004:</w:t>
      </w:r>
      <w:r w:rsidR="00567041" w:rsidRPr="0043113A">
        <w:rPr>
          <w:color w:val="000000" w:themeColor="text1"/>
        </w:rPr>
        <w:t xml:space="preserve"> </w:t>
      </w:r>
      <w:r w:rsidR="00306A26" w:rsidRPr="0043113A">
        <w:rPr>
          <w:color w:val="000000" w:themeColor="text1"/>
        </w:rPr>
        <w:t>219; O’Faircheallaigh, 1995 as cited in Caine and Krogman, 2010:</w:t>
      </w:r>
      <w:r w:rsidR="00567041" w:rsidRPr="0043113A">
        <w:rPr>
          <w:color w:val="000000" w:themeColor="text1"/>
        </w:rPr>
        <w:t xml:space="preserve"> </w:t>
      </w:r>
      <w:r w:rsidR="00306A26" w:rsidRPr="0043113A">
        <w:rPr>
          <w:color w:val="000000" w:themeColor="text1"/>
        </w:rPr>
        <w:t>78).</w:t>
      </w:r>
      <w:r w:rsidR="003D2CED" w:rsidRPr="0043113A">
        <w:rPr>
          <w:color w:val="000000" w:themeColor="text1"/>
        </w:rPr>
        <w:t xml:space="preserve"> P</w:t>
      </w:r>
      <w:r w:rsidRPr="0043113A">
        <w:rPr>
          <w:color w:val="000000" w:themeColor="text1"/>
        </w:rPr>
        <w:t xml:space="preserve">rocess </w:t>
      </w:r>
      <w:r w:rsidR="003D2CED" w:rsidRPr="0043113A">
        <w:rPr>
          <w:color w:val="000000" w:themeColor="text1"/>
        </w:rPr>
        <w:t>is then rendered ‘</w:t>
      </w:r>
      <w:r w:rsidRPr="0043113A">
        <w:rPr>
          <w:color w:val="000000" w:themeColor="text1"/>
        </w:rPr>
        <w:t>more than procedure</w:t>
      </w:r>
      <w:r w:rsidR="003D2CED" w:rsidRPr="0043113A">
        <w:rPr>
          <w:color w:val="000000" w:themeColor="text1"/>
        </w:rPr>
        <w:t>’</w:t>
      </w:r>
      <w:r w:rsidRPr="0043113A">
        <w:rPr>
          <w:color w:val="000000" w:themeColor="text1"/>
        </w:rPr>
        <w:t xml:space="preserve">, </w:t>
      </w:r>
      <w:r w:rsidR="003D2CED" w:rsidRPr="0043113A">
        <w:rPr>
          <w:color w:val="000000" w:themeColor="text1"/>
        </w:rPr>
        <w:t xml:space="preserve">and </w:t>
      </w:r>
      <w:r w:rsidR="00306A26" w:rsidRPr="0043113A">
        <w:rPr>
          <w:color w:val="000000" w:themeColor="text1"/>
        </w:rPr>
        <w:t>necessarily</w:t>
      </w:r>
      <w:r w:rsidRPr="0043113A">
        <w:rPr>
          <w:color w:val="000000" w:themeColor="text1"/>
        </w:rPr>
        <w:t xml:space="preserve"> encompassing engagement, consensus building and communication</w:t>
      </w:r>
      <w:r w:rsidR="003D2CED" w:rsidRPr="0043113A">
        <w:rPr>
          <w:color w:val="000000" w:themeColor="text1"/>
        </w:rPr>
        <w:t xml:space="preserve">. </w:t>
      </w:r>
      <w:r w:rsidRPr="0043113A">
        <w:rPr>
          <w:color w:val="000000" w:themeColor="text1"/>
        </w:rPr>
        <w:t>Bauman (2006</w:t>
      </w:r>
      <w:r w:rsidR="00836672" w:rsidRPr="0043113A">
        <w:rPr>
          <w:color w:val="000000" w:themeColor="text1"/>
        </w:rPr>
        <w:t>a</w:t>
      </w:r>
      <w:r w:rsidRPr="0043113A">
        <w:rPr>
          <w:color w:val="000000" w:themeColor="text1"/>
        </w:rPr>
        <w:t xml:space="preserve">) and Bauman and Williams (2004) argue that to be effective, process must respond to the procedural, substantive </w:t>
      </w:r>
      <w:r w:rsidRPr="0043113A">
        <w:rPr>
          <w:i/>
          <w:color w:val="000000" w:themeColor="text1"/>
        </w:rPr>
        <w:t xml:space="preserve">and </w:t>
      </w:r>
      <w:r w:rsidRPr="0043113A">
        <w:rPr>
          <w:color w:val="000000" w:themeColor="text1"/>
        </w:rPr>
        <w:t>emotional needs of Indigenous parties (Bauman</w:t>
      </w:r>
      <w:r w:rsidR="00664B32" w:rsidRPr="0043113A">
        <w:rPr>
          <w:color w:val="000000" w:themeColor="text1"/>
        </w:rPr>
        <w:t>, 2015;</w:t>
      </w:r>
      <w:r w:rsidR="003D2CED" w:rsidRPr="0043113A">
        <w:rPr>
          <w:color w:val="000000" w:themeColor="text1"/>
        </w:rPr>
        <w:t xml:space="preserve"> </w:t>
      </w:r>
      <w:r w:rsidR="00664B32" w:rsidRPr="0043113A">
        <w:rPr>
          <w:color w:val="000000" w:themeColor="text1"/>
        </w:rPr>
        <w:t>Bauman and McKeague, 2014</w:t>
      </w:r>
      <w:r w:rsidRPr="0043113A">
        <w:rPr>
          <w:color w:val="000000" w:themeColor="text1"/>
        </w:rPr>
        <w:t xml:space="preserve">). From this standpoint, relationships developed through agreement-making can be considered </w:t>
      </w:r>
      <w:r w:rsidR="003D2CED" w:rsidRPr="0043113A">
        <w:rPr>
          <w:color w:val="000000" w:themeColor="text1"/>
        </w:rPr>
        <w:t xml:space="preserve">as </w:t>
      </w:r>
      <w:r w:rsidRPr="0043113A">
        <w:rPr>
          <w:color w:val="000000" w:themeColor="text1"/>
        </w:rPr>
        <w:t xml:space="preserve">critical </w:t>
      </w:r>
      <w:r w:rsidR="003D2CED" w:rsidRPr="0043113A">
        <w:rPr>
          <w:color w:val="000000" w:themeColor="text1"/>
        </w:rPr>
        <w:t>as</w:t>
      </w:r>
      <w:r w:rsidRPr="0043113A">
        <w:rPr>
          <w:color w:val="000000" w:themeColor="text1"/>
        </w:rPr>
        <w:t xml:space="preserve"> concluded agreement (Tehan et al., 2006:</w:t>
      </w:r>
      <w:r w:rsidR="00836672" w:rsidRPr="0043113A">
        <w:rPr>
          <w:color w:val="000000" w:themeColor="text1"/>
        </w:rPr>
        <w:t xml:space="preserve"> </w:t>
      </w:r>
      <w:r w:rsidRPr="0043113A">
        <w:rPr>
          <w:color w:val="000000" w:themeColor="text1"/>
        </w:rPr>
        <w:t xml:space="preserve">9). </w:t>
      </w:r>
    </w:p>
    <w:p w14:paraId="05491432" w14:textId="77777777" w:rsidR="00B00EE6" w:rsidRPr="0043113A" w:rsidRDefault="00B00EE6" w:rsidP="00FE3D59">
      <w:pPr>
        <w:spacing w:line="360" w:lineRule="auto"/>
        <w:rPr>
          <w:color w:val="000000" w:themeColor="text1"/>
        </w:rPr>
      </w:pPr>
    </w:p>
    <w:p w14:paraId="768310EC" w14:textId="21AD8179" w:rsidR="00FE3D59" w:rsidRPr="0043113A" w:rsidRDefault="00FE3D59" w:rsidP="00FE3D59">
      <w:pPr>
        <w:spacing w:line="360" w:lineRule="auto"/>
        <w:rPr>
          <w:color w:val="000000" w:themeColor="text1"/>
        </w:rPr>
      </w:pPr>
      <w:r w:rsidRPr="0043113A">
        <w:rPr>
          <w:color w:val="000000" w:themeColor="text1"/>
        </w:rPr>
        <w:t xml:space="preserve">In this vein, participant-based case studies have </w:t>
      </w:r>
      <w:r w:rsidR="00B00EE6" w:rsidRPr="0043113A">
        <w:rPr>
          <w:color w:val="000000" w:themeColor="text1"/>
        </w:rPr>
        <w:t>accentuated</w:t>
      </w:r>
      <w:r w:rsidRPr="0043113A">
        <w:rPr>
          <w:color w:val="000000" w:themeColor="text1"/>
        </w:rPr>
        <w:t xml:space="preserve"> interest alignment and relationship-building as explicit agreement-making objectives (Everard, 2009:</w:t>
      </w:r>
      <w:r w:rsidR="00567041" w:rsidRPr="0043113A">
        <w:rPr>
          <w:color w:val="000000" w:themeColor="text1"/>
        </w:rPr>
        <w:t xml:space="preserve"> </w:t>
      </w:r>
      <w:r w:rsidRPr="0043113A">
        <w:rPr>
          <w:color w:val="000000" w:themeColor="text1"/>
        </w:rPr>
        <w:t xml:space="preserve">8; Shanks, 2006). </w:t>
      </w:r>
      <w:r w:rsidR="00B00EE6" w:rsidRPr="0043113A">
        <w:rPr>
          <w:color w:val="000000" w:themeColor="text1"/>
        </w:rPr>
        <w:t>Collaborative approaches and appropriate conflict resolution are key to creating and maintaining relationships</w:t>
      </w:r>
      <w:r w:rsidRPr="0043113A">
        <w:rPr>
          <w:color w:val="000000" w:themeColor="text1"/>
        </w:rPr>
        <w:t xml:space="preserve"> (Bauman and Williams, 2004:</w:t>
      </w:r>
      <w:r w:rsidR="00567041" w:rsidRPr="0043113A">
        <w:rPr>
          <w:color w:val="000000" w:themeColor="text1"/>
        </w:rPr>
        <w:t xml:space="preserve"> </w:t>
      </w:r>
      <w:r w:rsidRPr="0043113A">
        <w:rPr>
          <w:color w:val="000000" w:themeColor="text1"/>
        </w:rPr>
        <w:t>4; Joint Working Group</w:t>
      </w:r>
      <w:r w:rsidR="00664B32" w:rsidRPr="0043113A">
        <w:rPr>
          <w:color w:val="000000" w:themeColor="text1"/>
        </w:rPr>
        <w:t xml:space="preserve"> on Indigenous Land Settlements</w:t>
      </w:r>
      <w:r w:rsidRPr="0043113A">
        <w:rPr>
          <w:color w:val="000000" w:themeColor="text1"/>
        </w:rPr>
        <w:t>, 2009:</w:t>
      </w:r>
      <w:r w:rsidR="00567041" w:rsidRPr="0043113A">
        <w:rPr>
          <w:color w:val="000000" w:themeColor="text1"/>
        </w:rPr>
        <w:t xml:space="preserve"> </w:t>
      </w:r>
      <w:r w:rsidRPr="0043113A">
        <w:rPr>
          <w:color w:val="000000" w:themeColor="text1"/>
        </w:rPr>
        <w:t>10)</w:t>
      </w:r>
      <w:r w:rsidR="00B00EE6" w:rsidRPr="0043113A">
        <w:rPr>
          <w:color w:val="000000" w:themeColor="text1"/>
        </w:rPr>
        <w:t xml:space="preserve">. </w:t>
      </w:r>
      <w:r w:rsidRPr="0043113A">
        <w:rPr>
          <w:color w:val="000000" w:themeColor="text1"/>
        </w:rPr>
        <w:t>Participant-based studies advocate refle</w:t>
      </w:r>
      <w:r w:rsidR="00B00EE6" w:rsidRPr="0043113A">
        <w:rPr>
          <w:color w:val="000000" w:themeColor="text1"/>
        </w:rPr>
        <w:t>xivity to</w:t>
      </w:r>
      <w:r w:rsidRPr="0043113A">
        <w:rPr>
          <w:color w:val="000000" w:themeColor="text1"/>
        </w:rPr>
        <w:t xml:space="preserve"> cultural values, priorities and governance structures – in the case of Indigenous parties, this can include kinship protocols, respect for the role of elders and leadership, use of ceremony, and approaches to gender (</w:t>
      </w:r>
      <w:r w:rsidR="00760A84" w:rsidRPr="0043113A">
        <w:rPr>
          <w:color w:val="000000" w:themeColor="text1"/>
        </w:rPr>
        <w:t>Bauman and Pope</w:t>
      </w:r>
      <w:r w:rsidRPr="0043113A">
        <w:rPr>
          <w:color w:val="000000" w:themeColor="text1"/>
        </w:rPr>
        <w:t>, 2009:</w:t>
      </w:r>
      <w:r w:rsidR="00567041" w:rsidRPr="0043113A">
        <w:rPr>
          <w:color w:val="000000" w:themeColor="text1"/>
        </w:rPr>
        <w:t xml:space="preserve"> </w:t>
      </w:r>
      <w:r w:rsidRPr="0043113A">
        <w:rPr>
          <w:color w:val="000000" w:themeColor="text1"/>
        </w:rPr>
        <w:t xml:space="preserve">xix). Participant-based case studies have </w:t>
      </w:r>
      <w:r w:rsidR="00EF46F6">
        <w:rPr>
          <w:color w:val="000000" w:themeColor="text1"/>
        </w:rPr>
        <w:t xml:space="preserve">proven </w:t>
      </w:r>
      <w:r w:rsidR="00DA128C" w:rsidRPr="0043113A">
        <w:rPr>
          <w:color w:val="000000" w:themeColor="text1"/>
        </w:rPr>
        <w:t xml:space="preserve">valuable in evidencing </w:t>
      </w:r>
      <w:r w:rsidRPr="0043113A">
        <w:rPr>
          <w:color w:val="000000" w:themeColor="text1"/>
        </w:rPr>
        <w:t>where the importance of process and its human dimension</w:t>
      </w:r>
      <w:r w:rsidR="00DA128C" w:rsidRPr="0043113A">
        <w:rPr>
          <w:color w:val="000000" w:themeColor="text1"/>
        </w:rPr>
        <w:t xml:space="preserve"> is </w:t>
      </w:r>
      <w:r w:rsidR="00DA128C" w:rsidRPr="0043113A">
        <w:rPr>
          <w:i/>
          <w:color w:val="000000" w:themeColor="text1"/>
        </w:rPr>
        <w:t xml:space="preserve">not </w:t>
      </w:r>
      <w:r w:rsidR="00DA128C" w:rsidRPr="0043113A">
        <w:rPr>
          <w:color w:val="000000" w:themeColor="text1"/>
        </w:rPr>
        <w:t>recognised</w:t>
      </w:r>
      <w:r w:rsidRPr="0043113A">
        <w:rPr>
          <w:color w:val="000000" w:themeColor="text1"/>
        </w:rPr>
        <w:t>; where party interests and interpretations of relationships differ (Shanks, 2006) and adversarial approaches compromise relationship-building from the outset (Bauman and Williams, 2004:</w:t>
      </w:r>
      <w:r w:rsidR="00567041" w:rsidRPr="0043113A">
        <w:rPr>
          <w:color w:val="000000" w:themeColor="text1"/>
        </w:rPr>
        <w:t xml:space="preserve"> </w:t>
      </w:r>
      <w:r w:rsidRPr="0043113A">
        <w:rPr>
          <w:color w:val="000000" w:themeColor="text1"/>
        </w:rPr>
        <w:t xml:space="preserve">4). </w:t>
      </w:r>
    </w:p>
    <w:p w14:paraId="3DE849DD" w14:textId="77777777" w:rsidR="00CE7F81" w:rsidRPr="0043113A" w:rsidRDefault="00CE7F81" w:rsidP="00FE3D59">
      <w:pPr>
        <w:spacing w:line="360" w:lineRule="auto"/>
        <w:rPr>
          <w:color w:val="000000" w:themeColor="text1"/>
        </w:rPr>
      </w:pPr>
    </w:p>
    <w:p w14:paraId="65710E29" w14:textId="77777777" w:rsidR="00FE3D59" w:rsidRPr="0043113A" w:rsidRDefault="00FE3D59" w:rsidP="00FE3D59">
      <w:pPr>
        <w:spacing w:line="360" w:lineRule="auto"/>
        <w:rPr>
          <w:color w:val="000000" w:themeColor="text1"/>
          <w:sz w:val="28"/>
          <w:szCs w:val="28"/>
        </w:rPr>
      </w:pPr>
      <w:r w:rsidRPr="0043113A">
        <w:rPr>
          <w:color w:val="000000" w:themeColor="text1"/>
          <w:sz w:val="28"/>
          <w:szCs w:val="28"/>
        </w:rPr>
        <w:lastRenderedPageBreak/>
        <w:t xml:space="preserve">Applications to industry-Indigenous agreement-making </w:t>
      </w:r>
    </w:p>
    <w:p w14:paraId="3D393793" w14:textId="77777777" w:rsidR="00FE3D59" w:rsidRPr="0043113A" w:rsidRDefault="00FE3D59" w:rsidP="00FE3D59">
      <w:pPr>
        <w:spacing w:line="360" w:lineRule="auto"/>
        <w:rPr>
          <w:color w:val="000000" w:themeColor="text1"/>
        </w:rPr>
      </w:pPr>
    </w:p>
    <w:p w14:paraId="5715E5D5" w14:textId="79BB2A74" w:rsidR="00FE3D59" w:rsidRPr="0043113A" w:rsidRDefault="00FE3D59" w:rsidP="00FE3D59">
      <w:pPr>
        <w:spacing w:line="360" w:lineRule="auto"/>
        <w:rPr>
          <w:color w:val="000000" w:themeColor="text1"/>
        </w:rPr>
      </w:pPr>
      <w:r w:rsidRPr="0043113A">
        <w:rPr>
          <w:color w:val="000000" w:themeColor="text1"/>
        </w:rPr>
        <w:t>Assessment of agreement-making ‘on the ground’ and through participant-based case studies is predominantly applied to state-Indigenous forms</w:t>
      </w:r>
      <w:r w:rsidR="00F30F77" w:rsidRPr="0043113A">
        <w:rPr>
          <w:color w:val="000000" w:themeColor="text1"/>
        </w:rPr>
        <w:t>; namely</w:t>
      </w:r>
      <w:r w:rsidRPr="0043113A">
        <w:rPr>
          <w:color w:val="000000" w:themeColor="text1"/>
        </w:rPr>
        <w:t xml:space="preserve"> land claims, modern treaty and self-government. </w:t>
      </w:r>
      <w:r w:rsidR="00F30F77" w:rsidRPr="0043113A">
        <w:rPr>
          <w:color w:val="000000" w:themeColor="text1"/>
        </w:rPr>
        <w:t xml:space="preserve">This approach </w:t>
      </w:r>
      <w:r w:rsidRPr="0043113A">
        <w:rPr>
          <w:color w:val="000000" w:themeColor="text1"/>
        </w:rPr>
        <w:t>is</w:t>
      </w:r>
      <w:r w:rsidR="00F30F77" w:rsidRPr="0043113A">
        <w:rPr>
          <w:color w:val="000000" w:themeColor="text1"/>
        </w:rPr>
        <w:t xml:space="preserve"> less frequently</w:t>
      </w:r>
      <w:r w:rsidRPr="0043113A">
        <w:rPr>
          <w:color w:val="000000" w:themeColor="text1"/>
        </w:rPr>
        <w:t xml:space="preserve"> afforded to bilateral industry-Indigenous agreement-making as a specific type.</w:t>
      </w:r>
    </w:p>
    <w:p w14:paraId="7E1EF7A3" w14:textId="77777777" w:rsidR="00FE3D59" w:rsidRPr="0043113A" w:rsidRDefault="00FE3D59" w:rsidP="00FE3D59">
      <w:pPr>
        <w:spacing w:line="360" w:lineRule="auto"/>
        <w:rPr>
          <w:color w:val="000000" w:themeColor="text1"/>
        </w:rPr>
      </w:pPr>
    </w:p>
    <w:p w14:paraId="050F3190" w14:textId="064F374D" w:rsidR="00FE3D59" w:rsidRPr="0043113A" w:rsidRDefault="00FE3D59" w:rsidP="00FE3D59">
      <w:pPr>
        <w:spacing w:line="360" w:lineRule="auto"/>
        <w:rPr>
          <w:color w:val="000000" w:themeColor="text1"/>
        </w:rPr>
      </w:pPr>
      <w:r w:rsidRPr="0043113A">
        <w:rPr>
          <w:color w:val="000000" w:themeColor="text1"/>
        </w:rPr>
        <w:t>An important contribution in this area is O’Faircheallaigh’s (2000) study of the Cape York negotiation model. This work (and the model itself) is noteworthy as one of few t</w:t>
      </w:r>
      <w:r w:rsidR="008259D4">
        <w:rPr>
          <w:color w:val="000000" w:themeColor="text1"/>
        </w:rPr>
        <w:t>hat</w:t>
      </w:r>
      <w:r w:rsidRPr="0043113A">
        <w:rPr>
          <w:color w:val="000000" w:themeColor="text1"/>
        </w:rPr>
        <w:t xml:space="preserve"> explicitly outline</w:t>
      </w:r>
      <w:r w:rsidR="00596D3F" w:rsidRPr="0043113A">
        <w:rPr>
          <w:color w:val="000000" w:themeColor="text1"/>
        </w:rPr>
        <w:t xml:space="preserve"> </w:t>
      </w:r>
      <w:r w:rsidRPr="0043113A">
        <w:rPr>
          <w:color w:val="000000" w:themeColor="text1"/>
        </w:rPr>
        <w:t xml:space="preserve">industry-Indigenous process as a series of defined stages, rather than </w:t>
      </w:r>
      <w:r w:rsidR="008259D4" w:rsidRPr="0043113A">
        <w:rPr>
          <w:color w:val="000000" w:themeColor="text1"/>
        </w:rPr>
        <w:t xml:space="preserve">a set of procedural principles </w:t>
      </w:r>
      <w:r w:rsidR="008259D4">
        <w:rPr>
          <w:color w:val="000000" w:themeColor="text1"/>
        </w:rPr>
        <w:t xml:space="preserve">or </w:t>
      </w:r>
      <w:r w:rsidRPr="0043113A">
        <w:rPr>
          <w:color w:val="000000" w:themeColor="text1"/>
        </w:rPr>
        <w:t>addressing statutory frameworks for agreement-making more broadl</w:t>
      </w:r>
      <w:r w:rsidR="008259D4">
        <w:rPr>
          <w:color w:val="000000" w:themeColor="text1"/>
        </w:rPr>
        <w:t>y</w:t>
      </w:r>
      <w:r w:rsidRPr="0043113A">
        <w:rPr>
          <w:color w:val="000000" w:themeColor="text1"/>
        </w:rPr>
        <w:t>. Although technically tripartite, the Cape York model is seen as structuring a bilateral engagement, ‘as the state is involved only after the substantive negotiations’</w:t>
      </w:r>
      <w:r w:rsidR="00F97AF0" w:rsidRPr="0043113A">
        <w:rPr>
          <w:color w:val="000000" w:themeColor="text1"/>
        </w:rPr>
        <w:t xml:space="preserve"> </w:t>
      </w:r>
      <w:r w:rsidRPr="0043113A">
        <w:rPr>
          <w:color w:val="000000" w:themeColor="text1"/>
        </w:rPr>
        <w:t>(O’Faircheallaigh, 2000:</w:t>
      </w:r>
      <w:r w:rsidR="00567041" w:rsidRPr="0043113A">
        <w:rPr>
          <w:color w:val="000000" w:themeColor="text1"/>
        </w:rPr>
        <w:t xml:space="preserve"> </w:t>
      </w:r>
      <w:r w:rsidRPr="0043113A">
        <w:rPr>
          <w:color w:val="000000" w:themeColor="text1"/>
        </w:rPr>
        <w:t>45). As such, it is upheld as a benchmark for relatively successful negotiation process between Indigenous parties and major mining interests.</w:t>
      </w:r>
    </w:p>
    <w:p w14:paraId="32ED12D7" w14:textId="77777777" w:rsidR="00FE3D59" w:rsidRPr="0043113A" w:rsidRDefault="00FE3D59" w:rsidP="00FE3D59">
      <w:pPr>
        <w:spacing w:line="360" w:lineRule="auto"/>
        <w:rPr>
          <w:color w:val="000000" w:themeColor="text1"/>
        </w:rPr>
      </w:pPr>
    </w:p>
    <w:p w14:paraId="4BF89E6B" w14:textId="0360159E" w:rsidR="00FE3D59" w:rsidRPr="0043113A" w:rsidRDefault="00FE3D59" w:rsidP="00FE3D59">
      <w:pPr>
        <w:spacing w:line="360" w:lineRule="auto"/>
        <w:rPr>
          <w:color w:val="000000" w:themeColor="text1"/>
        </w:rPr>
      </w:pPr>
      <w:r w:rsidRPr="0043113A">
        <w:rPr>
          <w:color w:val="000000" w:themeColor="text1"/>
        </w:rPr>
        <w:t xml:space="preserve">As with </w:t>
      </w:r>
      <w:r w:rsidR="00F97AF0" w:rsidRPr="0043113A">
        <w:rPr>
          <w:color w:val="000000" w:themeColor="text1"/>
        </w:rPr>
        <w:t xml:space="preserve">evaluation of </w:t>
      </w:r>
      <w:r w:rsidRPr="0043113A">
        <w:rPr>
          <w:color w:val="000000" w:themeColor="text1"/>
        </w:rPr>
        <w:t>other forms</w:t>
      </w:r>
      <w:r w:rsidR="00F97AF0" w:rsidRPr="0043113A">
        <w:rPr>
          <w:color w:val="000000" w:themeColor="text1"/>
        </w:rPr>
        <w:t xml:space="preserve"> of agreement</w:t>
      </w:r>
      <w:r w:rsidRPr="0043113A">
        <w:rPr>
          <w:color w:val="000000" w:themeColor="text1"/>
        </w:rPr>
        <w:t>, much ground</w:t>
      </w:r>
      <w:r w:rsidR="00F97AF0" w:rsidRPr="0043113A">
        <w:rPr>
          <w:color w:val="000000" w:themeColor="text1"/>
        </w:rPr>
        <w:t>ed</w:t>
      </w:r>
      <w:r w:rsidRPr="0043113A">
        <w:rPr>
          <w:color w:val="000000" w:themeColor="text1"/>
        </w:rPr>
        <w:t xml:space="preserve"> assessment of industry-Indigenous agreement-making aims to develop best practice. This is particularly the case where statutory frameworks are largely absent, such as around Impact Benefit Agreements (IBAs) in Canada. Some multiparty frameworks for regional agreement-making have arisen, for example the Boreal Forest Conservation Framework. Elsewhere, key principles such as Free, Prior and Informed Consent (FPIC) </w:t>
      </w:r>
      <w:r w:rsidR="00596D3F" w:rsidRPr="0043113A">
        <w:rPr>
          <w:color w:val="000000" w:themeColor="text1"/>
        </w:rPr>
        <w:t>are</w:t>
      </w:r>
      <w:r w:rsidRPr="0043113A">
        <w:rPr>
          <w:color w:val="000000" w:themeColor="text1"/>
        </w:rPr>
        <w:t xml:space="preserve"> </w:t>
      </w:r>
      <w:r w:rsidR="00DA128C" w:rsidRPr="0043113A">
        <w:rPr>
          <w:color w:val="000000" w:themeColor="text1"/>
        </w:rPr>
        <w:t xml:space="preserve">elaborated upon to guide </w:t>
      </w:r>
      <w:r w:rsidRPr="0043113A">
        <w:rPr>
          <w:color w:val="000000" w:themeColor="text1"/>
        </w:rPr>
        <w:t>translat</w:t>
      </w:r>
      <w:r w:rsidR="00DA128C" w:rsidRPr="0043113A">
        <w:rPr>
          <w:color w:val="000000" w:themeColor="text1"/>
        </w:rPr>
        <w:t>ion</w:t>
      </w:r>
      <w:r w:rsidRPr="0043113A">
        <w:rPr>
          <w:color w:val="000000" w:themeColor="text1"/>
        </w:rPr>
        <w:t xml:space="preserve"> into practice (Chartrand, 2014). </w:t>
      </w:r>
      <w:r w:rsidR="00596D3F" w:rsidRPr="0043113A">
        <w:rPr>
          <w:color w:val="000000" w:themeColor="text1"/>
        </w:rPr>
        <w:t>I</w:t>
      </w:r>
      <w:r w:rsidRPr="0043113A">
        <w:rPr>
          <w:color w:val="000000" w:themeColor="text1"/>
        </w:rPr>
        <w:t xml:space="preserve">ndustry and Indigenous </w:t>
      </w:r>
      <w:r w:rsidR="00DA128C" w:rsidRPr="0043113A">
        <w:rPr>
          <w:color w:val="000000" w:themeColor="text1"/>
        </w:rPr>
        <w:t xml:space="preserve">communities </w:t>
      </w:r>
      <w:r w:rsidRPr="0043113A">
        <w:rPr>
          <w:color w:val="000000" w:themeColor="text1"/>
        </w:rPr>
        <w:t>have taken the initiative in</w:t>
      </w:r>
      <w:r w:rsidR="00DA128C" w:rsidRPr="0043113A">
        <w:rPr>
          <w:color w:val="000000" w:themeColor="text1"/>
        </w:rPr>
        <w:t xml:space="preserve"> seeking to establish and formalise ‘more concrete procedural steps and engagement applications’</w:t>
      </w:r>
      <w:r w:rsidR="003A64F7" w:rsidRPr="0043113A">
        <w:rPr>
          <w:color w:val="000000" w:themeColor="text1"/>
        </w:rPr>
        <w:t xml:space="preserve"> </w:t>
      </w:r>
      <w:r w:rsidR="00DA128C" w:rsidRPr="0043113A">
        <w:rPr>
          <w:color w:val="000000" w:themeColor="text1"/>
        </w:rPr>
        <w:t>(BLC, 2012:</w:t>
      </w:r>
      <w:r w:rsidR="00567041" w:rsidRPr="0043113A">
        <w:rPr>
          <w:color w:val="000000" w:themeColor="text1"/>
        </w:rPr>
        <w:t xml:space="preserve"> </w:t>
      </w:r>
      <w:r w:rsidR="00DA128C" w:rsidRPr="0043113A">
        <w:rPr>
          <w:color w:val="000000" w:themeColor="text1"/>
        </w:rPr>
        <w:t>13)</w:t>
      </w:r>
      <w:r w:rsidR="00F97AF0" w:rsidRPr="0043113A">
        <w:rPr>
          <w:color w:val="000000" w:themeColor="text1"/>
        </w:rPr>
        <w:t>,</w:t>
      </w:r>
      <w:r w:rsidRPr="0043113A">
        <w:rPr>
          <w:color w:val="000000" w:themeColor="text1"/>
        </w:rPr>
        <w:t xml:space="preserve"> devising internal policies, including toolkits and guidelines for agreement-making (</w:t>
      </w:r>
      <w:r w:rsidR="0029120A" w:rsidRPr="0043113A">
        <w:rPr>
          <w:color w:val="000000" w:themeColor="text1"/>
        </w:rPr>
        <w:t>Gibson and O’Faircheallaigh, 2015;</w:t>
      </w:r>
      <w:r w:rsidRPr="0043113A">
        <w:rPr>
          <w:color w:val="000000" w:themeColor="text1"/>
        </w:rPr>
        <w:t xml:space="preserve"> Badimia guidelines</w:t>
      </w:r>
      <w:r w:rsidR="0029120A" w:rsidRPr="0043113A">
        <w:rPr>
          <w:color w:val="000000" w:themeColor="text1"/>
        </w:rPr>
        <w:t xml:space="preserve"> as cited O’Neill, 2016:</w:t>
      </w:r>
      <w:r w:rsidR="00567041" w:rsidRPr="0043113A">
        <w:rPr>
          <w:color w:val="000000" w:themeColor="text1"/>
        </w:rPr>
        <w:t xml:space="preserve"> </w:t>
      </w:r>
      <w:r w:rsidR="0029120A" w:rsidRPr="0043113A">
        <w:rPr>
          <w:color w:val="000000" w:themeColor="text1"/>
        </w:rPr>
        <w:t>25;</w:t>
      </w:r>
      <w:r w:rsidRPr="0043113A">
        <w:rPr>
          <w:color w:val="000000" w:themeColor="text1"/>
        </w:rPr>
        <w:t xml:space="preserve"> Rio Tinto, 2016</w:t>
      </w:r>
      <w:r w:rsidR="00836672" w:rsidRPr="0043113A">
        <w:rPr>
          <w:color w:val="000000" w:themeColor="text1"/>
        </w:rPr>
        <w:t>a</w:t>
      </w:r>
      <w:r w:rsidRPr="0043113A">
        <w:rPr>
          <w:color w:val="000000" w:themeColor="text1"/>
        </w:rPr>
        <w:t xml:space="preserve">). </w:t>
      </w:r>
    </w:p>
    <w:p w14:paraId="34DC89F0" w14:textId="77777777" w:rsidR="00596D3F" w:rsidRPr="0043113A" w:rsidRDefault="00596D3F" w:rsidP="00FE3D59">
      <w:pPr>
        <w:spacing w:line="360" w:lineRule="auto"/>
        <w:rPr>
          <w:color w:val="000000" w:themeColor="text1"/>
        </w:rPr>
      </w:pPr>
    </w:p>
    <w:p w14:paraId="1BE24052" w14:textId="4D01DFC8" w:rsidR="00FE3D59" w:rsidRPr="0043113A" w:rsidRDefault="00F97AF0" w:rsidP="00FE3D59">
      <w:pPr>
        <w:spacing w:line="360" w:lineRule="auto"/>
        <w:rPr>
          <w:color w:val="000000" w:themeColor="text1"/>
        </w:rPr>
      </w:pPr>
      <w:r w:rsidRPr="0043113A">
        <w:rPr>
          <w:color w:val="000000" w:themeColor="text1"/>
        </w:rPr>
        <w:t xml:space="preserve">Grey literature and </w:t>
      </w:r>
      <w:r w:rsidR="008259D4">
        <w:rPr>
          <w:color w:val="000000" w:themeColor="text1"/>
        </w:rPr>
        <w:t>i</w:t>
      </w:r>
      <w:r w:rsidR="00567041" w:rsidRPr="0043113A">
        <w:rPr>
          <w:color w:val="000000" w:themeColor="text1"/>
        </w:rPr>
        <w:t xml:space="preserve">ndustry sponsored research </w:t>
      </w:r>
      <w:r w:rsidR="0072539D" w:rsidRPr="0043113A">
        <w:rPr>
          <w:color w:val="000000" w:themeColor="text1"/>
        </w:rPr>
        <w:t>have</w:t>
      </w:r>
      <w:r w:rsidR="00FE3D59" w:rsidRPr="0043113A">
        <w:rPr>
          <w:color w:val="000000" w:themeColor="text1"/>
        </w:rPr>
        <w:t xml:space="preserve"> engaged with industry-Indigenous agreement-making</w:t>
      </w:r>
      <w:r w:rsidR="00567041" w:rsidRPr="0043113A">
        <w:rPr>
          <w:color w:val="000000" w:themeColor="text1"/>
        </w:rPr>
        <w:t xml:space="preserve"> practice</w:t>
      </w:r>
      <w:r w:rsidR="00FE3D59" w:rsidRPr="0043113A">
        <w:rPr>
          <w:color w:val="000000" w:themeColor="text1"/>
        </w:rPr>
        <w:t xml:space="preserve">. Recent examples include Deans, Thomas and Dixon’s (2016) </w:t>
      </w:r>
      <w:r w:rsidR="00FE3D59" w:rsidRPr="0043113A">
        <w:rPr>
          <w:color w:val="000000" w:themeColor="text1"/>
        </w:rPr>
        <w:lastRenderedPageBreak/>
        <w:t xml:space="preserve">discussion of negotiations between Oz Minerals and the Kokatha Aboriginal Corporation in South Australia, </w:t>
      </w:r>
      <w:r w:rsidR="008259D4">
        <w:rPr>
          <w:color w:val="000000" w:themeColor="text1"/>
        </w:rPr>
        <w:t xml:space="preserve">the Canadian Minerals and Mining Sector’s Compendium of Good Practices (2016) </w:t>
      </w:r>
      <w:r w:rsidR="00FE3D59" w:rsidRPr="0043113A">
        <w:rPr>
          <w:color w:val="000000" w:themeColor="text1"/>
        </w:rPr>
        <w:t>and Rio Tinto’s (2016</w:t>
      </w:r>
      <w:r w:rsidR="00836672" w:rsidRPr="0043113A">
        <w:rPr>
          <w:color w:val="000000" w:themeColor="text1"/>
        </w:rPr>
        <w:t>a</w:t>
      </w:r>
      <w:r w:rsidR="00FE3D59" w:rsidRPr="0043113A">
        <w:rPr>
          <w:color w:val="000000" w:themeColor="text1"/>
        </w:rPr>
        <w:t xml:space="preserve">) series of case studies in the ‘Why Agreements Matter’ publication. </w:t>
      </w:r>
      <w:r w:rsidR="008259D4">
        <w:rPr>
          <w:color w:val="000000" w:themeColor="text1"/>
        </w:rPr>
        <w:t>This</w:t>
      </w:r>
      <w:r w:rsidR="002D0455" w:rsidRPr="0043113A">
        <w:rPr>
          <w:color w:val="000000" w:themeColor="text1"/>
        </w:rPr>
        <w:t xml:space="preserve"> literature has similarly highlighted process as more than ‘procedure’, and contingent upon trust, building common understanding, overcoming legacy issues and developing relationships. </w:t>
      </w:r>
      <w:r w:rsidR="00FE3D59" w:rsidRPr="0043113A">
        <w:rPr>
          <w:color w:val="000000" w:themeColor="text1"/>
        </w:rPr>
        <w:t>Deans, Thomas and Dixon</w:t>
      </w:r>
      <w:r w:rsidR="0029120A" w:rsidRPr="0043113A">
        <w:rPr>
          <w:color w:val="000000" w:themeColor="text1"/>
        </w:rPr>
        <w:t xml:space="preserve"> </w:t>
      </w:r>
      <w:r w:rsidR="00FE3D59" w:rsidRPr="0043113A">
        <w:rPr>
          <w:color w:val="000000" w:themeColor="text1"/>
        </w:rPr>
        <w:t>suggest process facilitation and implementation set ‘the tone of relationship’. For this reason, rather than a traditional western or commercial approach to agreement-making, solutions were co-designed through ‘a mutual and participatory approach of working together to inform agreement-making process</w:t>
      </w:r>
      <w:r w:rsidR="0072539D" w:rsidRPr="0043113A">
        <w:rPr>
          <w:color w:val="000000" w:themeColor="text1"/>
        </w:rPr>
        <w:t>’ (</w:t>
      </w:r>
      <w:r w:rsidR="00FE3D59" w:rsidRPr="0043113A">
        <w:rPr>
          <w:color w:val="000000" w:themeColor="text1"/>
        </w:rPr>
        <w:t>Deans, Thomas and Dixon, 2016:</w:t>
      </w:r>
      <w:r w:rsidR="00836672" w:rsidRPr="0043113A">
        <w:rPr>
          <w:color w:val="000000" w:themeColor="text1"/>
        </w:rPr>
        <w:t xml:space="preserve"> </w:t>
      </w:r>
      <w:r w:rsidR="00FE3D59" w:rsidRPr="0043113A">
        <w:rPr>
          <w:color w:val="000000" w:themeColor="text1"/>
        </w:rPr>
        <w:t xml:space="preserve">1). </w:t>
      </w:r>
    </w:p>
    <w:p w14:paraId="51CA4E46" w14:textId="77777777" w:rsidR="00FE3D59" w:rsidRPr="0043113A" w:rsidRDefault="00FE3D59" w:rsidP="00FE3D59">
      <w:pPr>
        <w:rPr>
          <w:color w:val="000000" w:themeColor="text1"/>
        </w:rPr>
      </w:pPr>
    </w:p>
    <w:p w14:paraId="5929AE04" w14:textId="6D2C5B27" w:rsidR="00FE3D59" w:rsidRPr="0043113A" w:rsidRDefault="00567041" w:rsidP="00FE3D59">
      <w:pPr>
        <w:spacing w:line="360" w:lineRule="auto"/>
        <w:rPr>
          <w:color w:val="000000" w:themeColor="text1"/>
        </w:rPr>
      </w:pPr>
      <w:r w:rsidRPr="0043113A">
        <w:rPr>
          <w:color w:val="000000" w:themeColor="text1"/>
        </w:rPr>
        <w:t xml:space="preserve">Grounded </w:t>
      </w:r>
      <w:r w:rsidR="00FE3D59" w:rsidRPr="0043113A">
        <w:rPr>
          <w:color w:val="000000" w:themeColor="text1"/>
        </w:rPr>
        <w:t xml:space="preserve">assessment </w:t>
      </w:r>
      <w:r w:rsidR="002D0455" w:rsidRPr="0043113A">
        <w:rPr>
          <w:color w:val="000000" w:themeColor="text1"/>
        </w:rPr>
        <w:t>of</w:t>
      </w:r>
      <w:r w:rsidR="00FE3D59" w:rsidRPr="0043113A">
        <w:rPr>
          <w:color w:val="000000" w:themeColor="text1"/>
        </w:rPr>
        <w:t xml:space="preserve"> industry-Indigenous agreement-making reiterate</w:t>
      </w:r>
      <w:r w:rsidRPr="0043113A">
        <w:rPr>
          <w:color w:val="000000" w:themeColor="text1"/>
        </w:rPr>
        <w:t>s</w:t>
      </w:r>
      <w:r w:rsidR="00FE3D59" w:rsidRPr="0043113A">
        <w:rPr>
          <w:color w:val="000000" w:themeColor="text1"/>
        </w:rPr>
        <w:t xml:space="preserve"> the value of Indigenous input and ‘ownership</w:t>
      </w:r>
      <w:r w:rsidR="001169F5" w:rsidRPr="0043113A">
        <w:rPr>
          <w:color w:val="000000" w:themeColor="text1"/>
        </w:rPr>
        <w:t>’</w:t>
      </w:r>
      <w:r w:rsidR="00FE3D59" w:rsidRPr="0043113A">
        <w:rPr>
          <w:color w:val="000000" w:themeColor="text1"/>
        </w:rPr>
        <w:t xml:space="preserve">. Strengths of the Cape York model </w:t>
      </w:r>
      <w:r w:rsidR="001169F5" w:rsidRPr="0043113A">
        <w:rPr>
          <w:color w:val="000000" w:themeColor="text1"/>
        </w:rPr>
        <w:t xml:space="preserve">include </w:t>
      </w:r>
      <w:r w:rsidR="00FE3D59" w:rsidRPr="0043113A">
        <w:rPr>
          <w:color w:val="000000" w:themeColor="text1"/>
        </w:rPr>
        <w:t xml:space="preserve">its emergence from practice rather than theory; it was developed over </w:t>
      </w:r>
      <w:r w:rsidRPr="0043113A">
        <w:rPr>
          <w:color w:val="000000" w:themeColor="text1"/>
        </w:rPr>
        <w:t>eight</w:t>
      </w:r>
      <w:r w:rsidR="00FE3D59" w:rsidRPr="0043113A">
        <w:rPr>
          <w:color w:val="000000" w:themeColor="text1"/>
        </w:rPr>
        <w:t xml:space="preserve"> years by Indigenous communities and representative bodies. The model guarantees a high degree of input from traditional owners, community groups and leadership at each stage, including initial process de</w:t>
      </w:r>
      <w:r w:rsidR="002D0455" w:rsidRPr="0043113A">
        <w:rPr>
          <w:color w:val="000000" w:themeColor="text1"/>
        </w:rPr>
        <w:t>velopment</w:t>
      </w:r>
      <w:r w:rsidR="00FE3D59" w:rsidRPr="0043113A">
        <w:rPr>
          <w:color w:val="000000" w:themeColor="text1"/>
        </w:rPr>
        <w:t xml:space="preserve"> and direction (O’Faircheallaigh, 2000:</w:t>
      </w:r>
      <w:r w:rsidRPr="0043113A">
        <w:rPr>
          <w:color w:val="000000" w:themeColor="text1"/>
        </w:rPr>
        <w:t xml:space="preserve"> </w:t>
      </w:r>
      <w:r w:rsidR="00FE3D59" w:rsidRPr="0043113A">
        <w:rPr>
          <w:color w:val="000000" w:themeColor="text1"/>
        </w:rPr>
        <w:t xml:space="preserve">9). This provides legitimacy and transparency and centres a comprehensive and explicit negotiating position </w:t>
      </w:r>
      <w:r w:rsidR="001169F5" w:rsidRPr="0043113A">
        <w:rPr>
          <w:color w:val="000000" w:themeColor="text1"/>
        </w:rPr>
        <w:t xml:space="preserve">formed through </w:t>
      </w:r>
      <w:r w:rsidR="00FE3D59" w:rsidRPr="0043113A">
        <w:rPr>
          <w:color w:val="000000" w:themeColor="text1"/>
        </w:rPr>
        <w:t>extensive community consultation (O’Fairche</w:t>
      </w:r>
      <w:r w:rsidR="00B2200F" w:rsidRPr="0043113A">
        <w:rPr>
          <w:color w:val="000000" w:themeColor="text1"/>
        </w:rPr>
        <w:t>a</w:t>
      </w:r>
      <w:r w:rsidR="00FE3D59" w:rsidRPr="0043113A">
        <w:rPr>
          <w:color w:val="000000" w:themeColor="text1"/>
        </w:rPr>
        <w:t>llaigh, 2000:</w:t>
      </w:r>
      <w:r w:rsidRPr="0043113A">
        <w:rPr>
          <w:color w:val="000000" w:themeColor="text1"/>
        </w:rPr>
        <w:t xml:space="preserve"> </w:t>
      </w:r>
      <w:r w:rsidR="002D0455" w:rsidRPr="0043113A">
        <w:rPr>
          <w:color w:val="000000" w:themeColor="text1"/>
        </w:rPr>
        <w:t>12,</w:t>
      </w:r>
      <w:r w:rsidR="00FE3D59" w:rsidRPr="0043113A">
        <w:rPr>
          <w:color w:val="000000" w:themeColor="text1"/>
        </w:rPr>
        <w:t xml:space="preserve">14). </w:t>
      </w:r>
      <w:r w:rsidR="001169F5" w:rsidRPr="0043113A">
        <w:rPr>
          <w:color w:val="000000" w:themeColor="text1"/>
        </w:rPr>
        <w:t xml:space="preserve">As such, the process </w:t>
      </w:r>
      <w:r w:rsidR="00FE3D59" w:rsidRPr="0043113A">
        <w:rPr>
          <w:color w:val="000000" w:themeColor="text1"/>
        </w:rPr>
        <w:t>is highly responsive to perspectives and priorities of Indigenous peopl</w:t>
      </w:r>
      <w:r w:rsidR="001169F5" w:rsidRPr="0043113A">
        <w:rPr>
          <w:color w:val="000000" w:themeColor="text1"/>
        </w:rPr>
        <w:t>e</w:t>
      </w:r>
      <w:r w:rsidR="00FE3D59" w:rsidRPr="0043113A">
        <w:rPr>
          <w:color w:val="000000" w:themeColor="text1"/>
        </w:rPr>
        <w:t xml:space="preserve"> rather than </w:t>
      </w:r>
      <w:r w:rsidR="002D0455" w:rsidRPr="0043113A">
        <w:rPr>
          <w:color w:val="000000" w:themeColor="text1"/>
        </w:rPr>
        <w:t xml:space="preserve">those of developers, </w:t>
      </w:r>
      <w:r w:rsidR="00FE3D59" w:rsidRPr="0043113A">
        <w:rPr>
          <w:color w:val="000000" w:themeColor="text1"/>
        </w:rPr>
        <w:t>and is seen to produce substantial gains in ‘strong’ agreements.</w:t>
      </w:r>
    </w:p>
    <w:p w14:paraId="2F05C072" w14:textId="77777777" w:rsidR="00FE3D59" w:rsidRPr="0043113A" w:rsidRDefault="00FE3D59" w:rsidP="00FE3D59">
      <w:pPr>
        <w:rPr>
          <w:color w:val="000000" w:themeColor="text1"/>
        </w:rPr>
      </w:pPr>
    </w:p>
    <w:p w14:paraId="0AB4ABF6" w14:textId="279A72D5" w:rsidR="00FE3D59" w:rsidRPr="0043113A" w:rsidRDefault="001169F5" w:rsidP="00FE3D59">
      <w:pPr>
        <w:spacing w:line="360" w:lineRule="auto"/>
        <w:rPr>
          <w:color w:val="000000" w:themeColor="text1"/>
        </w:rPr>
      </w:pPr>
      <w:r w:rsidRPr="0043113A">
        <w:rPr>
          <w:color w:val="000000" w:themeColor="text1"/>
        </w:rPr>
        <w:t>In the resource extraction context, p</w:t>
      </w:r>
      <w:r w:rsidR="00FE3D59" w:rsidRPr="0043113A">
        <w:rPr>
          <w:color w:val="000000" w:themeColor="text1"/>
        </w:rPr>
        <w:t>articipant-based case studies are similarly scant although a number of critical works address this gap. This includes that by Fidler (2010) and others addressing the Northern Canadian context (Kennett, 1999; Prno, 2007; Shanks, 2006; Sosa and Keenan, 2000). Given the stated aim of agreement-making to elevate Indigenous parties in land and resource decision</w:t>
      </w:r>
      <w:r w:rsidR="00DB6907" w:rsidRPr="0043113A">
        <w:rPr>
          <w:color w:val="000000" w:themeColor="text1"/>
        </w:rPr>
        <w:t>-</w:t>
      </w:r>
      <w:r w:rsidR="00FE3D59" w:rsidRPr="0043113A">
        <w:rPr>
          <w:color w:val="000000" w:themeColor="text1"/>
        </w:rPr>
        <w:t xml:space="preserve">making, foregrounding Indigenous participant perspectives is paramount. Notable works include Dylan and Smallboy (2013) and in the Australian context, Howard-Wagner (2010), Howard-Wagner and Maguire (2010), O’Neill (2016) and Trigger et al., </w:t>
      </w:r>
      <w:r w:rsidR="00FE3D59" w:rsidRPr="0043113A">
        <w:rPr>
          <w:color w:val="000000" w:themeColor="text1"/>
        </w:rPr>
        <w:lastRenderedPageBreak/>
        <w:t xml:space="preserve">(2014). These studies involve qualitative interviews with individuals directly involved in negotiations or in public sector institutions affiliated with resource governance. </w:t>
      </w:r>
    </w:p>
    <w:p w14:paraId="5035A7FA" w14:textId="77777777" w:rsidR="00FE3D59" w:rsidRPr="0043113A" w:rsidRDefault="00FE3D59" w:rsidP="00FE3D59">
      <w:pPr>
        <w:spacing w:line="360" w:lineRule="auto"/>
        <w:rPr>
          <w:color w:val="000000" w:themeColor="text1"/>
        </w:rPr>
      </w:pPr>
    </w:p>
    <w:p w14:paraId="3579F0B9" w14:textId="04E9863B" w:rsidR="00FE3D59" w:rsidRPr="0043113A" w:rsidRDefault="00FE3D59" w:rsidP="00FE3D59">
      <w:pPr>
        <w:spacing w:line="360" w:lineRule="auto"/>
        <w:rPr>
          <w:color w:val="000000" w:themeColor="text1"/>
        </w:rPr>
      </w:pPr>
      <w:r w:rsidRPr="0043113A">
        <w:rPr>
          <w:color w:val="000000" w:themeColor="text1"/>
        </w:rPr>
        <w:t xml:space="preserve">As with other forms of contemporary agreement-making, participant accounts of structural parameters, contextual conditions and procedural frameworks around industry-Indigenous agreement-making </w:t>
      </w:r>
      <w:r w:rsidR="001169F5" w:rsidRPr="0043113A">
        <w:rPr>
          <w:color w:val="000000" w:themeColor="text1"/>
        </w:rPr>
        <w:t xml:space="preserve">vary </w:t>
      </w:r>
      <w:r w:rsidRPr="0043113A">
        <w:rPr>
          <w:color w:val="000000" w:themeColor="text1"/>
        </w:rPr>
        <w:t>between studies. For example, Shanks’ (2006) comparative case study positively appraises Indigenous agency and interest representation. Industry participant perspectives claim policy and statutory rights favour Indigenous interests and grant ‘significant leverage’. The absence of regulation around negotiation timelines and content allow Indigenous participants to cause delays, which Shanks’ argued amounts to ‘a de facto veto’ and capacity to demand extremely beneficial commitments from the developer (Shanks,</w:t>
      </w:r>
      <w:r w:rsidR="00F97AF0" w:rsidRPr="0043113A">
        <w:rPr>
          <w:color w:val="000000" w:themeColor="text1"/>
        </w:rPr>
        <w:t xml:space="preserve"> </w:t>
      </w:r>
      <w:r w:rsidRPr="0043113A">
        <w:rPr>
          <w:color w:val="000000" w:themeColor="text1"/>
        </w:rPr>
        <w:t>2006:</w:t>
      </w:r>
      <w:r w:rsidR="00567041" w:rsidRPr="0043113A">
        <w:rPr>
          <w:color w:val="000000" w:themeColor="text1"/>
        </w:rPr>
        <w:t xml:space="preserve"> </w:t>
      </w:r>
      <w:r w:rsidRPr="0043113A">
        <w:rPr>
          <w:color w:val="000000" w:themeColor="text1"/>
        </w:rPr>
        <w:t>12). In contrast, research by Sosa and Keenan (2000) suggests that while both parties were frustrated by the absence of agreement-making frameworks, Indigenous participants considered themselves as the more disadvantaged, as lack of guidelines created latitude and uncertainty around the role and responsibility of industry (even where a finalised land claim mandated an industry-Indigenous agreement).</w:t>
      </w:r>
    </w:p>
    <w:p w14:paraId="2214A6F3" w14:textId="77777777" w:rsidR="00FE3D59" w:rsidRPr="0043113A" w:rsidRDefault="00FE3D59" w:rsidP="00FE3D59">
      <w:pPr>
        <w:rPr>
          <w:color w:val="000000" w:themeColor="text1"/>
        </w:rPr>
      </w:pPr>
    </w:p>
    <w:p w14:paraId="043025B9" w14:textId="25745D71" w:rsidR="00CE7F81" w:rsidRPr="0043113A" w:rsidRDefault="00FE3D59" w:rsidP="00FE3D59">
      <w:pPr>
        <w:spacing w:line="360" w:lineRule="auto"/>
      </w:pPr>
      <w:r w:rsidRPr="0043113A">
        <w:rPr>
          <w:color w:val="000000" w:themeColor="text1"/>
        </w:rPr>
        <w:t xml:space="preserve">Participant-based case studies of industry-Indigenous agreement-making have confirmed the </w:t>
      </w:r>
      <w:r w:rsidRPr="0043113A">
        <w:t xml:space="preserve">importance of the human dimension of process in actual engagements. This </w:t>
      </w:r>
      <w:r w:rsidR="001169F5" w:rsidRPr="0043113A">
        <w:t>again</w:t>
      </w:r>
      <w:r w:rsidRPr="0043113A">
        <w:t xml:space="preserve"> </w:t>
      </w:r>
      <w:r w:rsidR="001169F5" w:rsidRPr="0043113A">
        <w:t xml:space="preserve">foregrounds </w:t>
      </w:r>
      <w:r w:rsidRPr="0043113A">
        <w:t>interest alignment and relationship-building for effective practice and sustainable agreements. As with case studies of native</w:t>
      </w:r>
      <w:r w:rsidR="008259D4">
        <w:t xml:space="preserve"> </w:t>
      </w:r>
      <w:r w:rsidRPr="0043113A">
        <w:t>title agreement-making in Australia, and land claim and self-government agreement-making in Canada, th</w:t>
      </w:r>
      <w:r w:rsidR="0085019C" w:rsidRPr="0043113A">
        <w:t>ese emerge</w:t>
      </w:r>
      <w:r w:rsidRPr="0043113A">
        <w:t xml:space="preserve"> as key element</w:t>
      </w:r>
      <w:r w:rsidR="0085019C" w:rsidRPr="0043113A">
        <w:t>s</w:t>
      </w:r>
      <w:r w:rsidRPr="0043113A">
        <w:t xml:space="preserve"> in participant accounts. In O’Neill ‘s (2016) study, participants representing </w:t>
      </w:r>
      <w:r w:rsidRPr="0043113A">
        <w:rPr>
          <w:color w:val="000000" w:themeColor="text1"/>
        </w:rPr>
        <w:t xml:space="preserve">government, industry and Indigenous groups reported </w:t>
      </w:r>
      <w:r w:rsidRPr="0043113A">
        <w:t xml:space="preserve">adversarial dynamics </w:t>
      </w:r>
      <w:r w:rsidRPr="0043113A">
        <w:rPr>
          <w:color w:val="000000" w:themeColor="text1"/>
        </w:rPr>
        <w:t>that created mistrust and consequently extended negotiations (O’Neill, 2016:</w:t>
      </w:r>
      <w:r w:rsidR="00567041" w:rsidRPr="0043113A">
        <w:rPr>
          <w:color w:val="000000" w:themeColor="text1"/>
        </w:rPr>
        <w:t xml:space="preserve"> </w:t>
      </w:r>
      <w:r w:rsidRPr="0043113A">
        <w:rPr>
          <w:color w:val="000000" w:themeColor="text1"/>
        </w:rPr>
        <w:t xml:space="preserve">163). Elsewhere, Indigenous participants have reported a sense of marginalisation attributed to institutional structures, business practices, government policies, and perceived racism (Trigger, et al., 2014). This occurred even where procedural elements, such as consultation, were in place and ostensibly created dialogue, revealing these measures do not always secure adequate participation or industry responsiveness (Trigger, et al., 2014). </w:t>
      </w:r>
    </w:p>
    <w:p w14:paraId="3710EECC" w14:textId="72FD8DA7" w:rsidR="00FE3D59" w:rsidRPr="0043113A" w:rsidRDefault="00FE3D59" w:rsidP="00FE3D59">
      <w:pPr>
        <w:spacing w:line="360" w:lineRule="auto"/>
      </w:pPr>
      <w:r w:rsidRPr="0043113A">
        <w:rPr>
          <w:color w:val="000000" w:themeColor="text1"/>
          <w:sz w:val="28"/>
          <w:szCs w:val="28"/>
        </w:rPr>
        <w:lastRenderedPageBreak/>
        <w:t xml:space="preserve">Advancing agreement-making assessment </w:t>
      </w:r>
    </w:p>
    <w:p w14:paraId="1FA5E420" w14:textId="77777777" w:rsidR="00FE3D59" w:rsidRPr="0043113A" w:rsidRDefault="00FE3D59" w:rsidP="00FE3D59">
      <w:pPr>
        <w:spacing w:line="360" w:lineRule="auto"/>
        <w:rPr>
          <w:color w:val="000000" w:themeColor="text1"/>
        </w:rPr>
      </w:pPr>
    </w:p>
    <w:p w14:paraId="3A2D5533" w14:textId="289FC814" w:rsidR="00FE3D59" w:rsidRPr="0043113A" w:rsidRDefault="00FE3D59" w:rsidP="00FE3D59">
      <w:pPr>
        <w:spacing w:line="360" w:lineRule="auto"/>
        <w:rPr>
          <w:color w:val="000000" w:themeColor="text1"/>
        </w:rPr>
      </w:pPr>
      <w:r w:rsidRPr="0043113A">
        <w:rPr>
          <w:color w:val="000000" w:themeColor="text1"/>
        </w:rPr>
        <w:t>Existing scholarship has considered various forms of settler-Indigenous agreement-making. The early literature highlights agreement-making as a mechanism conditioned by legal and policy architectures, the shifting nature and scope of rights and recognition in the settler state, and the operation of the broader landscape of resource governance and decision-making. Evaluation has evolved to address the different facets of agreement-making</w:t>
      </w:r>
      <w:r w:rsidR="00B26580" w:rsidRPr="0043113A">
        <w:rPr>
          <w:color w:val="000000" w:themeColor="text1"/>
        </w:rPr>
        <w:t>,</w:t>
      </w:r>
      <w:r w:rsidRPr="0043113A">
        <w:rPr>
          <w:color w:val="000000" w:themeColor="text1"/>
        </w:rPr>
        <w:t xml:space="preserve"> and this has highlighted the importance of process. However, empirical and participant-based studies demonstrate the considerable divergence that can exist between protagonist interpretations ‘on the ground’ and those arising from theoretical assessment. </w:t>
      </w:r>
    </w:p>
    <w:p w14:paraId="782A5A7E" w14:textId="77777777" w:rsidR="00FE3D59" w:rsidRPr="0043113A" w:rsidRDefault="00FE3D59" w:rsidP="00FE3D59">
      <w:pPr>
        <w:spacing w:line="360" w:lineRule="auto"/>
        <w:rPr>
          <w:color w:val="000000" w:themeColor="text1"/>
        </w:rPr>
      </w:pPr>
    </w:p>
    <w:p w14:paraId="0BDE933B" w14:textId="42E196ED" w:rsidR="00FE3D59" w:rsidRPr="0043113A" w:rsidRDefault="00FE3D59" w:rsidP="00FE3D59">
      <w:pPr>
        <w:spacing w:line="360" w:lineRule="auto"/>
        <w:rPr>
          <w:color w:val="000000" w:themeColor="text1"/>
        </w:rPr>
      </w:pPr>
      <w:r w:rsidRPr="0043113A">
        <w:rPr>
          <w:color w:val="000000" w:themeColor="text1"/>
        </w:rPr>
        <w:t xml:space="preserve">In the nascent body of Northern Canadian literature, industry-Indigenous agreement-making assessment has tended to bifurcate between </w:t>
      </w:r>
      <w:r w:rsidR="00B2200F" w:rsidRPr="0043113A">
        <w:rPr>
          <w:color w:val="000000" w:themeColor="text1"/>
        </w:rPr>
        <w:t>‘</w:t>
      </w:r>
      <w:r w:rsidRPr="0043113A">
        <w:rPr>
          <w:color w:val="000000" w:themeColor="text1"/>
        </w:rPr>
        <w:t>content</w:t>
      </w:r>
      <w:r w:rsidR="00B2200F" w:rsidRPr="0043113A">
        <w:rPr>
          <w:color w:val="000000" w:themeColor="text1"/>
        </w:rPr>
        <w:t>’</w:t>
      </w:r>
      <w:r w:rsidRPr="0043113A">
        <w:rPr>
          <w:color w:val="000000" w:themeColor="text1"/>
        </w:rPr>
        <w:t xml:space="preserve"> or </w:t>
      </w:r>
      <w:r w:rsidR="00B2200F" w:rsidRPr="0043113A">
        <w:rPr>
          <w:color w:val="000000" w:themeColor="text1"/>
        </w:rPr>
        <w:t>‘</w:t>
      </w:r>
      <w:r w:rsidRPr="0043113A">
        <w:rPr>
          <w:color w:val="000000" w:themeColor="text1"/>
        </w:rPr>
        <w:t>process</w:t>
      </w:r>
      <w:r w:rsidR="00B2200F" w:rsidRPr="0043113A">
        <w:rPr>
          <w:color w:val="000000" w:themeColor="text1"/>
        </w:rPr>
        <w:t>’</w:t>
      </w:r>
      <w:r w:rsidRPr="0043113A">
        <w:rPr>
          <w:color w:val="000000" w:themeColor="text1"/>
        </w:rPr>
        <w:t xml:space="preserve"> approaches. In this way, ‘IBA outcomes are studied according to the provisions and contents of the actual agreements or the process and situational contexts’</w:t>
      </w:r>
      <w:r w:rsidR="00567041" w:rsidRPr="0043113A">
        <w:rPr>
          <w:color w:val="000000" w:themeColor="text1"/>
        </w:rPr>
        <w:t xml:space="preserve"> </w:t>
      </w:r>
      <w:r w:rsidRPr="0043113A">
        <w:rPr>
          <w:color w:val="000000" w:themeColor="text1"/>
        </w:rPr>
        <w:t>(Caine and Krogman, 2010:</w:t>
      </w:r>
      <w:r w:rsidR="00567041" w:rsidRPr="0043113A">
        <w:rPr>
          <w:color w:val="000000" w:themeColor="text1"/>
        </w:rPr>
        <w:t xml:space="preserve"> </w:t>
      </w:r>
      <w:r w:rsidRPr="0043113A">
        <w:rPr>
          <w:color w:val="000000" w:themeColor="text1"/>
        </w:rPr>
        <w:t>79). As Caine and Krogman acknowledge, while content-based approaches are important in examining the nature and efficacy of provisions, this can often exclude complexities of process and context in shaping the exchange and its outcomes. Further, process has been demonstrated as particularly important for capturing the less concrete ‘human dimension’ and qualitative nature of the engagement ‘on the ground’.</w:t>
      </w:r>
    </w:p>
    <w:p w14:paraId="74C2F0DC" w14:textId="77777777" w:rsidR="00FE3D59" w:rsidRPr="0043113A" w:rsidRDefault="00FE3D59" w:rsidP="00FE3D59">
      <w:pPr>
        <w:spacing w:line="360" w:lineRule="auto"/>
        <w:rPr>
          <w:color w:val="000000" w:themeColor="text1"/>
        </w:rPr>
      </w:pPr>
    </w:p>
    <w:p w14:paraId="759F0B20" w14:textId="494067F8" w:rsidR="00FE3D59" w:rsidRPr="0043113A" w:rsidRDefault="00F9647A" w:rsidP="00FE3D59">
      <w:pPr>
        <w:spacing w:line="360" w:lineRule="auto"/>
        <w:rPr>
          <w:color w:val="000000" w:themeColor="text1"/>
        </w:rPr>
      </w:pPr>
      <w:r w:rsidRPr="0043113A">
        <w:rPr>
          <w:color w:val="000000" w:themeColor="text1"/>
        </w:rPr>
        <w:t>Further, w</w:t>
      </w:r>
      <w:r w:rsidR="00FE3D59" w:rsidRPr="0043113A">
        <w:rPr>
          <w:color w:val="000000" w:themeColor="text1"/>
        </w:rPr>
        <w:t>hile the agreement-making canon has progressed in nuance and depth, it remains relatively siloed and rarely makes cross-disciplinary linkages. Recent contributions have begun to broach this divide. Instrumental</w:t>
      </w:r>
      <w:r w:rsidR="00567041" w:rsidRPr="0043113A">
        <w:rPr>
          <w:color w:val="000000" w:themeColor="text1"/>
        </w:rPr>
        <w:t xml:space="preserve"> examples</w:t>
      </w:r>
      <w:r w:rsidR="00FE3D59" w:rsidRPr="0043113A">
        <w:rPr>
          <w:color w:val="000000" w:themeColor="text1"/>
        </w:rPr>
        <w:t xml:space="preserve"> </w:t>
      </w:r>
      <w:r w:rsidR="00567041" w:rsidRPr="0043113A">
        <w:rPr>
          <w:color w:val="000000" w:themeColor="text1"/>
        </w:rPr>
        <w:t>include</w:t>
      </w:r>
      <w:r w:rsidR="00FE3D59" w:rsidRPr="0043113A">
        <w:rPr>
          <w:color w:val="000000" w:themeColor="text1"/>
        </w:rPr>
        <w:t xml:space="preserve"> Coyle’s (2011) examination of contemporary treaty negotiations in Canada and New Zealand that draws on negotiation literature and analysis of power. O’Faircheallaigh’s </w:t>
      </w:r>
      <w:r w:rsidR="00567041" w:rsidRPr="0043113A">
        <w:rPr>
          <w:color w:val="000000" w:themeColor="text1"/>
        </w:rPr>
        <w:t xml:space="preserve">(2015) </w:t>
      </w:r>
      <w:r w:rsidR="00FE3D59" w:rsidRPr="0043113A">
        <w:rPr>
          <w:color w:val="000000" w:themeColor="text1"/>
        </w:rPr>
        <w:t xml:space="preserve">recent book applies similar theoretical insights to case studies of resource agreement-making to asses Indigenous </w:t>
      </w:r>
      <w:r w:rsidR="0072539D" w:rsidRPr="0043113A">
        <w:rPr>
          <w:color w:val="000000" w:themeColor="text1"/>
        </w:rPr>
        <w:t>parties’</w:t>
      </w:r>
      <w:r w:rsidR="00FE3D59" w:rsidRPr="0043113A">
        <w:rPr>
          <w:color w:val="000000" w:themeColor="text1"/>
        </w:rPr>
        <w:t xml:space="preserve"> institutional capacity and bargaining power. O’Neil’s (2016) </w:t>
      </w:r>
      <w:r w:rsidR="006D4B06">
        <w:rPr>
          <w:color w:val="000000" w:themeColor="text1"/>
        </w:rPr>
        <w:t xml:space="preserve">important </w:t>
      </w:r>
      <w:r w:rsidR="00FE3D59" w:rsidRPr="0043113A">
        <w:rPr>
          <w:color w:val="000000" w:themeColor="text1"/>
        </w:rPr>
        <w:t xml:space="preserve">participant-based case study of industry-Indigenous agreement-making likewise mobilises negotiation theory and </w:t>
      </w:r>
      <w:r w:rsidR="00FE3D59" w:rsidRPr="0043113A">
        <w:rPr>
          <w:color w:val="000000" w:themeColor="text1"/>
        </w:rPr>
        <w:lastRenderedPageBreak/>
        <w:t xml:space="preserve">discourse analysis to evaluate agreement-making over LNG developments in Western Australia and Queensland. </w:t>
      </w:r>
    </w:p>
    <w:p w14:paraId="717AB758" w14:textId="77777777" w:rsidR="00FE3D59" w:rsidRPr="0043113A" w:rsidRDefault="00FE3D59" w:rsidP="00FE3D59">
      <w:pPr>
        <w:spacing w:line="360" w:lineRule="auto"/>
        <w:rPr>
          <w:color w:val="000000" w:themeColor="text1"/>
        </w:rPr>
      </w:pPr>
    </w:p>
    <w:p w14:paraId="0BD89A64" w14:textId="1A558911" w:rsidR="00FE3D59" w:rsidRPr="0043113A" w:rsidRDefault="002B698B" w:rsidP="00FE3D59">
      <w:pPr>
        <w:spacing w:line="360" w:lineRule="auto"/>
        <w:rPr>
          <w:color w:val="000000" w:themeColor="text1"/>
        </w:rPr>
      </w:pPr>
      <w:r w:rsidRPr="0043113A">
        <w:rPr>
          <w:color w:val="000000" w:themeColor="text1"/>
        </w:rPr>
        <w:t xml:space="preserve">Industry-Indigenous agreement-making assessment would similarly benefit from a sustained conversation with </w:t>
      </w:r>
      <w:r w:rsidR="00567041" w:rsidRPr="0043113A">
        <w:rPr>
          <w:color w:val="000000" w:themeColor="text1"/>
        </w:rPr>
        <w:t xml:space="preserve">research on </w:t>
      </w:r>
      <w:r w:rsidRPr="0043113A">
        <w:rPr>
          <w:color w:val="000000" w:themeColor="text1"/>
        </w:rPr>
        <w:t xml:space="preserve">conflict resolution, mediation and deliberative decision-making. </w:t>
      </w:r>
      <w:r w:rsidR="00FE3D59" w:rsidRPr="0043113A">
        <w:rPr>
          <w:color w:val="000000" w:themeColor="text1"/>
        </w:rPr>
        <w:t xml:space="preserve">The work of scholars such as Bauman and Everard (2009) </w:t>
      </w:r>
      <w:r w:rsidRPr="0043113A">
        <w:rPr>
          <w:color w:val="000000" w:themeColor="text1"/>
        </w:rPr>
        <w:t xml:space="preserve">in this area, demonstrate </w:t>
      </w:r>
      <w:r w:rsidR="00FE3D59" w:rsidRPr="0043113A">
        <w:rPr>
          <w:color w:val="000000" w:themeColor="text1"/>
        </w:rPr>
        <w:t xml:space="preserve">the value of overlaying theory and practice in </w:t>
      </w:r>
      <w:r w:rsidR="00F9647A" w:rsidRPr="0043113A">
        <w:rPr>
          <w:color w:val="000000" w:themeColor="text1"/>
        </w:rPr>
        <w:t>N</w:t>
      </w:r>
      <w:r w:rsidR="00FE3D59" w:rsidRPr="0043113A">
        <w:rPr>
          <w:color w:val="000000" w:themeColor="text1"/>
        </w:rPr>
        <w:t xml:space="preserve">ative </w:t>
      </w:r>
      <w:r w:rsidR="00F9647A" w:rsidRPr="0043113A">
        <w:rPr>
          <w:color w:val="000000" w:themeColor="text1"/>
        </w:rPr>
        <w:t>T</w:t>
      </w:r>
      <w:r w:rsidR="00FE3D59" w:rsidRPr="0043113A">
        <w:rPr>
          <w:color w:val="000000" w:themeColor="text1"/>
        </w:rPr>
        <w:t xml:space="preserve">itle agreement-making in Australia. Insights from these disciplines are applied to </w:t>
      </w:r>
      <w:r w:rsidRPr="0043113A">
        <w:rPr>
          <w:color w:val="000000" w:themeColor="text1"/>
        </w:rPr>
        <w:t xml:space="preserve">examination </w:t>
      </w:r>
      <w:r w:rsidR="00FE3D59" w:rsidRPr="0043113A">
        <w:rPr>
          <w:color w:val="000000" w:themeColor="text1"/>
        </w:rPr>
        <w:t xml:space="preserve">of other deliberative platforms of land and resource decision-making, considered in Chapter Three of this thesis.  </w:t>
      </w:r>
    </w:p>
    <w:p w14:paraId="0FA7A5B4" w14:textId="77777777" w:rsidR="00FE3D59" w:rsidRPr="0043113A" w:rsidRDefault="00FE3D59" w:rsidP="00FE3D59">
      <w:pPr>
        <w:spacing w:line="360" w:lineRule="auto"/>
        <w:rPr>
          <w:color w:val="000000" w:themeColor="text1"/>
        </w:rPr>
      </w:pPr>
    </w:p>
    <w:p w14:paraId="2D8CA6C9" w14:textId="5E7813B6" w:rsidR="00FE3D59" w:rsidRPr="0043113A" w:rsidRDefault="00FE3D59" w:rsidP="00FE3D59">
      <w:pPr>
        <w:spacing w:line="360" w:lineRule="auto"/>
        <w:rPr>
          <w:color w:val="000000" w:themeColor="text1"/>
        </w:rPr>
      </w:pPr>
      <w:r w:rsidRPr="0043113A">
        <w:rPr>
          <w:color w:val="000000" w:themeColor="text1"/>
        </w:rPr>
        <w:t xml:space="preserve">Some cross-disciplinary linkages </w:t>
      </w:r>
      <w:r w:rsidRPr="006D4B06">
        <w:rPr>
          <w:i/>
          <w:color w:val="000000" w:themeColor="text1"/>
        </w:rPr>
        <w:t>are</w:t>
      </w:r>
      <w:r w:rsidRPr="0043113A">
        <w:rPr>
          <w:color w:val="000000" w:themeColor="text1"/>
        </w:rPr>
        <w:t xml:space="preserve"> made between settler-colonial, critical Indigenous and agreement-making literatures. Noteworthy ex</w:t>
      </w:r>
      <w:r w:rsidR="00F9647A" w:rsidRPr="0043113A">
        <w:rPr>
          <w:color w:val="000000" w:themeColor="text1"/>
        </w:rPr>
        <w:t>amples</w:t>
      </w:r>
      <w:r w:rsidRPr="0043113A">
        <w:rPr>
          <w:color w:val="000000" w:themeColor="text1"/>
        </w:rPr>
        <w:t xml:space="preserve"> include those who bring together such strands of analysis in assessment of contemporary land claim, treaty and self-government negotiations. These studies expound the ambiguity of agreement-making as a mechanism to resolve settler-Indigenous conflict over land and resources; ‘a possible vehicle for creative and flexible resolutions’ that remains vulnerable to privileging settler parties and shoring up, rather than unsettling, the status quo (Irhlbacher-Fox, 2014:</w:t>
      </w:r>
      <w:r w:rsidR="00567041" w:rsidRPr="0043113A">
        <w:rPr>
          <w:color w:val="000000" w:themeColor="text1"/>
        </w:rPr>
        <w:t xml:space="preserve"> </w:t>
      </w:r>
      <w:r w:rsidRPr="0043113A">
        <w:rPr>
          <w:color w:val="000000" w:themeColor="text1"/>
        </w:rPr>
        <w:t>148). For the most part,</w:t>
      </w:r>
      <w:r w:rsidR="002B698B" w:rsidRPr="0043113A">
        <w:rPr>
          <w:color w:val="000000" w:themeColor="text1"/>
        </w:rPr>
        <w:t xml:space="preserve"> evaluatio</w:t>
      </w:r>
      <w:r w:rsidRPr="0043113A">
        <w:rPr>
          <w:color w:val="000000" w:themeColor="text1"/>
        </w:rPr>
        <w:t xml:space="preserve">n remains marked by an ideological divide between those who see potential benefit in an acceptance agreement-making for Indigenous peoples, and those who explicitly reject such claims. </w:t>
      </w:r>
    </w:p>
    <w:p w14:paraId="0751F74C" w14:textId="6E88C725" w:rsidR="002B698B" w:rsidRPr="0043113A" w:rsidRDefault="002B698B" w:rsidP="00FE3D59">
      <w:pPr>
        <w:spacing w:line="360" w:lineRule="auto"/>
        <w:rPr>
          <w:color w:val="000000" w:themeColor="text1"/>
        </w:rPr>
      </w:pPr>
    </w:p>
    <w:p w14:paraId="104CBA8D" w14:textId="7D913CEC" w:rsidR="002B698B" w:rsidRPr="0043113A" w:rsidRDefault="00567041" w:rsidP="00567041">
      <w:pPr>
        <w:spacing w:line="360" w:lineRule="auto"/>
        <w:rPr>
          <w:color w:val="000000" w:themeColor="text1"/>
        </w:rPr>
      </w:pPr>
      <w:r w:rsidRPr="0043113A">
        <w:rPr>
          <w:color w:val="000000" w:themeColor="text1"/>
        </w:rPr>
        <w:t xml:space="preserve">These analyses reveal that agreement-making can present both opportunities and limitations; the relative circumstances demand careful consideration before agreement-making is upheld as a mechanism with transformative </w:t>
      </w:r>
      <w:r w:rsidR="0072539D" w:rsidRPr="0043113A">
        <w:rPr>
          <w:color w:val="000000" w:themeColor="text1"/>
        </w:rPr>
        <w:t>potential.</w:t>
      </w:r>
      <w:r w:rsidRPr="0043113A">
        <w:rPr>
          <w:color w:val="000000" w:themeColor="text1"/>
        </w:rPr>
        <w:t xml:space="preserve"> This is especially so</w:t>
      </w:r>
      <w:r w:rsidR="002B698B" w:rsidRPr="0043113A">
        <w:rPr>
          <w:color w:val="000000" w:themeColor="text1"/>
        </w:rPr>
        <w:t xml:space="preserve"> given</w:t>
      </w:r>
      <w:r w:rsidR="006D4B06">
        <w:rPr>
          <w:color w:val="000000" w:themeColor="text1"/>
        </w:rPr>
        <w:t xml:space="preserve"> possible</w:t>
      </w:r>
      <w:r w:rsidR="002B698B" w:rsidRPr="0043113A">
        <w:rPr>
          <w:color w:val="000000" w:themeColor="text1"/>
        </w:rPr>
        <w:t xml:space="preserve"> alternative means of promoting Indigenous interests in relation to mineral development (Deans, Thomas and Dixon, 2016; O’Faircheallaigh, 2010; Palmer and Tehan, 2006</w:t>
      </w:r>
      <w:r w:rsidR="00836672" w:rsidRPr="0043113A">
        <w:rPr>
          <w:color w:val="000000" w:themeColor="text1"/>
        </w:rPr>
        <w:t>a</w:t>
      </w:r>
      <w:r w:rsidR="002B698B" w:rsidRPr="0043113A">
        <w:rPr>
          <w:color w:val="000000" w:themeColor="text1"/>
        </w:rPr>
        <w:t>:</w:t>
      </w:r>
      <w:r w:rsidR="00F97AF0" w:rsidRPr="0043113A">
        <w:rPr>
          <w:color w:val="000000" w:themeColor="text1"/>
        </w:rPr>
        <w:t xml:space="preserve"> </w:t>
      </w:r>
      <w:r w:rsidR="002B698B" w:rsidRPr="0043113A">
        <w:rPr>
          <w:color w:val="000000" w:themeColor="text1"/>
        </w:rPr>
        <w:t xml:space="preserve">255). </w:t>
      </w:r>
      <w:r w:rsidR="00D97EC2" w:rsidRPr="0043113A">
        <w:rPr>
          <w:color w:val="000000" w:themeColor="text1"/>
        </w:rPr>
        <w:t xml:space="preserve">Agreement-making proponents claim it as a generative platform that opens an ‘in-between space’ of political engagement in settler-Indigenous relations (Tully, 1995) wherein ‘through open dialogue across difference’ settler-Indigenous relations around land and resources can be redefined (Palmer </w:t>
      </w:r>
      <w:r w:rsidR="00D97EC2" w:rsidRPr="0043113A">
        <w:rPr>
          <w:color w:val="000000" w:themeColor="text1"/>
        </w:rPr>
        <w:lastRenderedPageBreak/>
        <w:t>and Tehan, 2006</w:t>
      </w:r>
      <w:r w:rsidR="00EF56F0" w:rsidRPr="0043113A">
        <w:rPr>
          <w:color w:val="000000" w:themeColor="text1"/>
        </w:rPr>
        <w:t>a</w:t>
      </w:r>
      <w:r w:rsidR="00D97EC2" w:rsidRPr="0043113A">
        <w:rPr>
          <w:color w:val="000000" w:themeColor="text1"/>
        </w:rPr>
        <w:t>:</w:t>
      </w:r>
      <w:r w:rsidRPr="0043113A">
        <w:rPr>
          <w:color w:val="000000" w:themeColor="text1"/>
        </w:rPr>
        <w:t xml:space="preserve"> </w:t>
      </w:r>
      <w:r w:rsidR="00D97EC2" w:rsidRPr="0043113A">
        <w:rPr>
          <w:color w:val="000000" w:themeColor="text1"/>
        </w:rPr>
        <w:t xml:space="preserve">255; Langton, Tehan and Palmer, 2004; Fidler and Hitch, 2009). </w:t>
      </w:r>
      <w:r w:rsidR="002B698B" w:rsidRPr="0043113A">
        <w:rPr>
          <w:color w:val="000000" w:themeColor="text1"/>
        </w:rPr>
        <w:t>There is a need to understand the exact processes around agreement-making to properly consider its potential to change ‘what came before’</w:t>
      </w:r>
      <w:r w:rsidRPr="0043113A">
        <w:rPr>
          <w:color w:val="000000" w:themeColor="text1"/>
        </w:rPr>
        <w:t xml:space="preserve"> </w:t>
      </w:r>
      <w:r w:rsidR="002B698B" w:rsidRPr="0043113A">
        <w:rPr>
          <w:color w:val="000000" w:themeColor="text1"/>
        </w:rPr>
        <w:t>(Chartrand, 2014). Without suitable process</w:t>
      </w:r>
      <w:r w:rsidR="00F97AF0" w:rsidRPr="0043113A">
        <w:rPr>
          <w:color w:val="000000" w:themeColor="text1"/>
        </w:rPr>
        <w:t xml:space="preserve"> as its starting point</w:t>
      </w:r>
      <w:r w:rsidR="002B698B" w:rsidRPr="0043113A">
        <w:rPr>
          <w:color w:val="000000" w:themeColor="text1"/>
        </w:rPr>
        <w:t>, agreement-making could risk rep</w:t>
      </w:r>
      <w:r w:rsidRPr="0043113A">
        <w:rPr>
          <w:color w:val="000000" w:themeColor="text1"/>
        </w:rPr>
        <w:t>roducing</w:t>
      </w:r>
      <w:r w:rsidR="002B698B" w:rsidRPr="0043113A">
        <w:rPr>
          <w:color w:val="000000" w:themeColor="text1"/>
        </w:rPr>
        <w:t xml:space="preserve"> ‘disempowerment and colonisation’ </w:t>
      </w:r>
      <w:r w:rsidRPr="0043113A">
        <w:rPr>
          <w:color w:val="000000" w:themeColor="text1"/>
        </w:rPr>
        <w:t>in</w:t>
      </w:r>
      <w:r w:rsidR="002B698B" w:rsidRPr="0043113A">
        <w:rPr>
          <w:color w:val="000000" w:themeColor="text1"/>
        </w:rPr>
        <w:t xml:space="preserve"> narrow and rigid frameworks (Agius et al., 2002:</w:t>
      </w:r>
      <w:r w:rsidRPr="0043113A">
        <w:rPr>
          <w:color w:val="000000" w:themeColor="text1"/>
        </w:rPr>
        <w:t xml:space="preserve"> </w:t>
      </w:r>
      <w:r w:rsidR="002B698B" w:rsidRPr="0043113A">
        <w:rPr>
          <w:color w:val="000000" w:themeColor="text1"/>
        </w:rPr>
        <w:t>2). Existing evaluation has identified ‘good process’ as that which allows openness to new possibilities</w:t>
      </w:r>
      <w:r w:rsidR="0072539D" w:rsidRPr="0043113A">
        <w:rPr>
          <w:color w:val="000000" w:themeColor="text1"/>
        </w:rPr>
        <w:t>’ (</w:t>
      </w:r>
      <w:r w:rsidR="002B698B" w:rsidRPr="0043113A">
        <w:rPr>
          <w:color w:val="000000" w:themeColor="text1"/>
        </w:rPr>
        <w:t>Bauman, 2015:</w:t>
      </w:r>
      <w:r w:rsidRPr="0043113A">
        <w:rPr>
          <w:color w:val="000000" w:themeColor="text1"/>
        </w:rPr>
        <w:t xml:space="preserve"> </w:t>
      </w:r>
      <w:r w:rsidR="002B698B" w:rsidRPr="0043113A">
        <w:rPr>
          <w:color w:val="000000" w:themeColor="text1"/>
        </w:rPr>
        <w:t>79), facilitates relationship-building and is responsive to the complexity of Indigenous circumstances (O’Fairche</w:t>
      </w:r>
      <w:r w:rsidR="00D173CE" w:rsidRPr="0043113A">
        <w:rPr>
          <w:color w:val="000000" w:themeColor="text1"/>
        </w:rPr>
        <w:t>a</w:t>
      </w:r>
      <w:r w:rsidR="002B698B" w:rsidRPr="0043113A">
        <w:rPr>
          <w:color w:val="000000" w:themeColor="text1"/>
        </w:rPr>
        <w:t>llaigh, 2000:</w:t>
      </w:r>
      <w:r w:rsidRPr="0043113A">
        <w:rPr>
          <w:color w:val="000000" w:themeColor="text1"/>
        </w:rPr>
        <w:t xml:space="preserve"> </w:t>
      </w:r>
      <w:r w:rsidR="002B698B" w:rsidRPr="0043113A">
        <w:rPr>
          <w:color w:val="000000" w:themeColor="text1"/>
        </w:rPr>
        <w:t>4). In this respect, industry-Indigenous agreement-making assessment will be advanced through further on the ground participant-based assessment</w:t>
      </w:r>
      <w:r w:rsidR="00D97EC2" w:rsidRPr="0043113A">
        <w:rPr>
          <w:color w:val="000000" w:themeColor="text1"/>
        </w:rPr>
        <w:t>.</w:t>
      </w:r>
    </w:p>
    <w:p w14:paraId="04D0410B" w14:textId="77777777" w:rsidR="00D97EC2" w:rsidRPr="0043113A" w:rsidRDefault="00D97EC2" w:rsidP="00FE3D59">
      <w:pPr>
        <w:spacing w:line="360" w:lineRule="auto"/>
        <w:rPr>
          <w:color w:val="000000" w:themeColor="text1"/>
        </w:rPr>
      </w:pPr>
    </w:p>
    <w:p w14:paraId="1EE63D66" w14:textId="56FB2444" w:rsidR="00FE3D59" w:rsidRPr="0043113A" w:rsidRDefault="00FE3D59" w:rsidP="00FE3D59">
      <w:pPr>
        <w:spacing w:line="360" w:lineRule="auto"/>
        <w:rPr>
          <w:color w:val="000000" w:themeColor="text1"/>
        </w:rPr>
      </w:pPr>
      <w:r w:rsidRPr="0043113A">
        <w:rPr>
          <w:color w:val="000000" w:themeColor="text1"/>
        </w:rPr>
        <w:t>While many approaches consider process through structural and contextual assessment, relatively few studies direct interrogation to the space mapped within these bounds. Namely, the ‘microprocess’ that holds the engagement and its qualitative nature as a relational moment (Lawler and Yoon,</w:t>
      </w:r>
      <w:r w:rsidR="00567041" w:rsidRPr="0043113A">
        <w:rPr>
          <w:color w:val="000000" w:themeColor="text1"/>
        </w:rPr>
        <w:t xml:space="preserve"> </w:t>
      </w:r>
      <w:r w:rsidRPr="0043113A">
        <w:rPr>
          <w:color w:val="000000" w:themeColor="text1"/>
        </w:rPr>
        <w:t>1995:</w:t>
      </w:r>
      <w:r w:rsidR="00567041" w:rsidRPr="0043113A">
        <w:rPr>
          <w:color w:val="000000" w:themeColor="text1"/>
        </w:rPr>
        <w:t xml:space="preserve"> </w:t>
      </w:r>
      <w:r w:rsidRPr="0043113A">
        <w:rPr>
          <w:color w:val="000000" w:themeColor="text1"/>
        </w:rPr>
        <w:t>160; Putnam, 1994:</w:t>
      </w:r>
      <w:r w:rsidR="00567041" w:rsidRPr="0043113A">
        <w:rPr>
          <w:color w:val="000000" w:themeColor="text1"/>
        </w:rPr>
        <w:t xml:space="preserve"> </w:t>
      </w:r>
      <w:r w:rsidRPr="0043113A">
        <w:rPr>
          <w:color w:val="000000" w:themeColor="text1"/>
        </w:rPr>
        <w:t>339; Saarikoski, et al., 2013:</w:t>
      </w:r>
      <w:r w:rsidR="00567041" w:rsidRPr="0043113A">
        <w:rPr>
          <w:color w:val="000000" w:themeColor="text1"/>
        </w:rPr>
        <w:t xml:space="preserve"> </w:t>
      </w:r>
      <w:r w:rsidRPr="0043113A">
        <w:rPr>
          <w:color w:val="000000" w:themeColor="text1"/>
        </w:rPr>
        <w:t xml:space="preserve">271). This microprocess occupies the in-between, dialogic and malleable space that </w:t>
      </w:r>
      <w:r w:rsidR="00B91CE6" w:rsidRPr="0043113A">
        <w:rPr>
          <w:color w:val="000000" w:themeColor="text1"/>
        </w:rPr>
        <w:t>structural bounds and contextual conditions create</w:t>
      </w:r>
      <w:r w:rsidRPr="0043113A">
        <w:rPr>
          <w:color w:val="000000" w:themeColor="text1"/>
        </w:rPr>
        <w:t xml:space="preserve">; it is the </w:t>
      </w:r>
      <w:r w:rsidRPr="0043113A">
        <w:rPr>
          <w:i/>
          <w:color w:val="000000" w:themeColor="text1"/>
        </w:rPr>
        <w:t>negotiation</w:t>
      </w:r>
      <w:r w:rsidRPr="0043113A">
        <w:rPr>
          <w:color w:val="000000" w:themeColor="text1"/>
        </w:rPr>
        <w:t xml:space="preserve"> of agreements - as the enactment of agreement-making practice - that is particularly significant. As Bauman (200</w:t>
      </w:r>
      <w:r w:rsidR="00836672" w:rsidRPr="0043113A">
        <w:rPr>
          <w:color w:val="000000" w:themeColor="text1"/>
        </w:rPr>
        <w:t>6</w:t>
      </w:r>
      <w:r w:rsidR="000972AA" w:rsidRPr="0043113A">
        <w:rPr>
          <w:color w:val="000000" w:themeColor="text1"/>
        </w:rPr>
        <w:t>a</w:t>
      </w:r>
      <w:r w:rsidRPr="0043113A">
        <w:rPr>
          <w:color w:val="000000" w:themeColor="text1"/>
        </w:rPr>
        <w:t xml:space="preserve">) notes, frameworks and guidelines around process increasingly enumerate activities and issues to take into account, however ‘it is </w:t>
      </w:r>
      <w:r w:rsidRPr="0043113A">
        <w:rPr>
          <w:i/>
          <w:color w:val="000000" w:themeColor="text1"/>
        </w:rPr>
        <w:t xml:space="preserve">how </w:t>
      </w:r>
      <w:r w:rsidRPr="0043113A">
        <w:rPr>
          <w:color w:val="000000" w:themeColor="text1"/>
        </w:rPr>
        <w:t>these things are carried out’ that determines agreement-making success or failure (Bauman, 2006</w:t>
      </w:r>
      <w:r w:rsidR="00836672" w:rsidRPr="0043113A">
        <w:rPr>
          <w:color w:val="000000" w:themeColor="text1"/>
        </w:rPr>
        <w:t>a</w:t>
      </w:r>
      <w:r w:rsidRPr="0043113A">
        <w:rPr>
          <w:color w:val="000000" w:themeColor="text1"/>
        </w:rPr>
        <w:t>:</w:t>
      </w:r>
      <w:r w:rsidR="00567041" w:rsidRPr="0043113A">
        <w:rPr>
          <w:color w:val="000000" w:themeColor="text1"/>
        </w:rPr>
        <w:t xml:space="preserve"> </w:t>
      </w:r>
      <w:r w:rsidRPr="0043113A">
        <w:rPr>
          <w:color w:val="000000" w:themeColor="text1"/>
        </w:rPr>
        <w:t>2). ‘Microprocess’ and the kind of interaction this begets, remains an understudied and critical element (Everard, 2009:</w:t>
      </w:r>
      <w:r w:rsidR="00567041" w:rsidRPr="0043113A">
        <w:rPr>
          <w:color w:val="000000" w:themeColor="text1"/>
        </w:rPr>
        <w:t xml:space="preserve"> </w:t>
      </w:r>
      <w:r w:rsidRPr="0043113A">
        <w:rPr>
          <w:color w:val="000000" w:themeColor="text1"/>
        </w:rPr>
        <w:t xml:space="preserve">9). </w:t>
      </w:r>
      <w:r w:rsidR="00B91CE6" w:rsidRPr="0043113A">
        <w:rPr>
          <w:color w:val="000000" w:themeColor="text1"/>
        </w:rPr>
        <w:t xml:space="preserve">Further, bilateral industry-Indigenous </w:t>
      </w:r>
      <w:r w:rsidRPr="0043113A">
        <w:rPr>
          <w:color w:val="000000" w:themeColor="text1"/>
        </w:rPr>
        <w:t xml:space="preserve">agreement-making has particular characteristics that support a more grounded approach. There is a comparative absence of frameworks and </w:t>
      </w:r>
      <w:r w:rsidR="002B698B" w:rsidRPr="0043113A">
        <w:rPr>
          <w:color w:val="000000" w:themeColor="text1"/>
        </w:rPr>
        <w:t xml:space="preserve">formal </w:t>
      </w:r>
      <w:r w:rsidRPr="0043113A">
        <w:rPr>
          <w:color w:val="000000" w:themeColor="text1"/>
        </w:rPr>
        <w:t xml:space="preserve">guidelines for practice, less analytical attention to the qualitative nature of </w:t>
      </w:r>
      <w:r w:rsidR="00B91CE6" w:rsidRPr="0043113A">
        <w:rPr>
          <w:color w:val="000000" w:themeColor="text1"/>
        </w:rPr>
        <w:t xml:space="preserve">these </w:t>
      </w:r>
      <w:r w:rsidRPr="0043113A">
        <w:rPr>
          <w:color w:val="000000" w:themeColor="text1"/>
        </w:rPr>
        <w:t xml:space="preserve">engagements, and </w:t>
      </w:r>
      <w:r w:rsidR="002B698B" w:rsidRPr="0043113A">
        <w:rPr>
          <w:color w:val="000000" w:themeColor="text1"/>
        </w:rPr>
        <w:t xml:space="preserve">confidentiality around </w:t>
      </w:r>
      <w:r w:rsidRPr="0043113A">
        <w:rPr>
          <w:color w:val="000000" w:themeColor="text1"/>
        </w:rPr>
        <w:t>negotiation</w:t>
      </w:r>
      <w:r w:rsidR="00B91CE6" w:rsidRPr="0043113A">
        <w:rPr>
          <w:color w:val="000000" w:themeColor="text1"/>
        </w:rPr>
        <w:t>s</w:t>
      </w:r>
      <w:r w:rsidRPr="0043113A">
        <w:rPr>
          <w:color w:val="000000" w:themeColor="text1"/>
        </w:rPr>
        <w:t xml:space="preserve"> arguably </w:t>
      </w:r>
      <w:r w:rsidR="002B698B" w:rsidRPr="0043113A">
        <w:rPr>
          <w:color w:val="000000" w:themeColor="text1"/>
        </w:rPr>
        <w:t xml:space="preserve">increases </w:t>
      </w:r>
      <w:r w:rsidRPr="0043113A">
        <w:rPr>
          <w:color w:val="000000" w:themeColor="text1"/>
        </w:rPr>
        <w:t xml:space="preserve">the importance of participant accounts </w:t>
      </w:r>
      <w:r w:rsidR="00B91CE6" w:rsidRPr="0043113A">
        <w:rPr>
          <w:color w:val="000000" w:themeColor="text1"/>
        </w:rPr>
        <w:t xml:space="preserve">for </w:t>
      </w:r>
      <w:r w:rsidRPr="0043113A">
        <w:rPr>
          <w:color w:val="000000" w:themeColor="text1"/>
        </w:rPr>
        <w:t>critical enquiry. As Bradshaw et al., (2016) assert, ‘efforts to make sense of [agreement] effectiveness, and especially problematic performance, have rightly directed attention to negotiation’ (Bradshaw, et al., 2016:</w:t>
      </w:r>
      <w:r w:rsidR="00567041" w:rsidRPr="0043113A">
        <w:rPr>
          <w:color w:val="000000" w:themeColor="text1"/>
        </w:rPr>
        <w:t xml:space="preserve"> </w:t>
      </w:r>
      <w:r w:rsidRPr="0043113A">
        <w:rPr>
          <w:color w:val="000000" w:themeColor="text1"/>
        </w:rPr>
        <w:t>10).</w:t>
      </w:r>
    </w:p>
    <w:p w14:paraId="1EC6B0C9" w14:textId="77777777" w:rsidR="0085019C" w:rsidRPr="0043113A" w:rsidRDefault="0085019C" w:rsidP="00220DC6">
      <w:pPr>
        <w:spacing w:line="360" w:lineRule="auto"/>
      </w:pPr>
    </w:p>
    <w:p w14:paraId="518C3DF7" w14:textId="77777777" w:rsidR="00846BF8" w:rsidRPr="0043113A" w:rsidRDefault="00846BF8" w:rsidP="00846BF8">
      <w:pPr>
        <w:spacing w:line="360" w:lineRule="auto"/>
        <w:rPr>
          <w:color w:val="000000" w:themeColor="text1"/>
          <w:sz w:val="28"/>
          <w:szCs w:val="28"/>
        </w:rPr>
      </w:pPr>
      <w:r w:rsidRPr="0043113A">
        <w:rPr>
          <w:color w:val="000000" w:themeColor="text1"/>
          <w:sz w:val="28"/>
          <w:szCs w:val="28"/>
        </w:rPr>
        <w:lastRenderedPageBreak/>
        <w:t>Central Research Questions</w:t>
      </w:r>
    </w:p>
    <w:p w14:paraId="0C321BB4" w14:textId="77777777" w:rsidR="00846BF8" w:rsidRPr="0043113A" w:rsidRDefault="00846BF8" w:rsidP="00846BF8">
      <w:pPr>
        <w:spacing w:line="360" w:lineRule="auto"/>
        <w:rPr>
          <w:color w:val="000000" w:themeColor="text1"/>
        </w:rPr>
      </w:pPr>
    </w:p>
    <w:p w14:paraId="795D7C3D" w14:textId="77777777" w:rsidR="00846BF8" w:rsidRPr="0043113A" w:rsidRDefault="00846BF8" w:rsidP="00846BF8">
      <w:pPr>
        <w:spacing w:line="360" w:lineRule="auto"/>
        <w:rPr>
          <w:color w:val="000000" w:themeColor="text1"/>
          <w:sz w:val="28"/>
          <w:szCs w:val="28"/>
        </w:rPr>
      </w:pPr>
      <w:r w:rsidRPr="0043113A">
        <w:rPr>
          <w:color w:val="000000" w:themeColor="text1"/>
        </w:rPr>
        <w:t>This thesis explores industry-Indigenous agreement-making and the potential it offers for greater Indigenous autonomy in land and resource decision-making. It begins with the following central research question:</w:t>
      </w:r>
    </w:p>
    <w:p w14:paraId="127424AD" w14:textId="77777777" w:rsidR="00846BF8" w:rsidRPr="0043113A" w:rsidRDefault="00846BF8" w:rsidP="00846BF8">
      <w:pPr>
        <w:spacing w:line="360" w:lineRule="auto"/>
        <w:rPr>
          <w:i/>
          <w:color w:val="000000" w:themeColor="text1"/>
        </w:rPr>
      </w:pPr>
    </w:p>
    <w:p w14:paraId="0CAFC5B6" w14:textId="08793F56" w:rsidR="00846BF8" w:rsidRPr="0043113A" w:rsidRDefault="00846BF8" w:rsidP="00846BF8">
      <w:pPr>
        <w:spacing w:line="360" w:lineRule="auto"/>
        <w:rPr>
          <w:color w:val="000000" w:themeColor="text1"/>
        </w:rPr>
      </w:pPr>
      <w:r w:rsidRPr="0043113A">
        <w:rPr>
          <w:i/>
          <w:color w:val="000000" w:themeColor="text1"/>
        </w:rPr>
        <w:t>Does industry-Indigenous agreement-making generate the potential for greater Indigenous autonomy in land and resource decision</w:t>
      </w:r>
      <w:r w:rsidR="00DB6907" w:rsidRPr="0043113A">
        <w:rPr>
          <w:i/>
          <w:color w:val="000000" w:themeColor="text1"/>
        </w:rPr>
        <w:t>-</w:t>
      </w:r>
      <w:r w:rsidRPr="0043113A">
        <w:rPr>
          <w:i/>
          <w:color w:val="000000" w:themeColor="text1"/>
        </w:rPr>
        <w:t>making? If so, how? If not, why not?</w:t>
      </w:r>
    </w:p>
    <w:p w14:paraId="4E4087D2" w14:textId="77777777" w:rsidR="00846BF8" w:rsidRPr="0043113A" w:rsidRDefault="00846BF8" w:rsidP="00846BF8">
      <w:pPr>
        <w:spacing w:line="360" w:lineRule="auto"/>
        <w:rPr>
          <w:color w:val="000000" w:themeColor="text1"/>
        </w:rPr>
      </w:pPr>
    </w:p>
    <w:p w14:paraId="096C3830" w14:textId="0B13D394" w:rsidR="00846BF8" w:rsidRPr="0043113A" w:rsidRDefault="00846BF8" w:rsidP="00846BF8">
      <w:pPr>
        <w:spacing w:line="360" w:lineRule="auto"/>
        <w:rPr>
          <w:color w:val="000000" w:themeColor="text1"/>
        </w:rPr>
      </w:pPr>
      <w:r w:rsidRPr="0043113A">
        <w:rPr>
          <w:color w:val="000000" w:themeColor="text1"/>
        </w:rPr>
        <w:t xml:space="preserve">This study </w:t>
      </w:r>
      <w:r w:rsidR="00567041" w:rsidRPr="0043113A">
        <w:rPr>
          <w:color w:val="000000" w:themeColor="text1"/>
        </w:rPr>
        <w:t>define</w:t>
      </w:r>
      <w:r w:rsidRPr="0043113A">
        <w:rPr>
          <w:color w:val="000000" w:themeColor="text1"/>
        </w:rPr>
        <w:t>s autonomy as the ability of parties to exercise agency and authorship</w:t>
      </w:r>
      <w:r w:rsidR="00C72DFC" w:rsidRPr="0043113A">
        <w:rPr>
          <w:color w:val="000000" w:themeColor="text1"/>
        </w:rPr>
        <w:t xml:space="preserve"> in land and resource decision</w:t>
      </w:r>
      <w:r w:rsidR="00015518" w:rsidRPr="0043113A">
        <w:rPr>
          <w:color w:val="000000" w:themeColor="text1"/>
        </w:rPr>
        <w:t>-</w:t>
      </w:r>
      <w:r w:rsidR="00C72DFC" w:rsidRPr="0043113A">
        <w:rPr>
          <w:color w:val="000000" w:themeColor="text1"/>
        </w:rPr>
        <w:t>making</w:t>
      </w:r>
      <w:r w:rsidRPr="0043113A">
        <w:rPr>
          <w:color w:val="000000" w:themeColor="text1"/>
        </w:rPr>
        <w:t>. Negotiation is understood as the enactment of agreement-making</w:t>
      </w:r>
      <w:r w:rsidR="006D4B06">
        <w:rPr>
          <w:color w:val="000000" w:themeColor="text1"/>
        </w:rPr>
        <w:t xml:space="preserve">, </w:t>
      </w:r>
      <w:r w:rsidRPr="0043113A">
        <w:rPr>
          <w:color w:val="000000" w:themeColor="text1"/>
        </w:rPr>
        <w:t xml:space="preserve">the site of engagement between parties, shaped by their values, understandings and practices around land and resources. Further, negotiation is understood as </w:t>
      </w:r>
      <w:r w:rsidR="00010DEC" w:rsidRPr="0043113A">
        <w:rPr>
          <w:color w:val="000000" w:themeColor="text1"/>
        </w:rPr>
        <w:t xml:space="preserve">the space wherein </w:t>
      </w:r>
      <w:r w:rsidRPr="0043113A">
        <w:rPr>
          <w:color w:val="000000" w:themeColor="text1"/>
        </w:rPr>
        <w:t>relations of power between parties may be engendered and constrain possible outcomes. Therefore, if agreement-making is to facilitate greater autonomy in land and resource decision</w:t>
      </w:r>
      <w:r w:rsidR="00DB6907" w:rsidRPr="0043113A">
        <w:rPr>
          <w:color w:val="000000" w:themeColor="text1"/>
        </w:rPr>
        <w:t>-</w:t>
      </w:r>
      <w:r w:rsidRPr="0043113A">
        <w:rPr>
          <w:color w:val="000000" w:themeColor="text1"/>
        </w:rPr>
        <w:t xml:space="preserve">making, it must </w:t>
      </w:r>
      <w:r w:rsidR="00010DEC" w:rsidRPr="0043113A">
        <w:rPr>
          <w:color w:val="000000" w:themeColor="text1"/>
        </w:rPr>
        <w:t>prov</w:t>
      </w:r>
      <w:r w:rsidRPr="0043113A">
        <w:rPr>
          <w:color w:val="000000" w:themeColor="text1"/>
        </w:rPr>
        <w:t>e a generative platform for Indigenous voices and viewpoints. This requires ‘meaningful negotiation’</w:t>
      </w:r>
      <w:r w:rsidR="00DD1185" w:rsidRPr="0043113A">
        <w:rPr>
          <w:color w:val="000000" w:themeColor="text1"/>
        </w:rPr>
        <w:t>,</w:t>
      </w:r>
      <w:r w:rsidRPr="0043113A">
        <w:rPr>
          <w:color w:val="000000" w:themeColor="text1"/>
        </w:rPr>
        <w:t xml:space="preserve"> being an equality of standing and opportunity in the exchange</w:t>
      </w:r>
      <w:r w:rsidR="00DD1185" w:rsidRPr="0043113A">
        <w:rPr>
          <w:color w:val="000000" w:themeColor="text1"/>
        </w:rPr>
        <w:t>.</w:t>
      </w:r>
      <w:r w:rsidRPr="0043113A">
        <w:rPr>
          <w:color w:val="000000" w:themeColor="text1"/>
        </w:rPr>
        <w:t xml:space="preserve"> </w:t>
      </w:r>
      <w:r w:rsidR="00015518" w:rsidRPr="0043113A">
        <w:rPr>
          <w:color w:val="000000" w:themeColor="text1"/>
        </w:rPr>
        <w:t xml:space="preserve">This </w:t>
      </w:r>
      <w:r w:rsidRPr="0043113A">
        <w:rPr>
          <w:color w:val="000000" w:themeColor="text1"/>
        </w:rPr>
        <w:t>indicate</w:t>
      </w:r>
      <w:r w:rsidR="00015518" w:rsidRPr="0043113A">
        <w:rPr>
          <w:color w:val="000000" w:themeColor="text1"/>
        </w:rPr>
        <w:t>s</w:t>
      </w:r>
      <w:r w:rsidRPr="0043113A">
        <w:rPr>
          <w:color w:val="000000" w:themeColor="text1"/>
        </w:rPr>
        <w:t xml:space="preserve"> a transformative change from ‘what came before’ </w:t>
      </w:r>
      <w:r w:rsidR="00C72DFC" w:rsidRPr="0043113A">
        <w:rPr>
          <w:color w:val="000000" w:themeColor="text1"/>
        </w:rPr>
        <w:t>–</w:t>
      </w:r>
      <w:r w:rsidR="006560DE">
        <w:rPr>
          <w:color w:val="000000" w:themeColor="text1"/>
        </w:rPr>
        <w:t xml:space="preserve"> given</w:t>
      </w:r>
      <w:r w:rsidR="006D4B06">
        <w:rPr>
          <w:color w:val="000000" w:themeColor="text1"/>
        </w:rPr>
        <w:t xml:space="preserve"> this was </w:t>
      </w:r>
      <w:r w:rsidRPr="0043113A">
        <w:rPr>
          <w:color w:val="000000" w:themeColor="text1"/>
        </w:rPr>
        <w:t xml:space="preserve">the imposition of </w:t>
      </w:r>
      <w:r w:rsidR="00C72DFC" w:rsidRPr="0043113A">
        <w:rPr>
          <w:color w:val="000000" w:themeColor="text1"/>
        </w:rPr>
        <w:t>an</w:t>
      </w:r>
      <w:r w:rsidRPr="0043113A">
        <w:rPr>
          <w:color w:val="000000" w:themeColor="text1"/>
        </w:rPr>
        <w:t xml:space="preserve"> Anglo-settler status quo and exclusion of Indigenous voices and viewpoints. As Tully (1995:</w:t>
      </w:r>
      <w:r w:rsidR="00567041" w:rsidRPr="0043113A">
        <w:rPr>
          <w:color w:val="000000" w:themeColor="text1"/>
        </w:rPr>
        <w:t xml:space="preserve"> </w:t>
      </w:r>
      <w:r w:rsidRPr="0043113A">
        <w:rPr>
          <w:color w:val="000000" w:themeColor="text1"/>
        </w:rPr>
        <w:t>19) argues, intercultural exchange can lead to a ‘common ground’ and foster innovative socio-political orders and meaning. Proponents of agreement-making</w:t>
      </w:r>
      <w:r w:rsidRPr="0043113A">
        <w:rPr>
          <w:rStyle w:val="CommentReference"/>
          <w:lang w:val="en-CA"/>
        </w:rPr>
        <w:t xml:space="preserve"> </w:t>
      </w:r>
      <w:r w:rsidRPr="0043113A">
        <w:rPr>
          <w:color w:val="000000" w:themeColor="text1"/>
        </w:rPr>
        <w:t>concur, positing agreement-making as one such intercultural space (Langton, et al., 2004</w:t>
      </w:r>
      <w:r w:rsidR="00DD1185" w:rsidRPr="0043113A">
        <w:rPr>
          <w:color w:val="000000" w:themeColor="text1"/>
        </w:rPr>
        <w:t>)</w:t>
      </w:r>
      <w:r w:rsidR="00D173CE" w:rsidRPr="0043113A">
        <w:rPr>
          <w:color w:val="000000" w:themeColor="text1"/>
        </w:rPr>
        <w:t>.</w:t>
      </w:r>
      <w:r w:rsidRPr="0043113A">
        <w:rPr>
          <w:color w:val="000000" w:themeColor="text1"/>
        </w:rPr>
        <w:t xml:space="preserve"> However, this </w:t>
      </w:r>
      <w:r w:rsidR="00015518" w:rsidRPr="0043113A">
        <w:rPr>
          <w:color w:val="000000" w:themeColor="text1"/>
        </w:rPr>
        <w:t xml:space="preserve">study </w:t>
      </w:r>
      <w:r w:rsidRPr="0043113A">
        <w:rPr>
          <w:color w:val="000000" w:themeColor="text1"/>
        </w:rPr>
        <w:t>contends</w:t>
      </w:r>
      <w:r w:rsidR="00C72DFC" w:rsidRPr="0043113A">
        <w:rPr>
          <w:color w:val="000000" w:themeColor="text1"/>
        </w:rPr>
        <w:t xml:space="preserve"> that </w:t>
      </w:r>
      <w:r w:rsidRPr="0043113A">
        <w:rPr>
          <w:color w:val="000000" w:themeColor="text1"/>
        </w:rPr>
        <w:t xml:space="preserve">such potential rests on how agreement-making is enacted </w:t>
      </w:r>
      <w:r w:rsidR="00015518" w:rsidRPr="0043113A">
        <w:rPr>
          <w:color w:val="000000" w:themeColor="text1"/>
        </w:rPr>
        <w:t>as</w:t>
      </w:r>
      <w:r w:rsidRPr="0043113A">
        <w:rPr>
          <w:color w:val="000000" w:themeColor="text1"/>
        </w:rPr>
        <w:t xml:space="preserve"> practice</w:t>
      </w:r>
      <w:r w:rsidR="00010DEC" w:rsidRPr="0043113A">
        <w:rPr>
          <w:color w:val="000000" w:themeColor="text1"/>
        </w:rPr>
        <w:t>.</w:t>
      </w:r>
      <w:r w:rsidRPr="0043113A">
        <w:rPr>
          <w:color w:val="000000" w:themeColor="text1"/>
        </w:rPr>
        <w:t xml:space="preserve"> </w:t>
      </w:r>
    </w:p>
    <w:p w14:paraId="17B44B61" w14:textId="77777777" w:rsidR="00846BF8" w:rsidRPr="0043113A" w:rsidRDefault="00846BF8" w:rsidP="00846BF8">
      <w:pPr>
        <w:spacing w:line="360" w:lineRule="auto"/>
        <w:rPr>
          <w:color w:val="000000" w:themeColor="text1"/>
        </w:rPr>
      </w:pPr>
    </w:p>
    <w:p w14:paraId="7ABC75B7" w14:textId="5CD184CE" w:rsidR="00846BF8" w:rsidRPr="0043113A" w:rsidRDefault="00846BF8" w:rsidP="00846BF8">
      <w:pPr>
        <w:spacing w:line="360" w:lineRule="auto"/>
        <w:rPr>
          <w:color w:val="000000" w:themeColor="text1"/>
        </w:rPr>
      </w:pPr>
      <w:r w:rsidRPr="0043113A">
        <w:rPr>
          <w:color w:val="000000" w:themeColor="text1"/>
        </w:rPr>
        <w:t xml:space="preserve">Research for this thesis involved a participant-based case study designed to shift attention to the negotiation of industry-Indigenous agreements. This approach seeks to complement the comparatively few </w:t>
      </w:r>
      <w:r w:rsidR="00010DEC" w:rsidRPr="0043113A">
        <w:rPr>
          <w:color w:val="000000" w:themeColor="text1"/>
        </w:rPr>
        <w:t xml:space="preserve">participant-based </w:t>
      </w:r>
      <w:r w:rsidRPr="0043113A">
        <w:rPr>
          <w:color w:val="000000" w:themeColor="text1"/>
        </w:rPr>
        <w:t>studies of negotiation ‘on the ground’</w:t>
      </w:r>
      <w:r w:rsidR="00010DEC" w:rsidRPr="0043113A">
        <w:rPr>
          <w:color w:val="000000" w:themeColor="text1"/>
        </w:rPr>
        <w:t xml:space="preserve">. </w:t>
      </w:r>
      <w:r w:rsidR="00F90780" w:rsidRPr="0043113A">
        <w:rPr>
          <w:color w:val="000000" w:themeColor="text1"/>
        </w:rPr>
        <w:t>T</w:t>
      </w:r>
      <w:r w:rsidR="00010DEC" w:rsidRPr="0043113A">
        <w:rPr>
          <w:color w:val="000000" w:themeColor="text1"/>
        </w:rPr>
        <w:t xml:space="preserve">o </w:t>
      </w:r>
      <w:r w:rsidR="00F90780" w:rsidRPr="0043113A">
        <w:rPr>
          <w:color w:val="000000" w:themeColor="text1"/>
        </w:rPr>
        <w:t xml:space="preserve">assess </w:t>
      </w:r>
      <w:r w:rsidRPr="0043113A">
        <w:rPr>
          <w:color w:val="000000" w:themeColor="text1"/>
        </w:rPr>
        <w:t xml:space="preserve">the presence or otherwise of </w:t>
      </w:r>
      <w:r w:rsidR="00010DEC" w:rsidRPr="0043113A">
        <w:rPr>
          <w:color w:val="000000" w:themeColor="text1"/>
        </w:rPr>
        <w:t>‘</w:t>
      </w:r>
      <w:r w:rsidRPr="0043113A">
        <w:rPr>
          <w:color w:val="000000" w:themeColor="text1"/>
        </w:rPr>
        <w:t>meaningful negotiation</w:t>
      </w:r>
      <w:r w:rsidR="00010DEC" w:rsidRPr="0043113A">
        <w:rPr>
          <w:color w:val="000000" w:themeColor="text1"/>
        </w:rPr>
        <w:t>’</w:t>
      </w:r>
      <w:r w:rsidR="00F90780" w:rsidRPr="0043113A">
        <w:rPr>
          <w:color w:val="000000" w:themeColor="text1"/>
        </w:rPr>
        <w:t xml:space="preserve">, </w:t>
      </w:r>
      <w:r w:rsidRPr="0043113A">
        <w:rPr>
          <w:color w:val="000000" w:themeColor="text1"/>
        </w:rPr>
        <w:t>the following subset of research questions was considered:</w:t>
      </w:r>
    </w:p>
    <w:p w14:paraId="2AFCF780" w14:textId="77777777" w:rsidR="00846BF8" w:rsidRPr="0043113A" w:rsidRDefault="00846BF8" w:rsidP="00846BF8">
      <w:pPr>
        <w:spacing w:line="360" w:lineRule="auto"/>
        <w:rPr>
          <w:color w:val="000000" w:themeColor="text1"/>
          <w:u w:val="single"/>
        </w:rPr>
      </w:pPr>
    </w:p>
    <w:p w14:paraId="45AFB374" w14:textId="77777777" w:rsidR="00846BF8" w:rsidRPr="0043113A" w:rsidRDefault="00846BF8" w:rsidP="00846BF8">
      <w:pPr>
        <w:pStyle w:val="ListParagraph"/>
        <w:numPr>
          <w:ilvl w:val="0"/>
          <w:numId w:val="1"/>
        </w:numPr>
        <w:spacing w:line="360" w:lineRule="auto"/>
        <w:rPr>
          <w:i/>
          <w:color w:val="000000" w:themeColor="text1"/>
        </w:rPr>
      </w:pPr>
      <w:r w:rsidRPr="0043113A">
        <w:rPr>
          <w:i/>
          <w:color w:val="000000" w:themeColor="text1"/>
        </w:rPr>
        <w:t>How do participants perceive the negotiation space? Specifically, how do participants perceive the process, issues and relationships of negotiation?</w:t>
      </w:r>
    </w:p>
    <w:p w14:paraId="5233D611" w14:textId="5B318C7C" w:rsidR="00010DEC" w:rsidRPr="0043113A" w:rsidRDefault="00846BF8" w:rsidP="00D173CE">
      <w:pPr>
        <w:pStyle w:val="ListParagraph"/>
        <w:numPr>
          <w:ilvl w:val="0"/>
          <w:numId w:val="1"/>
        </w:numPr>
        <w:spacing w:line="360" w:lineRule="auto"/>
        <w:rPr>
          <w:i/>
          <w:color w:val="000000" w:themeColor="text1"/>
        </w:rPr>
      </w:pPr>
      <w:r w:rsidRPr="0043113A">
        <w:rPr>
          <w:i/>
          <w:color w:val="000000" w:themeColor="text1"/>
        </w:rPr>
        <w:t xml:space="preserve"> Are there marked differences in accounts of these spheres (process, issues and relationships) within and between parties? </w:t>
      </w:r>
    </w:p>
    <w:p w14:paraId="5CBA9950" w14:textId="77777777" w:rsidR="00846BF8" w:rsidRPr="0043113A" w:rsidRDefault="00846BF8" w:rsidP="00846BF8">
      <w:pPr>
        <w:spacing w:line="360" w:lineRule="auto"/>
        <w:rPr>
          <w:i/>
          <w:color w:val="000000" w:themeColor="text1"/>
        </w:rPr>
      </w:pPr>
      <w:r w:rsidRPr="0043113A">
        <w:rPr>
          <w:color w:val="000000" w:themeColor="text1"/>
        </w:rPr>
        <w:t>And following on from this,</w:t>
      </w:r>
    </w:p>
    <w:p w14:paraId="7D987B09" w14:textId="77777777" w:rsidR="00846BF8" w:rsidRPr="0043113A" w:rsidRDefault="00846BF8" w:rsidP="00846BF8">
      <w:pPr>
        <w:pStyle w:val="ListParagraph"/>
        <w:numPr>
          <w:ilvl w:val="0"/>
          <w:numId w:val="1"/>
        </w:numPr>
        <w:spacing w:line="360" w:lineRule="auto"/>
        <w:rPr>
          <w:i/>
          <w:color w:val="000000" w:themeColor="text1"/>
        </w:rPr>
      </w:pPr>
      <w:r w:rsidRPr="0043113A">
        <w:rPr>
          <w:i/>
          <w:color w:val="000000" w:themeColor="text1"/>
        </w:rPr>
        <w:t>What do these accounts reveal about the relative ability of the parties to articulate and advance their particular values, understandings and practices around land and resources?</w:t>
      </w:r>
    </w:p>
    <w:p w14:paraId="5DB4F477" w14:textId="77777777" w:rsidR="00846BF8" w:rsidRPr="0043113A" w:rsidRDefault="00846BF8" w:rsidP="00846BF8">
      <w:pPr>
        <w:pStyle w:val="ListParagraph"/>
        <w:numPr>
          <w:ilvl w:val="0"/>
          <w:numId w:val="1"/>
        </w:numPr>
        <w:spacing w:line="360" w:lineRule="auto"/>
        <w:rPr>
          <w:i/>
          <w:color w:val="000000" w:themeColor="text1"/>
        </w:rPr>
      </w:pPr>
      <w:r w:rsidRPr="0043113A">
        <w:rPr>
          <w:i/>
          <w:color w:val="000000" w:themeColor="text1"/>
        </w:rPr>
        <w:t xml:space="preserve">What factors were seen to facilitate or inhibit the exchange? </w:t>
      </w:r>
    </w:p>
    <w:p w14:paraId="02135E2A" w14:textId="65367C19" w:rsidR="00846BF8" w:rsidRPr="0043113A" w:rsidRDefault="00846BF8" w:rsidP="00846BF8">
      <w:pPr>
        <w:pStyle w:val="ListParagraph"/>
        <w:numPr>
          <w:ilvl w:val="0"/>
          <w:numId w:val="1"/>
        </w:numPr>
        <w:spacing w:line="360" w:lineRule="auto"/>
        <w:rPr>
          <w:i/>
          <w:color w:val="000000" w:themeColor="text1"/>
        </w:rPr>
      </w:pPr>
      <w:r w:rsidRPr="0043113A">
        <w:rPr>
          <w:i/>
          <w:color w:val="000000" w:themeColor="text1"/>
        </w:rPr>
        <w:t xml:space="preserve">Do participant responses suggest they </w:t>
      </w:r>
      <w:r w:rsidR="00DD1185" w:rsidRPr="0043113A">
        <w:rPr>
          <w:i/>
          <w:color w:val="000000" w:themeColor="text1"/>
        </w:rPr>
        <w:t>evaluate</w:t>
      </w:r>
      <w:r w:rsidRPr="0043113A">
        <w:rPr>
          <w:i/>
          <w:color w:val="000000" w:themeColor="text1"/>
        </w:rPr>
        <w:t>d negotiation as meaningful?</w:t>
      </w:r>
    </w:p>
    <w:p w14:paraId="3C101812" w14:textId="77777777" w:rsidR="00846BF8" w:rsidRPr="0043113A" w:rsidRDefault="00846BF8" w:rsidP="00846BF8">
      <w:pPr>
        <w:spacing w:line="360" w:lineRule="auto"/>
        <w:rPr>
          <w:color w:val="000000" w:themeColor="text1"/>
        </w:rPr>
      </w:pPr>
    </w:p>
    <w:p w14:paraId="507847D4" w14:textId="158537CA" w:rsidR="00846BF8" w:rsidRPr="0043113A" w:rsidRDefault="00846BF8" w:rsidP="00846BF8">
      <w:pPr>
        <w:spacing w:line="360" w:lineRule="auto"/>
        <w:rPr>
          <w:color w:val="000000" w:themeColor="text1"/>
        </w:rPr>
      </w:pPr>
      <w:r w:rsidRPr="0043113A">
        <w:rPr>
          <w:color w:val="000000" w:themeColor="text1"/>
        </w:rPr>
        <w:t xml:space="preserve">These questions </w:t>
      </w:r>
      <w:r w:rsidR="00567041" w:rsidRPr="0043113A">
        <w:rPr>
          <w:color w:val="000000" w:themeColor="text1"/>
        </w:rPr>
        <w:t>wer</w:t>
      </w:r>
      <w:r w:rsidRPr="0043113A">
        <w:rPr>
          <w:color w:val="000000" w:themeColor="text1"/>
        </w:rPr>
        <w:t>e designed to elicit participant perceptions of the negotiation space</w:t>
      </w:r>
      <w:r w:rsidR="00DD1185" w:rsidRPr="0043113A">
        <w:rPr>
          <w:color w:val="000000" w:themeColor="text1"/>
        </w:rPr>
        <w:t xml:space="preserve"> and</w:t>
      </w:r>
      <w:r w:rsidR="00F90780" w:rsidRPr="0043113A">
        <w:rPr>
          <w:color w:val="000000" w:themeColor="text1"/>
        </w:rPr>
        <w:t xml:space="preserve"> </w:t>
      </w:r>
      <w:r w:rsidR="00567041" w:rsidRPr="0043113A">
        <w:rPr>
          <w:color w:val="000000" w:themeColor="text1"/>
        </w:rPr>
        <w:t xml:space="preserve">their </w:t>
      </w:r>
      <w:r w:rsidR="00DD1185" w:rsidRPr="0043113A">
        <w:rPr>
          <w:color w:val="000000" w:themeColor="text1"/>
        </w:rPr>
        <w:t xml:space="preserve">assessment of </w:t>
      </w:r>
      <w:r w:rsidR="00F90780" w:rsidRPr="0043113A">
        <w:rPr>
          <w:color w:val="000000" w:themeColor="text1"/>
        </w:rPr>
        <w:t>their relative agency and authorship across its different spheres. T</w:t>
      </w:r>
      <w:r w:rsidR="00DD1185" w:rsidRPr="0043113A">
        <w:rPr>
          <w:color w:val="000000" w:themeColor="text1"/>
        </w:rPr>
        <w:t>he</w:t>
      </w:r>
      <w:r w:rsidR="00F90780" w:rsidRPr="0043113A">
        <w:rPr>
          <w:color w:val="000000" w:themeColor="text1"/>
        </w:rPr>
        <w:t>se</w:t>
      </w:r>
      <w:r w:rsidR="00DD1185" w:rsidRPr="0043113A">
        <w:rPr>
          <w:color w:val="000000" w:themeColor="text1"/>
        </w:rPr>
        <w:t xml:space="preserve"> questions explore</w:t>
      </w:r>
      <w:r w:rsidRPr="0043113A">
        <w:rPr>
          <w:color w:val="000000" w:themeColor="text1"/>
        </w:rPr>
        <w:t xml:space="preserve"> </w:t>
      </w:r>
      <w:r w:rsidR="00DD1185" w:rsidRPr="0043113A">
        <w:rPr>
          <w:color w:val="000000" w:themeColor="text1"/>
        </w:rPr>
        <w:t>whether</w:t>
      </w:r>
      <w:r w:rsidRPr="0043113A">
        <w:rPr>
          <w:color w:val="000000" w:themeColor="text1"/>
        </w:rPr>
        <w:t xml:space="preserve"> structural and contextual factors at the meso political level</w:t>
      </w:r>
      <w:r w:rsidR="00F90780" w:rsidRPr="0043113A">
        <w:rPr>
          <w:color w:val="000000" w:themeColor="text1"/>
        </w:rPr>
        <w:t>,</w:t>
      </w:r>
      <w:r w:rsidRPr="0043113A">
        <w:rPr>
          <w:color w:val="000000" w:themeColor="text1"/>
        </w:rPr>
        <w:t xml:space="preserve"> as well as the ‘microprocess’ of negotiation </w:t>
      </w:r>
      <w:r w:rsidR="00DD1185" w:rsidRPr="0043113A">
        <w:rPr>
          <w:color w:val="000000" w:themeColor="text1"/>
        </w:rPr>
        <w:t xml:space="preserve">were seen to </w:t>
      </w:r>
      <w:r w:rsidRPr="0043113A">
        <w:rPr>
          <w:color w:val="000000" w:themeColor="text1"/>
        </w:rPr>
        <w:t xml:space="preserve">create a space </w:t>
      </w:r>
      <w:r w:rsidR="00954F7F" w:rsidRPr="0043113A">
        <w:rPr>
          <w:color w:val="000000" w:themeColor="text1"/>
        </w:rPr>
        <w:t xml:space="preserve">that </w:t>
      </w:r>
      <w:r w:rsidRPr="0043113A">
        <w:rPr>
          <w:color w:val="000000" w:themeColor="text1"/>
        </w:rPr>
        <w:t>enabl</w:t>
      </w:r>
      <w:r w:rsidR="00954F7F" w:rsidRPr="0043113A">
        <w:rPr>
          <w:color w:val="000000" w:themeColor="text1"/>
        </w:rPr>
        <w:t>ed</w:t>
      </w:r>
      <w:r w:rsidRPr="0043113A">
        <w:rPr>
          <w:color w:val="000000" w:themeColor="text1"/>
        </w:rPr>
        <w:t xml:space="preserve"> parties to </w:t>
      </w:r>
      <w:r w:rsidR="00DD1185" w:rsidRPr="0043113A">
        <w:rPr>
          <w:color w:val="000000" w:themeColor="text1"/>
        </w:rPr>
        <w:t>‘</w:t>
      </w:r>
      <w:r w:rsidRPr="0043113A">
        <w:rPr>
          <w:color w:val="000000" w:themeColor="text1"/>
        </w:rPr>
        <w:t>meaningfully negotiate</w:t>
      </w:r>
      <w:r w:rsidR="00DD1185" w:rsidRPr="0043113A">
        <w:rPr>
          <w:color w:val="000000" w:themeColor="text1"/>
        </w:rPr>
        <w:t>’</w:t>
      </w:r>
      <w:r w:rsidRPr="0043113A">
        <w:rPr>
          <w:color w:val="000000" w:themeColor="text1"/>
        </w:rPr>
        <w:t xml:space="preserve">. </w:t>
      </w:r>
    </w:p>
    <w:p w14:paraId="101A0657" w14:textId="77777777" w:rsidR="00220DC6" w:rsidRPr="0043113A" w:rsidRDefault="00220DC6" w:rsidP="00220DC6">
      <w:pPr>
        <w:spacing w:line="360" w:lineRule="auto"/>
        <w:rPr>
          <w:color w:val="7030A0"/>
          <w:u w:val="single"/>
        </w:rPr>
      </w:pPr>
    </w:p>
    <w:p w14:paraId="0872B194" w14:textId="77777777" w:rsidR="00C324E6" w:rsidRPr="0043113A" w:rsidRDefault="00C324E6" w:rsidP="00C324E6">
      <w:pPr>
        <w:spacing w:line="360" w:lineRule="auto"/>
        <w:rPr>
          <w:color w:val="000000" w:themeColor="text1"/>
          <w:sz w:val="28"/>
          <w:szCs w:val="28"/>
        </w:rPr>
      </w:pPr>
      <w:r w:rsidRPr="0043113A">
        <w:rPr>
          <w:color w:val="000000" w:themeColor="text1"/>
          <w:sz w:val="28"/>
          <w:szCs w:val="28"/>
        </w:rPr>
        <w:t>Thesis Outline</w:t>
      </w:r>
    </w:p>
    <w:p w14:paraId="331334D6" w14:textId="77777777" w:rsidR="00C324E6" w:rsidRPr="0043113A" w:rsidRDefault="00C324E6" w:rsidP="00C324E6">
      <w:pPr>
        <w:spacing w:line="360" w:lineRule="auto"/>
        <w:rPr>
          <w:color w:val="000000" w:themeColor="text1"/>
        </w:rPr>
      </w:pPr>
    </w:p>
    <w:p w14:paraId="5E2CC83C" w14:textId="1833EB57" w:rsidR="00C72DFC" w:rsidRPr="0043113A" w:rsidRDefault="00C324E6" w:rsidP="00C324E6">
      <w:pPr>
        <w:spacing w:line="360" w:lineRule="auto"/>
        <w:rPr>
          <w:color w:val="000000" w:themeColor="text1"/>
        </w:rPr>
      </w:pPr>
      <w:r w:rsidRPr="0043113A">
        <w:rPr>
          <w:color w:val="000000" w:themeColor="text1"/>
        </w:rPr>
        <w:t xml:space="preserve">This Introduction Chapter has sought to </w:t>
      </w:r>
      <w:r w:rsidR="006560DE">
        <w:rPr>
          <w:color w:val="000000" w:themeColor="text1"/>
        </w:rPr>
        <w:t>establish</w:t>
      </w:r>
      <w:r w:rsidRPr="0043113A">
        <w:rPr>
          <w:color w:val="000000" w:themeColor="text1"/>
        </w:rPr>
        <w:t xml:space="preserve"> the significance of agreement-making in the resource extraction context, and to the broader settler-Indigenous conflict over land and resources. The following chapter, </w:t>
      </w:r>
      <w:r w:rsidRPr="0043113A">
        <w:rPr>
          <w:color w:val="000000" w:themeColor="text1"/>
          <w:u w:val="single"/>
        </w:rPr>
        <w:t xml:space="preserve">Agreement-making in context </w:t>
      </w:r>
      <w:r w:rsidRPr="0043113A">
        <w:rPr>
          <w:color w:val="000000" w:themeColor="text1"/>
        </w:rPr>
        <w:t xml:space="preserve">situates the contemporary phenomenon through historic interactions over land and resources. It discusses the precedents of treaty-making to show how this mechanism was produced by, and served to reinforce, particular values, understandings and practices of the settler colony. These values, understandings and practices formed a status quo and in turn created derivative power relations that persist within the modern settler state. As such settler-Indigenous relations remain </w:t>
      </w:r>
      <w:r w:rsidR="00954F7F" w:rsidRPr="0043113A">
        <w:rPr>
          <w:color w:val="000000" w:themeColor="text1"/>
        </w:rPr>
        <w:t xml:space="preserve">largely </w:t>
      </w:r>
      <w:r w:rsidRPr="0043113A">
        <w:rPr>
          <w:color w:val="000000" w:themeColor="text1"/>
        </w:rPr>
        <w:t xml:space="preserve">shaped by particular constructions of power, land and time. </w:t>
      </w:r>
    </w:p>
    <w:p w14:paraId="288EEC4F" w14:textId="77777777" w:rsidR="00C72DFC" w:rsidRPr="0043113A" w:rsidRDefault="00C72DFC" w:rsidP="00C324E6">
      <w:pPr>
        <w:spacing w:line="360" w:lineRule="auto"/>
        <w:rPr>
          <w:color w:val="000000" w:themeColor="text1"/>
        </w:rPr>
      </w:pPr>
    </w:p>
    <w:p w14:paraId="02DEC6D2" w14:textId="18A501ED" w:rsidR="00C324E6" w:rsidRPr="0043113A" w:rsidRDefault="00C72DFC" w:rsidP="00C324E6">
      <w:pPr>
        <w:spacing w:line="360" w:lineRule="auto"/>
        <w:rPr>
          <w:color w:val="000000" w:themeColor="text1"/>
        </w:rPr>
      </w:pPr>
      <w:r w:rsidRPr="0043113A">
        <w:rPr>
          <w:color w:val="000000" w:themeColor="text1"/>
        </w:rPr>
        <w:t>C</w:t>
      </w:r>
      <w:r w:rsidR="00C324E6" w:rsidRPr="0043113A">
        <w:rPr>
          <w:color w:val="000000" w:themeColor="text1"/>
        </w:rPr>
        <w:t xml:space="preserve">hapter </w:t>
      </w:r>
      <w:r w:rsidRPr="0043113A">
        <w:rPr>
          <w:color w:val="000000" w:themeColor="text1"/>
        </w:rPr>
        <w:t xml:space="preserve">Two </w:t>
      </w:r>
      <w:r w:rsidR="00C324E6" w:rsidRPr="0043113A">
        <w:rPr>
          <w:color w:val="000000" w:themeColor="text1"/>
        </w:rPr>
        <w:t>presents contemporary agreement-making as a response to the settler-Indigenous conflict over land and resources tha</w:t>
      </w:r>
      <w:r w:rsidR="00954F7F" w:rsidRPr="0043113A">
        <w:rPr>
          <w:color w:val="000000" w:themeColor="text1"/>
        </w:rPr>
        <w:t>t</w:t>
      </w:r>
      <w:r w:rsidR="00C324E6" w:rsidRPr="0043113A">
        <w:rPr>
          <w:color w:val="000000" w:themeColor="text1"/>
        </w:rPr>
        <w:t xml:space="preserve"> dispossession and marginalisation has seen continued within settler states. The promotion of agreement-making by its proponents is juxtaposed with the critiques of settler-colonial and critical Indigenous studies theorists</w:t>
      </w:r>
      <w:r w:rsidR="006560DE">
        <w:rPr>
          <w:color w:val="000000" w:themeColor="text1"/>
        </w:rPr>
        <w:t xml:space="preserve"> which</w:t>
      </w:r>
      <w:r w:rsidR="00C324E6" w:rsidRPr="0043113A">
        <w:rPr>
          <w:color w:val="000000" w:themeColor="text1"/>
        </w:rPr>
        <w:t xml:space="preserve"> argue</w:t>
      </w:r>
      <w:r w:rsidR="006560DE">
        <w:rPr>
          <w:color w:val="000000" w:themeColor="text1"/>
        </w:rPr>
        <w:t xml:space="preserve"> </w:t>
      </w:r>
      <w:r w:rsidR="00C324E6" w:rsidRPr="0043113A">
        <w:rPr>
          <w:color w:val="000000" w:themeColor="text1"/>
        </w:rPr>
        <w:t>contemporary agreement-making cannot escape the limitations of the past and remain</w:t>
      </w:r>
      <w:r w:rsidR="006560DE">
        <w:rPr>
          <w:color w:val="000000" w:themeColor="text1"/>
        </w:rPr>
        <w:t>s</w:t>
      </w:r>
      <w:r w:rsidR="00C324E6" w:rsidRPr="0043113A">
        <w:rPr>
          <w:color w:val="000000" w:themeColor="text1"/>
        </w:rPr>
        <w:t xml:space="preserve"> constrained by settler-colonial logics and practices. Placing contemporary agreement-making within this wider conversation about settler state-Indigenous conflict over land and resources is important; these critiques suggest it is reformation of the inherent logic and practices - rather than the process or mechanism of agreement-making - that requires redress. </w:t>
      </w:r>
      <w:r w:rsidR="00567041" w:rsidRPr="0043113A">
        <w:rPr>
          <w:color w:val="000000" w:themeColor="text1"/>
        </w:rPr>
        <w:t xml:space="preserve">Appreciating </w:t>
      </w:r>
      <w:r w:rsidR="00C324E6" w:rsidRPr="0043113A">
        <w:rPr>
          <w:color w:val="000000" w:themeColor="text1"/>
        </w:rPr>
        <w:t xml:space="preserve">how this status quo may be ‘unsettled’ through contemporary agreement-making requires understanding how values, understandings and practices around </w:t>
      </w:r>
      <w:r w:rsidR="00954F7F" w:rsidRPr="0043113A">
        <w:rPr>
          <w:color w:val="000000" w:themeColor="text1"/>
        </w:rPr>
        <w:t>its</w:t>
      </w:r>
      <w:r w:rsidR="00C324E6" w:rsidRPr="0043113A">
        <w:rPr>
          <w:color w:val="000000" w:themeColor="text1"/>
        </w:rPr>
        <w:t xml:space="preserve"> key elements </w:t>
      </w:r>
      <w:r w:rsidR="00954F7F" w:rsidRPr="0043113A">
        <w:rPr>
          <w:color w:val="000000" w:themeColor="text1"/>
        </w:rPr>
        <w:t xml:space="preserve">of power, land and time </w:t>
      </w:r>
      <w:r w:rsidR="00C324E6" w:rsidRPr="0043113A">
        <w:rPr>
          <w:color w:val="000000" w:themeColor="text1"/>
        </w:rPr>
        <w:t>are mobilised in engagements ‘on the ground’.  This critical analysis supports the need for participant-based assessment t</w:t>
      </w:r>
      <w:r w:rsidR="006560DE">
        <w:rPr>
          <w:color w:val="000000" w:themeColor="text1"/>
        </w:rPr>
        <w:t>o</w:t>
      </w:r>
      <w:r w:rsidR="00C324E6" w:rsidRPr="0043113A">
        <w:rPr>
          <w:color w:val="000000" w:themeColor="text1"/>
        </w:rPr>
        <w:t xml:space="preserve"> foreground perspectives of affected Indigenous groups, to consider whether agreement-making offers genuine change or is captured by dominant parties or agendas to merely repeat ‘what came before’. </w:t>
      </w:r>
    </w:p>
    <w:p w14:paraId="377E07EF" w14:textId="77777777" w:rsidR="00C324E6" w:rsidRPr="0043113A" w:rsidRDefault="00C324E6" w:rsidP="00C324E6">
      <w:pPr>
        <w:spacing w:line="360" w:lineRule="auto"/>
        <w:rPr>
          <w:color w:val="000000" w:themeColor="text1"/>
        </w:rPr>
      </w:pPr>
    </w:p>
    <w:p w14:paraId="790324A7" w14:textId="0A6E47F6" w:rsidR="00C324E6" w:rsidRPr="0043113A" w:rsidRDefault="00C324E6" w:rsidP="00C324E6">
      <w:pPr>
        <w:spacing w:line="360" w:lineRule="auto"/>
        <w:rPr>
          <w:color w:val="000000" w:themeColor="text1"/>
        </w:rPr>
      </w:pPr>
      <w:r w:rsidRPr="0043113A">
        <w:rPr>
          <w:color w:val="000000" w:themeColor="text1"/>
          <w:u w:val="single"/>
        </w:rPr>
        <w:t xml:space="preserve">Chapter Three: The Negotiation Space </w:t>
      </w:r>
      <w:r w:rsidRPr="0043113A">
        <w:rPr>
          <w:color w:val="000000" w:themeColor="text1"/>
        </w:rPr>
        <w:t xml:space="preserve">takes as its starting point the increasing analytical attention to the act of agreement-making and to negotiation as the ‘microprocess’ of this engagement. The explicit focus on negotiation identifies it as the space in which the critical confrontation with the status quo of values, understandings and practices around land and resources occurs, and the relations of power this establishes between the parties. </w:t>
      </w:r>
    </w:p>
    <w:p w14:paraId="08A220CB" w14:textId="77777777" w:rsidR="00C324E6" w:rsidRPr="0043113A" w:rsidRDefault="00C324E6" w:rsidP="00C324E6">
      <w:pPr>
        <w:spacing w:line="360" w:lineRule="auto"/>
        <w:rPr>
          <w:color w:val="7030A0"/>
        </w:rPr>
      </w:pPr>
    </w:p>
    <w:p w14:paraId="4ED0C49E" w14:textId="48B04F42" w:rsidR="00C324E6" w:rsidRPr="0043113A" w:rsidRDefault="00C324E6" w:rsidP="00C324E6">
      <w:pPr>
        <w:spacing w:line="360" w:lineRule="auto"/>
        <w:rPr>
          <w:color w:val="000000" w:themeColor="text1"/>
        </w:rPr>
      </w:pPr>
      <w:r w:rsidRPr="0043113A">
        <w:rPr>
          <w:color w:val="000000" w:themeColor="text1"/>
        </w:rPr>
        <w:t xml:space="preserve">This chapter responds to recent calls to deepen industry-Indigenous agreement-making research by engaging with the negotiation studies literature (and to mutually deepen negotiation studies by focusing on engagements as complex as those within the resource extraction context). The discussion contributes to this nascent approach by applying knowledge from negotiation studies and from other relevant fields of conflict management, dispute resolution and co-management to its own agreement-making assessment. The chapter outlines </w:t>
      </w:r>
      <w:r w:rsidRPr="0043113A">
        <w:rPr>
          <w:color w:val="000000" w:themeColor="text1"/>
        </w:rPr>
        <w:lastRenderedPageBreak/>
        <w:t>the significant contributions these hold for understanding power and culture in settler-Indigenous resource engagements. The second section introduces this study’s construct of the ‘negotiation space’, drawn from these insights across different fields and analyses. This construct nominates three key spheres, distinct yet overlapping, that underpin this negotiation space</w:t>
      </w:r>
      <w:r w:rsidR="00A7464A" w:rsidRPr="0043113A">
        <w:rPr>
          <w:color w:val="000000" w:themeColor="text1"/>
        </w:rPr>
        <w:t>. T</w:t>
      </w:r>
      <w:r w:rsidRPr="0043113A">
        <w:rPr>
          <w:color w:val="000000" w:themeColor="text1"/>
        </w:rPr>
        <w:t>he</w:t>
      </w:r>
      <w:r w:rsidR="00A7464A" w:rsidRPr="0043113A">
        <w:rPr>
          <w:color w:val="000000" w:themeColor="text1"/>
        </w:rPr>
        <w:t>se are the</w:t>
      </w:r>
      <w:r w:rsidRPr="0043113A">
        <w:rPr>
          <w:color w:val="000000" w:themeColor="text1"/>
        </w:rPr>
        <w:t xml:space="preserve"> ‘process’, ‘issues’ and ‘relationships’ sphere</w:t>
      </w:r>
      <w:r w:rsidR="00954F7F" w:rsidRPr="0043113A">
        <w:rPr>
          <w:color w:val="000000" w:themeColor="text1"/>
        </w:rPr>
        <w:t>s</w:t>
      </w:r>
      <w:r w:rsidRPr="0043113A">
        <w:rPr>
          <w:color w:val="000000" w:themeColor="text1"/>
        </w:rPr>
        <w:t xml:space="preserve"> that reflect central aspects of every negotiation (as a social process) as well as the specific objectives and aims of contemporary industry-Indigenous agreement-making. </w:t>
      </w:r>
    </w:p>
    <w:p w14:paraId="3A13B611" w14:textId="77777777" w:rsidR="00C324E6" w:rsidRPr="0043113A" w:rsidRDefault="00C324E6" w:rsidP="00C324E6">
      <w:pPr>
        <w:spacing w:line="360" w:lineRule="auto"/>
        <w:rPr>
          <w:color w:val="000000" w:themeColor="text1"/>
        </w:rPr>
      </w:pPr>
    </w:p>
    <w:p w14:paraId="213C8DC2" w14:textId="250636FD" w:rsidR="00C324E6" w:rsidRPr="0043113A" w:rsidRDefault="00C324E6" w:rsidP="00C324E6">
      <w:pPr>
        <w:spacing w:line="360" w:lineRule="auto"/>
        <w:rPr>
          <w:color w:val="000000" w:themeColor="text1"/>
        </w:rPr>
      </w:pPr>
      <w:r w:rsidRPr="0043113A">
        <w:rPr>
          <w:color w:val="000000" w:themeColor="text1"/>
          <w:u w:val="single"/>
        </w:rPr>
        <w:t xml:space="preserve">Chapter Four: Methodology </w:t>
      </w:r>
      <w:r w:rsidRPr="0043113A">
        <w:rPr>
          <w:color w:val="000000" w:themeColor="text1"/>
        </w:rPr>
        <w:t xml:space="preserve">outlines the practical research method: </w:t>
      </w:r>
      <w:r w:rsidR="00A7464A" w:rsidRPr="0043113A">
        <w:rPr>
          <w:color w:val="000000" w:themeColor="text1"/>
        </w:rPr>
        <w:t>i</w:t>
      </w:r>
      <w:r w:rsidRPr="0043113A">
        <w:rPr>
          <w:color w:val="000000" w:themeColor="text1"/>
        </w:rPr>
        <w:t>ncludes case selection, a case study background, itemised data collection techniques and participant sampling and recruitment methods. It provides key terms employed and their working definitions. This chapter presents fram</w:t>
      </w:r>
      <w:r w:rsidR="00567041" w:rsidRPr="0043113A">
        <w:rPr>
          <w:color w:val="000000" w:themeColor="text1"/>
        </w:rPr>
        <w:t xml:space="preserve">ing </w:t>
      </w:r>
      <w:r w:rsidRPr="0043113A">
        <w:rPr>
          <w:color w:val="000000" w:themeColor="text1"/>
        </w:rPr>
        <w:t>as the analy</w:t>
      </w:r>
      <w:r w:rsidR="00A7464A" w:rsidRPr="0043113A">
        <w:rPr>
          <w:color w:val="000000" w:themeColor="text1"/>
        </w:rPr>
        <w:t>tical lens</w:t>
      </w:r>
      <w:r w:rsidRPr="0043113A">
        <w:rPr>
          <w:color w:val="000000" w:themeColor="text1"/>
        </w:rPr>
        <w:t>, drawing upon its application to related fields of conflict management and dispute resolution and within studies of resource management. Frames capture how individuals or collectives interpret particular information or events</w:t>
      </w:r>
      <w:r w:rsidR="00A7464A" w:rsidRPr="0043113A">
        <w:rPr>
          <w:color w:val="000000" w:themeColor="text1"/>
        </w:rPr>
        <w:t>. Frames</w:t>
      </w:r>
      <w:r w:rsidRPr="0043113A">
        <w:rPr>
          <w:color w:val="000000" w:themeColor="text1"/>
        </w:rPr>
        <w:t xml:space="preserve"> are constructed through discourse and particular language devices such as descriptors, metaphors or ‘narrative stories’ to represent particular values, understandings and practices. </w:t>
      </w:r>
    </w:p>
    <w:p w14:paraId="2B170E50" w14:textId="77777777" w:rsidR="00C324E6" w:rsidRPr="0043113A" w:rsidRDefault="00C324E6" w:rsidP="00C324E6">
      <w:pPr>
        <w:spacing w:line="360" w:lineRule="auto"/>
        <w:rPr>
          <w:color w:val="000000" w:themeColor="text1"/>
        </w:rPr>
      </w:pPr>
    </w:p>
    <w:p w14:paraId="2E8CEDCD" w14:textId="6ADCB594" w:rsidR="00C324E6" w:rsidRPr="0043113A" w:rsidRDefault="00C324E6" w:rsidP="00C324E6">
      <w:pPr>
        <w:spacing w:line="360" w:lineRule="auto"/>
        <w:rPr>
          <w:color w:val="000000" w:themeColor="text1"/>
        </w:rPr>
      </w:pPr>
      <w:r w:rsidRPr="0043113A">
        <w:rPr>
          <w:color w:val="000000" w:themeColor="text1"/>
        </w:rPr>
        <w:t xml:space="preserve">This study proposes that greater autonomy through industry-Indigenous agreement-making relies on </w:t>
      </w:r>
      <w:r w:rsidR="00A7464A" w:rsidRPr="0043113A">
        <w:rPr>
          <w:color w:val="000000" w:themeColor="text1"/>
        </w:rPr>
        <w:t xml:space="preserve">its facilitation of </w:t>
      </w:r>
      <w:r w:rsidRPr="0043113A">
        <w:rPr>
          <w:color w:val="000000" w:themeColor="text1"/>
        </w:rPr>
        <w:t xml:space="preserve">agency and authorship. This is contingent in turn, on ‘meaningful negotiation’ as an exchange that allows Indigenous voices and viewpoints equal opportunity and standing to those of industry counterparts. This manifests as </w:t>
      </w:r>
      <w:r w:rsidR="00B51C05" w:rsidRPr="0043113A">
        <w:rPr>
          <w:color w:val="000000" w:themeColor="text1"/>
        </w:rPr>
        <w:t>parties’</w:t>
      </w:r>
      <w:r w:rsidRPr="0043113A">
        <w:rPr>
          <w:color w:val="000000" w:themeColor="text1"/>
        </w:rPr>
        <w:t xml:space="preserve"> ability to articulate and advance </w:t>
      </w:r>
      <w:r w:rsidR="00A7464A" w:rsidRPr="0043113A">
        <w:rPr>
          <w:color w:val="000000" w:themeColor="text1"/>
        </w:rPr>
        <w:t xml:space="preserve">their respective </w:t>
      </w:r>
      <w:r w:rsidRPr="0043113A">
        <w:rPr>
          <w:color w:val="000000" w:themeColor="text1"/>
        </w:rPr>
        <w:t xml:space="preserve">values, understandings and practices. </w:t>
      </w:r>
      <w:r w:rsidR="00A7464A" w:rsidRPr="0043113A">
        <w:rPr>
          <w:color w:val="000000" w:themeColor="text1"/>
        </w:rPr>
        <w:t xml:space="preserve">Frame analysis provides a unique means of ascertaining </w:t>
      </w:r>
      <w:r w:rsidR="00954F7F" w:rsidRPr="0043113A">
        <w:rPr>
          <w:color w:val="000000" w:themeColor="text1"/>
        </w:rPr>
        <w:t xml:space="preserve">how </w:t>
      </w:r>
      <w:r w:rsidR="00A7464A" w:rsidRPr="0043113A">
        <w:rPr>
          <w:color w:val="000000" w:themeColor="text1"/>
        </w:rPr>
        <w:t xml:space="preserve">the latter are mobilised within engagement, including where points of difference exist. </w:t>
      </w:r>
      <w:r w:rsidR="00CD4EE0" w:rsidRPr="0043113A">
        <w:rPr>
          <w:color w:val="000000" w:themeColor="text1"/>
        </w:rPr>
        <w:t>As such, t</w:t>
      </w:r>
      <w:r w:rsidR="00954F7F" w:rsidRPr="0043113A">
        <w:rPr>
          <w:color w:val="000000" w:themeColor="text1"/>
        </w:rPr>
        <w:t xml:space="preserve">his is a </w:t>
      </w:r>
      <w:r w:rsidR="00A7464A" w:rsidRPr="0043113A">
        <w:rPr>
          <w:color w:val="000000" w:themeColor="text1"/>
        </w:rPr>
        <w:t xml:space="preserve">means to map where differences are asserted and accommodated and </w:t>
      </w:r>
      <w:r w:rsidR="00CD4EE0" w:rsidRPr="0043113A">
        <w:rPr>
          <w:color w:val="000000" w:themeColor="text1"/>
        </w:rPr>
        <w:t xml:space="preserve">if </w:t>
      </w:r>
      <w:r w:rsidR="00A7464A" w:rsidRPr="0043113A">
        <w:rPr>
          <w:color w:val="000000" w:themeColor="text1"/>
        </w:rPr>
        <w:t xml:space="preserve">such accommodation led to a shift in inter-party relations. Frame analysis then provides a measure for autonomy </w:t>
      </w:r>
      <w:r w:rsidR="00CD4EE0" w:rsidRPr="0043113A">
        <w:rPr>
          <w:color w:val="000000" w:themeColor="text1"/>
        </w:rPr>
        <w:t xml:space="preserve">within the exchange - </w:t>
      </w:r>
      <w:r w:rsidR="00A7464A" w:rsidRPr="0043113A">
        <w:rPr>
          <w:color w:val="000000" w:themeColor="text1"/>
        </w:rPr>
        <w:t xml:space="preserve">and, where this was </w:t>
      </w:r>
      <w:r w:rsidR="00B51C05" w:rsidRPr="0043113A">
        <w:rPr>
          <w:color w:val="000000" w:themeColor="text1"/>
        </w:rPr>
        <w:t xml:space="preserve">denied in ‘what came before’, a </w:t>
      </w:r>
      <w:r w:rsidR="00CD4EE0" w:rsidRPr="0043113A">
        <w:rPr>
          <w:color w:val="000000" w:themeColor="text1"/>
        </w:rPr>
        <w:t xml:space="preserve">gauge </w:t>
      </w:r>
      <w:r w:rsidR="00B51C05" w:rsidRPr="0043113A">
        <w:rPr>
          <w:color w:val="000000" w:themeColor="text1"/>
        </w:rPr>
        <w:t>for</w:t>
      </w:r>
      <w:r w:rsidR="00CD4EE0" w:rsidRPr="0043113A">
        <w:rPr>
          <w:color w:val="000000" w:themeColor="text1"/>
        </w:rPr>
        <w:t xml:space="preserve"> possibilities of</w:t>
      </w:r>
      <w:r w:rsidR="00B51C05" w:rsidRPr="0043113A">
        <w:rPr>
          <w:color w:val="000000" w:themeColor="text1"/>
        </w:rPr>
        <w:t xml:space="preserve"> transformative change. </w:t>
      </w:r>
      <w:r w:rsidRPr="0043113A">
        <w:rPr>
          <w:color w:val="000000" w:themeColor="text1"/>
        </w:rPr>
        <w:t xml:space="preserve">To ascertain if values, understandings and practices mobilised arose from or contested the status quo, three central elements were chosen for </w:t>
      </w:r>
      <w:r w:rsidR="00CD4EE0" w:rsidRPr="0043113A">
        <w:rPr>
          <w:color w:val="000000" w:themeColor="text1"/>
        </w:rPr>
        <w:t>frame</w:t>
      </w:r>
      <w:r w:rsidRPr="0043113A">
        <w:rPr>
          <w:color w:val="000000" w:themeColor="text1"/>
        </w:rPr>
        <w:t xml:space="preserve"> analysis namely, frames of power, land</w:t>
      </w:r>
      <w:r w:rsidRPr="0043113A">
        <w:rPr>
          <w:i/>
          <w:color w:val="000000" w:themeColor="text1"/>
        </w:rPr>
        <w:t xml:space="preserve"> </w:t>
      </w:r>
      <w:r w:rsidRPr="0043113A">
        <w:rPr>
          <w:color w:val="000000" w:themeColor="text1"/>
        </w:rPr>
        <w:t xml:space="preserve">and time. As Chapter </w:t>
      </w:r>
      <w:r w:rsidRPr="0043113A">
        <w:rPr>
          <w:color w:val="000000" w:themeColor="text1"/>
        </w:rPr>
        <w:lastRenderedPageBreak/>
        <w:t xml:space="preserve">Two outlines, these elements underpin the settler-Indigenous conflict over land and resources. As such, addressing these elements is pivotal to the aim of mediating this conflict and </w:t>
      </w:r>
      <w:r w:rsidR="00B51C05" w:rsidRPr="0043113A">
        <w:rPr>
          <w:color w:val="000000" w:themeColor="text1"/>
        </w:rPr>
        <w:t xml:space="preserve">to </w:t>
      </w:r>
      <w:r w:rsidRPr="0043113A">
        <w:rPr>
          <w:color w:val="000000" w:themeColor="text1"/>
        </w:rPr>
        <w:t xml:space="preserve">change through contemporary agreement-making. </w:t>
      </w:r>
    </w:p>
    <w:p w14:paraId="6F8BAA09" w14:textId="77777777" w:rsidR="00C324E6" w:rsidRPr="0043113A" w:rsidRDefault="00C324E6" w:rsidP="00C324E6">
      <w:pPr>
        <w:spacing w:line="360" w:lineRule="auto"/>
        <w:rPr>
          <w:color w:val="000000" w:themeColor="text1"/>
        </w:rPr>
      </w:pPr>
    </w:p>
    <w:p w14:paraId="5C070FEE" w14:textId="265EB09C" w:rsidR="00C324E6" w:rsidRPr="0043113A" w:rsidRDefault="00C324E6" w:rsidP="00C324E6">
      <w:pPr>
        <w:spacing w:line="360" w:lineRule="auto"/>
        <w:rPr>
          <w:color w:val="000000" w:themeColor="text1"/>
        </w:rPr>
      </w:pPr>
      <w:r w:rsidRPr="0043113A">
        <w:rPr>
          <w:color w:val="000000" w:themeColor="text1"/>
        </w:rPr>
        <w:t xml:space="preserve">The next half of the thesis is divided into three empirical chapters. Each considers how one of these central elements is framed and its effects on participant perceptions of a sphere of the negotiation space. </w:t>
      </w:r>
    </w:p>
    <w:p w14:paraId="15FB169F" w14:textId="77777777" w:rsidR="00C324E6" w:rsidRPr="0043113A" w:rsidRDefault="00C324E6" w:rsidP="00C324E6">
      <w:pPr>
        <w:spacing w:line="360" w:lineRule="auto"/>
        <w:rPr>
          <w:color w:val="000000" w:themeColor="text1"/>
        </w:rPr>
      </w:pPr>
    </w:p>
    <w:p w14:paraId="5C9FA096" w14:textId="7A7856F5" w:rsidR="00C324E6" w:rsidRPr="0043113A" w:rsidRDefault="00C324E6" w:rsidP="00C324E6">
      <w:pPr>
        <w:spacing w:line="360" w:lineRule="auto"/>
        <w:rPr>
          <w:color w:val="000000" w:themeColor="text1"/>
        </w:rPr>
      </w:pPr>
      <w:r w:rsidRPr="0043113A">
        <w:rPr>
          <w:color w:val="000000" w:themeColor="text1"/>
          <w:u w:val="single"/>
        </w:rPr>
        <w:t xml:space="preserve">Chapter Five: Power and the </w:t>
      </w:r>
      <w:r w:rsidR="00054225" w:rsidRPr="0043113A">
        <w:rPr>
          <w:color w:val="000000" w:themeColor="text1"/>
          <w:u w:val="single"/>
        </w:rPr>
        <w:t>p</w:t>
      </w:r>
      <w:r w:rsidRPr="0043113A">
        <w:rPr>
          <w:color w:val="000000" w:themeColor="text1"/>
          <w:u w:val="single"/>
        </w:rPr>
        <w:t>rocess sphere</w:t>
      </w:r>
      <w:r w:rsidRPr="0043113A">
        <w:rPr>
          <w:color w:val="000000" w:themeColor="text1"/>
        </w:rPr>
        <w:t xml:space="preserve"> explores the framing of power in the process sphere of the negotiation space. Given the absence of formal frameworks or guidelines around IBA negotiation in the NWT, the components of ‘process’ were those nominated by participants themselves</w:t>
      </w:r>
      <w:r w:rsidR="00054225" w:rsidRPr="0043113A">
        <w:rPr>
          <w:color w:val="000000" w:themeColor="text1"/>
        </w:rPr>
        <w:t xml:space="preserve">. </w:t>
      </w:r>
      <w:r w:rsidRPr="0043113A">
        <w:rPr>
          <w:color w:val="000000" w:themeColor="text1"/>
        </w:rPr>
        <w:t xml:space="preserve">These were technical or </w:t>
      </w:r>
      <w:r w:rsidR="00563A26" w:rsidRPr="0043113A">
        <w:rPr>
          <w:color w:val="000000" w:themeColor="text1"/>
        </w:rPr>
        <w:t>behaviour</w:t>
      </w:r>
      <w:r w:rsidRPr="0043113A">
        <w:rPr>
          <w:color w:val="000000" w:themeColor="text1"/>
        </w:rPr>
        <w:t>al components that structured and directed the exchange. This was investigated through ‘power’ – what ‘power’ participants conceived as instrumental in this space, and how this was implicated in process</w:t>
      </w:r>
      <w:r w:rsidR="00054225" w:rsidRPr="0043113A">
        <w:rPr>
          <w:color w:val="000000" w:themeColor="text1"/>
        </w:rPr>
        <w:t xml:space="preserve"> design and enactment</w:t>
      </w:r>
      <w:r w:rsidRPr="0043113A">
        <w:rPr>
          <w:color w:val="000000" w:themeColor="text1"/>
        </w:rPr>
        <w:t xml:space="preserve">. Responses suggested that participants from both industry and Indigenous parties could frame power as ‘political right’ or ‘economic might’. Framings of power affected participant assessment of numerous components of the process, notably elements of status, agency, leverage, and </w:t>
      </w:r>
      <w:r w:rsidR="00054225" w:rsidRPr="0043113A">
        <w:rPr>
          <w:color w:val="000000" w:themeColor="text1"/>
        </w:rPr>
        <w:t>‘</w:t>
      </w:r>
      <w:r w:rsidRPr="0043113A">
        <w:rPr>
          <w:color w:val="000000" w:themeColor="text1"/>
        </w:rPr>
        <w:t>divide and conquer</w:t>
      </w:r>
      <w:r w:rsidR="00054225" w:rsidRPr="0043113A">
        <w:rPr>
          <w:color w:val="000000" w:themeColor="text1"/>
        </w:rPr>
        <w:t>’</w:t>
      </w:r>
      <w:r w:rsidRPr="0043113A">
        <w:rPr>
          <w:color w:val="000000" w:themeColor="text1"/>
        </w:rPr>
        <w:t xml:space="preserve"> as behavioural strategy. Overall, the framing of power corresponded to participant accounts of their relative ability to advance their voices and viewpoints and, consequently, their positive or negative evaluations of the negotiation as meaningful. </w:t>
      </w:r>
    </w:p>
    <w:p w14:paraId="72E077A0" w14:textId="77777777" w:rsidR="00C324E6" w:rsidRPr="0043113A" w:rsidRDefault="00C324E6" w:rsidP="00C324E6">
      <w:pPr>
        <w:spacing w:line="360" w:lineRule="auto"/>
        <w:rPr>
          <w:color w:val="000000" w:themeColor="text1"/>
          <w:u w:val="single"/>
        </w:rPr>
      </w:pPr>
    </w:p>
    <w:p w14:paraId="285A2CDD" w14:textId="1E8BDE65" w:rsidR="00C324E6" w:rsidRPr="0043113A" w:rsidRDefault="00C324E6" w:rsidP="00C324E6">
      <w:pPr>
        <w:spacing w:line="360" w:lineRule="auto"/>
        <w:rPr>
          <w:color w:val="FF0000"/>
        </w:rPr>
      </w:pPr>
      <w:r w:rsidRPr="0043113A">
        <w:rPr>
          <w:color w:val="000000" w:themeColor="text1"/>
          <w:u w:val="single"/>
        </w:rPr>
        <w:t xml:space="preserve">Chapter Six: Land and the </w:t>
      </w:r>
      <w:r w:rsidR="00054225" w:rsidRPr="0043113A">
        <w:rPr>
          <w:color w:val="000000" w:themeColor="text1"/>
          <w:u w:val="single"/>
        </w:rPr>
        <w:t>i</w:t>
      </w:r>
      <w:r w:rsidRPr="0043113A">
        <w:rPr>
          <w:color w:val="000000" w:themeColor="text1"/>
          <w:u w:val="single"/>
        </w:rPr>
        <w:t xml:space="preserve">ssues sphere </w:t>
      </w:r>
      <w:r w:rsidRPr="0043113A">
        <w:rPr>
          <w:color w:val="000000" w:themeColor="text1"/>
        </w:rPr>
        <w:t xml:space="preserve">addressed the framing of land, which was found to have significant impact on the issues sphere of the negotiation space. The chapter elaborates on three framings of land predominant in participant responses: the framing of land as an economic entity, as ecological entity, and as traditional-cultural entity. These framings produced distinct issue sets, which participants then interpreted to be the substantive matters for mediation and resolution. Alternate framings of land produced a wide range of interpretations of the same event or information, and could signal the depth of cultural </w:t>
      </w:r>
      <w:r w:rsidRPr="0043113A">
        <w:rPr>
          <w:color w:val="000000" w:themeColor="text1"/>
        </w:rPr>
        <w:lastRenderedPageBreak/>
        <w:t>difference between</w:t>
      </w:r>
      <w:r w:rsidR="006560DE">
        <w:rPr>
          <w:color w:val="000000" w:themeColor="text1"/>
        </w:rPr>
        <w:t xml:space="preserve"> par</w:t>
      </w:r>
      <w:r w:rsidR="00F04061">
        <w:rPr>
          <w:color w:val="000000" w:themeColor="text1"/>
        </w:rPr>
        <w:t>ties</w:t>
      </w:r>
      <w:r w:rsidRPr="0043113A">
        <w:rPr>
          <w:color w:val="000000" w:themeColor="text1"/>
        </w:rPr>
        <w:t xml:space="preserve">. </w:t>
      </w:r>
      <w:r w:rsidR="00054225" w:rsidRPr="0043113A">
        <w:rPr>
          <w:color w:val="000000" w:themeColor="text1"/>
        </w:rPr>
        <w:t>Indigenous participants</w:t>
      </w:r>
      <w:r w:rsidRPr="0043113A">
        <w:rPr>
          <w:color w:val="000000" w:themeColor="text1"/>
        </w:rPr>
        <w:t xml:space="preserve"> framing land as traditional-cultural entity mobilised values, understandings and practices that deviated most from the status quo. These participants often saw important issues excluded from negotiation and were the most pessimistic in appraisals of </w:t>
      </w:r>
      <w:r w:rsidR="00054225" w:rsidRPr="0043113A">
        <w:rPr>
          <w:color w:val="000000" w:themeColor="text1"/>
        </w:rPr>
        <w:t>‘</w:t>
      </w:r>
      <w:r w:rsidRPr="0043113A">
        <w:rPr>
          <w:color w:val="000000" w:themeColor="text1"/>
        </w:rPr>
        <w:t>meaningful negotiation</w:t>
      </w:r>
      <w:r w:rsidR="00054225" w:rsidRPr="0043113A">
        <w:rPr>
          <w:color w:val="000000" w:themeColor="text1"/>
        </w:rPr>
        <w:t>’</w:t>
      </w:r>
      <w:r w:rsidR="00B51C05" w:rsidRPr="0043113A">
        <w:rPr>
          <w:color w:val="000000" w:themeColor="text1"/>
        </w:rPr>
        <w:t>.</w:t>
      </w:r>
    </w:p>
    <w:p w14:paraId="2677D7F4" w14:textId="77777777" w:rsidR="00C324E6" w:rsidRPr="0043113A" w:rsidRDefault="00C324E6" w:rsidP="00C324E6">
      <w:pPr>
        <w:spacing w:line="360" w:lineRule="auto"/>
        <w:rPr>
          <w:color w:val="000000" w:themeColor="text1"/>
        </w:rPr>
      </w:pPr>
    </w:p>
    <w:p w14:paraId="5EA471EC" w14:textId="36AC3062" w:rsidR="00C324E6" w:rsidRPr="0043113A" w:rsidRDefault="00C324E6" w:rsidP="00C324E6">
      <w:pPr>
        <w:spacing w:line="360" w:lineRule="auto"/>
        <w:rPr>
          <w:color w:val="000000" w:themeColor="text1"/>
        </w:rPr>
      </w:pPr>
      <w:r w:rsidRPr="0043113A">
        <w:rPr>
          <w:color w:val="000000" w:themeColor="text1"/>
          <w:u w:val="single"/>
        </w:rPr>
        <w:t xml:space="preserve">Chapter Seven: Time and the </w:t>
      </w:r>
      <w:r w:rsidR="00054225" w:rsidRPr="0043113A">
        <w:rPr>
          <w:color w:val="000000" w:themeColor="text1"/>
          <w:u w:val="single"/>
        </w:rPr>
        <w:t>r</w:t>
      </w:r>
      <w:r w:rsidRPr="0043113A">
        <w:rPr>
          <w:color w:val="000000" w:themeColor="text1"/>
          <w:u w:val="single"/>
        </w:rPr>
        <w:t xml:space="preserve">elationships sphere </w:t>
      </w:r>
      <w:r w:rsidRPr="0043113A">
        <w:rPr>
          <w:color w:val="000000" w:themeColor="text1"/>
        </w:rPr>
        <w:t>This final empirical chapter explores how participants framed time and its implications for the relationships sphere. Three framings of time emerged from the data. These were the framing of time as bounded present, the framing of time as historically contingent, and the framing of time as deep time. As with the framing of land, time revealed cultural differences. Deep time is unique to Indigenous participants and emerges from distinct philosophies and practices. The framing of time imparted expectations of relationships as both the interaction dynamic at the table, the emphasis on relationship-building as an objective</w:t>
      </w:r>
      <w:r w:rsidR="00F04061">
        <w:rPr>
          <w:color w:val="000000" w:themeColor="text1"/>
        </w:rPr>
        <w:t>,</w:t>
      </w:r>
      <w:r w:rsidRPr="0043113A">
        <w:rPr>
          <w:color w:val="000000" w:themeColor="text1"/>
        </w:rPr>
        <w:t xml:space="preserve"> and future relations. In the case of deep time, this created a marked divergence in parties’ understanding and expectations of the overall purpose of negotiation. The framing of time as historical contingency and as deep time challenge the status quo within the modern settler</w:t>
      </w:r>
      <w:r w:rsidR="00054225" w:rsidRPr="0043113A">
        <w:rPr>
          <w:color w:val="000000" w:themeColor="text1"/>
        </w:rPr>
        <w:t>-</w:t>
      </w:r>
      <w:r w:rsidRPr="0043113A">
        <w:rPr>
          <w:color w:val="000000" w:themeColor="text1"/>
        </w:rPr>
        <w:t xml:space="preserve">state. The negotiation space appeared unable to accommodate different framings of time and the divergences evoked, which is problematic given </w:t>
      </w:r>
      <w:r w:rsidR="00054225" w:rsidRPr="0043113A">
        <w:rPr>
          <w:color w:val="000000" w:themeColor="text1"/>
        </w:rPr>
        <w:t xml:space="preserve">the aims of </w:t>
      </w:r>
      <w:r w:rsidRPr="0043113A">
        <w:rPr>
          <w:color w:val="000000" w:themeColor="text1"/>
        </w:rPr>
        <w:t>contemporary agreement-</w:t>
      </w:r>
      <w:r w:rsidR="00054225" w:rsidRPr="0043113A">
        <w:rPr>
          <w:color w:val="000000" w:themeColor="text1"/>
        </w:rPr>
        <w:t>making</w:t>
      </w:r>
      <w:r w:rsidRPr="0043113A">
        <w:rPr>
          <w:color w:val="000000" w:themeColor="text1"/>
        </w:rPr>
        <w:t xml:space="preserve"> </w:t>
      </w:r>
      <w:r w:rsidR="00F04061">
        <w:rPr>
          <w:color w:val="000000" w:themeColor="text1"/>
        </w:rPr>
        <w:t xml:space="preserve">to </w:t>
      </w:r>
      <w:r w:rsidRPr="0043113A">
        <w:rPr>
          <w:color w:val="000000" w:themeColor="text1"/>
        </w:rPr>
        <w:t xml:space="preserve">overcome </w:t>
      </w:r>
      <w:r w:rsidR="00054225" w:rsidRPr="0043113A">
        <w:rPr>
          <w:color w:val="000000" w:themeColor="text1"/>
        </w:rPr>
        <w:t>past</w:t>
      </w:r>
      <w:r w:rsidRPr="0043113A">
        <w:rPr>
          <w:color w:val="000000" w:themeColor="text1"/>
        </w:rPr>
        <w:t xml:space="preserve"> limitations and positively redefine future settler-Indigenous relations. </w:t>
      </w:r>
    </w:p>
    <w:p w14:paraId="65B3531C" w14:textId="77777777" w:rsidR="00C324E6" w:rsidRPr="0043113A" w:rsidRDefault="00C324E6" w:rsidP="00C324E6">
      <w:pPr>
        <w:spacing w:line="360" w:lineRule="auto"/>
        <w:rPr>
          <w:color w:val="FF0000"/>
        </w:rPr>
      </w:pPr>
    </w:p>
    <w:p w14:paraId="2B8833FD" w14:textId="2D4C6704" w:rsidR="00C324E6" w:rsidRPr="0043113A" w:rsidRDefault="00C324E6" w:rsidP="00C324E6">
      <w:pPr>
        <w:spacing w:line="360" w:lineRule="auto"/>
        <w:rPr>
          <w:color w:val="000000" w:themeColor="text1"/>
        </w:rPr>
      </w:pPr>
      <w:r w:rsidRPr="0043113A">
        <w:rPr>
          <w:color w:val="000000" w:themeColor="text1"/>
          <w:u w:val="single"/>
        </w:rPr>
        <w:t xml:space="preserve">Chapter Eight: Discussion and </w:t>
      </w:r>
      <w:r w:rsidR="0072539D" w:rsidRPr="0043113A">
        <w:rPr>
          <w:color w:val="000000" w:themeColor="text1"/>
          <w:u w:val="single"/>
        </w:rPr>
        <w:t xml:space="preserve">Conclusion </w:t>
      </w:r>
      <w:r w:rsidR="0072539D" w:rsidRPr="0043113A">
        <w:rPr>
          <w:color w:val="000000" w:themeColor="text1"/>
        </w:rPr>
        <w:t>summarises</w:t>
      </w:r>
      <w:r w:rsidRPr="0043113A">
        <w:rPr>
          <w:color w:val="000000" w:themeColor="text1"/>
        </w:rPr>
        <w:t xml:space="preserve"> the insights from the empirical analysis. These findings are discussed in relation to their implications for the agreement-making canon, particularly the body of work addressing Northern resource governance. Participant accounts of the negotiation space provided important insights into agreement-making </w:t>
      </w:r>
      <w:r w:rsidR="00B51C05" w:rsidRPr="0043113A">
        <w:rPr>
          <w:color w:val="000000" w:themeColor="text1"/>
        </w:rPr>
        <w:t>‘</w:t>
      </w:r>
      <w:r w:rsidRPr="0043113A">
        <w:rPr>
          <w:color w:val="000000" w:themeColor="text1"/>
        </w:rPr>
        <w:t>on the ground</w:t>
      </w:r>
      <w:r w:rsidR="00B51C05" w:rsidRPr="0043113A">
        <w:rPr>
          <w:color w:val="000000" w:themeColor="text1"/>
        </w:rPr>
        <w:t>’</w:t>
      </w:r>
      <w:r w:rsidRPr="0043113A">
        <w:rPr>
          <w:color w:val="000000" w:themeColor="text1"/>
        </w:rPr>
        <w:t xml:space="preserve">, some of which contradict assertions in existing studies. This related to both the technical components of the process as well as its </w:t>
      </w:r>
      <w:r w:rsidR="00054225" w:rsidRPr="0043113A">
        <w:rPr>
          <w:color w:val="000000" w:themeColor="text1"/>
        </w:rPr>
        <w:t>‘</w:t>
      </w:r>
      <w:r w:rsidRPr="0043113A">
        <w:rPr>
          <w:color w:val="000000" w:themeColor="text1"/>
        </w:rPr>
        <w:t>human dimension</w:t>
      </w:r>
      <w:r w:rsidR="00054225" w:rsidRPr="0043113A">
        <w:rPr>
          <w:color w:val="000000" w:themeColor="text1"/>
        </w:rPr>
        <w:t>’</w:t>
      </w:r>
      <w:r w:rsidRPr="0043113A">
        <w:rPr>
          <w:color w:val="000000" w:themeColor="text1"/>
        </w:rPr>
        <w:t>. For example, Indigenous participants were mostly strongly in favo</w:t>
      </w:r>
      <w:r w:rsidR="00B322AF" w:rsidRPr="0043113A">
        <w:rPr>
          <w:color w:val="000000" w:themeColor="text1"/>
        </w:rPr>
        <w:t>u</w:t>
      </w:r>
      <w:r w:rsidRPr="0043113A">
        <w:rPr>
          <w:color w:val="000000" w:themeColor="text1"/>
        </w:rPr>
        <w:t xml:space="preserve">r of confidentiality provisions and do not concur with claims that these are disadvantageous. Secondly, there is more distinction drawn between industry and the state than conventional analyses allow. Overall, the data suggested the same </w:t>
      </w:r>
      <w:r w:rsidRPr="0043113A">
        <w:rPr>
          <w:color w:val="000000" w:themeColor="text1"/>
        </w:rPr>
        <w:lastRenderedPageBreak/>
        <w:t xml:space="preserve">weight is afforded to psycho-social elements of the engagement including recognition and respect.  </w:t>
      </w:r>
    </w:p>
    <w:p w14:paraId="233F2A15" w14:textId="77777777" w:rsidR="00C324E6" w:rsidRPr="0043113A" w:rsidRDefault="00C324E6" w:rsidP="00C324E6">
      <w:pPr>
        <w:spacing w:line="360" w:lineRule="auto"/>
        <w:rPr>
          <w:color w:val="000000" w:themeColor="text1"/>
        </w:rPr>
      </w:pPr>
    </w:p>
    <w:p w14:paraId="493E31CF" w14:textId="49AA6037" w:rsidR="00C324E6" w:rsidRPr="0043113A" w:rsidRDefault="00C324E6" w:rsidP="00C324E6">
      <w:pPr>
        <w:spacing w:line="360" w:lineRule="auto"/>
        <w:rPr>
          <w:color w:val="000000" w:themeColor="text1"/>
        </w:rPr>
      </w:pPr>
      <w:r w:rsidRPr="0043113A">
        <w:rPr>
          <w:color w:val="000000" w:themeColor="text1"/>
        </w:rPr>
        <w:t>The negotiation space construct allowed consideration of the meso level context, being the NWT, the structural parameters its legal and policy architectures established around agreement-making. Further, the</w:t>
      </w:r>
      <w:r w:rsidR="00567041" w:rsidRPr="0043113A">
        <w:rPr>
          <w:color w:val="000000" w:themeColor="text1"/>
        </w:rPr>
        <w:t xml:space="preserve"> construct allowed examination of </w:t>
      </w:r>
      <w:r w:rsidR="0072539D" w:rsidRPr="0043113A">
        <w:rPr>
          <w:color w:val="000000" w:themeColor="text1"/>
        </w:rPr>
        <w:t>the external</w:t>
      </w:r>
      <w:r w:rsidRPr="0043113A">
        <w:rPr>
          <w:color w:val="000000" w:themeColor="text1"/>
        </w:rPr>
        <w:t xml:space="preserve"> factors that conditioned engagements </w:t>
      </w:r>
      <w:r w:rsidR="00B51C05" w:rsidRPr="0043113A">
        <w:rPr>
          <w:color w:val="000000" w:themeColor="text1"/>
        </w:rPr>
        <w:t>with</w:t>
      </w:r>
      <w:r w:rsidRPr="0043113A">
        <w:rPr>
          <w:color w:val="000000" w:themeColor="text1"/>
        </w:rPr>
        <w:t>in the</w:t>
      </w:r>
      <w:r w:rsidR="00B51C05" w:rsidRPr="0043113A">
        <w:rPr>
          <w:color w:val="000000" w:themeColor="text1"/>
        </w:rPr>
        <w:t xml:space="preserve"> gamut of the</w:t>
      </w:r>
      <w:r w:rsidRPr="0043113A">
        <w:rPr>
          <w:color w:val="000000" w:themeColor="text1"/>
        </w:rPr>
        <w:t xml:space="preserve"> particular state-Indigenous political relations</w:t>
      </w:r>
      <w:r w:rsidR="00054225" w:rsidRPr="0043113A">
        <w:rPr>
          <w:color w:val="000000" w:themeColor="text1"/>
        </w:rPr>
        <w:t xml:space="preserve"> of the case study</w:t>
      </w:r>
      <w:r w:rsidRPr="0043113A">
        <w:rPr>
          <w:color w:val="000000" w:themeColor="text1"/>
        </w:rPr>
        <w:t xml:space="preserve">. The variability of rights and recognition was particularly key to Indigenous participant assessments of the ability to advance their voices and viewpoints within this space; it was </w:t>
      </w:r>
      <w:r w:rsidR="00054225" w:rsidRPr="0043113A">
        <w:rPr>
          <w:color w:val="000000" w:themeColor="text1"/>
        </w:rPr>
        <w:t xml:space="preserve">also </w:t>
      </w:r>
      <w:r w:rsidRPr="0043113A">
        <w:rPr>
          <w:color w:val="000000" w:themeColor="text1"/>
        </w:rPr>
        <w:t xml:space="preserve">valuable in </w:t>
      </w:r>
      <w:r w:rsidR="00B51C05" w:rsidRPr="0043113A">
        <w:rPr>
          <w:color w:val="000000" w:themeColor="text1"/>
        </w:rPr>
        <w:t>illuminati</w:t>
      </w:r>
      <w:r w:rsidRPr="0043113A">
        <w:rPr>
          <w:color w:val="000000" w:themeColor="text1"/>
        </w:rPr>
        <w:t xml:space="preserve">ng where external factors were </w:t>
      </w:r>
      <w:r w:rsidRPr="0043113A">
        <w:rPr>
          <w:i/>
          <w:color w:val="000000" w:themeColor="text1"/>
        </w:rPr>
        <w:t>not</w:t>
      </w:r>
      <w:r w:rsidRPr="0043113A">
        <w:rPr>
          <w:color w:val="000000" w:themeColor="text1"/>
        </w:rPr>
        <w:t xml:space="preserve"> seen to shape the engagement. The findings demonstrate that Indigenous participants could perceive negotiation as meaningful even where the appearance of contextual factors would suggest</w:t>
      </w:r>
      <w:r w:rsidR="00F04061">
        <w:rPr>
          <w:color w:val="000000" w:themeColor="text1"/>
        </w:rPr>
        <w:t xml:space="preserve"> otherwise</w:t>
      </w:r>
      <w:r w:rsidRPr="0043113A">
        <w:rPr>
          <w:color w:val="000000" w:themeColor="text1"/>
        </w:rPr>
        <w:t xml:space="preserve"> </w:t>
      </w:r>
      <w:r w:rsidR="00567041" w:rsidRPr="0043113A">
        <w:rPr>
          <w:color w:val="000000" w:themeColor="text1"/>
        </w:rPr>
        <w:t xml:space="preserve">to an external observer </w:t>
      </w:r>
      <w:r w:rsidRPr="0043113A">
        <w:rPr>
          <w:color w:val="000000" w:themeColor="text1"/>
        </w:rPr>
        <w:t xml:space="preserve">(and vice versa). This </w:t>
      </w:r>
      <w:r w:rsidR="00B51C05" w:rsidRPr="0043113A">
        <w:rPr>
          <w:color w:val="000000" w:themeColor="text1"/>
        </w:rPr>
        <w:t xml:space="preserve">challenges superficial readings at a distance and </w:t>
      </w:r>
      <w:r w:rsidRPr="0043113A">
        <w:rPr>
          <w:color w:val="000000" w:themeColor="text1"/>
        </w:rPr>
        <w:t xml:space="preserve">centres the importance of subjective, participant-based accounts of agreement-making and its potential. </w:t>
      </w:r>
      <w:r w:rsidR="00F04061">
        <w:rPr>
          <w:color w:val="000000" w:themeColor="text1"/>
        </w:rPr>
        <w:t>Furthermore, it</w:t>
      </w:r>
      <w:r w:rsidRPr="0043113A">
        <w:rPr>
          <w:color w:val="000000" w:themeColor="text1"/>
        </w:rPr>
        <w:t xml:space="preserve"> suggests that it is possible for Indigenous parties to capitalise on agreement-making as an ‘in between’ space, contra settler-colonial theory and some critical Indigenous studies critiques, and in support of ‘re-indigenisation’ proponents</w:t>
      </w:r>
      <w:r w:rsidR="00F90780" w:rsidRPr="0043113A">
        <w:rPr>
          <w:color w:val="000000" w:themeColor="text1"/>
        </w:rPr>
        <w:t xml:space="preserve"> (Borrows,</w:t>
      </w:r>
      <w:r w:rsidR="0064476F" w:rsidRPr="0043113A">
        <w:rPr>
          <w:color w:val="000000" w:themeColor="text1"/>
        </w:rPr>
        <w:t xml:space="preserve"> 2003, 2005; Russell, 1996</w:t>
      </w:r>
      <w:r w:rsidR="00F90780" w:rsidRPr="0043113A">
        <w:rPr>
          <w:color w:val="000000" w:themeColor="text1"/>
        </w:rPr>
        <w:t>)</w:t>
      </w:r>
      <w:r w:rsidRPr="0043113A">
        <w:rPr>
          <w:color w:val="000000" w:themeColor="text1"/>
        </w:rPr>
        <w:t>.</w:t>
      </w:r>
    </w:p>
    <w:p w14:paraId="7209A54B" w14:textId="77777777" w:rsidR="00C324E6" w:rsidRPr="0043113A" w:rsidRDefault="00C324E6" w:rsidP="00C324E6">
      <w:pPr>
        <w:spacing w:line="360" w:lineRule="auto"/>
        <w:rPr>
          <w:color w:val="000000" w:themeColor="text1"/>
        </w:rPr>
      </w:pPr>
    </w:p>
    <w:p w14:paraId="50F1B995" w14:textId="7F4B3E38" w:rsidR="002A2549" w:rsidRPr="0043113A" w:rsidRDefault="00C324E6" w:rsidP="006C6F14">
      <w:pPr>
        <w:spacing w:line="360" w:lineRule="auto"/>
        <w:rPr>
          <w:color w:val="000000" w:themeColor="text1"/>
        </w:rPr>
      </w:pPr>
      <w:r w:rsidRPr="0043113A">
        <w:rPr>
          <w:color w:val="000000" w:themeColor="text1"/>
        </w:rPr>
        <w:t xml:space="preserve">This chapter concludes that frame analysis was useful in mapping participant perceptions of key elements across spheres of the negotiation space. </w:t>
      </w:r>
      <w:r w:rsidR="002A2549" w:rsidRPr="0043113A">
        <w:rPr>
          <w:color w:val="000000" w:themeColor="text1"/>
        </w:rPr>
        <w:t>Th</w:t>
      </w:r>
      <w:r w:rsidRPr="0043113A">
        <w:rPr>
          <w:color w:val="000000" w:themeColor="text1"/>
        </w:rPr>
        <w:t xml:space="preserve">e analysis surfaced differences in the interpretation of power, land, and time, which were evident both within and between </w:t>
      </w:r>
      <w:r w:rsidR="00F04061">
        <w:rPr>
          <w:color w:val="000000" w:themeColor="text1"/>
        </w:rPr>
        <w:t xml:space="preserve">the </w:t>
      </w:r>
      <w:r w:rsidRPr="0043113A">
        <w:rPr>
          <w:color w:val="000000" w:themeColor="text1"/>
        </w:rPr>
        <w:t xml:space="preserve">parties. This supports the need for further research on negotiation as a </w:t>
      </w:r>
      <w:r w:rsidR="00F04061">
        <w:rPr>
          <w:color w:val="000000" w:themeColor="text1"/>
        </w:rPr>
        <w:t>‘</w:t>
      </w:r>
      <w:r w:rsidRPr="0043113A">
        <w:rPr>
          <w:color w:val="000000" w:themeColor="text1"/>
        </w:rPr>
        <w:t>microprocess</w:t>
      </w:r>
      <w:r w:rsidR="002A2549" w:rsidRPr="0043113A">
        <w:rPr>
          <w:color w:val="000000" w:themeColor="text1"/>
        </w:rPr>
        <w:t>’</w:t>
      </w:r>
      <w:r w:rsidRPr="0043113A">
        <w:rPr>
          <w:color w:val="000000" w:themeColor="text1"/>
        </w:rPr>
        <w:t xml:space="preserve"> that embodies the complexity and nuance of mediating resource extraction, and the broader settler-Indigenous conflict over land and resources. Frame analysis revealed that the most extreme divergences within the issues and relationships spheres occurred where culturally distinct framings of land and time emerged. Frames appeared to correspond with participant</w:t>
      </w:r>
      <w:r w:rsidR="00B51C05" w:rsidRPr="0043113A">
        <w:rPr>
          <w:color w:val="000000" w:themeColor="text1"/>
        </w:rPr>
        <w:t>s’</w:t>
      </w:r>
      <w:r w:rsidRPr="0043113A">
        <w:rPr>
          <w:color w:val="000000" w:themeColor="text1"/>
        </w:rPr>
        <w:t xml:space="preserve"> overall evaluations of meaningful negotiation and agreement-making as a generative platform. </w:t>
      </w:r>
      <w:r w:rsidR="00B51C05" w:rsidRPr="0043113A">
        <w:rPr>
          <w:color w:val="000000" w:themeColor="text1"/>
        </w:rPr>
        <w:t>It</w:t>
      </w:r>
      <w:r w:rsidRPr="0043113A">
        <w:rPr>
          <w:color w:val="000000" w:themeColor="text1"/>
        </w:rPr>
        <w:t xml:space="preserve"> also revealed important qualifications </w:t>
      </w:r>
      <w:r w:rsidR="00B51C05" w:rsidRPr="0043113A">
        <w:rPr>
          <w:color w:val="000000" w:themeColor="text1"/>
        </w:rPr>
        <w:t>upon</w:t>
      </w:r>
      <w:r w:rsidRPr="0043113A">
        <w:rPr>
          <w:color w:val="000000" w:themeColor="text1"/>
        </w:rPr>
        <w:t xml:space="preserve"> agreement-making’s transformative potential. The most </w:t>
      </w:r>
      <w:r w:rsidRPr="0043113A">
        <w:rPr>
          <w:color w:val="000000" w:themeColor="text1"/>
        </w:rPr>
        <w:lastRenderedPageBreak/>
        <w:t xml:space="preserve">negative evaluations </w:t>
      </w:r>
      <w:r w:rsidR="002A2549" w:rsidRPr="0043113A">
        <w:rPr>
          <w:color w:val="000000" w:themeColor="text1"/>
        </w:rPr>
        <w:t xml:space="preserve">corresponded </w:t>
      </w:r>
      <w:r w:rsidRPr="0043113A">
        <w:rPr>
          <w:color w:val="000000" w:themeColor="text1"/>
        </w:rPr>
        <w:t xml:space="preserve">with accounts where the negotiation space was seen as unable to adequately allow for the articulation and assertion of these differences. This suggests that industry-Indigenous agreement-making often faltered at the extreme points of divergence in values, understandings and practices.  </w:t>
      </w:r>
    </w:p>
    <w:p w14:paraId="4D947C54" w14:textId="547276E2" w:rsidR="0064476F" w:rsidRPr="0043113A" w:rsidRDefault="0064476F" w:rsidP="006C6F14">
      <w:pPr>
        <w:spacing w:line="360" w:lineRule="auto"/>
        <w:rPr>
          <w:color w:val="000000" w:themeColor="text1"/>
        </w:rPr>
      </w:pPr>
    </w:p>
    <w:p w14:paraId="4647AA2C" w14:textId="46582D4E" w:rsidR="0064476F" w:rsidRPr="0043113A" w:rsidRDefault="0064476F" w:rsidP="006C6F14">
      <w:pPr>
        <w:spacing w:line="360" w:lineRule="auto"/>
        <w:rPr>
          <w:color w:val="000000" w:themeColor="text1"/>
        </w:rPr>
      </w:pPr>
    </w:p>
    <w:p w14:paraId="3FCEE293" w14:textId="7ED7080D" w:rsidR="0064476F" w:rsidRPr="0043113A" w:rsidRDefault="0064476F" w:rsidP="006C6F14">
      <w:pPr>
        <w:spacing w:line="360" w:lineRule="auto"/>
        <w:rPr>
          <w:color w:val="000000" w:themeColor="text1"/>
        </w:rPr>
      </w:pPr>
    </w:p>
    <w:p w14:paraId="1A5CD515" w14:textId="766751EE" w:rsidR="0064476F" w:rsidRPr="0043113A" w:rsidRDefault="0064476F" w:rsidP="006C6F14">
      <w:pPr>
        <w:spacing w:line="360" w:lineRule="auto"/>
        <w:rPr>
          <w:color w:val="000000" w:themeColor="text1"/>
        </w:rPr>
      </w:pPr>
    </w:p>
    <w:p w14:paraId="74BF065A" w14:textId="5F63A44D" w:rsidR="0064476F" w:rsidRPr="0043113A" w:rsidRDefault="0064476F" w:rsidP="006C6F14">
      <w:pPr>
        <w:spacing w:line="360" w:lineRule="auto"/>
        <w:rPr>
          <w:color w:val="000000" w:themeColor="text1"/>
        </w:rPr>
      </w:pPr>
    </w:p>
    <w:p w14:paraId="0CA316B0" w14:textId="67AA02F3" w:rsidR="0064476F" w:rsidRPr="0043113A" w:rsidRDefault="0064476F" w:rsidP="006C6F14">
      <w:pPr>
        <w:spacing w:line="360" w:lineRule="auto"/>
        <w:rPr>
          <w:color w:val="000000" w:themeColor="text1"/>
        </w:rPr>
      </w:pPr>
    </w:p>
    <w:p w14:paraId="00401A25" w14:textId="3637A634" w:rsidR="0064476F" w:rsidRPr="0043113A" w:rsidRDefault="0064476F" w:rsidP="006C6F14">
      <w:pPr>
        <w:spacing w:line="360" w:lineRule="auto"/>
        <w:rPr>
          <w:color w:val="000000" w:themeColor="text1"/>
        </w:rPr>
      </w:pPr>
    </w:p>
    <w:p w14:paraId="0FEFEB8B" w14:textId="022BDC69" w:rsidR="0064476F" w:rsidRPr="0043113A" w:rsidRDefault="0064476F" w:rsidP="006C6F14">
      <w:pPr>
        <w:spacing w:line="360" w:lineRule="auto"/>
        <w:rPr>
          <w:color w:val="000000" w:themeColor="text1"/>
        </w:rPr>
      </w:pPr>
    </w:p>
    <w:p w14:paraId="67B3625D" w14:textId="7CAD9772" w:rsidR="0064476F" w:rsidRPr="0043113A" w:rsidRDefault="0064476F" w:rsidP="006C6F14">
      <w:pPr>
        <w:spacing w:line="360" w:lineRule="auto"/>
        <w:rPr>
          <w:color w:val="000000" w:themeColor="text1"/>
        </w:rPr>
      </w:pPr>
    </w:p>
    <w:p w14:paraId="2A97DE30" w14:textId="1F338EF6" w:rsidR="007C7804" w:rsidRPr="0043113A" w:rsidRDefault="007C7804" w:rsidP="006C6F14">
      <w:pPr>
        <w:spacing w:line="360" w:lineRule="auto"/>
        <w:rPr>
          <w:color w:val="000000" w:themeColor="text1"/>
        </w:rPr>
      </w:pPr>
    </w:p>
    <w:p w14:paraId="18003DB3" w14:textId="5C4BB6B2" w:rsidR="007C7804" w:rsidRPr="0043113A" w:rsidRDefault="007C7804" w:rsidP="006C6F14">
      <w:pPr>
        <w:spacing w:line="360" w:lineRule="auto"/>
        <w:rPr>
          <w:color w:val="000000" w:themeColor="text1"/>
        </w:rPr>
      </w:pPr>
    </w:p>
    <w:p w14:paraId="5FACAD1E" w14:textId="7E7A4BA9" w:rsidR="007C7804" w:rsidRPr="0043113A" w:rsidRDefault="007C7804" w:rsidP="006C6F14">
      <w:pPr>
        <w:spacing w:line="360" w:lineRule="auto"/>
        <w:rPr>
          <w:color w:val="000000" w:themeColor="text1"/>
        </w:rPr>
      </w:pPr>
    </w:p>
    <w:p w14:paraId="34B58496" w14:textId="32AC4170" w:rsidR="007C7804" w:rsidRPr="0043113A" w:rsidRDefault="007C7804" w:rsidP="006C6F14">
      <w:pPr>
        <w:spacing w:line="360" w:lineRule="auto"/>
        <w:rPr>
          <w:color w:val="000000" w:themeColor="text1"/>
        </w:rPr>
      </w:pPr>
    </w:p>
    <w:p w14:paraId="15574274" w14:textId="4F9D0AAC" w:rsidR="007C7804" w:rsidRPr="0043113A" w:rsidRDefault="007C7804" w:rsidP="006C6F14">
      <w:pPr>
        <w:spacing w:line="360" w:lineRule="auto"/>
        <w:rPr>
          <w:color w:val="000000" w:themeColor="text1"/>
        </w:rPr>
      </w:pPr>
    </w:p>
    <w:p w14:paraId="56AF3A9B" w14:textId="1B682926" w:rsidR="007C7804" w:rsidRPr="0043113A" w:rsidRDefault="007C7804" w:rsidP="006C6F14">
      <w:pPr>
        <w:spacing w:line="360" w:lineRule="auto"/>
        <w:rPr>
          <w:color w:val="000000" w:themeColor="text1"/>
        </w:rPr>
      </w:pPr>
    </w:p>
    <w:p w14:paraId="05FF4C4F" w14:textId="2E1F1A56" w:rsidR="007C7804" w:rsidRPr="0043113A" w:rsidRDefault="007C7804" w:rsidP="006C6F14">
      <w:pPr>
        <w:spacing w:line="360" w:lineRule="auto"/>
        <w:rPr>
          <w:color w:val="000000" w:themeColor="text1"/>
        </w:rPr>
      </w:pPr>
    </w:p>
    <w:p w14:paraId="7A423273" w14:textId="049EEA7A" w:rsidR="007C7804" w:rsidRDefault="007C7804" w:rsidP="006C6F14">
      <w:pPr>
        <w:spacing w:line="360" w:lineRule="auto"/>
        <w:rPr>
          <w:color w:val="000000" w:themeColor="text1"/>
        </w:rPr>
      </w:pPr>
    </w:p>
    <w:p w14:paraId="5F95EECF" w14:textId="15F766A6" w:rsidR="00F04061" w:rsidRDefault="00F04061" w:rsidP="006C6F14">
      <w:pPr>
        <w:spacing w:line="360" w:lineRule="auto"/>
        <w:rPr>
          <w:color w:val="000000" w:themeColor="text1"/>
        </w:rPr>
      </w:pPr>
    </w:p>
    <w:p w14:paraId="4F29B3EA" w14:textId="0DE7E809" w:rsidR="00F04061" w:rsidRDefault="00F04061" w:rsidP="006C6F14">
      <w:pPr>
        <w:spacing w:line="360" w:lineRule="auto"/>
        <w:rPr>
          <w:color w:val="000000" w:themeColor="text1"/>
        </w:rPr>
      </w:pPr>
    </w:p>
    <w:p w14:paraId="14BD5473" w14:textId="3E5D7594" w:rsidR="00F04061" w:rsidRDefault="00F04061" w:rsidP="006C6F14">
      <w:pPr>
        <w:spacing w:line="360" w:lineRule="auto"/>
        <w:rPr>
          <w:color w:val="000000" w:themeColor="text1"/>
        </w:rPr>
      </w:pPr>
    </w:p>
    <w:p w14:paraId="22747247" w14:textId="6850DA84" w:rsidR="00F04061" w:rsidRDefault="00F04061" w:rsidP="006C6F14">
      <w:pPr>
        <w:spacing w:line="360" w:lineRule="auto"/>
        <w:rPr>
          <w:color w:val="000000" w:themeColor="text1"/>
        </w:rPr>
      </w:pPr>
    </w:p>
    <w:p w14:paraId="00DBFA29" w14:textId="1218A235" w:rsidR="00F04061" w:rsidRDefault="00F04061" w:rsidP="006C6F14">
      <w:pPr>
        <w:spacing w:line="360" w:lineRule="auto"/>
        <w:rPr>
          <w:color w:val="000000" w:themeColor="text1"/>
        </w:rPr>
      </w:pPr>
    </w:p>
    <w:p w14:paraId="56137E48" w14:textId="77777777" w:rsidR="00F04061" w:rsidRPr="0043113A" w:rsidRDefault="00F04061" w:rsidP="006C6F14">
      <w:pPr>
        <w:spacing w:line="360" w:lineRule="auto"/>
        <w:rPr>
          <w:color w:val="000000" w:themeColor="text1"/>
        </w:rPr>
      </w:pPr>
    </w:p>
    <w:p w14:paraId="779A4CD4" w14:textId="77777777" w:rsidR="007C7804" w:rsidRPr="0043113A" w:rsidRDefault="007C7804" w:rsidP="006C6F14">
      <w:pPr>
        <w:spacing w:line="360" w:lineRule="auto"/>
        <w:rPr>
          <w:color w:val="000000" w:themeColor="text1"/>
        </w:rPr>
      </w:pPr>
    </w:p>
    <w:p w14:paraId="7D54E7C1" w14:textId="7353DA4F" w:rsidR="006C6F14" w:rsidRPr="0043113A" w:rsidRDefault="006C6F14" w:rsidP="007F22CC">
      <w:pPr>
        <w:spacing w:line="360" w:lineRule="auto"/>
        <w:rPr>
          <w:rFonts w:cstheme="minorHAnsi"/>
          <w:b/>
          <w:color w:val="000000" w:themeColor="text1"/>
          <w:sz w:val="32"/>
          <w:szCs w:val="32"/>
        </w:rPr>
      </w:pPr>
      <w:r w:rsidRPr="0043113A">
        <w:rPr>
          <w:rFonts w:cstheme="minorHAnsi"/>
          <w:b/>
          <w:color w:val="000000" w:themeColor="text1"/>
          <w:sz w:val="32"/>
          <w:szCs w:val="32"/>
        </w:rPr>
        <w:lastRenderedPageBreak/>
        <w:t>Chapter Two: Interaction in the settler-colonial state – Contemporary Agreement-Making in Context</w:t>
      </w:r>
    </w:p>
    <w:p w14:paraId="3D4BD059" w14:textId="77777777" w:rsidR="006C6F14" w:rsidRPr="0043113A" w:rsidRDefault="006C6F14" w:rsidP="006C6F14">
      <w:pPr>
        <w:spacing w:line="360" w:lineRule="auto"/>
        <w:rPr>
          <w:rFonts w:cstheme="minorHAnsi"/>
          <w:sz w:val="32"/>
          <w:szCs w:val="32"/>
        </w:rPr>
      </w:pPr>
    </w:p>
    <w:p w14:paraId="2084BC47" w14:textId="77777777" w:rsidR="006C6F14" w:rsidRPr="0043113A" w:rsidRDefault="006C6F14" w:rsidP="006C6F14">
      <w:pPr>
        <w:spacing w:line="360" w:lineRule="auto"/>
        <w:rPr>
          <w:rFonts w:cstheme="minorHAnsi"/>
          <w:sz w:val="32"/>
          <w:szCs w:val="32"/>
        </w:rPr>
      </w:pPr>
      <w:r w:rsidRPr="0043113A">
        <w:rPr>
          <w:rFonts w:cstheme="minorHAnsi"/>
          <w:sz w:val="32"/>
          <w:szCs w:val="32"/>
        </w:rPr>
        <w:t>Introduction</w:t>
      </w:r>
    </w:p>
    <w:p w14:paraId="1F37B062" w14:textId="77777777" w:rsidR="006C6F14" w:rsidRPr="0043113A" w:rsidRDefault="006C6F14" w:rsidP="006C6F14">
      <w:pPr>
        <w:spacing w:line="360" w:lineRule="auto"/>
        <w:rPr>
          <w:rFonts w:cstheme="minorHAnsi"/>
          <w:sz w:val="32"/>
          <w:szCs w:val="32"/>
        </w:rPr>
      </w:pPr>
    </w:p>
    <w:p w14:paraId="3676691B" w14:textId="75ACE70B" w:rsidR="006C6F14" w:rsidRPr="0043113A" w:rsidRDefault="006C6F14" w:rsidP="006C6F14">
      <w:pPr>
        <w:spacing w:line="360" w:lineRule="auto"/>
        <w:rPr>
          <w:rFonts w:cstheme="minorHAnsi"/>
          <w:color w:val="000000" w:themeColor="text1"/>
          <w:u w:val="single"/>
        </w:rPr>
      </w:pPr>
      <w:r w:rsidRPr="0043113A">
        <w:rPr>
          <w:rFonts w:cstheme="minorHAnsi"/>
        </w:rPr>
        <w:t xml:space="preserve">This thesis asks </w:t>
      </w:r>
      <w:r w:rsidR="007C7804" w:rsidRPr="0043113A">
        <w:rPr>
          <w:rFonts w:cstheme="minorHAnsi"/>
        </w:rPr>
        <w:t>whether</w:t>
      </w:r>
      <w:r w:rsidRPr="0043113A">
        <w:rPr>
          <w:rFonts w:cstheme="minorHAnsi"/>
        </w:rPr>
        <w:t xml:space="preserve"> industry-Indigenous agreement-making can generate greater Indigenous autonomy in land and resource decision</w:t>
      </w:r>
      <w:r w:rsidR="00DB6907" w:rsidRPr="0043113A">
        <w:rPr>
          <w:rFonts w:cstheme="minorHAnsi"/>
        </w:rPr>
        <w:t>-</w:t>
      </w:r>
      <w:r w:rsidRPr="0043113A">
        <w:rPr>
          <w:rFonts w:cstheme="minorHAnsi"/>
        </w:rPr>
        <w:t xml:space="preserve">making. To evaluate its potential, this mechanism must be placed in context. Firstly, within the settler-colonial state that </w:t>
      </w:r>
      <w:r w:rsidR="0079361A" w:rsidRPr="0043113A">
        <w:rPr>
          <w:rFonts w:cstheme="minorHAnsi"/>
        </w:rPr>
        <w:t xml:space="preserve">has </w:t>
      </w:r>
      <w:r w:rsidRPr="0043113A">
        <w:rPr>
          <w:rFonts w:cstheme="minorHAnsi"/>
        </w:rPr>
        <w:t xml:space="preserve">imposed its own values, understandings and practices around land and resources upon Indigenous peoples. Secondly, through the considerable </w:t>
      </w:r>
      <w:r w:rsidR="0079361A" w:rsidRPr="0043113A">
        <w:rPr>
          <w:rFonts w:cstheme="minorHAnsi"/>
        </w:rPr>
        <w:t xml:space="preserve">reliance upon </w:t>
      </w:r>
      <w:r w:rsidRPr="0043113A">
        <w:rPr>
          <w:rFonts w:cstheme="minorHAnsi"/>
        </w:rPr>
        <w:t>agreement-making t</w:t>
      </w:r>
      <w:r w:rsidR="0079361A" w:rsidRPr="0043113A">
        <w:rPr>
          <w:rFonts w:cstheme="minorHAnsi"/>
        </w:rPr>
        <w:t>o</w:t>
      </w:r>
      <w:r w:rsidRPr="0043113A">
        <w:rPr>
          <w:rFonts w:cstheme="minorHAnsi"/>
        </w:rPr>
        <w:t xml:space="preserve"> </w:t>
      </w:r>
      <w:r w:rsidR="00891DB7" w:rsidRPr="0043113A">
        <w:rPr>
          <w:rFonts w:cstheme="minorHAnsi"/>
        </w:rPr>
        <w:t xml:space="preserve">structure </w:t>
      </w:r>
      <w:r w:rsidRPr="0043113A">
        <w:rPr>
          <w:rFonts w:cstheme="minorHAnsi"/>
        </w:rPr>
        <w:t xml:space="preserve">engagements.  </w:t>
      </w:r>
      <w:r w:rsidR="0079361A" w:rsidRPr="0043113A">
        <w:rPr>
          <w:rFonts w:cstheme="minorHAnsi"/>
        </w:rPr>
        <w:t>It is necessary to map these historic precedents to understand how Indigenous autonomy, as agency and authorship, has been denied in settler-Indigenous interactions over land and resource decision</w:t>
      </w:r>
      <w:r w:rsidR="0030012C" w:rsidRPr="0043113A">
        <w:rPr>
          <w:rFonts w:cstheme="minorHAnsi"/>
        </w:rPr>
        <w:t>-</w:t>
      </w:r>
      <w:r w:rsidR="0079361A" w:rsidRPr="0043113A">
        <w:rPr>
          <w:rFonts w:cstheme="minorHAnsi"/>
        </w:rPr>
        <w:t xml:space="preserve">making. </w:t>
      </w:r>
    </w:p>
    <w:p w14:paraId="77AB11EA" w14:textId="77777777" w:rsidR="006C6F14" w:rsidRPr="0043113A" w:rsidRDefault="006C6F14" w:rsidP="006C6F14">
      <w:pPr>
        <w:spacing w:line="360" w:lineRule="auto"/>
        <w:rPr>
          <w:rFonts w:cstheme="minorHAnsi"/>
          <w:color w:val="000000" w:themeColor="text1"/>
          <w:u w:val="single"/>
        </w:rPr>
      </w:pPr>
    </w:p>
    <w:p w14:paraId="78DB276E" w14:textId="04051BFD" w:rsidR="006C6F14" w:rsidRPr="0043113A" w:rsidRDefault="006C6F14" w:rsidP="006C6F14">
      <w:pPr>
        <w:spacing w:line="360" w:lineRule="auto"/>
        <w:rPr>
          <w:rFonts w:cstheme="minorHAnsi"/>
        </w:rPr>
      </w:pPr>
      <w:r w:rsidRPr="0043113A">
        <w:rPr>
          <w:rFonts w:cstheme="minorHAnsi"/>
        </w:rPr>
        <w:t xml:space="preserve">The first section of this chapter elaborates on the fundamental conflict that agreement-making seeks to mediate. It outlines how settler-colonialism, as a </w:t>
      </w:r>
      <w:r w:rsidRPr="0043113A">
        <w:rPr>
          <w:rFonts w:cstheme="minorHAnsi"/>
          <w:i/>
        </w:rPr>
        <w:t>sui generis</w:t>
      </w:r>
      <w:r w:rsidRPr="0043113A">
        <w:rPr>
          <w:rFonts w:cstheme="minorHAnsi"/>
        </w:rPr>
        <w:t xml:space="preserve"> form of colonial enterprise, employs logics and practices that legitimate its own authority and jurisdiction. Particular attention is given to the settler-colonial approach to land, power and time. These elements are instrumental to consolidating Anglo-settler values, understandings and practices around land and resources and eliminating those of Indigenous peoples. Further, to their establishment within state legal and policy architectures and political and historical narratives. This chapter </w:t>
      </w:r>
      <w:r w:rsidR="004F0866" w:rsidRPr="0043113A">
        <w:rPr>
          <w:rFonts w:cstheme="minorHAnsi"/>
        </w:rPr>
        <w:t xml:space="preserve">plots </w:t>
      </w:r>
      <w:r w:rsidRPr="0043113A">
        <w:rPr>
          <w:rFonts w:cstheme="minorHAnsi"/>
        </w:rPr>
        <w:t xml:space="preserve">how settler-colonialism structured historic accords and treaty-making with Indigenous peoples to address substantive issues of ownership, access and use. It discusses the shift in </w:t>
      </w:r>
      <w:r w:rsidR="00DB6907" w:rsidRPr="0043113A">
        <w:rPr>
          <w:rFonts w:cstheme="minorHAnsi"/>
        </w:rPr>
        <w:t>treaty-making</w:t>
      </w:r>
      <w:r w:rsidRPr="0043113A">
        <w:rPr>
          <w:rFonts w:cstheme="minorHAnsi"/>
        </w:rPr>
        <w:t xml:space="preserve"> that aligned with the colonial agenda </w:t>
      </w:r>
      <w:r w:rsidR="004F0866" w:rsidRPr="0043113A">
        <w:rPr>
          <w:rFonts w:cstheme="minorHAnsi"/>
        </w:rPr>
        <w:t xml:space="preserve">progressing </w:t>
      </w:r>
      <w:r w:rsidRPr="0043113A">
        <w:rPr>
          <w:rFonts w:cstheme="minorHAnsi"/>
        </w:rPr>
        <w:t>from resource extraction to settlement.</w:t>
      </w:r>
    </w:p>
    <w:p w14:paraId="0A8496AF" w14:textId="77777777" w:rsidR="006C6F14" w:rsidRPr="0043113A" w:rsidRDefault="006C6F14" w:rsidP="006C6F14">
      <w:pPr>
        <w:spacing w:line="360" w:lineRule="auto"/>
        <w:rPr>
          <w:rFonts w:cstheme="minorHAnsi"/>
        </w:rPr>
      </w:pPr>
    </w:p>
    <w:p w14:paraId="1B956475" w14:textId="2E0232EB" w:rsidR="006C6F14" w:rsidRPr="0043113A" w:rsidRDefault="006C6F14" w:rsidP="006C6F14">
      <w:pPr>
        <w:spacing w:line="360" w:lineRule="auto"/>
        <w:rPr>
          <w:rFonts w:cstheme="minorHAnsi"/>
        </w:rPr>
      </w:pPr>
      <w:r w:rsidRPr="0043113A">
        <w:rPr>
          <w:rFonts w:cstheme="minorHAnsi"/>
        </w:rPr>
        <w:t xml:space="preserve">The second section locates agreement-making within the aftermath of the settler state and Indigenous resistance to its logics and practices. This resistance is often directed towards </w:t>
      </w:r>
      <w:r w:rsidRPr="0043113A">
        <w:rPr>
          <w:rFonts w:cstheme="minorHAnsi"/>
        </w:rPr>
        <w:lastRenderedPageBreak/>
        <w:t xml:space="preserve">institutional structures and domestic legal and policy architectures. </w:t>
      </w:r>
      <w:r w:rsidR="004F0866" w:rsidRPr="0043113A">
        <w:rPr>
          <w:rFonts w:cstheme="minorHAnsi"/>
        </w:rPr>
        <w:t xml:space="preserve">As evinced by rights-based approaches to agreement-making assessment in the previous </w:t>
      </w:r>
      <w:r w:rsidR="007C7804" w:rsidRPr="0043113A">
        <w:rPr>
          <w:rFonts w:cstheme="minorHAnsi"/>
        </w:rPr>
        <w:t>c</w:t>
      </w:r>
      <w:r w:rsidR="004F0866" w:rsidRPr="0043113A">
        <w:rPr>
          <w:rFonts w:cstheme="minorHAnsi"/>
        </w:rPr>
        <w:t>hapter,</w:t>
      </w:r>
      <w:r w:rsidRPr="0043113A">
        <w:rPr>
          <w:rFonts w:cstheme="minorHAnsi"/>
        </w:rPr>
        <w:t xml:space="preserve"> formal recognition of Indigenous rights provided some gains that alter the parameters of settler-Indigenous engagement, and facilitated contemporary agreement-making as one mechanism to redress the injustice of historic precedents. This section explores the debates that agreement-making has generated in the literature and amongst practitioners, particularly concerning the significance of the rights and recognition platform and its implications for agreement-making in practice. These debates have tended to focus on interpretations of agreement-making as serving either a ‘politics of recovery</w:t>
      </w:r>
      <w:r w:rsidR="0072539D" w:rsidRPr="0043113A">
        <w:rPr>
          <w:rFonts w:cstheme="minorHAnsi"/>
        </w:rPr>
        <w:t>’ (</w:t>
      </w:r>
      <w:r w:rsidR="001C31D4" w:rsidRPr="0043113A">
        <w:rPr>
          <w:rFonts w:cstheme="minorHAnsi"/>
        </w:rPr>
        <w:t>Langton and Palmer,</w:t>
      </w:r>
      <w:r w:rsidR="001C5B00" w:rsidRPr="0043113A">
        <w:rPr>
          <w:rFonts w:cstheme="minorHAnsi"/>
        </w:rPr>
        <w:t xml:space="preserve"> </w:t>
      </w:r>
      <w:r w:rsidR="001C31D4" w:rsidRPr="0043113A">
        <w:rPr>
          <w:rFonts w:cstheme="minorHAnsi"/>
        </w:rPr>
        <w:t>2003:</w:t>
      </w:r>
      <w:r w:rsidR="007C7804" w:rsidRPr="0043113A">
        <w:rPr>
          <w:rFonts w:cstheme="minorHAnsi"/>
        </w:rPr>
        <w:t xml:space="preserve"> </w:t>
      </w:r>
      <w:r w:rsidR="001C31D4" w:rsidRPr="0043113A">
        <w:rPr>
          <w:rFonts w:cstheme="minorHAnsi"/>
        </w:rPr>
        <w:t xml:space="preserve">19) </w:t>
      </w:r>
      <w:r w:rsidRPr="0043113A">
        <w:rPr>
          <w:rFonts w:cstheme="minorHAnsi"/>
        </w:rPr>
        <w:t>or ‘politics of distraction</w:t>
      </w:r>
      <w:r w:rsidR="0072539D" w:rsidRPr="0043113A">
        <w:rPr>
          <w:rFonts w:cstheme="minorHAnsi"/>
        </w:rPr>
        <w:t>’ (</w:t>
      </w:r>
      <w:r w:rsidR="005B5F82" w:rsidRPr="0043113A">
        <w:rPr>
          <w:rFonts w:cstheme="minorHAnsi"/>
        </w:rPr>
        <w:t>Simpson,</w:t>
      </w:r>
      <w:r w:rsidR="001C5B00" w:rsidRPr="0043113A">
        <w:rPr>
          <w:rFonts w:cstheme="minorHAnsi"/>
        </w:rPr>
        <w:t xml:space="preserve"> </w:t>
      </w:r>
      <w:r w:rsidR="005B5F82" w:rsidRPr="0043113A">
        <w:rPr>
          <w:rFonts w:cstheme="minorHAnsi"/>
        </w:rPr>
        <w:t>2017</w:t>
      </w:r>
      <w:r w:rsidR="00836672" w:rsidRPr="0043113A">
        <w:rPr>
          <w:rFonts w:cstheme="minorHAnsi"/>
        </w:rPr>
        <w:t>a</w:t>
      </w:r>
      <w:r w:rsidR="005B5F82" w:rsidRPr="0043113A">
        <w:rPr>
          <w:rFonts w:cstheme="minorHAnsi"/>
        </w:rPr>
        <w:t>:</w:t>
      </w:r>
      <w:r w:rsidR="007C7804" w:rsidRPr="0043113A">
        <w:rPr>
          <w:rFonts w:cstheme="minorHAnsi"/>
        </w:rPr>
        <w:t xml:space="preserve"> </w:t>
      </w:r>
      <w:r w:rsidR="005B5F82" w:rsidRPr="0043113A">
        <w:rPr>
          <w:rFonts w:cstheme="minorHAnsi"/>
        </w:rPr>
        <w:t>192)</w:t>
      </w:r>
      <w:r w:rsidR="0030012C" w:rsidRPr="0043113A">
        <w:rPr>
          <w:rFonts w:cstheme="minorHAnsi"/>
        </w:rPr>
        <w:t>.</w:t>
      </w:r>
    </w:p>
    <w:p w14:paraId="4D3BAEC6" w14:textId="77777777" w:rsidR="006C6F14" w:rsidRPr="0043113A" w:rsidRDefault="006C6F14" w:rsidP="006C6F14">
      <w:pPr>
        <w:spacing w:line="360" w:lineRule="auto"/>
        <w:rPr>
          <w:rFonts w:cstheme="minorHAnsi"/>
        </w:rPr>
      </w:pPr>
    </w:p>
    <w:p w14:paraId="05ACCCB5" w14:textId="5D641992" w:rsidR="006C6F14" w:rsidRPr="0043113A" w:rsidRDefault="006C6F14" w:rsidP="006C6F14">
      <w:pPr>
        <w:spacing w:line="360" w:lineRule="auto"/>
        <w:rPr>
          <w:rFonts w:cstheme="minorHAnsi"/>
        </w:rPr>
      </w:pPr>
      <w:r w:rsidRPr="0043113A">
        <w:rPr>
          <w:rFonts w:cstheme="minorHAnsi"/>
        </w:rPr>
        <w:t xml:space="preserve">The chapter concludes by placing settler-colonial and critical Indigenous studies literatures in conversation with the agreement-making canon. This provides a basis for assessing industry-Indigenous agreement-making as a </w:t>
      </w:r>
      <w:r w:rsidRPr="0043113A">
        <w:rPr>
          <w:rFonts w:cstheme="minorHAnsi"/>
          <w:color w:val="000000" w:themeColor="text1"/>
        </w:rPr>
        <w:t>distinct form. This is key given that industry-Indigenous agreement-making in the resource extraction context still occurs within the bounds of the settler state and as such, contends with th</w:t>
      </w:r>
      <w:r w:rsidR="00FD07EE">
        <w:rPr>
          <w:rFonts w:cstheme="minorHAnsi"/>
          <w:color w:val="000000" w:themeColor="text1"/>
        </w:rPr>
        <w:t>is</w:t>
      </w:r>
      <w:r w:rsidRPr="0043113A">
        <w:rPr>
          <w:rFonts w:cstheme="minorHAnsi"/>
          <w:color w:val="000000" w:themeColor="text1"/>
        </w:rPr>
        <w:t xml:space="preserve"> broader settler-Indigenous conflict over land and resources. </w:t>
      </w:r>
    </w:p>
    <w:p w14:paraId="5135E903" w14:textId="77777777" w:rsidR="006C6F14" w:rsidRPr="0043113A" w:rsidRDefault="006C6F14" w:rsidP="006C6F14">
      <w:pPr>
        <w:spacing w:line="360" w:lineRule="auto"/>
        <w:rPr>
          <w:color w:val="FF0000"/>
        </w:rPr>
      </w:pPr>
    </w:p>
    <w:p w14:paraId="1C38E6D8" w14:textId="77777777" w:rsidR="006C6F14" w:rsidRPr="0043113A" w:rsidRDefault="006C6F14" w:rsidP="006C6F14">
      <w:pPr>
        <w:spacing w:line="360" w:lineRule="auto"/>
        <w:rPr>
          <w:rFonts w:cstheme="minorHAnsi"/>
          <w:color w:val="FF0000"/>
          <w:sz w:val="32"/>
          <w:szCs w:val="32"/>
        </w:rPr>
      </w:pPr>
      <w:r w:rsidRPr="0043113A">
        <w:rPr>
          <w:rFonts w:cstheme="minorHAnsi"/>
          <w:sz w:val="32"/>
          <w:szCs w:val="32"/>
        </w:rPr>
        <w:t>Setter-colonialism and the conflict over land and resources</w:t>
      </w:r>
    </w:p>
    <w:p w14:paraId="4DFC9C46" w14:textId="77777777" w:rsidR="006C6F14" w:rsidRPr="0043113A" w:rsidRDefault="006C6F14" w:rsidP="006C6F14">
      <w:pPr>
        <w:spacing w:line="360" w:lineRule="auto"/>
        <w:rPr>
          <w:rFonts w:cstheme="minorHAnsi"/>
          <w:color w:val="000000" w:themeColor="text1"/>
        </w:rPr>
      </w:pPr>
    </w:p>
    <w:p w14:paraId="6F03FEEC" w14:textId="1858BD2E" w:rsidR="006C6F14" w:rsidRPr="0043113A" w:rsidRDefault="006C6F14" w:rsidP="006C6F14">
      <w:pPr>
        <w:spacing w:line="360" w:lineRule="auto"/>
        <w:rPr>
          <w:rFonts w:cstheme="minorHAnsi"/>
          <w:color w:val="000000" w:themeColor="text1"/>
        </w:rPr>
      </w:pPr>
      <w:r w:rsidRPr="0043113A">
        <w:rPr>
          <w:rFonts w:cstheme="minorHAnsi"/>
          <w:color w:val="000000" w:themeColor="text1"/>
        </w:rPr>
        <w:t xml:space="preserve">Colonisation produces a fundamental conflict over land and resources between colonists and Indigenous peoples. </w:t>
      </w:r>
      <w:r w:rsidR="0084542F" w:rsidRPr="0043113A">
        <w:rPr>
          <w:rFonts w:cstheme="minorHAnsi"/>
          <w:color w:val="000000" w:themeColor="text1"/>
        </w:rPr>
        <w:t>Under settler-colonialism</w:t>
      </w:r>
      <w:r w:rsidR="00D2796A" w:rsidRPr="0043113A">
        <w:rPr>
          <w:rFonts w:cstheme="minorHAnsi"/>
          <w:color w:val="000000" w:themeColor="text1"/>
        </w:rPr>
        <w:t xml:space="preserve">, this occurs </w:t>
      </w:r>
      <w:r w:rsidRPr="0043113A">
        <w:rPr>
          <w:rFonts w:cstheme="minorHAnsi"/>
          <w:color w:val="000000" w:themeColor="text1"/>
        </w:rPr>
        <w:t>in distinctive ways that defy geographical, cultural or chronological bounds (Veracini</w:t>
      </w:r>
      <w:r w:rsidR="009A1474" w:rsidRPr="0043113A">
        <w:rPr>
          <w:rFonts w:cstheme="minorHAnsi"/>
          <w:color w:val="000000" w:themeColor="text1"/>
        </w:rPr>
        <w:t>,</w:t>
      </w:r>
      <w:r w:rsidRPr="0043113A">
        <w:rPr>
          <w:rFonts w:cstheme="minorHAnsi"/>
          <w:color w:val="000000" w:themeColor="text1"/>
        </w:rPr>
        <w:t xml:space="preserve"> 201</w:t>
      </w:r>
      <w:r w:rsidR="009A1474" w:rsidRPr="0043113A">
        <w:rPr>
          <w:rFonts w:cstheme="minorHAnsi"/>
          <w:color w:val="000000" w:themeColor="text1"/>
        </w:rPr>
        <w:t>7:</w:t>
      </w:r>
      <w:r w:rsidR="00B322AF" w:rsidRPr="0043113A">
        <w:rPr>
          <w:rFonts w:cstheme="minorHAnsi"/>
          <w:color w:val="000000" w:themeColor="text1"/>
        </w:rPr>
        <w:t xml:space="preserve"> </w:t>
      </w:r>
      <w:r w:rsidR="009A1474" w:rsidRPr="0043113A">
        <w:rPr>
          <w:rFonts w:cstheme="minorHAnsi"/>
          <w:color w:val="000000" w:themeColor="text1"/>
        </w:rPr>
        <w:t>4</w:t>
      </w:r>
      <w:r w:rsidRPr="0043113A">
        <w:rPr>
          <w:rFonts w:cstheme="minorHAnsi"/>
          <w:color w:val="000000" w:themeColor="text1"/>
        </w:rPr>
        <w:t xml:space="preserve">). Settler-colonialism presents across the Commonwealth countries of Australia, New Zealand, Canada and </w:t>
      </w:r>
      <w:r w:rsidR="00AE0B57" w:rsidRPr="0043113A">
        <w:rPr>
          <w:rFonts w:cstheme="minorHAnsi"/>
          <w:color w:val="000000" w:themeColor="text1"/>
        </w:rPr>
        <w:t xml:space="preserve">in </w:t>
      </w:r>
      <w:r w:rsidRPr="0043113A">
        <w:rPr>
          <w:rFonts w:cstheme="minorHAnsi"/>
          <w:color w:val="000000" w:themeColor="text1"/>
        </w:rPr>
        <w:t xml:space="preserve">the United States. Its primary feature, articulated in the seminal work of Patrick Wolfe (2006), is the permanent dispossession of Indigenous peoples. </w:t>
      </w:r>
      <w:r w:rsidR="0084542F" w:rsidRPr="0043113A">
        <w:rPr>
          <w:rFonts w:cstheme="minorHAnsi"/>
          <w:color w:val="000000" w:themeColor="text1"/>
        </w:rPr>
        <w:t>According to its theorists, s</w:t>
      </w:r>
      <w:r w:rsidRPr="0043113A">
        <w:rPr>
          <w:rFonts w:cstheme="minorHAnsi"/>
          <w:color w:val="000000" w:themeColor="text1"/>
        </w:rPr>
        <w:t>ettler-colonialism ‘destroys to replace’</w:t>
      </w:r>
      <w:r w:rsidR="00AE0B57" w:rsidRPr="0043113A">
        <w:rPr>
          <w:rFonts w:cstheme="minorHAnsi"/>
          <w:color w:val="000000" w:themeColor="text1"/>
        </w:rPr>
        <w:t xml:space="preserve"> </w:t>
      </w:r>
      <w:r w:rsidRPr="0043113A">
        <w:rPr>
          <w:rFonts w:cstheme="minorHAnsi"/>
          <w:color w:val="000000" w:themeColor="text1"/>
        </w:rPr>
        <w:t>(Wolfe,</w:t>
      </w:r>
      <w:r w:rsidR="009A1474" w:rsidRPr="0043113A">
        <w:rPr>
          <w:rFonts w:cstheme="minorHAnsi"/>
          <w:color w:val="000000" w:themeColor="text1"/>
        </w:rPr>
        <w:t xml:space="preserve"> </w:t>
      </w:r>
      <w:r w:rsidRPr="0043113A">
        <w:rPr>
          <w:rFonts w:cstheme="minorHAnsi"/>
          <w:color w:val="000000" w:themeColor="text1"/>
        </w:rPr>
        <w:t>2006:</w:t>
      </w:r>
      <w:r w:rsidR="007C7804" w:rsidRPr="0043113A">
        <w:rPr>
          <w:rFonts w:cstheme="minorHAnsi"/>
          <w:color w:val="000000" w:themeColor="text1"/>
        </w:rPr>
        <w:t xml:space="preserve"> </w:t>
      </w:r>
      <w:r w:rsidRPr="0043113A">
        <w:rPr>
          <w:rFonts w:cstheme="minorHAnsi"/>
          <w:color w:val="000000" w:themeColor="text1"/>
        </w:rPr>
        <w:t xml:space="preserve">388) and what Wolfe describes as a ‘logic of elimination’ provides the organising principle of </w:t>
      </w:r>
      <w:r w:rsidR="0084542F" w:rsidRPr="0043113A">
        <w:rPr>
          <w:rFonts w:cstheme="minorHAnsi"/>
          <w:color w:val="000000" w:themeColor="text1"/>
        </w:rPr>
        <w:t xml:space="preserve">these </w:t>
      </w:r>
      <w:r w:rsidRPr="0043113A">
        <w:rPr>
          <w:rFonts w:cstheme="minorHAnsi"/>
          <w:color w:val="000000" w:themeColor="text1"/>
        </w:rPr>
        <w:t xml:space="preserve">societies. This logic </w:t>
      </w:r>
      <w:r w:rsidR="0084542F" w:rsidRPr="0043113A">
        <w:rPr>
          <w:rFonts w:cstheme="minorHAnsi"/>
          <w:color w:val="000000" w:themeColor="text1"/>
        </w:rPr>
        <w:t>pervades</w:t>
      </w:r>
      <w:r w:rsidRPr="0043113A">
        <w:rPr>
          <w:rFonts w:cstheme="minorHAnsi"/>
          <w:color w:val="000000" w:themeColor="text1"/>
        </w:rPr>
        <w:t xml:space="preserve"> all manner of state </w:t>
      </w:r>
      <w:r w:rsidRPr="0043113A">
        <w:rPr>
          <w:rFonts w:cstheme="minorHAnsi"/>
          <w:color w:val="000000" w:themeColor="text1"/>
        </w:rPr>
        <w:lastRenderedPageBreak/>
        <w:t xml:space="preserve">interactions with Indigenous peoples, as settlers seek to remove and replace Indigenous peoples who simultaneously </w:t>
      </w:r>
      <w:r w:rsidR="009B077B">
        <w:rPr>
          <w:rFonts w:cstheme="minorHAnsi"/>
          <w:color w:val="000000" w:themeColor="text1"/>
        </w:rPr>
        <w:t xml:space="preserve">seek </w:t>
      </w:r>
      <w:r w:rsidRPr="0043113A">
        <w:rPr>
          <w:rFonts w:cstheme="minorHAnsi"/>
          <w:color w:val="000000" w:themeColor="text1"/>
        </w:rPr>
        <w:t xml:space="preserve">to repel them </w:t>
      </w:r>
      <w:r w:rsidR="009A1474" w:rsidRPr="0043113A">
        <w:rPr>
          <w:rFonts w:cstheme="minorHAnsi"/>
          <w:color w:val="000000" w:themeColor="text1"/>
        </w:rPr>
        <w:t>(Evans et al., 2013:</w:t>
      </w:r>
      <w:r w:rsidR="007C7804" w:rsidRPr="0043113A">
        <w:rPr>
          <w:rFonts w:cstheme="minorHAnsi"/>
          <w:color w:val="000000" w:themeColor="text1"/>
        </w:rPr>
        <w:t xml:space="preserve"> </w:t>
      </w:r>
      <w:r w:rsidR="009A1474" w:rsidRPr="0043113A">
        <w:rPr>
          <w:rFonts w:cstheme="minorHAnsi"/>
          <w:color w:val="000000" w:themeColor="text1"/>
        </w:rPr>
        <w:t>2)</w:t>
      </w:r>
      <w:r w:rsidR="00105E1A" w:rsidRPr="0043113A">
        <w:rPr>
          <w:rFonts w:cstheme="minorHAnsi"/>
          <w:color w:val="000000" w:themeColor="text1"/>
        </w:rPr>
        <w:t>.</w:t>
      </w:r>
    </w:p>
    <w:p w14:paraId="0757873E" w14:textId="77777777" w:rsidR="006C6F14" w:rsidRPr="0043113A" w:rsidRDefault="006C6F14" w:rsidP="006C6F14">
      <w:pPr>
        <w:spacing w:line="360" w:lineRule="auto"/>
        <w:rPr>
          <w:rFonts w:cstheme="minorHAnsi"/>
        </w:rPr>
      </w:pPr>
    </w:p>
    <w:p w14:paraId="43EC1164" w14:textId="7D3DC6F7" w:rsidR="006C6F14" w:rsidRPr="0043113A" w:rsidRDefault="006C6F14" w:rsidP="006C6F14">
      <w:pPr>
        <w:spacing w:line="360" w:lineRule="auto"/>
        <w:rPr>
          <w:rFonts w:cstheme="minorHAnsi"/>
          <w:color w:val="000000" w:themeColor="text1"/>
        </w:rPr>
      </w:pPr>
      <w:r w:rsidRPr="0043113A">
        <w:rPr>
          <w:rFonts w:cstheme="minorHAnsi"/>
        </w:rPr>
        <w:t>Settler-colonial violence is symbolic as well as physical, driven by and seeking to impose a unifying and particular</w:t>
      </w:r>
      <w:r w:rsidR="004A217D" w:rsidRPr="0043113A">
        <w:rPr>
          <w:rFonts w:cstheme="minorHAnsi"/>
        </w:rPr>
        <w:t xml:space="preserve"> set of ideas. </w:t>
      </w:r>
      <w:r w:rsidRPr="0043113A">
        <w:rPr>
          <w:rFonts w:cstheme="minorHAnsi"/>
          <w:color w:val="000000" w:themeColor="text1"/>
        </w:rPr>
        <w:t xml:space="preserve">This chapter demonstrates the unique expression of these ideas in the treatment of land, power and time. These elements underpin settler-colonial approaches to establishing their own values, understandings and practices around land and resources </w:t>
      </w:r>
      <w:r w:rsidRPr="0043113A">
        <w:rPr>
          <w:rFonts w:cstheme="minorHAnsi"/>
        </w:rPr>
        <w:t xml:space="preserve">and derivative relations of power, over Indigenous peoples. </w:t>
      </w:r>
      <w:r w:rsidR="003F3E87" w:rsidRPr="0043113A">
        <w:rPr>
          <w:rFonts w:cstheme="minorHAnsi"/>
        </w:rPr>
        <w:t>The struggle for greater Indigenous autonomy must contend with this hegemony of ideas, as much as the structural and institutional formations they beget.</w:t>
      </w:r>
    </w:p>
    <w:p w14:paraId="52640830" w14:textId="77777777" w:rsidR="006C6F14" w:rsidRPr="0043113A" w:rsidRDefault="006C6F14" w:rsidP="006C6F14">
      <w:pPr>
        <w:spacing w:line="360" w:lineRule="auto"/>
        <w:rPr>
          <w:rFonts w:cstheme="minorHAnsi"/>
          <w:color w:val="000000" w:themeColor="text1"/>
        </w:rPr>
      </w:pPr>
    </w:p>
    <w:p w14:paraId="629AF1A0" w14:textId="77777777" w:rsidR="006C6F14" w:rsidRPr="0043113A" w:rsidRDefault="006C6F14" w:rsidP="006C6F14">
      <w:pPr>
        <w:spacing w:line="360" w:lineRule="auto"/>
        <w:rPr>
          <w:rFonts w:cstheme="minorHAnsi"/>
          <w:color w:val="000000" w:themeColor="text1"/>
          <w:sz w:val="28"/>
          <w:szCs w:val="28"/>
        </w:rPr>
      </w:pPr>
      <w:r w:rsidRPr="0043113A">
        <w:rPr>
          <w:rFonts w:cstheme="minorHAnsi"/>
          <w:color w:val="000000" w:themeColor="text1"/>
          <w:sz w:val="28"/>
          <w:szCs w:val="28"/>
        </w:rPr>
        <w:t xml:space="preserve">Settler-colonial relations through land, time and power </w:t>
      </w:r>
    </w:p>
    <w:p w14:paraId="6D347F4F" w14:textId="77777777" w:rsidR="006C6F14" w:rsidRPr="0043113A" w:rsidRDefault="006C6F14" w:rsidP="006C6F14">
      <w:pPr>
        <w:spacing w:line="360" w:lineRule="auto"/>
        <w:rPr>
          <w:rFonts w:cstheme="minorHAnsi"/>
          <w:color w:val="FF0000"/>
          <w:sz w:val="28"/>
          <w:szCs w:val="28"/>
        </w:rPr>
      </w:pPr>
    </w:p>
    <w:p w14:paraId="60398F99" w14:textId="05FCD91A" w:rsidR="006C6F14" w:rsidRPr="0043113A" w:rsidRDefault="006C6F14" w:rsidP="006C6F14">
      <w:pPr>
        <w:spacing w:line="360" w:lineRule="auto"/>
        <w:rPr>
          <w:rFonts w:cstheme="minorHAnsi"/>
        </w:rPr>
      </w:pPr>
      <w:r w:rsidRPr="0043113A">
        <w:rPr>
          <w:rFonts w:cstheme="minorHAnsi"/>
        </w:rPr>
        <w:t xml:space="preserve">The settler-colonial enterprise is animated by a Eurocentric conception of land as an objective and commodifiable entity. Values and understandings of land centre on its service to human society; socio-economic and political </w:t>
      </w:r>
      <w:r w:rsidRPr="0043113A">
        <w:rPr>
          <w:rFonts w:cstheme="minorHAnsi"/>
          <w:color w:val="000000" w:themeColor="text1"/>
        </w:rPr>
        <w:t>organisation orient</w:t>
      </w:r>
      <w:r w:rsidR="009B077B">
        <w:rPr>
          <w:rFonts w:cstheme="minorHAnsi"/>
          <w:color w:val="000000" w:themeColor="text1"/>
        </w:rPr>
        <w:t>ed</w:t>
      </w:r>
      <w:r w:rsidRPr="0043113A">
        <w:rPr>
          <w:rFonts w:cstheme="minorHAnsi"/>
          <w:color w:val="000000" w:themeColor="text1"/>
        </w:rPr>
        <w:t xml:space="preserve"> around land use as agricultural, commercial and increasingly capitalist (Pocock, 2001</w:t>
      </w:r>
      <w:r w:rsidR="004A217D" w:rsidRPr="0043113A">
        <w:rPr>
          <w:rFonts w:cstheme="minorHAnsi"/>
          <w:color w:val="000000" w:themeColor="text1"/>
        </w:rPr>
        <w:t>:</w:t>
      </w:r>
      <w:r w:rsidR="007C7804" w:rsidRPr="0043113A">
        <w:rPr>
          <w:rFonts w:cstheme="minorHAnsi"/>
          <w:color w:val="000000" w:themeColor="text1"/>
        </w:rPr>
        <w:t xml:space="preserve"> </w:t>
      </w:r>
      <w:r w:rsidR="004A217D" w:rsidRPr="0043113A">
        <w:rPr>
          <w:rFonts w:cstheme="minorHAnsi"/>
          <w:color w:val="000000" w:themeColor="text1"/>
        </w:rPr>
        <w:t>88</w:t>
      </w:r>
      <w:r w:rsidRPr="0043113A">
        <w:rPr>
          <w:rFonts w:cstheme="minorHAnsi"/>
          <w:color w:val="000000" w:themeColor="text1"/>
        </w:rPr>
        <w:t xml:space="preserve">). The appropriation of land and resources for these purposes instigated and justified violence </w:t>
      </w:r>
      <w:r w:rsidRPr="0043113A">
        <w:rPr>
          <w:rFonts w:cstheme="minorHAnsi"/>
        </w:rPr>
        <w:t>against Indigenous peoples, physically through dispossession and the killing, containment and policing of Indigenous bodies (</w:t>
      </w:r>
      <w:r w:rsidRPr="0043113A">
        <w:rPr>
          <w:rFonts w:cstheme="minorHAnsi"/>
          <w:color w:val="000000" w:themeColor="text1"/>
        </w:rPr>
        <w:t>Reynolds, 1987), and s</w:t>
      </w:r>
      <w:r w:rsidRPr="0043113A">
        <w:rPr>
          <w:rFonts w:cstheme="minorHAnsi"/>
        </w:rPr>
        <w:t>ymbolically, through the erasure of ‘traces of indigeneity’ in the landscape</w:t>
      </w:r>
      <w:r w:rsidR="004A217D" w:rsidRPr="0043113A">
        <w:rPr>
          <w:rFonts w:cstheme="minorHAnsi"/>
        </w:rPr>
        <w:t xml:space="preserve"> (Silverstein, 2013:</w:t>
      </w:r>
      <w:r w:rsidR="007C7804" w:rsidRPr="0043113A">
        <w:rPr>
          <w:rFonts w:cstheme="minorHAnsi"/>
        </w:rPr>
        <w:t xml:space="preserve"> </w:t>
      </w:r>
      <w:r w:rsidR="004A217D" w:rsidRPr="0043113A">
        <w:rPr>
          <w:rFonts w:cstheme="minorHAnsi"/>
        </w:rPr>
        <w:t>60)</w:t>
      </w:r>
      <w:r w:rsidRPr="0043113A">
        <w:rPr>
          <w:rFonts w:cstheme="minorHAnsi"/>
          <w:color w:val="000000" w:themeColor="text1"/>
        </w:rPr>
        <w:t xml:space="preserve">. In settler views, land is portrayed as ‘pristine wilderness’ that is ‘discovered’ and refashioned as productive by the ‘pioneering’ </w:t>
      </w:r>
      <w:r w:rsidRPr="0043113A">
        <w:rPr>
          <w:rFonts w:cstheme="minorHAnsi"/>
        </w:rPr>
        <w:t>efforts of early colonists</w:t>
      </w:r>
      <w:r w:rsidR="004A217D" w:rsidRPr="0043113A">
        <w:rPr>
          <w:rFonts w:cstheme="minorHAnsi"/>
        </w:rPr>
        <w:t xml:space="preserve"> (Veracini, 2010:</w:t>
      </w:r>
      <w:r w:rsidR="007C7804" w:rsidRPr="0043113A">
        <w:rPr>
          <w:rFonts w:cstheme="minorHAnsi"/>
        </w:rPr>
        <w:t xml:space="preserve"> </w:t>
      </w:r>
      <w:r w:rsidR="004A217D" w:rsidRPr="0043113A">
        <w:rPr>
          <w:rFonts w:cstheme="minorHAnsi"/>
        </w:rPr>
        <w:t>21)</w:t>
      </w:r>
      <w:r w:rsidRPr="0043113A">
        <w:rPr>
          <w:rFonts w:cstheme="minorHAnsi"/>
        </w:rPr>
        <w:t>. This is heightened with a sense of remoteness that conjures a ‘frontier mythology</w:t>
      </w:r>
      <w:r w:rsidR="0072539D" w:rsidRPr="0043113A">
        <w:rPr>
          <w:rFonts w:cstheme="minorHAnsi"/>
        </w:rPr>
        <w:t>’ (</w:t>
      </w:r>
      <w:r w:rsidRPr="0043113A">
        <w:rPr>
          <w:rFonts w:cstheme="minorHAnsi"/>
        </w:rPr>
        <w:t>Veracini, 20</w:t>
      </w:r>
      <w:r w:rsidR="004A217D" w:rsidRPr="0043113A">
        <w:rPr>
          <w:rFonts w:cstheme="minorHAnsi"/>
        </w:rPr>
        <w:t>07:</w:t>
      </w:r>
      <w:r w:rsidR="007C7804" w:rsidRPr="0043113A">
        <w:rPr>
          <w:rFonts w:cstheme="minorHAnsi"/>
        </w:rPr>
        <w:t xml:space="preserve"> </w:t>
      </w:r>
      <w:r w:rsidR="004A217D" w:rsidRPr="0043113A">
        <w:rPr>
          <w:rFonts w:cstheme="minorHAnsi"/>
        </w:rPr>
        <w:t>274</w:t>
      </w:r>
      <w:r w:rsidRPr="0043113A">
        <w:rPr>
          <w:rFonts w:cstheme="minorHAnsi"/>
        </w:rPr>
        <w:t>).</w:t>
      </w:r>
    </w:p>
    <w:p w14:paraId="68F93112" w14:textId="77777777" w:rsidR="00CE7F81" w:rsidRPr="0043113A" w:rsidRDefault="00CE7F81" w:rsidP="006C6F14">
      <w:pPr>
        <w:spacing w:line="360" w:lineRule="auto"/>
        <w:rPr>
          <w:rFonts w:cstheme="minorHAnsi"/>
        </w:rPr>
      </w:pPr>
    </w:p>
    <w:p w14:paraId="1B46DA6B" w14:textId="7FFE9999" w:rsidR="006C6F14" w:rsidRPr="0043113A" w:rsidRDefault="006C6F14" w:rsidP="006C6F14">
      <w:pPr>
        <w:spacing w:line="360" w:lineRule="auto"/>
        <w:rPr>
          <w:rFonts w:cstheme="minorHAnsi"/>
          <w:color w:val="000000" w:themeColor="text1"/>
        </w:rPr>
      </w:pPr>
      <w:r w:rsidRPr="0043113A">
        <w:rPr>
          <w:rFonts w:cstheme="minorHAnsi"/>
        </w:rPr>
        <w:t xml:space="preserve">Indigenous peoples’ treatment in interactions over land and resources were determined by these values and understandings. In Australia, the doctrine of </w:t>
      </w:r>
      <w:r w:rsidRPr="0043113A">
        <w:rPr>
          <w:rFonts w:cstheme="minorHAnsi"/>
          <w:i/>
          <w:color w:val="000000" w:themeColor="text1"/>
        </w:rPr>
        <w:t>terra nullius</w:t>
      </w:r>
      <w:r w:rsidRPr="0043113A">
        <w:rPr>
          <w:rStyle w:val="FootnoteReference"/>
          <w:rFonts w:cstheme="minorHAnsi"/>
          <w:color w:val="000000" w:themeColor="text1"/>
        </w:rPr>
        <w:footnoteReference w:id="3"/>
      </w:r>
      <w:r w:rsidRPr="0043113A">
        <w:rPr>
          <w:rFonts w:cstheme="minorHAnsi"/>
          <w:color w:val="000000" w:themeColor="text1"/>
        </w:rPr>
        <w:t xml:space="preserve"> underpinned British </w:t>
      </w:r>
      <w:r w:rsidRPr="0043113A">
        <w:rPr>
          <w:rFonts w:cstheme="minorHAnsi"/>
          <w:color w:val="000000" w:themeColor="text1"/>
        </w:rPr>
        <w:lastRenderedPageBreak/>
        <w:t xml:space="preserve">colonising efforts and was based on racialised settler views </w:t>
      </w:r>
      <w:r w:rsidRPr="0043113A">
        <w:rPr>
          <w:rFonts w:cstheme="minorHAnsi"/>
        </w:rPr>
        <w:t xml:space="preserve">of Indigenous peoples as nomadic ‘hunter-gatherers’. This doctrine epitomises settler-colonial violence in the explicit assertion of ‘empty land’ that condemned Indigenous groups to a symbolic non-existence and legitimated their physical dispossession. In settler colonies emerging in </w:t>
      </w:r>
      <w:r w:rsidRPr="0043113A">
        <w:rPr>
          <w:rFonts w:cstheme="minorHAnsi"/>
          <w:color w:val="000000" w:themeColor="text1"/>
        </w:rPr>
        <w:t xml:space="preserve">North America and New Zealand, where Indigenous forms of land tenure and civil governance more closely approximated those of Anglo-Europeans, there was a greater recognition of Indigenous polities (albeit qualified and inconsistently applied), which provided </w:t>
      </w:r>
      <w:r w:rsidRPr="0043113A">
        <w:rPr>
          <w:rFonts w:cstheme="minorHAnsi"/>
        </w:rPr>
        <w:t>the basis for treaty-making discussed later in this chapter.</w:t>
      </w:r>
      <w:r w:rsidRPr="0043113A">
        <w:rPr>
          <w:rFonts w:cstheme="minorHAnsi"/>
          <w:color w:val="000000" w:themeColor="text1"/>
        </w:rPr>
        <w:t xml:space="preserve"> </w:t>
      </w:r>
    </w:p>
    <w:p w14:paraId="0835FBB0" w14:textId="77777777" w:rsidR="006C6F14" w:rsidRPr="0043113A" w:rsidRDefault="006C6F14" w:rsidP="006C6F14">
      <w:pPr>
        <w:spacing w:line="360" w:lineRule="auto"/>
        <w:rPr>
          <w:rFonts w:cstheme="minorHAnsi"/>
        </w:rPr>
      </w:pPr>
    </w:p>
    <w:p w14:paraId="1A0546FD" w14:textId="4606EAF7" w:rsidR="006C6F14" w:rsidRPr="0043113A" w:rsidRDefault="006C6F14" w:rsidP="006C6F14">
      <w:pPr>
        <w:spacing w:line="360" w:lineRule="auto"/>
        <w:rPr>
          <w:rFonts w:cstheme="minorHAnsi"/>
          <w:color w:val="FF0000"/>
        </w:rPr>
      </w:pPr>
      <w:r w:rsidRPr="0043113A">
        <w:rPr>
          <w:rFonts w:cstheme="minorHAnsi"/>
          <w:color w:val="000000" w:themeColor="text1"/>
        </w:rPr>
        <w:t>Settler-colonial authority was founded upon these values, understandings and practices around land and resources. Different systems of land tenure classified Indigenous peoples as ‘primitive’ (</w:t>
      </w:r>
      <w:r w:rsidR="00DB6907" w:rsidRPr="0043113A">
        <w:rPr>
          <w:rFonts w:cstheme="minorHAnsi"/>
          <w:color w:val="000000" w:themeColor="text1"/>
        </w:rPr>
        <w:t>O’Faircheallaigh</w:t>
      </w:r>
      <w:r w:rsidRPr="0043113A">
        <w:rPr>
          <w:rFonts w:cstheme="minorHAnsi"/>
          <w:color w:val="000000" w:themeColor="text1"/>
        </w:rPr>
        <w:t xml:space="preserve"> and Corbett, 200</w:t>
      </w:r>
      <w:r w:rsidR="006830DC" w:rsidRPr="0043113A">
        <w:rPr>
          <w:rFonts w:cstheme="minorHAnsi"/>
          <w:color w:val="000000" w:themeColor="text1"/>
        </w:rPr>
        <w:t>5</w:t>
      </w:r>
      <w:r w:rsidRPr="0043113A">
        <w:rPr>
          <w:rFonts w:cstheme="minorHAnsi"/>
          <w:color w:val="000000" w:themeColor="text1"/>
        </w:rPr>
        <w:t>), and despite clear evidence of occupation and often sophisticated systems of cultivation (Pascoe, 201</w:t>
      </w:r>
      <w:r w:rsidR="00DE60DA" w:rsidRPr="0043113A">
        <w:rPr>
          <w:rFonts w:cstheme="minorHAnsi"/>
          <w:color w:val="000000" w:themeColor="text1"/>
        </w:rPr>
        <w:t>8</w:t>
      </w:r>
      <w:r w:rsidRPr="0043113A">
        <w:rPr>
          <w:rFonts w:cstheme="minorHAnsi"/>
          <w:color w:val="000000" w:themeColor="text1"/>
        </w:rPr>
        <w:t>), the landscape was labelled ‘waste and uninhabited’ ‘waste and unoccupied’, ‘desert and uninhabited; ‘unpeopled</w:t>
      </w:r>
      <w:r w:rsidR="00B322AF" w:rsidRPr="0043113A">
        <w:rPr>
          <w:rFonts w:cstheme="minorHAnsi"/>
          <w:color w:val="000000" w:themeColor="text1"/>
        </w:rPr>
        <w:t xml:space="preserve">’ </w:t>
      </w:r>
      <w:r w:rsidRPr="0043113A">
        <w:rPr>
          <w:rFonts w:cstheme="minorHAnsi"/>
          <w:color w:val="000000" w:themeColor="text1"/>
        </w:rPr>
        <w:t>(Reynolds, 1987</w:t>
      </w:r>
      <w:r w:rsidR="00B322AF" w:rsidRPr="0043113A">
        <w:rPr>
          <w:rFonts w:cstheme="minorHAnsi"/>
          <w:color w:val="000000" w:themeColor="text1"/>
        </w:rPr>
        <w:t xml:space="preserve"> </w:t>
      </w:r>
      <w:r w:rsidR="00DE60DA" w:rsidRPr="0043113A">
        <w:rPr>
          <w:rFonts w:cstheme="minorHAnsi"/>
          <w:color w:val="000000" w:themeColor="text1"/>
        </w:rPr>
        <w:t>:3</w:t>
      </w:r>
      <w:r w:rsidRPr="0043113A">
        <w:rPr>
          <w:rFonts w:cstheme="minorHAnsi"/>
          <w:color w:val="000000" w:themeColor="text1"/>
        </w:rPr>
        <w:t>). This approach to land reflected codification of these values, understandings and practices in the law of nations wherein sovereign power is based on exclusive territoriality. Settler-colonial preoccupation with fixity reflects this link between legitimate possession and presence on the land (Veracini, 200</w:t>
      </w:r>
      <w:r w:rsidR="00DE60DA" w:rsidRPr="0043113A">
        <w:rPr>
          <w:rFonts w:cstheme="minorHAnsi"/>
          <w:color w:val="000000" w:themeColor="text1"/>
        </w:rPr>
        <w:t>8:</w:t>
      </w:r>
      <w:r w:rsidR="00B322AF" w:rsidRPr="0043113A">
        <w:rPr>
          <w:rFonts w:cstheme="minorHAnsi"/>
          <w:color w:val="000000" w:themeColor="text1"/>
        </w:rPr>
        <w:t xml:space="preserve"> </w:t>
      </w:r>
      <w:r w:rsidR="00DE60DA" w:rsidRPr="0043113A">
        <w:rPr>
          <w:rFonts w:cstheme="minorHAnsi"/>
          <w:color w:val="000000" w:themeColor="text1"/>
        </w:rPr>
        <w:t>368</w:t>
      </w:r>
      <w:r w:rsidRPr="0043113A">
        <w:rPr>
          <w:rFonts w:cstheme="minorHAnsi"/>
          <w:color w:val="000000" w:themeColor="text1"/>
        </w:rPr>
        <w:t xml:space="preserve">). Settler law </w:t>
      </w:r>
      <w:r w:rsidR="00891DB7" w:rsidRPr="0043113A">
        <w:rPr>
          <w:rFonts w:cstheme="minorHAnsi"/>
          <w:color w:val="000000" w:themeColor="text1"/>
        </w:rPr>
        <w:t>legitimated</w:t>
      </w:r>
      <w:r w:rsidRPr="0043113A">
        <w:rPr>
          <w:rFonts w:cstheme="minorHAnsi"/>
          <w:color w:val="000000" w:themeColor="text1"/>
        </w:rPr>
        <w:t xml:space="preserve"> the state as the exclusive sovereign and conferred it jurisdiction over territory and populace. This consolidated unequal relations of power between settler and Indigenous groups in legal architectures and institutional structures. </w:t>
      </w:r>
    </w:p>
    <w:p w14:paraId="5781064A" w14:textId="77777777" w:rsidR="006C6F14" w:rsidRPr="0043113A" w:rsidRDefault="006C6F14" w:rsidP="006C6F14">
      <w:pPr>
        <w:spacing w:line="360" w:lineRule="auto"/>
        <w:rPr>
          <w:rFonts w:cstheme="minorHAnsi"/>
        </w:rPr>
      </w:pPr>
    </w:p>
    <w:p w14:paraId="3064E3B3" w14:textId="2B011170" w:rsidR="00251006" w:rsidRPr="0043113A" w:rsidRDefault="006C6F14" w:rsidP="006C6F14">
      <w:pPr>
        <w:spacing w:line="360" w:lineRule="auto"/>
        <w:rPr>
          <w:rFonts w:cstheme="minorHAnsi"/>
          <w:color w:val="000000" w:themeColor="text1"/>
        </w:rPr>
      </w:pPr>
      <w:r w:rsidRPr="0043113A">
        <w:rPr>
          <w:rFonts w:cstheme="minorHAnsi"/>
          <w:color w:val="000000" w:themeColor="text1"/>
        </w:rPr>
        <w:t xml:space="preserve">Settler-colonial sovereignty as exclusive and territorial required disruption to ongoing Indigenous occupation. </w:t>
      </w:r>
      <w:r w:rsidRPr="0043113A">
        <w:rPr>
          <w:rFonts w:cstheme="minorHAnsi"/>
        </w:rPr>
        <w:t xml:space="preserve">This construct of sovereignty gives rise to history, or more precisely historical </w:t>
      </w:r>
      <w:r w:rsidRPr="0043113A">
        <w:rPr>
          <w:rFonts w:cstheme="minorHAnsi"/>
          <w:color w:val="000000" w:themeColor="text1"/>
        </w:rPr>
        <w:t xml:space="preserve">narratives that intrinsically link settler history </w:t>
      </w:r>
      <w:r w:rsidR="00A47D7A" w:rsidRPr="0043113A">
        <w:rPr>
          <w:rFonts w:cstheme="minorHAnsi"/>
          <w:color w:val="000000" w:themeColor="text1"/>
        </w:rPr>
        <w:t>with</w:t>
      </w:r>
      <w:r w:rsidRPr="0043113A">
        <w:rPr>
          <w:rFonts w:cstheme="minorHAnsi"/>
          <w:color w:val="000000" w:themeColor="text1"/>
        </w:rPr>
        <w:t xml:space="preserve"> settler sovereignty to validate the state’s existence (Pocock, 2001). This is evident in what Veracini has termed ‘narrative transfer’ around the colony’s creation</w:t>
      </w:r>
      <w:r w:rsidR="003A7376" w:rsidRPr="0043113A">
        <w:rPr>
          <w:rFonts w:cstheme="minorHAnsi"/>
          <w:color w:val="000000" w:themeColor="text1"/>
        </w:rPr>
        <w:t>,</w:t>
      </w:r>
      <w:r w:rsidR="00DE60DA" w:rsidRPr="0043113A">
        <w:rPr>
          <w:rFonts w:cstheme="minorHAnsi"/>
          <w:color w:val="000000" w:themeColor="text1"/>
        </w:rPr>
        <w:t xml:space="preserve"> </w:t>
      </w:r>
      <w:r w:rsidR="003A7376" w:rsidRPr="0043113A">
        <w:rPr>
          <w:rFonts w:cstheme="minorHAnsi"/>
          <w:color w:val="000000" w:themeColor="text1"/>
        </w:rPr>
        <w:t>which</w:t>
      </w:r>
      <w:r w:rsidRPr="0043113A">
        <w:rPr>
          <w:rFonts w:cstheme="minorHAnsi"/>
          <w:color w:val="000000" w:themeColor="text1"/>
        </w:rPr>
        <w:t xml:space="preserve"> empt</w:t>
      </w:r>
      <w:r w:rsidR="003A7376" w:rsidRPr="0043113A">
        <w:rPr>
          <w:rFonts w:cstheme="minorHAnsi"/>
          <w:color w:val="000000" w:themeColor="text1"/>
        </w:rPr>
        <w:t>ies</w:t>
      </w:r>
      <w:r w:rsidRPr="0043113A">
        <w:rPr>
          <w:rFonts w:cstheme="minorHAnsi"/>
          <w:color w:val="000000" w:themeColor="text1"/>
        </w:rPr>
        <w:t xml:space="preserve"> the landscape of Indigenous presence and mirror</w:t>
      </w:r>
      <w:r w:rsidR="003A7376" w:rsidRPr="0043113A">
        <w:rPr>
          <w:rFonts w:cstheme="minorHAnsi"/>
          <w:color w:val="000000" w:themeColor="text1"/>
        </w:rPr>
        <w:t>s</w:t>
      </w:r>
      <w:r w:rsidRPr="0043113A">
        <w:rPr>
          <w:rFonts w:cstheme="minorHAnsi"/>
          <w:color w:val="000000" w:themeColor="text1"/>
        </w:rPr>
        <w:t xml:space="preserve"> this with a compl</w:t>
      </w:r>
      <w:r w:rsidR="00D443AD" w:rsidRPr="0043113A">
        <w:rPr>
          <w:rFonts w:cstheme="minorHAnsi"/>
          <w:color w:val="000000" w:themeColor="text1"/>
        </w:rPr>
        <w:t>e</w:t>
      </w:r>
      <w:r w:rsidRPr="0043113A">
        <w:rPr>
          <w:rFonts w:cstheme="minorHAnsi"/>
          <w:color w:val="000000" w:themeColor="text1"/>
        </w:rPr>
        <w:t>mentary and simultaneous ‘indigenisation’ of the settler</w:t>
      </w:r>
      <w:r w:rsidR="00DE60DA" w:rsidRPr="0043113A">
        <w:rPr>
          <w:rFonts w:cstheme="minorHAnsi"/>
          <w:color w:val="000000" w:themeColor="text1"/>
        </w:rPr>
        <w:t xml:space="preserve"> (Veracini,</w:t>
      </w:r>
      <w:r w:rsidR="00A47D7A" w:rsidRPr="0043113A">
        <w:rPr>
          <w:rFonts w:cstheme="minorHAnsi"/>
          <w:color w:val="000000" w:themeColor="text1"/>
        </w:rPr>
        <w:t xml:space="preserve"> </w:t>
      </w:r>
      <w:r w:rsidR="00DE60DA" w:rsidRPr="0043113A">
        <w:rPr>
          <w:rFonts w:cstheme="minorHAnsi"/>
          <w:color w:val="000000" w:themeColor="text1"/>
        </w:rPr>
        <w:t>2010:</w:t>
      </w:r>
      <w:r w:rsidR="00B322AF" w:rsidRPr="0043113A">
        <w:rPr>
          <w:rFonts w:cstheme="minorHAnsi"/>
          <w:color w:val="000000" w:themeColor="text1"/>
        </w:rPr>
        <w:t xml:space="preserve"> </w:t>
      </w:r>
      <w:r w:rsidR="00DE60DA" w:rsidRPr="0043113A">
        <w:rPr>
          <w:rFonts w:cstheme="minorHAnsi"/>
          <w:color w:val="000000" w:themeColor="text1"/>
        </w:rPr>
        <w:t>21</w:t>
      </w:r>
      <w:r w:rsidR="00A47D7A" w:rsidRPr="0043113A">
        <w:rPr>
          <w:rFonts w:cstheme="minorHAnsi"/>
          <w:color w:val="000000" w:themeColor="text1"/>
        </w:rPr>
        <w:t>, 41</w:t>
      </w:r>
      <w:r w:rsidR="00DE60DA" w:rsidRPr="0043113A">
        <w:rPr>
          <w:rFonts w:cstheme="minorHAnsi"/>
          <w:color w:val="000000" w:themeColor="text1"/>
        </w:rPr>
        <w:t>)</w:t>
      </w:r>
      <w:r w:rsidRPr="0043113A">
        <w:rPr>
          <w:rFonts w:cstheme="minorHAnsi"/>
          <w:color w:val="000000" w:themeColor="text1"/>
        </w:rPr>
        <w:t xml:space="preserve">. </w:t>
      </w:r>
      <w:r w:rsidR="0072539D" w:rsidRPr="0043113A">
        <w:rPr>
          <w:rFonts w:cstheme="minorHAnsi"/>
          <w:color w:val="000000" w:themeColor="text1"/>
        </w:rPr>
        <w:t xml:space="preserve">This is enacted through ‘political temporality’ (Strakosch and </w:t>
      </w:r>
      <w:r w:rsidR="00A468FD" w:rsidRPr="0043113A">
        <w:rPr>
          <w:rFonts w:cstheme="minorHAnsi"/>
          <w:color w:val="000000" w:themeColor="text1"/>
        </w:rPr>
        <w:t>Macoun</w:t>
      </w:r>
      <w:r w:rsidR="0072539D" w:rsidRPr="0043113A">
        <w:rPr>
          <w:rFonts w:cstheme="minorHAnsi"/>
          <w:color w:val="000000" w:themeColor="text1"/>
        </w:rPr>
        <w:t xml:space="preserve">, 2012: 42; Silverstein, 2013: 66) built upon a Western ontology of time as unidimensional and linear, which draws on </w:t>
      </w:r>
      <w:r w:rsidR="0072539D" w:rsidRPr="0043113A">
        <w:rPr>
          <w:rFonts w:cstheme="minorHAnsi"/>
          <w:color w:val="000000" w:themeColor="text1"/>
        </w:rPr>
        <w:lastRenderedPageBreak/>
        <w:t>‘periodisation’ and ‘progressesionism’ to plot ‘civilisations’</w:t>
      </w:r>
      <w:r w:rsidR="0072539D" w:rsidRPr="0043113A">
        <w:rPr>
          <w:rStyle w:val="CommentReference"/>
          <w:lang w:val="en-CA"/>
        </w:rPr>
        <w:t xml:space="preserve"> </w:t>
      </w:r>
      <w:r w:rsidR="0072539D" w:rsidRPr="0043113A">
        <w:rPr>
          <w:rFonts w:cstheme="minorHAnsi"/>
          <w:color w:val="000000" w:themeColor="text1"/>
        </w:rPr>
        <w:t>along a development teleology. Progressivism serves settler-colonialism by suggesting the alleged backwardness of Indigenous societies (evident in their lack of land appropriation and tenure), precludes their equal status and comparable sovereign claim (Groenfeldt, 2003: 922; O’Faircheallaigh and Corbett, 2005: 633; Trigger, 1997a: 166; Tully, 1995: 69; Urteag</w:t>
      </w:r>
      <w:r w:rsidR="00311401">
        <w:rPr>
          <w:rFonts w:cstheme="minorHAnsi"/>
          <w:color w:val="000000" w:themeColor="text1"/>
        </w:rPr>
        <w:t>a</w:t>
      </w:r>
      <w:r w:rsidR="0072539D" w:rsidRPr="0043113A">
        <w:rPr>
          <w:rFonts w:cstheme="minorHAnsi"/>
          <w:color w:val="000000" w:themeColor="text1"/>
        </w:rPr>
        <w:t xml:space="preserve">-Corvetto, 2012: 107; Zerubavel, 2003: 14). </w:t>
      </w:r>
    </w:p>
    <w:p w14:paraId="1D5A7F62" w14:textId="77777777" w:rsidR="00251006" w:rsidRPr="0043113A" w:rsidRDefault="00251006" w:rsidP="006C6F14">
      <w:pPr>
        <w:spacing w:line="360" w:lineRule="auto"/>
        <w:rPr>
          <w:rFonts w:cstheme="minorHAnsi"/>
          <w:color w:val="000000" w:themeColor="text1"/>
        </w:rPr>
      </w:pPr>
    </w:p>
    <w:p w14:paraId="0BDB2F6F" w14:textId="5E6C7FF2" w:rsidR="006C6F14" w:rsidRPr="0043113A" w:rsidRDefault="006C6F14" w:rsidP="006C6F14">
      <w:pPr>
        <w:spacing w:line="360" w:lineRule="auto"/>
        <w:rPr>
          <w:rFonts w:cstheme="minorHAnsi"/>
          <w:color w:val="000000" w:themeColor="text1"/>
        </w:rPr>
      </w:pPr>
      <w:r w:rsidRPr="0043113A">
        <w:rPr>
          <w:rFonts w:cstheme="minorHAnsi"/>
          <w:color w:val="000000" w:themeColor="text1"/>
        </w:rPr>
        <w:t>The arrival of colonists</w:t>
      </w:r>
      <w:r w:rsidR="00E342B3" w:rsidRPr="0043113A">
        <w:rPr>
          <w:rFonts w:cstheme="minorHAnsi"/>
          <w:color w:val="000000" w:themeColor="text1"/>
        </w:rPr>
        <w:t xml:space="preserve"> then</w:t>
      </w:r>
      <w:r w:rsidRPr="0043113A">
        <w:rPr>
          <w:rFonts w:cstheme="minorHAnsi"/>
          <w:color w:val="000000" w:themeColor="text1"/>
        </w:rPr>
        <w:t xml:space="preserve"> aw</w:t>
      </w:r>
      <w:r w:rsidR="003A7376" w:rsidRPr="0043113A">
        <w:rPr>
          <w:rFonts w:cstheme="minorHAnsi"/>
          <w:color w:val="000000" w:themeColor="text1"/>
        </w:rPr>
        <w:t>oke</w:t>
      </w:r>
      <w:r w:rsidRPr="0043113A">
        <w:rPr>
          <w:rFonts w:cstheme="minorHAnsi"/>
          <w:color w:val="000000" w:themeColor="text1"/>
        </w:rPr>
        <w:t xml:space="preserve"> the landscape ‘from a primordial slumber’</w:t>
      </w:r>
      <w:r w:rsidR="003A7376" w:rsidRPr="0043113A">
        <w:rPr>
          <w:rFonts w:cstheme="minorHAnsi"/>
          <w:color w:val="000000" w:themeColor="text1"/>
        </w:rPr>
        <w:t xml:space="preserve">, </w:t>
      </w:r>
      <w:r w:rsidRPr="0043113A">
        <w:rPr>
          <w:rFonts w:cstheme="minorHAnsi"/>
          <w:color w:val="000000" w:themeColor="text1"/>
        </w:rPr>
        <w:t>transform</w:t>
      </w:r>
      <w:r w:rsidR="003A7376" w:rsidRPr="0043113A">
        <w:rPr>
          <w:rFonts w:cstheme="minorHAnsi"/>
          <w:color w:val="000000" w:themeColor="text1"/>
        </w:rPr>
        <w:t>ing</w:t>
      </w:r>
      <w:r w:rsidRPr="0043113A">
        <w:rPr>
          <w:rFonts w:cstheme="minorHAnsi"/>
          <w:color w:val="000000" w:themeColor="text1"/>
        </w:rPr>
        <w:t xml:space="preserve"> it from ‘uncivilized space into colonized place of the present moment</w:t>
      </w:r>
      <w:r w:rsidR="0072539D" w:rsidRPr="0043113A">
        <w:rPr>
          <w:rFonts w:cstheme="minorHAnsi"/>
          <w:color w:val="000000" w:themeColor="text1"/>
        </w:rPr>
        <w:t>’ (</w:t>
      </w:r>
      <w:r w:rsidRPr="0043113A">
        <w:rPr>
          <w:rFonts w:cstheme="minorHAnsi"/>
          <w:color w:val="000000" w:themeColor="text1"/>
        </w:rPr>
        <w:t>McNeil</w:t>
      </w:r>
      <w:r w:rsidR="00A823A0" w:rsidRPr="0043113A">
        <w:rPr>
          <w:rFonts w:cstheme="minorHAnsi"/>
          <w:color w:val="000000" w:themeColor="text1"/>
        </w:rPr>
        <w:t>, 2001:</w:t>
      </w:r>
      <w:r w:rsidR="00B322AF" w:rsidRPr="0043113A">
        <w:rPr>
          <w:rFonts w:cstheme="minorHAnsi"/>
          <w:color w:val="000000" w:themeColor="text1"/>
        </w:rPr>
        <w:t xml:space="preserve"> </w:t>
      </w:r>
      <w:r w:rsidR="00A823A0" w:rsidRPr="0043113A">
        <w:rPr>
          <w:rFonts w:cstheme="minorHAnsi"/>
          <w:color w:val="000000" w:themeColor="text1"/>
        </w:rPr>
        <w:t>48</w:t>
      </w:r>
      <w:r w:rsidRPr="0043113A">
        <w:rPr>
          <w:rFonts w:cstheme="minorHAnsi"/>
          <w:color w:val="000000" w:themeColor="text1"/>
        </w:rPr>
        <w:t>).</w:t>
      </w:r>
      <w:r w:rsidR="00A823A0" w:rsidRPr="0043113A">
        <w:rPr>
          <w:rFonts w:cstheme="minorHAnsi"/>
          <w:color w:val="000000" w:themeColor="text1"/>
        </w:rPr>
        <w:t xml:space="preserve"> P</w:t>
      </w:r>
      <w:r w:rsidRPr="0043113A">
        <w:rPr>
          <w:rFonts w:cstheme="minorHAnsi"/>
          <w:color w:val="000000" w:themeColor="text1"/>
        </w:rPr>
        <w:t xml:space="preserve">eriodisation </w:t>
      </w:r>
      <w:r w:rsidR="003A7376" w:rsidRPr="0043113A">
        <w:rPr>
          <w:rFonts w:cstheme="minorHAnsi"/>
          <w:color w:val="000000" w:themeColor="text1"/>
        </w:rPr>
        <w:t xml:space="preserve">posits Indigenous claims as </w:t>
      </w:r>
      <w:r w:rsidRPr="0043113A">
        <w:rPr>
          <w:rFonts w:cstheme="minorHAnsi"/>
          <w:color w:val="000000" w:themeColor="text1"/>
        </w:rPr>
        <w:t>irrevocably subsumed and superseded</w:t>
      </w:r>
      <w:r w:rsidR="003A7376" w:rsidRPr="0043113A">
        <w:rPr>
          <w:rFonts w:cstheme="minorHAnsi"/>
          <w:color w:val="000000" w:themeColor="text1"/>
        </w:rPr>
        <w:t xml:space="preserve"> through this colonial encounter</w:t>
      </w:r>
      <w:r w:rsidRPr="0043113A">
        <w:rPr>
          <w:rFonts w:cstheme="minorHAnsi"/>
          <w:color w:val="000000" w:themeColor="text1"/>
        </w:rPr>
        <w:t>. Time as linear denotates past, present and future as mutually exclusive categories; periodisation works to delineate the transition from ‘present’ to ‘past’. Settler-colonisation uses periodisation to situate itself in ‘</w:t>
      </w:r>
      <w:r w:rsidRPr="0043113A">
        <w:rPr>
          <w:rFonts w:cstheme="minorHAnsi"/>
        </w:rPr>
        <w:t>time and territory’ as Evans describes:</w:t>
      </w:r>
    </w:p>
    <w:p w14:paraId="72B77409" w14:textId="77777777" w:rsidR="006C6F14" w:rsidRPr="0043113A" w:rsidRDefault="006C6F14" w:rsidP="006C6F14">
      <w:pPr>
        <w:spacing w:line="360" w:lineRule="auto"/>
        <w:rPr>
          <w:rFonts w:cstheme="minorHAnsi"/>
          <w:color w:val="000000" w:themeColor="text1"/>
        </w:rPr>
      </w:pPr>
    </w:p>
    <w:p w14:paraId="02EB7EC0" w14:textId="4E224275" w:rsidR="006C6F14" w:rsidRPr="0043113A" w:rsidRDefault="006C6F14" w:rsidP="006C6F14">
      <w:pPr>
        <w:spacing w:line="360" w:lineRule="auto"/>
        <w:ind w:left="720"/>
        <w:rPr>
          <w:rFonts w:cstheme="minorHAnsi"/>
          <w:color w:val="FF0000"/>
        </w:rPr>
      </w:pPr>
      <w:r w:rsidRPr="0043113A">
        <w:rPr>
          <w:rFonts w:cstheme="minorHAnsi"/>
        </w:rPr>
        <w:t>Temporally, [the frontier] marks the conversion of outside into inside; it renders externality a thing of the past […] Once the settler takeover is complete, the Native realm becomes a thing of the past, superseded and detoxified, reduced to persisting on the settler’s terms</w:t>
      </w:r>
      <w:r w:rsidR="00DC415B" w:rsidRPr="0043113A">
        <w:rPr>
          <w:rFonts w:cstheme="minorHAnsi"/>
          <w:i/>
        </w:rPr>
        <w:t xml:space="preserve"> </w:t>
      </w:r>
      <w:r w:rsidRPr="0043113A">
        <w:rPr>
          <w:rFonts w:cstheme="minorHAnsi"/>
        </w:rPr>
        <w:t>(Evans,</w:t>
      </w:r>
      <w:r w:rsidR="00A823A0" w:rsidRPr="0043113A">
        <w:rPr>
          <w:rFonts w:cstheme="minorHAnsi"/>
        </w:rPr>
        <w:t xml:space="preserve"> et al.</w:t>
      </w:r>
      <w:r w:rsidR="00B872EC" w:rsidRPr="0043113A">
        <w:rPr>
          <w:rFonts w:cstheme="minorHAnsi"/>
        </w:rPr>
        <w:t>,</w:t>
      </w:r>
      <w:r w:rsidRPr="0043113A">
        <w:rPr>
          <w:rFonts w:cstheme="minorHAnsi"/>
        </w:rPr>
        <w:t xml:space="preserve"> 2013:</w:t>
      </w:r>
      <w:r w:rsidR="00B322AF" w:rsidRPr="0043113A">
        <w:rPr>
          <w:rFonts w:cstheme="minorHAnsi"/>
        </w:rPr>
        <w:t xml:space="preserve"> </w:t>
      </w:r>
      <w:r w:rsidRPr="0043113A">
        <w:rPr>
          <w:rFonts w:cstheme="minorHAnsi"/>
        </w:rPr>
        <w:t>12)</w:t>
      </w:r>
      <w:r w:rsidR="00DC415B" w:rsidRPr="0043113A">
        <w:rPr>
          <w:rFonts w:cstheme="minorHAnsi"/>
        </w:rPr>
        <w:t>.</w:t>
      </w:r>
      <w:r w:rsidRPr="0043113A">
        <w:rPr>
          <w:rFonts w:cstheme="minorHAnsi"/>
        </w:rPr>
        <w:t xml:space="preserve"> </w:t>
      </w:r>
    </w:p>
    <w:p w14:paraId="1F6A3A6F" w14:textId="77777777" w:rsidR="006C6F14" w:rsidRPr="0043113A" w:rsidRDefault="006C6F14" w:rsidP="006C6F14">
      <w:pPr>
        <w:spacing w:line="360" w:lineRule="auto"/>
        <w:rPr>
          <w:rFonts w:cstheme="minorHAnsi"/>
          <w:color w:val="7030A0"/>
        </w:rPr>
      </w:pPr>
    </w:p>
    <w:p w14:paraId="49506E05" w14:textId="15D9DE84" w:rsidR="006C6F14" w:rsidRPr="0043113A" w:rsidRDefault="00E26898" w:rsidP="006C6F14">
      <w:pPr>
        <w:spacing w:line="360" w:lineRule="auto"/>
        <w:rPr>
          <w:rFonts w:cstheme="minorHAnsi"/>
        </w:rPr>
      </w:pPr>
      <w:r w:rsidRPr="0043113A">
        <w:rPr>
          <w:rFonts w:cstheme="minorHAnsi"/>
          <w:color w:val="000000" w:themeColor="text1"/>
        </w:rPr>
        <w:t>S</w:t>
      </w:r>
      <w:r w:rsidR="006C6F14" w:rsidRPr="0043113A">
        <w:rPr>
          <w:rFonts w:cstheme="minorHAnsi"/>
          <w:color w:val="000000" w:themeColor="text1"/>
        </w:rPr>
        <w:t>e</w:t>
      </w:r>
      <w:r w:rsidRPr="0043113A">
        <w:rPr>
          <w:rFonts w:cstheme="minorHAnsi"/>
          <w:color w:val="000000" w:themeColor="text1"/>
        </w:rPr>
        <w:t>ttler</w:t>
      </w:r>
      <w:r w:rsidR="006C6F14" w:rsidRPr="0043113A">
        <w:rPr>
          <w:rFonts w:cstheme="minorHAnsi"/>
          <w:color w:val="000000" w:themeColor="text1"/>
        </w:rPr>
        <w:t xml:space="preserve"> incursion marks a new ‘modern’ present, physically with discovery of land and symbolically with its conversion into an ‘owned’ and productive entity. In this way, </w:t>
      </w:r>
      <w:r w:rsidR="006C6F14" w:rsidRPr="0043113A">
        <w:rPr>
          <w:rFonts w:cstheme="minorHAnsi"/>
        </w:rPr>
        <w:t>periodisation provides the ‘break’ in Indigenous history that settler-colonialism desires (</w:t>
      </w:r>
      <w:r w:rsidR="00A823A0" w:rsidRPr="0043113A">
        <w:rPr>
          <w:rFonts w:cstheme="minorHAnsi"/>
        </w:rPr>
        <w:t>Strakosh and Macoun,</w:t>
      </w:r>
      <w:r w:rsidR="00923F05" w:rsidRPr="0043113A">
        <w:rPr>
          <w:rFonts w:cstheme="minorHAnsi"/>
        </w:rPr>
        <w:t xml:space="preserve"> </w:t>
      </w:r>
      <w:r w:rsidR="00A823A0" w:rsidRPr="0043113A">
        <w:rPr>
          <w:rFonts w:cstheme="minorHAnsi"/>
        </w:rPr>
        <w:t>2012:</w:t>
      </w:r>
      <w:r w:rsidR="00B322AF" w:rsidRPr="0043113A">
        <w:rPr>
          <w:rFonts w:cstheme="minorHAnsi"/>
        </w:rPr>
        <w:t xml:space="preserve"> </w:t>
      </w:r>
      <w:r w:rsidR="00A823A0" w:rsidRPr="0043113A">
        <w:rPr>
          <w:rFonts w:cstheme="minorHAnsi"/>
        </w:rPr>
        <w:t xml:space="preserve">56; </w:t>
      </w:r>
      <w:r w:rsidR="006C6F14" w:rsidRPr="0043113A">
        <w:rPr>
          <w:rFonts w:cstheme="minorHAnsi"/>
        </w:rPr>
        <w:t>Zerubavel, 2003:</w:t>
      </w:r>
      <w:r w:rsidR="00B322AF" w:rsidRPr="0043113A">
        <w:rPr>
          <w:rFonts w:cstheme="minorHAnsi"/>
        </w:rPr>
        <w:t xml:space="preserve"> </w:t>
      </w:r>
      <w:r w:rsidR="006C6F14" w:rsidRPr="0043113A">
        <w:rPr>
          <w:rFonts w:cstheme="minorHAnsi"/>
        </w:rPr>
        <w:t>85)</w:t>
      </w:r>
      <w:r w:rsidR="00DC415B" w:rsidRPr="0043113A">
        <w:rPr>
          <w:rFonts w:cstheme="minorHAnsi"/>
        </w:rPr>
        <w:t>.</w:t>
      </w:r>
      <w:r w:rsidR="006C6F14" w:rsidRPr="0043113A">
        <w:rPr>
          <w:rFonts w:cstheme="minorHAnsi"/>
        </w:rPr>
        <w:t xml:space="preserve"> The advent of the settler-colony becomes the ‘beginning of history’ and disrupts the ongoing Indigenous occupation that unsettles its exclusive presence and sovereignty (</w:t>
      </w:r>
      <w:r w:rsidR="004A413A" w:rsidRPr="0043113A">
        <w:rPr>
          <w:rFonts w:cstheme="minorHAnsi"/>
          <w:color w:val="000000" w:themeColor="text1"/>
        </w:rPr>
        <w:t>Rifkin, 2017:</w:t>
      </w:r>
      <w:r w:rsidR="00B322AF" w:rsidRPr="0043113A">
        <w:rPr>
          <w:rFonts w:cstheme="minorHAnsi"/>
          <w:color w:val="000000" w:themeColor="text1"/>
        </w:rPr>
        <w:t xml:space="preserve"> </w:t>
      </w:r>
      <w:r w:rsidR="004A413A" w:rsidRPr="0043113A">
        <w:rPr>
          <w:rFonts w:cstheme="minorHAnsi"/>
          <w:color w:val="000000" w:themeColor="text1"/>
        </w:rPr>
        <w:t xml:space="preserve">13; </w:t>
      </w:r>
      <w:r w:rsidR="006C6F14" w:rsidRPr="0043113A">
        <w:rPr>
          <w:rFonts w:cstheme="minorHAnsi"/>
        </w:rPr>
        <w:t>Zerubavel, 2003:</w:t>
      </w:r>
      <w:r w:rsidR="00B322AF" w:rsidRPr="0043113A">
        <w:rPr>
          <w:rFonts w:cstheme="minorHAnsi"/>
        </w:rPr>
        <w:t xml:space="preserve"> </w:t>
      </w:r>
      <w:r w:rsidR="006C6F14" w:rsidRPr="0043113A">
        <w:rPr>
          <w:rFonts w:cstheme="minorHAnsi"/>
        </w:rPr>
        <w:t>8</w:t>
      </w:r>
      <w:r w:rsidR="001F31EF" w:rsidRPr="0043113A">
        <w:rPr>
          <w:rFonts w:cstheme="minorHAnsi"/>
        </w:rPr>
        <w:t>5</w:t>
      </w:r>
      <w:r w:rsidR="006C6F14" w:rsidRPr="0043113A">
        <w:rPr>
          <w:rFonts w:cstheme="minorHAnsi"/>
          <w:color w:val="000000" w:themeColor="text1"/>
        </w:rPr>
        <w:t>).</w:t>
      </w:r>
      <w:r w:rsidR="006C6F14" w:rsidRPr="0043113A">
        <w:rPr>
          <w:rFonts w:cstheme="minorHAnsi"/>
        </w:rPr>
        <w:t xml:space="preserve"> </w:t>
      </w:r>
      <w:r w:rsidR="006C6F14" w:rsidRPr="0043113A">
        <w:rPr>
          <w:rFonts w:cstheme="minorHAnsi"/>
          <w:color w:val="000000" w:themeColor="text1"/>
        </w:rPr>
        <w:t xml:space="preserve">Through periodisation and progressivism, Indigenous occupation and ownership of land is alternatively non-existent or domesticated </w:t>
      </w:r>
      <w:r w:rsidR="006C6F14" w:rsidRPr="0043113A">
        <w:rPr>
          <w:rFonts w:cstheme="minorHAnsi"/>
        </w:rPr>
        <w:t>(Evans,</w:t>
      </w:r>
      <w:r w:rsidR="0036575B" w:rsidRPr="0043113A">
        <w:rPr>
          <w:rFonts w:cstheme="minorHAnsi"/>
        </w:rPr>
        <w:t xml:space="preserve"> et al.,</w:t>
      </w:r>
      <w:r w:rsidR="006C6F14" w:rsidRPr="0043113A">
        <w:rPr>
          <w:rFonts w:cstheme="minorHAnsi"/>
        </w:rPr>
        <w:t xml:space="preserve"> 2013; Birch, 2007 cited in Maddison, 2009:</w:t>
      </w:r>
      <w:r w:rsidR="00B322AF" w:rsidRPr="0043113A">
        <w:rPr>
          <w:rFonts w:cstheme="minorHAnsi"/>
        </w:rPr>
        <w:t xml:space="preserve"> </w:t>
      </w:r>
      <w:r w:rsidR="006C6F14" w:rsidRPr="0043113A">
        <w:rPr>
          <w:rFonts w:cstheme="minorHAnsi"/>
        </w:rPr>
        <w:t xml:space="preserve">214). </w:t>
      </w:r>
    </w:p>
    <w:p w14:paraId="390300AE" w14:textId="77777777" w:rsidR="00923F05" w:rsidRPr="0043113A" w:rsidRDefault="00923F05" w:rsidP="006C6F14">
      <w:pPr>
        <w:spacing w:line="360" w:lineRule="auto"/>
        <w:rPr>
          <w:rFonts w:cstheme="minorHAnsi"/>
          <w:color w:val="000000" w:themeColor="text1"/>
        </w:rPr>
      </w:pPr>
    </w:p>
    <w:p w14:paraId="79D2330D" w14:textId="1270DBAD" w:rsidR="006C6F14" w:rsidRPr="0043113A" w:rsidRDefault="001954B3" w:rsidP="003A179D">
      <w:pPr>
        <w:spacing w:line="360" w:lineRule="auto"/>
        <w:rPr>
          <w:rFonts w:cstheme="minorHAnsi"/>
          <w:color w:val="000000" w:themeColor="text1"/>
        </w:rPr>
      </w:pPr>
      <w:r w:rsidRPr="0043113A">
        <w:rPr>
          <w:rFonts w:cstheme="minorHAnsi"/>
          <w:color w:val="000000" w:themeColor="text1"/>
        </w:rPr>
        <w:t xml:space="preserve">The settler-colonial ‘civilising </w:t>
      </w:r>
      <w:r w:rsidR="00394924" w:rsidRPr="0043113A">
        <w:rPr>
          <w:rFonts w:cstheme="minorHAnsi"/>
          <w:color w:val="000000" w:themeColor="text1"/>
        </w:rPr>
        <w:t xml:space="preserve">mission’ was founded upon a hegemonic set of ‘unifying ideas’ </w:t>
      </w:r>
      <w:r w:rsidR="007C7804" w:rsidRPr="0043113A">
        <w:rPr>
          <w:rFonts w:cstheme="minorHAnsi"/>
          <w:color w:val="000000" w:themeColor="text1"/>
        </w:rPr>
        <w:t>that</w:t>
      </w:r>
      <w:r w:rsidR="00394924" w:rsidRPr="0043113A">
        <w:rPr>
          <w:rFonts w:cstheme="minorHAnsi"/>
          <w:color w:val="000000" w:themeColor="text1"/>
        </w:rPr>
        <w:t xml:space="preserve"> cas</w:t>
      </w:r>
      <w:r w:rsidR="003A179D" w:rsidRPr="0043113A">
        <w:rPr>
          <w:rFonts w:cstheme="minorHAnsi"/>
          <w:color w:val="000000" w:themeColor="text1"/>
        </w:rPr>
        <w:t>t</w:t>
      </w:r>
      <w:r w:rsidR="00394924" w:rsidRPr="0043113A">
        <w:rPr>
          <w:rFonts w:cstheme="minorHAnsi"/>
          <w:color w:val="000000" w:themeColor="text1"/>
        </w:rPr>
        <w:t xml:space="preserve"> Indigenous peoples </w:t>
      </w:r>
      <w:r w:rsidR="006C6F14" w:rsidRPr="0043113A">
        <w:rPr>
          <w:rFonts w:cstheme="minorHAnsi"/>
          <w:color w:val="000000" w:themeColor="text1"/>
        </w:rPr>
        <w:t>as ‘barbaric and particular’</w:t>
      </w:r>
      <w:r w:rsidR="007C7804" w:rsidRPr="0043113A">
        <w:rPr>
          <w:rFonts w:cstheme="minorHAnsi"/>
          <w:color w:val="000000" w:themeColor="text1"/>
        </w:rPr>
        <w:t xml:space="preserve"> </w:t>
      </w:r>
      <w:r w:rsidR="006C6F14" w:rsidRPr="0043113A">
        <w:rPr>
          <w:rFonts w:cstheme="minorHAnsi"/>
          <w:color w:val="000000" w:themeColor="text1"/>
        </w:rPr>
        <w:t>(Anghie, 2013:</w:t>
      </w:r>
      <w:r w:rsidR="007C7804" w:rsidRPr="0043113A">
        <w:rPr>
          <w:rFonts w:cstheme="minorHAnsi"/>
          <w:color w:val="000000" w:themeColor="text1"/>
        </w:rPr>
        <w:t xml:space="preserve"> </w:t>
      </w:r>
      <w:r w:rsidR="006C6F14" w:rsidRPr="0043113A">
        <w:rPr>
          <w:rFonts w:cstheme="minorHAnsi"/>
          <w:color w:val="000000" w:themeColor="text1"/>
        </w:rPr>
        <w:t xml:space="preserve">22). </w:t>
      </w:r>
      <w:r w:rsidR="003A179D" w:rsidRPr="0043113A">
        <w:rPr>
          <w:rFonts w:cstheme="minorHAnsi"/>
          <w:color w:val="000000" w:themeColor="text1"/>
        </w:rPr>
        <w:t xml:space="preserve">These ideas served </w:t>
      </w:r>
      <w:r w:rsidR="003A179D" w:rsidRPr="0043113A">
        <w:rPr>
          <w:rFonts w:cstheme="minorHAnsi"/>
          <w:color w:val="000000" w:themeColor="text1"/>
        </w:rPr>
        <w:lastRenderedPageBreak/>
        <w:t xml:space="preserve">to naturalise settler sovereignty and codify unequal relations of power in institutions of </w:t>
      </w:r>
      <w:r w:rsidR="002E28D4" w:rsidRPr="0043113A">
        <w:rPr>
          <w:rFonts w:cstheme="minorHAnsi"/>
          <w:color w:val="000000" w:themeColor="text1"/>
        </w:rPr>
        <w:t xml:space="preserve">settler </w:t>
      </w:r>
      <w:r w:rsidR="003A179D" w:rsidRPr="0043113A">
        <w:rPr>
          <w:rFonts w:cstheme="minorHAnsi"/>
          <w:color w:val="000000" w:themeColor="text1"/>
        </w:rPr>
        <w:t xml:space="preserve">governance and law. These derivative relations of power were also validated within the historical and political narratives of the settler state. </w:t>
      </w:r>
      <w:r w:rsidR="002C243A" w:rsidRPr="0043113A">
        <w:rPr>
          <w:rFonts w:cstheme="minorHAnsi"/>
          <w:color w:val="000000" w:themeColor="text1"/>
        </w:rPr>
        <w:t>A</w:t>
      </w:r>
      <w:r w:rsidR="003A179D" w:rsidRPr="0043113A">
        <w:rPr>
          <w:rFonts w:cstheme="minorHAnsi"/>
          <w:color w:val="000000" w:themeColor="text1"/>
        </w:rPr>
        <w:t xml:space="preserve">n incommensurability of values, understandings and practices </w:t>
      </w:r>
      <w:r w:rsidR="002C243A" w:rsidRPr="0043113A">
        <w:rPr>
          <w:rFonts w:cstheme="minorHAnsi"/>
          <w:color w:val="000000" w:themeColor="text1"/>
        </w:rPr>
        <w:t>led to</w:t>
      </w:r>
      <w:r w:rsidR="003A179D" w:rsidRPr="0043113A">
        <w:rPr>
          <w:rFonts w:cstheme="minorHAnsi"/>
          <w:color w:val="000000" w:themeColor="text1"/>
        </w:rPr>
        <w:t xml:space="preserve"> physical and symbolic violence against Indigenous peoples</w:t>
      </w:r>
      <w:r w:rsidR="002C243A" w:rsidRPr="0043113A">
        <w:rPr>
          <w:rFonts w:cstheme="minorHAnsi"/>
          <w:color w:val="000000" w:themeColor="text1"/>
        </w:rPr>
        <w:t xml:space="preserve">. </w:t>
      </w:r>
      <w:r w:rsidR="003A179D" w:rsidRPr="0043113A">
        <w:rPr>
          <w:rFonts w:cstheme="minorHAnsi"/>
          <w:color w:val="000000" w:themeColor="text1"/>
        </w:rPr>
        <w:t xml:space="preserve">It is therefore in </w:t>
      </w:r>
      <w:r w:rsidR="002C243A" w:rsidRPr="0043113A">
        <w:rPr>
          <w:rFonts w:cstheme="minorHAnsi"/>
          <w:color w:val="000000" w:themeColor="text1"/>
        </w:rPr>
        <w:t>this realm of values, understandings and practices that legitimation and dissention originate.</w:t>
      </w:r>
    </w:p>
    <w:p w14:paraId="0FFD67DF" w14:textId="77777777" w:rsidR="006C6F14" w:rsidRPr="0043113A" w:rsidRDefault="006C6F14" w:rsidP="006C6F14">
      <w:pPr>
        <w:spacing w:line="360" w:lineRule="auto"/>
        <w:rPr>
          <w:rFonts w:cstheme="minorHAnsi"/>
          <w:color w:val="FF0000"/>
          <w:u w:val="single"/>
        </w:rPr>
      </w:pPr>
    </w:p>
    <w:p w14:paraId="07868A17" w14:textId="77777777" w:rsidR="006C6F14" w:rsidRPr="0043113A" w:rsidRDefault="006C6F14" w:rsidP="006C6F14">
      <w:pPr>
        <w:spacing w:line="360" w:lineRule="auto"/>
        <w:rPr>
          <w:rFonts w:cstheme="minorHAnsi"/>
          <w:color w:val="000000" w:themeColor="text1"/>
          <w:sz w:val="32"/>
          <w:szCs w:val="32"/>
        </w:rPr>
      </w:pPr>
      <w:r w:rsidRPr="0043113A">
        <w:rPr>
          <w:rFonts w:cstheme="minorHAnsi"/>
          <w:color w:val="000000" w:themeColor="text1"/>
          <w:sz w:val="32"/>
          <w:szCs w:val="32"/>
        </w:rPr>
        <w:t>Historic accords and treaty-making</w:t>
      </w:r>
    </w:p>
    <w:p w14:paraId="4F6C510C" w14:textId="77777777" w:rsidR="006C6F14" w:rsidRPr="0043113A" w:rsidRDefault="006C6F14" w:rsidP="006C6F14">
      <w:pPr>
        <w:spacing w:line="360" w:lineRule="auto"/>
        <w:rPr>
          <w:rFonts w:cstheme="minorHAnsi"/>
          <w:color w:val="000000" w:themeColor="text1"/>
        </w:rPr>
      </w:pPr>
    </w:p>
    <w:p w14:paraId="096E1826" w14:textId="3C0CC411" w:rsidR="006C6F14" w:rsidRPr="0043113A" w:rsidRDefault="006C6F14" w:rsidP="006C6F14">
      <w:pPr>
        <w:spacing w:line="360" w:lineRule="auto"/>
        <w:rPr>
          <w:rFonts w:cstheme="minorHAnsi"/>
          <w:color w:val="000000" w:themeColor="text1"/>
        </w:rPr>
      </w:pPr>
      <w:r w:rsidRPr="0043113A">
        <w:rPr>
          <w:rFonts w:cstheme="minorHAnsi"/>
          <w:color w:val="000000" w:themeColor="text1"/>
        </w:rPr>
        <w:t>The Indigenous claim to sovereignty and territorial possession persists despite settler-colonial efforts to eliminate or delegitimise it. Indigenous peoples have made continuous efforts to negotiate the recognition of their presence, particularly in relation to land and resource appropriation. In some contexts, this has taken the literal form of negotiations</w:t>
      </w:r>
      <w:r w:rsidRPr="0043113A">
        <w:rPr>
          <w:rFonts w:cstheme="minorHAnsi"/>
        </w:rPr>
        <w:t xml:space="preserve"> (Silverstein, 2013). </w:t>
      </w:r>
      <w:r w:rsidRPr="0043113A">
        <w:rPr>
          <w:rFonts w:cstheme="minorHAnsi"/>
          <w:color w:val="000000" w:themeColor="text1"/>
        </w:rPr>
        <w:t xml:space="preserve">Agreement-making has structured settler-Indigenous mediations over ownership, access and use. The history of treating with Indigenous peoples spans three centuries and diverse locales of the British </w:t>
      </w:r>
      <w:r w:rsidR="00D443AD" w:rsidRPr="0043113A">
        <w:rPr>
          <w:rFonts w:cstheme="minorHAnsi"/>
          <w:color w:val="000000" w:themeColor="text1"/>
        </w:rPr>
        <w:t xml:space="preserve">Empire </w:t>
      </w:r>
      <w:r w:rsidRPr="0043113A">
        <w:rPr>
          <w:rFonts w:cstheme="minorHAnsi"/>
          <w:color w:val="000000" w:themeColor="text1"/>
        </w:rPr>
        <w:t xml:space="preserve">from New Zealand to Canada (McHugh, 1997). </w:t>
      </w:r>
    </w:p>
    <w:p w14:paraId="5FA114A9" w14:textId="77777777" w:rsidR="006C6F14" w:rsidRPr="0043113A" w:rsidRDefault="006C6F14" w:rsidP="006C6F14">
      <w:pPr>
        <w:spacing w:line="360" w:lineRule="auto"/>
        <w:rPr>
          <w:rFonts w:cstheme="minorHAnsi"/>
        </w:rPr>
      </w:pPr>
    </w:p>
    <w:p w14:paraId="41A293B3" w14:textId="13EAB672" w:rsidR="006C6F14" w:rsidRPr="0043113A" w:rsidRDefault="006C6F14" w:rsidP="006C6F14">
      <w:pPr>
        <w:spacing w:line="360" w:lineRule="auto"/>
        <w:rPr>
          <w:rFonts w:cstheme="minorHAnsi"/>
          <w:color w:val="000000" w:themeColor="text1"/>
        </w:rPr>
      </w:pPr>
      <w:r w:rsidRPr="0043113A">
        <w:rPr>
          <w:rFonts w:cstheme="minorHAnsi"/>
        </w:rPr>
        <w:t xml:space="preserve">Early accords and treaty-making focused on relationships with Indigenous societies to secure resource access for international markets. Treaties arose as localised economies such as the Canadian logging or fur trades </w:t>
      </w:r>
      <w:r w:rsidRPr="0043113A">
        <w:rPr>
          <w:rFonts w:cstheme="minorHAnsi"/>
          <w:color w:val="000000" w:themeColor="text1"/>
        </w:rPr>
        <w:t xml:space="preserve">drove incursions into the ‘New World’. For example, Ishiguro (2017) describes how the Hudson Bay Company’s commercial monopoly relied on Indigenous knowledge, supplies and willingness to interact. In North America, almost 40 treaties were negotiated between the Crown and First Nations, the majority as ‘Peace and Friendship’ treaties to establish co-existence (Langton, </w:t>
      </w:r>
      <w:r w:rsidR="00EF56F0" w:rsidRPr="0043113A">
        <w:rPr>
          <w:rFonts w:cstheme="minorHAnsi"/>
          <w:color w:val="000000" w:themeColor="text1"/>
        </w:rPr>
        <w:t xml:space="preserve">Tehan and </w:t>
      </w:r>
      <w:r w:rsidRPr="0043113A">
        <w:rPr>
          <w:rFonts w:cstheme="minorHAnsi"/>
          <w:color w:val="000000" w:themeColor="text1"/>
        </w:rPr>
        <w:t xml:space="preserve">Palmer, 2004). This phase of interaction was marked by settler-Indigenous relationships that were ‘complex and changing’, approaches to regulating relations were </w:t>
      </w:r>
      <w:r w:rsidRPr="0043113A">
        <w:rPr>
          <w:rFonts w:cstheme="minorHAnsi"/>
          <w:i/>
          <w:color w:val="000000" w:themeColor="text1"/>
        </w:rPr>
        <w:t>ad hoc</w:t>
      </w:r>
      <w:r w:rsidRPr="0043113A">
        <w:rPr>
          <w:rFonts w:cstheme="minorHAnsi"/>
          <w:color w:val="000000" w:themeColor="text1"/>
        </w:rPr>
        <w:t xml:space="preserve"> and ‘included all of those from unilateralism to reciprocity’ (Langton, </w:t>
      </w:r>
      <w:r w:rsidR="00EF56F0" w:rsidRPr="0043113A">
        <w:rPr>
          <w:rFonts w:cstheme="minorHAnsi"/>
          <w:color w:val="000000" w:themeColor="text1"/>
        </w:rPr>
        <w:t xml:space="preserve">Tehan and </w:t>
      </w:r>
      <w:r w:rsidRPr="0043113A">
        <w:rPr>
          <w:rFonts w:cstheme="minorHAnsi"/>
          <w:color w:val="000000" w:themeColor="text1"/>
        </w:rPr>
        <w:t>Palmer,</w:t>
      </w:r>
      <w:r w:rsidR="003C4B33" w:rsidRPr="0043113A">
        <w:rPr>
          <w:rFonts w:cstheme="minorHAnsi"/>
          <w:color w:val="000000" w:themeColor="text1"/>
        </w:rPr>
        <w:t xml:space="preserve"> </w:t>
      </w:r>
      <w:r w:rsidRPr="0043113A">
        <w:rPr>
          <w:rFonts w:cstheme="minorHAnsi"/>
          <w:color w:val="000000" w:themeColor="text1"/>
        </w:rPr>
        <w:t>200</w:t>
      </w:r>
      <w:r w:rsidR="003C4B33" w:rsidRPr="0043113A">
        <w:rPr>
          <w:rFonts w:cstheme="minorHAnsi"/>
          <w:color w:val="000000" w:themeColor="text1"/>
        </w:rPr>
        <w:t>4:</w:t>
      </w:r>
      <w:r w:rsidR="00EF56F0" w:rsidRPr="0043113A">
        <w:rPr>
          <w:rFonts w:cstheme="minorHAnsi"/>
          <w:color w:val="000000" w:themeColor="text1"/>
        </w:rPr>
        <w:t xml:space="preserve"> </w:t>
      </w:r>
      <w:r w:rsidR="003C4B33" w:rsidRPr="0043113A">
        <w:rPr>
          <w:rFonts w:cstheme="minorHAnsi"/>
          <w:color w:val="000000" w:themeColor="text1"/>
        </w:rPr>
        <w:t>4</w:t>
      </w:r>
      <w:r w:rsidRPr="0043113A">
        <w:rPr>
          <w:rFonts w:cstheme="minorHAnsi"/>
          <w:color w:val="000000" w:themeColor="text1"/>
        </w:rPr>
        <w:t>).</w:t>
      </w:r>
    </w:p>
    <w:p w14:paraId="07692DF7" w14:textId="44350264" w:rsidR="00A55AA5" w:rsidRPr="0043113A" w:rsidRDefault="00A55AA5" w:rsidP="006C6F14">
      <w:pPr>
        <w:spacing w:line="360" w:lineRule="auto"/>
        <w:rPr>
          <w:rFonts w:cstheme="minorHAnsi"/>
          <w:color w:val="FF0000"/>
        </w:rPr>
      </w:pPr>
    </w:p>
    <w:p w14:paraId="40A98740" w14:textId="77777777" w:rsidR="005409BA" w:rsidRPr="0043113A" w:rsidRDefault="005409BA" w:rsidP="006C6F14">
      <w:pPr>
        <w:spacing w:line="360" w:lineRule="auto"/>
        <w:rPr>
          <w:rFonts w:cstheme="minorHAnsi"/>
          <w:color w:val="FF0000"/>
        </w:rPr>
      </w:pPr>
    </w:p>
    <w:p w14:paraId="1A4306B1" w14:textId="77777777" w:rsidR="006C6F14" w:rsidRPr="0043113A" w:rsidRDefault="006C6F14" w:rsidP="006C6F14">
      <w:pPr>
        <w:spacing w:line="360" w:lineRule="auto"/>
        <w:rPr>
          <w:rFonts w:cstheme="minorHAnsi"/>
          <w:color w:val="FF0000"/>
          <w:sz w:val="28"/>
          <w:szCs w:val="28"/>
        </w:rPr>
      </w:pPr>
      <w:r w:rsidRPr="0043113A">
        <w:rPr>
          <w:rFonts w:cstheme="minorHAnsi"/>
          <w:color w:val="000000" w:themeColor="text1"/>
          <w:sz w:val="28"/>
          <w:szCs w:val="28"/>
        </w:rPr>
        <w:lastRenderedPageBreak/>
        <w:t>Indigenous and Anglo-settler conceptions of treaty</w:t>
      </w:r>
      <w:r w:rsidRPr="0043113A">
        <w:rPr>
          <w:rFonts w:cstheme="minorHAnsi"/>
          <w:color w:val="FF0000"/>
          <w:sz w:val="28"/>
          <w:szCs w:val="28"/>
        </w:rPr>
        <w:t xml:space="preserve"> </w:t>
      </w:r>
    </w:p>
    <w:p w14:paraId="18646F0C" w14:textId="77777777" w:rsidR="006C6F14" w:rsidRPr="0043113A" w:rsidRDefault="006C6F14" w:rsidP="006C6F14">
      <w:pPr>
        <w:spacing w:line="360" w:lineRule="auto"/>
        <w:rPr>
          <w:rFonts w:cstheme="minorHAnsi"/>
          <w:color w:val="FF0000"/>
          <w:u w:val="single"/>
        </w:rPr>
      </w:pPr>
    </w:p>
    <w:p w14:paraId="6004E26B" w14:textId="48B5B2E2" w:rsidR="006C6F14" w:rsidRPr="0043113A" w:rsidRDefault="006C6F14" w:rsidP="006C6F14">
      <w:pPr>
        <w:spacing w:line="360" w:lineRule="auto"/>
        <w:rPr>
          <w:rFonts w:cstheme="minorHAnsi"/>
          <w:color w:val="000000" w:themeColor="text1"/>
        </w:rPr>
      </w:pPr>
      <w:r w:rsidRPr="0043113A">
        <w:rPr>
          <w:rFonts w:cstheme="minorHAnsi"/>
          <w:color w:val="000000" w:themeColor="text1"/>
        </w:rPr>
        <w:t>In locations where treating was undertaken, this resonated with Indigenous and Anglo-settler cultures and presented as a common mechanism through which to pursue their respective interests (Morse, 2004</w:t>
      </w:r>
      <w:r w:rsidR="00C51487" w:rsidRPr="0043113A">
        <w:rPr>
          <w:rFonts w:cstheme="minorHAnsi"/>
          <w:color w:val="000000" w:themeColor="text1"/>
        </w:rPr>
        <w:t>:</w:t>
      </w:r>
      <w:r w:rsidR="007C7804" w:rsidRPr="0043113A">
        <w:rPr>
          <w:rFonts w:cstheme="minorHAnsi"/>
          <w:color w:val="000000" w:themeColor="text1"/>
        </w:rPr>
        <w:t xml:space="preserve"> </w:t>
      </w:r>
      <w:r w:rsidR="00C51487" w:rsidRPr="0043113A">
        <w:rPr>
          <w:rFonts w:cstheme="minorHAnsi"/>
          <w:color w:val="000000" w:themeColor="text1"/>
        </w:rPr>
        <w:t>51</w:t>
      </w:r>
      <w:r w:rsidRPr="0043113A">
        <w:rPr>
          <w:rFonts w:cstheme="minorHAnsi"/>
          <w:color w:val="000000" w:themeColor="text1"/>
        </w:rPr>
        <w:t xml:space="preserve">). Indigenous </w:t>
      </w:r>
      <w:r w:rsidR="00311401">
        <w:rPr>
          <w:rFonts w:cstheme="minorHAnsi"/>
          <w:color w:val="000000" w:themeColor="text1"/>
        </w:rPr>
        <w:t>n</w:t>
      </w:r>
      <w:r w:rsidRPr="0043113A">
        <w:rPr>
          <w:rFonts w:cstheme="minorHAnsi"/>
          <w:color w:val="000000" w:themeColor="text1"/>
        </w:rPr>
        <w:t>ations used pre-colonial agreements to structure trade, diplomacy and war</w:t>
      </w:r>
      <w:r w:rsidR="00232ADE" w:rsidRPr="0043113A">
        <w:rPr>
          <w:rFonts w:cstheme="minorHAnsi"/>
          <w:color w:val="000000" w:themeColor="text1"/>
        </w:rPr>
        <w:t xml:space="preserve"> </w:t>
      </w:r>
      <w:r w:rsidRPr="0043113A">
        <w:rPr>
          <w:rFonts w:cstheme="minorHAnsi"/>
          <w:color w:val="000000" w:themeColor="text1"/>
        </w:rPr>
        <w:t>(</w:t>
      </w:r>
      <w:r w:rsidR="00C51487" w:rsidRPr="0043113A">
        <w:rPr>
          <w:rFonts w:cstheme="minorHAnsi"/>
          <w:color w:val="000000" w:themeColor="text1"/>
        </w:rPr>
        <w:t>McNeil, 2013:</w:t>
      </w:r>
      <w:r w:rsidR="007C7804" w:rsidRPr="0043113A">
        <w:rPr>
          <w:rFonts w:cstheme="minorHAnsi"/>
          <w:color w:val="000000" w:themeColor="text1"/>
        </w:rPr>
        <w:t xml:space="preserve"> </w:t>
      </w:r>
      <w:r w:rsidR="00C51487" w:rsidRPr="0043113A">
        <w:rPr>
          <w:rFonts w:cstheme="minorHAnsi"/>
          <w:color w:val="000000" w:themeColor="text1"/>
        </w:rPr>
        <w:t xml:space="preserve">39 </w:t>
      </w:r>
      <w:r w:rsidRPr="0043113A">
        <w:rPr>
          <w:rFonts w:cstheme="minorHAnsi"/>
          <w:color w:val="000000" w:themeColor="text1"/>
        </w:rPr>
        <w:t xml:space="preserve">see </w:t>
      </w:r>
      <w:r w:rsidR="00C51487" w:rsidRPr="0043113A">
        <w:rPr>
          <w:rFonts w:cstheme="minorHAnsi"/>
          <w:color w:val="000000" w:themeColor="text1"/>
        </w:rPr>
        <w:t>also Simpson, 2017</w:t>
      </w:r>
      <w:r w:rsidR="00EF56F0" w:rsidRPr="0043113A">
        <w:rPr>
          <w:rFonts w:cstheme="minorHAnsi"/>
          <w:color w:val="000000" w:themeColor="text1"/>
        </w:rPr>
        <w:t>a</w:t>
      </w:r>
      <w:r w:rsidRPr="0043113A">
        <w:rPr>
          <w:rFonts w:cstheme="minorHAnsi"/>
          <w:color w:val="000000" w:themeColor="text1"/>
        </w:rPr>
        <w:t xml:space="preserve">), </w:t>
      </w:r>
      <w:r w:rsidRPr="0043113A">
        <w:rPr>
          <w:rFonts w:cstheme="minorHAnsi"/>
        </w:rPr>
        <w:t xml:space="preserve">at the colonists’ arrival a variety of treaty relationships already existed between First Nations as </w:t>
      </w:r>
      <w:r w:rsidRPr="0043113A">
        <w:rPr>
          <w:rFonts w:cstheme="minorHAnsi"/>
          <w:color w:val="000000" w:themeColor="text1"/>
        </w:rPr>
        <w:t>‘factually independent political entities’ (McNeil, 2013:</w:t>
      </w:r>
      <w:r w:rsidR="007C7804" w:rsidRPr="0043113A">
        <w:rPr>
          <w:rFonts w:cstheme="minorHAnsi"/>
          <w:color w:val="000000" w:themeColor="text1"/>
        </w:rPr>
        <w:t xml:space="preserve"> </w:t>
      </w:r>
      <w:r w:rsidRPr="0043113A">
        <w:rPr>
          <w:rFonts w:cstheme="minorHAnsi"/>
          <w:color w:val="000000" w:themeColor="text1"/>
        </w:rPr>
        <w:t>39).</w:t>
      </w:r>
      <w:r w:rsidRPr="0043113A">
        <w:rPr>
          <w:rFonts w:cstheme="minorHAnsi"/>
        </w:rPr>
        <w:t xml:space="preserve"> </w:t>
      </w:r>
      <w:r w:rsidRPr="0043113A">
        <w:rPr>
          <w:rFonts w:cstheme="minorHAnsi"/>
          <w:color w:val="000000" w:themeColor="text1"/>
        </w:rPr>
        <w:t>For Indigenous peoples, treaties ‘made sense as the primary peaceful method for dealing with newcomers’ and were utilised alongside avoidance or conflict, at various locales and times (Morse, 2004</w:t>
      </w:r>
      <w:r w:rsidR="00C51487" w:rsidRPr="0043113A">
        <w:rPr>
          <w:rFonts w:cstheme="minorHAnsi"/>
          <w:color w:val="000000" w:themeColor="text1"/>
        </w:rPr>
        <w:t>:</w:t>
      </w:r>
      <w:r w:rsidR="007C7804" w:rsidRPr="0043113A">
        <w:rPr>
          <w:rFonts w:cstheme="minorHAnsi"/>
          <w:color w:val="000000" w:themeColor="text1"/>
        </w:rPr>
        <w:t xml:space="preserve"> </w:t>
      </w:r>
      <w:r w:rsidR="00C51487" w:rsidRPr="0043113A">
        <w:rPr>
          <w:rFonts w:cstheme="minorHAnsi"/>
          <w:color w:val="000000" w:themeColor="text1"/>
        </w:rPr>
        <w:t>51</w:t>
      </w:r>
      <w:r w:rsidRPr="0043113A">
        <w:rPr>
          <w:rFonts w:cstheme="minorHAnsi"/>
          <w:color w:val="000000" w:themeColor="text1"/>
        </w:rPr>
        <w:t xml:space="preserve">). Treaty was </w:t>
      </w:r>
      <w:r w:rsidR="00311401">
        <w:rPr>
          <w:rFonts w:cstheme="minorHAnsi"/>
          <w:color w:val="000000" w:themeColor="text1"/>
        </w:rPr>
        <w:t xml:space="preserve">therefore </w:t>
      </w:r>
      <w:r w:rsidRPr="0043113A">
        <w:rPr>
          <w:rFonts w:cstheme="minorHAnsi"/>
          <w:color w:val="000000" w:themeColor="text1"/>
        </w:rPr>
        <w:t xml:space="preserve">not a mechanism unique to settler culture. </w:t>
      </w:r>
    </w:p>
    <w:p w14:paraId="366F1284" w14:textId="77777777" w:rsidR="006C6F14" w:rsidRPr="0043113A" w:rsidRDefault="006C6F14" w:rsidP="006C6F14">
      <w:pPr>
        <w:spacing w:line="360" w:lineRule="auto"/>
        <w:rPr>
          <w:rFonts w:cstheme="minorHAnsi"/>
          <w:color w:val="000000" w:themeColor="text1"/>
        </w:rPr>
      </w:pPr>
    </w:p>
    <w:p w14:paraId="44B0FC24" w14:textId="7D9C7079" w:rsidR="00F84071" w:rsidRPr="0043113A" w:rsidRDefault="006C6F14" w:rsidP="006C6F14">
      <w:pPr>
        <w:spacing w:line="360" w:lineRule="auto"/>
        <w:rPr>
          <w:rFonts w:cstheme="minorHAnsi"/>
          <w:color w:val="000000" w:themeColor="text1"/>
        </w:rPr>
      </w:pPr>
      <w:r w:rsidRPr="0043113A">
        <w:rPr>
          <w:rFonts w:cstheme="minorHAnsi"/>
          <w:color w:val="000000" w:themeColor="text1"/>
        </w:rPr>
        <w:t>Although a mutual practice, the conception of agreement-making differed between Indigenous and Anglo-European polities. Indigenous agreement-making was a means ‘of demonstrating trust, of making personal connections and sharing stories’</w:t>
      </w:r>
      <w:r w:rsidR="0015388D" w:rsidRPr="0043113A">
        <w:rPr>
          <w:rFonts w:cstheme="minorHAnsi"/>
          <w:color w:val="000000" w:themeColor="text1"/>
        </w:rPr>
        <w:t xml:space="preserve"> (de Costa, 2004: 145)</w:t>
      </w:r>
      <w:r w:rsidR="00B322AF" w:rsidRPr="0043113A">
        <w:rPr>
          <w:rFonts w:cstheme="minorHAnsi"/>
          <w:color w:val="000000" w:themeColor="text1"/>
        </w:rPr>
        <w:t xml:space="preserve">. </w:t>
      </w:r>
      <w:r w:rsidRPr="0043113A">
        <w:rPr>
          <w:rFonts w:cstheme="minorHAnsi"/>
          <w:color w:val="000000" w:themeColor="text1"/>
        </w:rPr>
        <w:t>Treaties were ‘acts of commitment’ formalised through highly symbolic interactions such as gift exchange and smoking a common pipe (de Costa, 2004</w:t>
      </w:r>
      <w:r w:rsidR="00C51487" w:rsidRPr="0043113A">
        <w:rPr>
          <w:rFonts w:cstheme="minorHAnsi"/>
          <w:color w:val="000000" w:themeColor="text1"/>
        </w:rPr>
        <w:t>:</w:t>
      </w:r>
      <w:r w:rsidR="007C7804" w:rsidRPr="0043113A">
        <w:rPr>
          <w:rFonts w:cstheme="minorHAnsi"/>
          <w:color w:val="000000" w:themeColor="text1"/>
        </w:rPr>
        <w:t xml:space="preserve"> </w:t>
      </w:r>
      <w:r w:rsidR="00C51487" w:rsidRPr="0043113A">
        <w:rPr>
          <w:rFonts w:cstheme="minorHAnsi"/>
          <w:color w:val="000000" w:themeColor="text1"/>
        </w:rPr>
        <w:t>145</w:t>
      </w:r>
      <w:r w:rsidRPr="0043113A">
        <w:rPr>
          <w:rFonts w:cstheme="minorHAnsi"/>
          <w:color w:val="000000" w:themeColor="text1"/>
        </w:rPr>
        <w:t>). The two-row wampum belts signifying Iroquois-British treaties provide evidence of this; while the British wrote ‘an official version on parchment’, the Iroquois belts</w:t>
      </w:r>
      <w:r w:rsidR="00C51487" w:rsidRPr="0043113A">
        <w:rPr>
          <w:rFonts w:cstheme="minorHAnsi"/>
          <w:color w:val="000000" w:themeColor="text1"/>
        </w:rPr>
        <w:t xml:space="preserve"> </w:t>
      </w:r>
      <w:r w:rsidR="00F84071" w:rsidRPr="0043113A">
        <w:rPr>
          <w:rFonts w:cstheme="minorHAnsi"/>
          <w:color w:val="000000" w:themeColor="text1"/>
        </w:rPr>
        <w:t xml:space="preserve">involved shells sewn into symbolic patterns to </w:t>
      </w:r>
    </w:p>
    <w:p w14:paraId="5E261E27" w14:textId="583DB6FB" w:rsidR="006C6F14" w:rsidRPr="0043113A" w:rsidRDefault="006C6F14" w:rsidP="006C6F14">
      <w:pPr>
        <w:spacing w:line="360" w:lineRule="auto"/>
        <w:rPr>
          <w:rFonts w:cstheme="minorHAnsi"/>
          <w:color w:val="000000" w:themeColor="text1"/>
        </w:rPr>
      </w:pPr>
      <w:r w:rsidRPr="0043113A">
        <w:rPr>
          <w:rFonts w:cstheme="minorHAnsi"/>
          <w:color w:val="000000" w:themeColor="text1"/>
        </w:rPr>
        <w:t xml:space="preserve">depict two canoes travelling the same river on parallel yet autonomous paths. The </w:t>
      </w:r>
      <w:r w:rsidR="00311401">
        <w:rPr>
          <w:rFonts w:cstheme="minorHAnsi"/>
          <w:color w:val="000000" w:themeColor="text1"/>
        </w:rPr>
        <w:t xml:space="preserve">imagery, </w:t>
      </w:r>
      <w:r w:rsidRPr="0043113A">
        <w:rPr>
          <w:rFonts w:cstheme="minorHAnsi"/>
          <w:color w:val="000000" w:themeColor="text1"/>
        </w:rPr>
        <w:t>bead arrangement and colours, symboli</w:t>
      </w:r>
      <w:r w:rsidR="00232ADE" w:rsidRPr="0043113A">
        <w:rPr>
          <w:rFonts w:cstheme="minorHAnsi"/>
          <w:color w:val="000000" w:themeColor="text1"/>
        </w:rPr>
        <w:t>s</w:t>
      </w:r>
      <w:r w:rsidRPr="0043113A">
        <w:rPr>
          <w:rFonts w:cstheme="minorHAnsi"/>
          <w:color w:val="000000" w:themeColor="text1"/>
        </w:rPr>
        <w:t>ed equality of power, balance and respect (</w:t>
      </w:r>
      <w:r w:rsidR="004A413A" w:rsidRPr="0043113A">
        <w:rPr>
          <w:rFonts w:cstheme="minorHAnsi"/>
          <w:color w:val="000000" w:themeColor="text1"/>
        </w:rPr>
        <w:t>Alfred, 1999:</w:t>
      </w:r>
      <w:r w:rsidR="007C7804" w:rsidRPr="0043113A">
        <w:rPr>
          <w:rFonts w:cstheme="minorHAnsi"/>
          <w:color w:val="000000" w:themeColor="text1"/>
        </w:rPr>
        <w:t xml:space="preserve"> </w:t>
      </w:r>
      <w:r w:rsidR="004A413A" w:rsidRPr="0043113A">
        <w:rPr>
          <w:rFonts w:cstheme="minorHAnsi"/>
          <w:color w:val="000000" w:themeColor="text1"/>
        </w:rPr>
        <w:t xml:space="preserve">52; </w:t>
      </w:r>
      <w:r w:rsidR="00C51487" w:rsidRPr="0043113A">
        <w:rPr>
          <w:rFonts w:cstheme="minorHAnsi"/>
          <w:color w:val="000000" w:themeColor="text1"/>
        </w:rPr>
        <w:t>Turner, 2006:</w:t>
      </w:r>
      <w:r w:rsidR="007C7804" w:rsidRPr="0043113A">
        <w:rPr>
          <w:rFonts w:cstheme="minorHAnsi"/>
          <w:color w:val="000000" w:themeColor="text1"/>
        </w:rPr>
        <w:t xml:space="preserve"> </w:t>
      </w:r>
      <w:r w:rsidR="00C51487" w:rsidRPr="0043113A">
        <w:rPr>
          <w:rFonts w:cstheme="minorHAnsi"/>
          <w:color w:val="000000" w:themeColor="text1"/>
        </w:rPr>
        <w:t>47</w:t>
      </w:r>
      <w:r w:rsidRPr="0043113A">
        <w:rPr>
          <w:rFonts w:cstheme="minorHAnsi"/>
          <w:color w:val="000000" w:themeColor="text1"/>
        </w:rPr>
        <w:t>). These principles are embedded in Indigenous agreement-making and reflect concepts of nationhood as ‘a series of radiating responsibilities’ and mutual reciprocity with human, spirt, animal and plant nations (</w:t>
      </w:r>
      <w:r w:rsidR="004A413A" w:rsidRPr="0043113A">
        <w:rPr>
          <w:rFonts w:cstheme="minorHAnsi"/>
          <w:color w:val="000000" w:themeColor="text1"/>
        </w:rPr>
        <w:t xml:space="preserve">Alfred, 1999; </w:t>
      </w:r>
      <w:r w:rsidRPr="0043113A">
        <w:rPr>
          <w:rFonts w:cstheme="minorHAnsi"/>
          <w:color w:val="000000" w:themeColor="text1"/>
        </w:rPr>
        <w:t>Simpson</w:t>
      </w:r>
      <w:r w:rsidR="00F84071" w:rsidRPr="0043113A">
        <w:rPr>
          <w:rFonts w:cstheme="minorHAnsi"/>
          <w:color w:val="000000" w:themeColor="text1"/>
        </w:rPr>
        <w:t>,</w:t>
      </w:r>
      <w:r w:rsidRPr="0043113A">
        <w:rPr>
          <w:rFonts w:cstheme="minorHAnsi"/>
          <w:color w:val="000000" w:themeColor="text1"/>
        </w:rPr>
        <w:t xml:space="preserve"> 2017</w:t>
      </w:r>
      <w:r w:rsidR="00EF56F0" w:rsidRPr="0043113A">
        <w:rPr>
          <w:rFonts w:cstheme="minorHAnsi"/>
          <w:color w:val="000000" w:themeColor="text1"/>
        </w:rPr>
        <w:t>a</w:t>
      </w:r>
      <w:r w:rsidR="00F84071" w:rsidRPr="0043113A">
        <w:rPr>
          <w:rFonts w:cstheme="minorHAnsi"/>
          <w:color w:val="000000" w:themeColor="text1"/>
        </w:rPr>
        <w:t>:</w:t>
      </w:r>
      <w:r w:rsidR="007C7804" w:rsidRPr="0043113A">
        <w:rPr>
          <w:rFonts w:cstheme="minorHAnsi"/>
          <w:color w:val="000000" w:themeColor="text1"/>
        </w:rPr>
        <w:t xml:space="preserve"> </w:t>
      </w:r>
      <w:r w:rsidR="00F84071" w:rsidRPr="0043113A">
        <w:rPr>
          <w:rFonts w:cstheme="minorHAnsi"/>
          <w:color w:val="000000" w:themeColor="text1"/>
        </w:rPr>
        <w:t>9</w:t>
      </w:r>
      <w:r w:rsidRPr="0043113A">
        <w:rPr>
          <w:rFonts w:cstheme="minorHAnsi"/>
          <w:color w:val="000000" w:themeColor="text1"/>
        </w:rPr>
        <w:t xml:space="preserve">; and Turner, 2006). </w:t>
      </w:r>
    </w:p>
    <w:p w14:paraId="775FB3F4" w14:textId="77777777" w:rsidR="006C6F14" w:rsidRPr="0043113A" w:rsidRDefault="006C6F14" w:rsidP="006C6F14">
      <w:pPr>
        <w:spacing w:line="360" w:lineRule="auto"/>
        <w:rPr>
          <w:rFonts w:cstheme="minorHAnsi"/>
        </w:rPr>
      </w:pPr>
    </w:p>
    <w:p w14:paraId="2D878629" w14:textId="1C20F5E1" w:rsidR="006C6F14" w:rsidRPr="0043113A" w:rsidRDefault="006C6F14" w:rsidP="006C6F14">
      <w:pPr>
        <w:spacing w:line="360" w:lineRule="auto"/>
        <w:rPr>
          <w:rFonts w:cstheme="minorHAnsi"/>
        </w:rPr>
      </w:pPr>
      <w:r w:rsidRPr="0043113A">
        <w:rPr>
          <w:rFonts w:cstheme="minorHAnsi"/>
        </w:rPr>
        <w:t xml:space="preserve">In contrast, Anglo-European agreement-making derives principally from </w:t>
      </w:r>
      <w:r w:rsidRPr="0043113A">
        <w:rPr>
          <w:rFonts w:cstheme="minorHAnsi"/>
          <w:color w:val="000000" w:themeColor="text1"/>
        </w:rPr>
        <w:t xml:space="preserve">‘contract’ intended </w:t>
      </w:r>
      <w:r w:rsidRPr="0043113A">
        <w:rPr>
          <w:rFonts w:cstheme="minorHAnsi"/>
        </w:rPr>
        <w:t>to manage co-existence and determine relations of power over land, resources and polities (McHugh,</w:t>
      </w:r>
      <w:r w:rsidR="0072478E" w:rsidRPr="0043113A">
        <w:rPr>
          <w:rFonts w:cstheme="minorHAnsi"/>
        </w:rPr>
        <w:t xml:space="preserve"> </w:t>
      </w:r>
      <w:r w:rsidRPr="0043113A">
        <w:rPr>
          <w:rFonts w:cstheme="minorHAnsi"/>
        </w:rPr>
        <w:t>1997:</w:t>
      </w:r>
      <w:r w:rsidR="007C7804" w:rsidRPr="0043113A">
        <w:rPr>
          <w:rFonts w:cstheme="minorHAnsi"/>
        </w:rPr>
        <w:t xml:space="preserve"> </w:t>
      </w:r>
      <w:r w:rsidRPr="0043113A">
        <w:rPr>
          <w:rFonts w:cstheme="minorHAnsi"/>
        </w:rPr>
        <w:t xml:space="preserve">198). Classical liberalism presents contract as an arrangement produced </w:t>
      </w:r>
      <w:r w:rsidRPr="0043113A">
        <w:rPr>
          <w:rFonts w:cstheme="minorHAnsi"/>
        </w:rPr>
        <w:lastRenderedPageBreak/>
        <w:t>through the free agreement and consent of parties. These fundamental tenets originate in the social contract developed in the works of Rousseau, Hobbes and Locke. This rendering of agreement-making is similarly embedded in culturally specific concepts of nationhood. Through the social contract, individuals form a cohesive polity and their pact provides the foundational structure for socio-political relations. Individuals or groups exchange a degree of liberty for ‘security, predictability and community’</w:t>
      </w:r>
      <w:r w:rsidR="00B322AF" w:rsidRPr="0043113A">
        <w:rPr>
          <w:rFonts w:cstheme="minorHAnsi"/>
        </w:rPr>
        <w:t xml:space="preserve"> </w:t>
      </w:r>
      <w:r w:rsidRPr="0043113A">
        <w:rPr>
          <w:rFonts w:cstheme="minorHAnsi"/>
        </w:rPr>
        <w:t>(</w:t>
      </w:r>
      <w:r w:rsidR="002272E6" w:rsidRPr="0043113A">
        <w:rPr>
          <w:rFonts w:cstheme="minorHAnsi"/>
        </w:rPr>
        <w:t>Sullivan</w:t>
      </w:r>
      <w:r w:rsidRPr="0043113A">
        <w:rPr>
          <w:rFonts w:cstheme="minorHAnsi"/>
        </w:rPr>
        <w:t xml:space="preserve">, </w:t>
      </w:r>
      <w:r w:rsidR="002272E6" w:rsidRPr="0043113A">
        <w:rPr>
          <w:rFonts w:cstheme="minorHAnsi"/>
        </w:rPr>
        <w:t>1997</w:t>
      </w:r>
      <w:r w:rsidRPr="0043113A">
        <w:rPr>
          <w:rFonts w:cstheme="minorHAnsi"/>
        </w:rPr>
        <w:t>:</w:t>
      </w:r>
      <w:r w:rsidR="007C7804" w:rsidRPr="0043113A">
        <w:rPr>
          <w:rFonts w:cstheme="minorHAnsi"/>
        </w:rPr>
        <w:t xml:space="preserve"> </w:t>
      </w:r>
      <w:r w:rsidRPr="0043113A">
        <w:rPr>
          <w:rFonts w:cstheme="minorHAnsi"/>
        </w:rPr>
        <w:t>2) and their given consent confers the conditions for legitimate rule. For colonists, c</w:t>
      </w:r>
      <w:r w:rsidRPr="0043113A">
        <w:rPr>
          <w:rFonts w:cstheme="minorHAnsi"/>
          <w:color w:val="000000" w:themeColor="text1"/>
        </w:rPr>
        <w:t xml:space="preserve">ontract underpinned agreement-making in trade relationships </w:t>
      </w:r>
      <w:r w:rsidRPr="0043113A">
        <w:rPr>
          <w:rFonts w:cstheme="minorHAnsi"/>
        </w:rPr>
        <w:t>within and between Anglo</w:t>
      </w:r>
      <w:r w:rsidR="00311401">
        <w:rPr>
          <w:rFonts w:cstheme="minorHAnsi"/>
        </w:rPr>
        <w:t>-</w:t>
      </w:r>
      <w:r w:rsidRPr="0043113A">
        <w:rPr>
          <w:rFonts w:cstheme="minorHAnsi"/>
        </w:rPr>
        <w:t xml:space="preserve">settler societies and was </w:t>
      </w:r>
      <w:r w:rsidR="00891DB7" w:rsidRPr="0043113A">
        <w:rPr>
          <w:rFonts w:cstheme="minorHAnsi"/>
        </w:rPr>
        <w:t>codif</w:t>
      </w:r>
      <w:r w:rsidR="00B322AF" w:rsidRPr="0043113A">
        <w:rPr>
          <w:rFonts w:cstheme="minorHAnsi"/>
        </w:rPr>
        <w:t>i</w:t>
      </w:r>
      <w:r w:rsidR="00891DB7" w:rsidRPr="0043113A">
        <w:rPr>
          <w:rFonts w:cstheme="minorHAnsi"/>
        </w:rPr>
        <w:t>ed</w:t>
      </w:r>
      <w:r w:rsidRPr="0043113A">
        <w:rPr>
          <w:rFonts w:cstheme="minorHAnsi"/>
        </w:rPr>
        <w:t xml:space="preserve"> as contract law (</w:t>
      </w:r>
      <w:r w:rsidR="002272E6" w:rsidRPr="0043113A">
        <w:rPr>
          <w:rFonts w:cstheme="minorHAnsi"/>
        </w:rPr>
        <w:t>Sullivan</w:t>
      </w:r>
      <w:r w:rsidRPr="0043113A">
        <w:rPr>
          <w:rFonts w:cstheme="minorHAnsi"/>
        </w:rPr>
        <w:t xml:space="preserve">, </w:t>
      </w:r>
      <w:r w:rsidR="002272E6" w:rsidRPr="0043113A">
        <w:rPr>
          <w:rFonts w:cstheme="minorHAnsi"/>
        </w:rPr>
        <w:t>1997</w:t>
      </w:r>
      <w:r w:rsidRPr="0043113A">
        <w:rPr>
          <w:rFonts w:cstheme="minorHAnsi"/>
        </w:rPr>
        <w:t xml:space="preserve">). </w:t>
      </w:r>
    </w:p>
    <w:p w14:paraId="4332A9BD" w14:textId="77777777" w:rsidR="006C6F14" w:rsidRPr="0043113A" w:rsidRDefault="006C6F14" w:rsidP="006C6F14">
      <w:pPr>
        <w:spacing w:line="360" w:lineRule="auto"/>
        <w:rPr>
          <w:rFonts w:cstheme="minorHAnsi"/>
        </w:rPr>
      </w:pPr>
    </w:p>
    <w:p w14:paraId="09A67F25" w14:textId="105637D2" w:rsidR="006C6F14" w:rsidRPr="0043113A" w:rsidRDefault="006C6F14" w:rsidP="006C6F14">
      <w:pPr>
        <w:spacing w:line="360" w:lineRule="auto"/>
        <w:rPr>
          <w:rFonts w:cstheme="minorHAnsi"/>
          <w:sz w:val="28"/>
          <w:szCs w:val="28"/>
        </w:rPr>
      </w:pPr>
      <w:r w:rsidRPr="0043113A">
        <w:rPr>
          <w:rFonts w:cstheme="minorHAnsi"/>
          <w:color w:val="000000" w:themeColor="text1"/>
          <w:sz w:val="28"/>
          <w:szCs w:val="28"/>
        </w:rPr>
        <w:t xml:space="preserve">A ‘tool of domination’: settler-colonial </w:t>
      </w:r>
      <w:r w:rsidR="00DB6907" w:rsidRPr="0043113A">
        <w:rPr>
          <w:rFonts w:cstheme="minorHAnsi"/>
          <w:color w:val="000000" w:themeColor="text1"/>
          <w:sz w:val="28"/>
          <w:szCs w:val="28"/>
        </w:rPr>
        <w:t>treaty-making</w:t>
      </w:r>
    </w:p>
    <w:p w14:paraId="53686CDB" w14:textId="77777777" w:rsidR="006C6F14" w:rsidRPr="0043113A" w:rsidRDefault="006C6F14" w:rsidP="006C6F14">
      <w:pPr>
        <w:spacing w:line="360" w:lineRule="auto"/>
        <w:rPr>
          <w:rFonts w:cstheme="minorHAnsi"/>
          <w:color w:val="000000" w:themeColor="text1"/>
        </w:rPr>
      </w:pPr>
    </w:p>
    <w:p w14:paraId="5EC76C3F" w14:textId="0F145A26" w:rsidR="0072478E" w:rsidRPr="0043113A" w:rsidRDefault="0072478E" w:rsidP="006C6F14">
      <w:pPr>
        <w:spacing w:line="360" w:lineRule="auto"/>
        <w:rPr>
          <w:rFonts w:cstheme="minorHAnsi"/>
          <w:color w:val="000000" w:themeColor="text1"/>
        </w:rPr>
      </w:pPr>
      <w:r w:rsidRPr="0043113A">
        <w:rPr>
          <w:rFonts w:cstheme="minorHAnsi"/>
          <w:color w:val="000000" w:themeColor="text1"/>
        </w:rPr>
        <w:t>On</w:t>
      </w:r>
      <w:r w:rsidR="006C6F14" w:rsidRPr="0043113A">
        <w:rPr>
          <w:rFonts w:cstheme="minorHAnsi"/>
          <w:color w:val="000000" w:themeColor="text1"/>
        </w:rPr>
        <w:t xml:space="preserve"> the spectrum of colonisation’s brutality, early accords and treaties are often construed as positive attempts to accommodate the Indigenous presence. </w:t>
      </w:r>
      <w:r w:rsidRPr="0043113A">
        <w:rPr>
          <w:rFonts w:cstheme="minorHAnsi"/>
          <w:color w:val="000000" w:themeColor="text1"/>
        </w:rPr>
        <w:t xml:space="preserve">The more amenable aim of mutual accommodation in early trade-based </w:t>
      </w:r>
      <w:r w:rsidR="00DB6907" w:rsidRPr="0043113A">
        <w:rPr>
          <w:rFonts w:cstheme="minorHAnsi"/>
          <w:color w:val="000000" w:themeColor="text1"/>
        </w:rPr>
        <w:t>treaty-making</w:t>
      </w:r>
      <w:r w:rsidRPr="0043113A">
        <w:rPr>
          <w:rFonts w:cstheme="minorHAnsi"/>
          <w:color w:val="000000" w:themeColor="text1"/>
        </w:rPr>
        <w:t xml:space="preserve"> is arguably reflected in contemporary Indigenous groups’ upholding treaty (nation-to-nation) as the more accurate and appropriate political relationship from which to approach land and resource decision</w:t>
      </w:r>
      <w:r w:rsidR="00DB6907" w:rsidRPr="0043113A">
        <w:rPr>
          <w:rFonts w:cstheme="minorHAnsi"/>
          <w:color w:val="000000" w:themeColor="text1"/>
        </w:rPr>
        <w:t>-</w:t>
      </w:r>
      <w:r w:rsidRPr="0043113A">
        <w:rPr>
          <w:rFonts w:cstheme="minorHAnsi"/>
          <w:color w:val="000000" w:themeColor="text1"/>
        </w:rPr>
        <w:t>making.</w:t>
      </w:r>
    </w:p>
    <w:p w14:paraId="6824F329" w14:textId="4F703BAD" w:rsidR="006C6F14" w:rsidRPr="0043113A" w:rsidRDefault="006C6F14" w:rsidP="006C6F14">
      <w:pPr>
        <w:spacing w:line="360" w:lineRule="auto"/>
        <w:rPr>
          <w:rFonts w:cstheme="minorHAnsi"/>
          <w:color w:val="000000" w:themeColor="text1"/>
        </w:rPr>
      </w:pPr>
      <w:r w:rsidRPr="0043113A">
        <w:rPr>
          <w:rFonts w:cstheme="minorHAnsi"/>
          <w:color w:val="000000" w:themeColor="text1"/>
        </w:rPr>
        <w:t>However, treaty-making approaches shifted with the increasing imperative of settlement, becoming ‘increasingly rooted in unequal relations of power and diverging expectations of the future’</w:t>
      </w:r>
      <w:r w:rsidR="00B322AF" w:rsidRPr="0043113A">
        <w:rPr>
          <w:rFonts w:cstheme="minorHAnsi"/>
          <w:color w:val="000000" w:themeColor="text1"/>
        </w:rPr>
        <w:t xml:space="preserve"> </w:t>
      </w:r>
      <w:r w:rsidRPr="0043113A">
        <w:rPr>
          <w:rFonts w:cstheme="minorHAnsi"/>
          <w:color w:val="000000" w:themeColor="text1"/>
        </w:rPr>
        <w:t>(Ishiguro, 2017</w:t>
      </w:r>
      <w:r w:rsidR="00F416B3" w:rsidRPr="0043113A">
        <w:rPr>
          <w:rFonts w:cstheme="minorHAnsi"/>
          <w:color w:val="000000" w:themeColor="text1"/>
        </w:rPr>
        <w:t>:</w:t>
      </w:r>
      <w:r w:rsidR="007C7804" w:rsidRPr="0043113A">
        <w:rPr>
          <w:rFonts w:cstheme="minorHAnsi"/>
          <w:color w:val="000000" w:themeColor="text1"/>
        </w:rPr>
        <w:t xml:space="preserve"> </w:t>
      </w:r>
      <w:r w:rsidR="00F416B3" w:rsidRPr="0043113A">
        <w:rPr>
          <w:rFonts w:cstheme="minorHAnsi"/>
          <w:color w:val="000000" w:themeColor="text1"/>
        </w:rPr>
        <w:t>127</w:t>
      </w:r>
      <w:r w:rsidRPr="0043113A">
        <w:rPr>
          <w:rFonts w:cstheme="minorHAnsi"/>
          <w:color w:val="000000" w:themeColor="text1"/>
        </w:rPr>
        <w:t>)</w:t>
      </w:r>
      <w:r w:rsidR="00EA6BCC" w:rsidRPr="0043113A">
        <w:rPr>
          <w:rFonts w:cstheme="minorHAnsi"/>
          <w:color w:val="000000" w:themeColor="text1"/>
        </w:rPr>
        <w:t>. It became</w:t>
      </w:r>
      <w:r w:rsidRPr="0043113A">
        <w:rPr>
          <w:rFonts w:cstheme="minorHAnsi"/>
          <w:color w:val="000000" w:themeColor="text1"/>
        </w:rPr>
        <w:t xml:space="preserve"> used as a ‘tool of domination’ rather than mutually constitutive exchange.</w:t>
      </w:r>
    </w:p>
    <w:p w14:paraId="6C91516C" w14:textId="77777777" w:rsidR="006C6F14" w:rsidRPr="0043113A" w:rsidRDefault="006C6F14" w:rsidP="006C6F14">
      <w:pPr>
        <w:spacing w:line="360" w:lineRule="auto"/>
        <w:rPr>
          <w:rFonts w:cstheme="minorHAnsi"/>
          <w:color w:val="000000" w:themeColor="text1"/>
        </w:rPr>
      </w:pPr>
    </w:p>
    <w:p w14:paraId="1DED7ACC" w14:textId="2C61A3AF" w:rsidR="006C6F14" w:rsidRPr="0043113A" w:rsidRDefault="006C6F14" w:rsidP="006C6F14">
      <w:pPr>
        <w:spacing w:line="360" w:lineRule="auto"/>
        <w:rPr>
          <w:rFonts w:cstheme="minorHAnsi"/>
          <w:color w:val="000000" w:themeColor="text1"/>
        </w:rPr>
      </w:pPr>
      <w:r w:rsidRPr="0043113A">
        <w:rPr>
          <w:rFonts w:cstheme="minorHAnsi"/>
          <w:color w:val="000000" w:themeColor="text1"/>
        </w:rPr>
        <w:t>Initially, securing ownership and jurisdiction was a response to competition for land and resources amongst European powers. Treaties provided insurance against rival colonial claims and adapted the doctrine of discovery from a right to land to a right of acquisition for the ‘discoverer’</w:t>
      </w:r>
      <w:r w:rsidR="007C7804" w:rsidRPr="0043113A">
        <w:rPr>
          <w:rFonts w:cstheme="minorHAnsi"/>
          <w:color w:val="000000" w:themeColor="text1"/>
        </w:rPr>
        <w:t xml:space="preserve"> </w:t>
      </w:r>
      <w:r w:rsidRPr="0043113A">
        <w:rPr>
          <w:rFonts w:cstheme="minorHAnsi"/>
          <w:color w:val="000000" w:themeColor="text1"/>
        </w:rPr>
        <w:t>(</w:t>
      </w:r>
      <w:r w:rsidR="004A413A" w:rsidRPr="0043113A">
        <w:t>Evans et</w:t>
      </w:r>
      <w:r w:rsidR="00DC415B" w:rsidRPr="0043113A">
        <w:t xml:space="preserve"> </w:t>
      </w:r>
      <w:r w:rsidR="004A413A" w:rsidRPr="0043113A">
        <w:t>al.,</w:t>
      </w:r>
      <w:r w:rsidR="00EA6BCC" w:rsidRPr="0043113A">
        <w:t xml:space="preserve"> </w:t>
      </w:r>
      <w:r w:rsidR="004A413A" w:rsidRPr="0043113A">
        <w:t>2013:</w:t>
      </w:r>
      <w:r w:rsidR="007C7804" w:rsidRPr="0043113A">
        <w:t xml:space="preserve"> </w:t>
      </w:r>
      <w:r w:rsidR="004A413A" w:rsidRPr="0043113A">
        <w:t xml:space="preserve">3; </w:t>
      </w:r>
      <w:r w:rsidR="004A413A" w:rsidRPr="0043113A">
        <w:rPr>
          <w:rFonts w:cstheme="minorHAnsi"/>
          <w:color w:val="000000" w:themeColor="text1"/>
        </w:rPr>
        <w:t>McNeil,</w:t>
      </w:r>
      <w:r w:rsidR="00DC415B" w:rsidRPr="0043113A">
        <w:rPr>
          <w:rFonts w:cstheme="minorHAnsi"/>
          <w:color w:val="000000" w:themeColor="text1"/>
        </w:rPr>
        <w:t xml:space="preserve"> </w:t>
      </w:r>
      <w:r w:rsidR="004A413A" w:rsidRPr="0043113A">
        <w:rPr>
          <w:rFonts w:cstheme="minorHAnsi"/>
          <w:color w:val="000000" w:themeColor="text1"/>
        </w:rPr>
        <w:t>2008:</w:t>
      </w:r>
      <w:r w:rsidR="007C7804" w:rsidRPr="0043113A">
        <w:rPr>
          <w:rFonts w:cstheme="minorHAnsi"/>
          <w:color w:val="000000" w:themeColor="text1"/>
        </w:rPr>
        <w:t xml:space="preserve"> </w:t>
      </w:r>
      <w:r w:rsidR="004A413A" w:rsidRPr="0043113A">
        <w:rPr>
          <w:rFonts w:cstheme="minorHAnsi"/>
          <w:color w:val="000000" w:themeColor="text1"/>
        </w:rPr>
        <w:t xml:space="preserve">916; </w:t>
      </w:r>
      <w:r w:rsidRPr="0043113A">
        <w:rPr>
          <w:rFonts w:cstheme="minorHAnsi"/>
          <w:color w:val="000000" w:themeColor="text1"/>
        </w:rPr>
        <w:t xml:space="preserve">Reynolds, 1987). Over time, however, advancing frontiers and population growth required strategies to meet increasing </w:t>
      </w:r>
      <w:r w:rsidR="00EA6BCC" w:rsidRPr="0043113A">
        <w:rPr>
          <w:rFonts w:cstheme="minorHAnsi"/>
          <w:color w:val="000000" w:themeColor="text1"/>
        </w:rPr>
        <w:t xml:space="preserve">resource </w:t>
      </w:r>
      <w:r w:rsidRPr="0043113A">
        <w:rPr>
          <w:rFonts w:cstheme="minorHAnsi"/>
          <w:color w:val="000000" w:themeColor="text1"/>
        </w:rPr>
        <w:t>demand (Barker</w:t>
      </w:r>
      <w:r w:rsidR="00DC415B" w:rsidRPr="0043113A">
        <w:rPr>
          <w:rFonts w:cstheme="minorHAnsi"/>
          <w:color w:val="000000" w:themeColor="text1"/>
        </w:rPr>
        <w:t xml:space="preserve"> et. al</w:t>
      </w:r>
      <w:r w:rsidRPr="0043113A">
        <w:rPr>
          <w:rFonts w:cstheme="minorHAnsi"/>
          <w:color w:val="000000" w:themeColor="text1"/>
        </w:rPr>
        <w:t xml:space="preserve">, 2017) and directed competition towards Indigenous nations. This led ‘emphasis in </w:t>
      </w:r>
      <w:r w:rsidR="00DB6907" w:rsidRPr="0043113A">
        <w:rPr>
          <w:rFonts w:cstheme="minorHAnsi"/>
          <w:color w:val="000000" w:themeColor="text1"/>
        </w:rPr>
        <w:t>treaty-making</w:t>
      </w:r>
      <w:r w:rsidRPr="0043113A">
        <w:rPr>
          <w:rFonts w:cstheme="minorHAnsi"/>
          <w:color w:val="000000" w:themeColor="text1"/>
        </w:rPr>
        <w:t xml:space="preserve"> to switch from encouraging trade and peace to obtaining land on a </w:t>
      </w:r>
      <w:r w:rsidRPr="0043113A">
        <w:rPr>
          <w:rFonts w:cstheme="minorHAnsi"/>
          <w:color w:val="000000" w:themeColor="text1"/>
        </w:rPr>
        <w:lastRenderedPageBreak/>
        <w:t>massive scale for agriculture’(Morse, 2004</w:t>
      </w:r>
      <w:r w:rsidR="00F416B3" w:rsidRPr="0043113A">
        <w:rPr>
          <w:rFonts w:cstheme="minorHAnsi"/>
          <w:color w:val="000000" w:themeColor="text1"/>
        </w:rPr>
        <w:t>:</w:t>
      </w:r>
      <w:r w:rsidR="007C7804" w:rsidRPr="0043113A">
        <w:rPr>
          <w:rFonts w:cstheme="minorHAnsi"/>
          <w:color w:val="000000" w:themeColor="text1"/>
        </w:rPr>
        <w:t xml:space="preserve"> </w:t>
      </w:r>
      <w:r w:rsidR="00F416B3" w:rsidRPr="0043113A">
        <w:rPr>
          <w:rFonts w:cstheme="minorHAnsi"/>
          <w:color w:val="000000" w:themeColor="text1"/>
        </w:rPr>
        <w:t>58</w:t>
      </w:r>
      <w:r w:rsidRPr="0043113A">
        <w:rPr>
          <w:rFonts w:cstheme="minorHAnsi"/>
          <w:color w:val="000000" w:themeColor="text1"/>
        </w:rPr>
        <w:t>). The significance of this shift is demonstrated by the Canadian ‘Numbered’ or ‘Resource Treaties’, the first affecting twice the territory of all previous treaties combined. In the British and American colonies, the Royal Proclamation of 1763 asserted that treaties could resolve relations with Indigenous peoples and their property in order to secure settler title ‘but must be undertaken by negotiation and purchase</w:t>
      </w:r>
      <w:r w:rsidR="0072539D" w:rsidRPr="0043113A">
        <w:rPr>
          <w:rFonts w:cstheme="minorHAnsi"/>
          <w:color w:val="000000" w:themeColor="text1"/>
        </w:rPr>
        <w:t>’ (</w:t>
      </w:r>
      <w:r w:rsidRPr="0043113A">
        <w:rPr>
          <w:rFonts w:cstheme="minorHAnsi"/>
          <w:color w:val="000000" w:themeColor="text1"/>
        </w:rPr>
        <w:t>Reynolds, 1987</w:t>
      </w:r>
      <w:r w:rsidR="00F416B3" w:rsidRPr="0043113A">
        <w:rPr>
          <w:rFonts w:cstheme="minorHAnsi"/>
          <w:color w:val="000000" w:themeColor="text1"/>
        </w:rPr>
        <w:t>:</w:t>
      </w:r>
      <w:r w:rsidR="007C7804" w:rsidRPr="0043113A">
        <w:rPr>
          <w:rFonts w:cstheme="minorHAnsi"/>
          <w:color w:val="000000" w:themeColor="text1"/>
        </w:rPr>
        <w:t xml:space="preserve"> </w:t>
      </w:r>
      <w:r w:rsidR="00F416B3" w:rsidRPr="0043113A">
        <w:rPr>
          <w:rFonts w:cstheme="minorHAnsi"/>
          <w:color w:val="000000" w:themeColor="text1"/>
        </w:rPr>
        <w:t>51</w:t>
      </w:r>
      <w:r w:rsidRPr="0043113A">
        <w:rPr>
          <w:rFonts w:cstheme="minorHAnsi"/>
          <w:color w:val="000000" w:themeColor="text1"/>
        </w:rPr>
        <w:t xml:space="preserve">). The second phase of </w:t>
      </w:r>
      <w:r w:rsidR="00DB6907" w:rsidRPr="0043113A">
        <w:rPr>
          <w:rFonts w:cstheme="minorHAnsi"/>
          <w:color w:val="000000" w:themeColor="text1"/>
        </w:rPr>
        <w:t>treaty-making</w:t>
      </w:r>
      <w:r w:rsidRPr="0043113A">
        <w:rPr>
          <w:rFonts w:cstheme="minorHAnsi"/>
          <w:color w:val="000000" w:themeColor="text1"/>
        </w:rPr>
        <w:t xml:space="preserve"> conformed to these directives and prioritised land cession (</w:t>
      </w:r>
      <w:r w:rsidR="00F2217D" w:rsidRPr="0043113A">
        <w:rPr>
          <w:rFonts w:cstheme="minorHAnsi"/>
          <w:color w:val="000000" w:themeColor="text1"/>
        </w:rPr>
        <w:t xml:space="preserve">Barker, </w:t>
      </w:r>
      <w:r w:rsidR="00DC415B" w:rsidRPr="0043113A">
        <w:rPr>
          <w:rFonts w:cstheme="minorHAnsi"/>
          <w:color w:val="000000" w:themeColor="text1"/>
        </w:rPr>
        <w:t>et al.</w:t>
      </w:r>
      <w:r w:rsidR="00F2217D" w:rsidRPr="0043113A">
        <w:rPr>
          <w:rFonts w:cstheme="minorHAnsi"/>
          <w:color w:val="000000" w:themeColor="text1"/>
        </w:rPr>
        <w:t xml:space="preserve">, 2017; </w:t>
      </w:r>
      <w:r w:rsidR="00493194" w:rsidRPr="0043113A">
        <w:rPr>
          <w:rFonts w:cstheme="minorHAnsi"/>
          <w:color w:val="000000" w:themeColor="text1"/>
        </w:rPr>
        <w:t>Simpson, 2017</w:t>
      </w:r>
      <w:r w:rsidR="00836672" w:rsidRPr="0043113A">
        <w:rPr>
          <w:rFonts w:cstheme="minorHAnsi"/>
          <w:color w:val="000000" w:themeColor="text1"/>
        </w:rPr>
        <w:t>b</w:t>
      </w:r>
      <w:r w:rsidR="00493194" w:rsidRPr="0043113A">
        <w:rPr>
          <w:rFonts w:cstheme="minorHAnsi"/>
          <w:color w:val="000000" w:themeColor="text1"/>
        </w:rPr>
        <w:t>:</w:t>
      </w:r>
      <w:r w:rsidR="007C7804" w:rsidRPr="0043113A">
        <w:rPr>
          <w:rFonts w:cstheme="minorHAnsi"/>
          <w:color w:val="000000" w:themeColor="text1"/>
        </w:rPr>
        <w:t xml:space="preserve"> </w:t>
      </w:r>
      <w:r w:rsidR="00493194" w:rsidRPr="0043113A">
        <w:rPr>
          <w:rFonts w:cstheme="minorHAnsi"/>
          <w:color w:val="000000" w:themeColor="text1"/>
        </w:rPr>
        <w:t>29</w:t>
      </w:r>
      <w:r w:rsidR="00836672" w:rsidRPr="0043113A">
        <w:rPr>
          <w:rFonts w:cstheme="minorHAnsi"/>
          <w:color w:val="000000" w:themeColor="text1"/>
        </w:rPr>
        <w:t>)</w:t>
      </w:r>
    </w:p>
    <w:p w14:paraId="3A8CA094" w14:textId="77777777" w:rsidR="006C6F14" w:rsidRPr="0043113A" w:rsidRDefault="006C6F14" w:rsidP="006C6F14">
      <w:pPr>
        <w:spacing w:line="360" w:lineRule="auto"/>
        <w:rPr>
          <w:rFonts w:cstheme="minorHAnsi"/>
          <w:color w:val="000000" w:themeColor="text1"/>
        </w:rPr>
      </w:pPr>
    </w:p>
    <w:p w14:paraId="3FF917A5" w14:textId="0F535A62" w:rsidR="006C6F14" w:rsidRPr="0043113A" w:rsidRDefault="006C6F14" w:rsidP="006C6F14">
      <w:pPr>
        <w:spacing w:line="360" w:lineRule="auto"/>
        <w:rPr>
          <w:rFonts w:cstheme="minorHAnsi"/>
          <w:color w:val="7030A0"/>
        </w:rPr>
      </w:pPr>
      <w:r w:rsidRPr="0043113A">
        <w:rPr>
          <w:rFonts w:cstheme="minorHAnsi"/>
          <w:color w:val="000000" w:themeColor="text1"/>
        </w:rPr>
        <w:t xml:space="preserve">The settlement agenda altered both the approach and conception of </w:t>
      </w:r>
      <w:r w:rsidR="00DB6907" w:rsidRPr="0043113A">
        <w:rPr>
          <w:rFonts w:cstheme="minorHAnsi"/>
          <w:color w:val="000000" w:themeColor="text1"/>
        </w:rPr>
        <w:t>treaty-making</w:t>
      </w:r>
      <w:r w:rsidRPr="0043113A">
        <w:rPr>
          <w:rFonts w:cstheme="minorHAnsi"/>
          <w:color w:val="000000" w:themeColor="text1"/>
        </w:rPr>
        <w:t xml:space="preserve">. Early accords had reflected the </w:t>
      </w:r>
      <w:r w:rsidRPr="0043113A">
        <w:rPr>
          <w:rFonts w:cstheme="minorHAnsi"/>
          <w:i/>
          <w:color w:val="000000" w:themeColor="text1"/>
        </w:rPr>
        <w:t>jus gentium</w:t>
      </w:r>
      <w:r w:rsidRPr="0043113A">
        <w:rPr>
          <w:rFonts w:cstheme="minorHAnsi"/>
          <w:color w:val="000000" w:themeColor="text1"/>
        </w:rPr>
        <w:t xml:space="preserve"> notion of encounters between sovereigns in a ‘state of nature</w:t>
      </w:r>
      <w:r w:rsidR="0072539D" w:rsidRPr="0043113A">
        <w:rPr>
          <w:rFonts w:cstheme="minorHAnsi"/>
          <w:color w:val="000000" w:themeColor="text1"/>
        </w:rPr>
        <w:t>’ (</w:t>
      </w:r>
      <w:r w:rsidRPr="0043113A">
        <w:rPr>
          <w:rFonts w:cstheme="minorHAnsi"/>
          <w:color w:val="000000" w:themeColor="text1"/>
        </w:rPr>
        <w:t>Pocock, 2001</w:t>
      </w:r>
      <w:r w:rsidR="00493194" w:rsidRPr="0043113A">
        <w:rPr>
          <w:rFonts w:cstheme="minorHAnsi"/>
          <w:color w:val="000000" w:themeColor="text1"/>
        </w:rPr>
        <w:t>:</w:t>
      </w:r>
      <w:r w:rsidR="007C7804" w:rsidRPr="0043113A">
        <w:rPr>
          <w:rFonts w:cstheme="minorHAnsi"/>
          <w:color w:val="000000" w:themeColor="text1"/>
        </w:rPr>
        <w:t xml:space="preserve"> </w:t>
      </w:r>
      <w:r w:rsidR="00493194" w:rsidRPr="0043113A">
        <w:rPr>
          <w:rFonts w:cstheme="minorHAnsi"/>
          <w:color w:val="000000" w:themeColor="text1"/>
        </w:rPr>
        <w:t>79</w:t>
      </w:r>
      <w:r w:rsidRPr="0043113A">
        <w:rPr>
          <w:rFonts w:cstheme="minorHAnsi"/>
          <w:color w:val="000000" w:themeColor="text1"/>
        </w:rPr>
        <w:t>). However, the settler desire for exclusive claims saw treaty and surrounding narratives reconfigured by settler-colonial logics and practices (Tully, 1995). Anglo-European conceptions of treaty as contract came to reflect dominance over Indigenous peoples (McHugh, 1997:</w:t>
      </w:r>
      <w:r w:rsidR="007C7804" w:rsidRPr="0043113A">
        <w:rPr>
          <w:rFonts w:cstheme="minorHAnsi"/>
          <w:color w:val="000000" w:themeColor="text1"/>
        </w:rPr>
        <w:t xml:space="preserve"> </w:t>
      </w:r>
      <w:r w:rsidRPr="0043113A">
        <w:rPr>
          <w:rFonts w:cstheme="minorHAnsi"/>
          <w:color w:val="000000" w:themeColor="text1"/>
        </w:rPr>
        <w:t>200). This sought to foreclose claims and became a ‘double and deceptive’ strategy, whereby Indigenous groups were afforded sufficient sovereignty to render them ‘capable of entering into a treaty’, in the same moment as they were denied ‘the sovereignty of a fully formed state’</w:t>
      </w:r>
      <w:r w:rsidR="00B322AF" w:rsidRPr="0043113A">
        <w:rPr>
          <w:rFonts w:cstheme="minorHAnsi"/>
          <w:color w:val="000000" w:themeColor="text1"/>
        </w:rPr>
        <w:t xml:space="preserve"> </w:t>
      </w:r>
      <w:r w:rsidRPr="0043113A">
        <w:rPr>
          <w:rFonts w:cstheme="minorHAnsi"/>
          <w:color w:val="000000" w:themeColor="text1"/>
        </w:rPr>
        <w:t>(Pocock, 2001</w:t>
      </w:r>
      <w:r w:rsidR="00493194" w:rsidRPr="0043113A">
        <w:rPr>
          <w:rFonts w:cstheme="minorHAnsi"/>
          <w:color w:val="000000" w:themeColor="text1"/>
        </w:rPr>
        <w:t>:</w:t>
      </w:r>
      <w:r w:rsidR="007C7804" w:rsidRPr="0043113A">
        <w:rPr>
          <w:rFonts w:cstheme="minorHAnsi"/>
          <w:color w:val="000000" w:themeColor="text1"/>
        </w:rPr>
        <w:t xml:space="preserve"> </w:t>
      </w:r>
      <w:r w:rsidR="00493194" w:rsidRPr="0043113A">
        <w:rPr>
          <w:rFonts w:cstheme="minorHAnsi"/>
          <w:color w:val="000000" w:themeColor="text1"/>
        </w:rPr>
        <w:t>76</w:t>
      </w:r>
      <w:r w:rsidRPr="0043113A">
        <w:rPr>
          <w:rFonts w:cstheme="minorHAnsi"/>
          <w:color w:val="000000" w:themeColor="text1"/>
        </w:rPr>
        <w:t>).</w:t>
      </w:r>
    </w:p>
    <w:p w14:paraId="520CF287" w14:textId="77777777" w:rsidR="006C6F14" w:rsidRPr="0043113A" w:rsidRDefault="006C6F14" w:rsidP="006C6F14">
      <w:pPr>
        <w:spacing w:line="360" w:lineRule="auto"/>
        <w:rPr>
          <w:rFonts w:cstheme="minorHAnsi"/>
          <w:color w:val="000000" w:themeColor="text1"/>
        </w:rPr>
      </w:pPr>
    </w:p>
    <w:p w14:paraId="55C0F9DC" w14:textId="08B15B08" w:rsidR="006C6F14" w:rsidRPr="0043113A" w:rsidRDefault="006C6F14" w:rsidP="006C6F14">
      <w:pPr>
        <w:spacing w:line="360" w:lineRule="auto"/>
        <w:rPr>
          <w:rFonts w:cstheme="minorHAnsi"/>
          <w:color w:val="000000" w:themeColor="text1"/>
        </w:rPr>
      </w:pPr>
      <w:r w:rsidRPr="0043113A">
        <w:rPr>
          <w:rFonts w:cstheme="minorHAnsi"/>
          <w:color w:val="000000" w:themeColor="text1"/>
        </w:rPr>
        <w:t xml:space="preserve">This phase of </w:t>
      </w:r>
      <w:r w:rsidR="00DB6907" w:rsidRPr="0043113A">
        <w:rPr>
          <w:rFonts w:cstheme="minorHAnsi"/>
          <w:color w:val="000000" w:themeColor="text1"/>
        </w:rPr>
        <w:t>treaty-making</w:t>
      </w:r>
      <w:r w:rsidRPr="0043113A">
        <w:rPr>
          <w:rFonts w:cstheme="minorHAnsi"/>
          <w:color w:val="000000" w:themeColor="text1"/>
        </w:rPr>
        <w:t xml:space="preserve"> revised classical liberal tenets of the ‘social contract’ to align problematically with colonisation’s ‘civilizing mission’. This sought to transition Indigenous peoples from </w:t>
      </w:r>
      <w:r w:rsidRPr="0043113A">
        <w:rPr>
          <w:rFonts w:cstheme="minorHAnsi"/>
          <w:i/>
          <w:color w:val="000000" w:themeColor="text1"/>
        </w:rPr>
        <w:t xml:space="preserve">their </w:t>
      </w:r>
      <w:r w:rsidRPr="0043113A">
        <w:rPr>
          <w:rFonts w:cstheme="minorHAnsi"/>
          <w:color w:val="000000" w:themeColor="text1"/>
        </w:rPr>
        <w:t>state of nature to civilized subjects. The co</w:t>
      </w:r>
      <w:r w:rsidR="00D443AD" w:rsidRPr="0043113A">
        <w:rPr>
          <w:rFonts w:cstheme="minorHAnsi"/>
          <w:color w:val="000000" w:themeColor="text1"/>
        </w:rPr>
        <w:t>ncomitant</w:t>
      </w:r>
      <w:r w:rsidRPr="0043113A">
        <w:rPr>
          <w:rFonts w:cstheme="minorHAnsi"/>
          <w:color w:val="000000" w:themeColor="text1"/>
        </w:rPr>
        <w:t xml:space="preserve"> rise of colonialism and liberalism impaired the subject</w:t>
      </w:r>
      <w:r w:rsidR="007C7804" w:rsidRPr="0043113A">
        <w:rPr>
          <w:rFonts w:cstheme="minorHAnsi"/>
          <w:color w:val="000000" w:themeColor="text1"/>
        </w:rPr>
        <w:t>-</w:t>
      </w:r>
      <w:r w:rsidRPr="0043113A">
        <w:rPr>
          <w:rFonts w:cstheme="minorHAnsi"/>
          <w:color w:val="000000" w:themeColor="text1"/>
        </w:rPr>
        <w:t>hood of Indigenous peoples while purporting respect for the individual, ‘a subterfuge that terminated their rights as peoples and ultimately worked to dispossess them’</w:t>
      </w:r>
      <w:r w:rsidR="00B322AF" w:rsidRPr="0043113A">
        <w:rPr>
          <w:rFonts w:cstheme="minorHAnsi"/>
          <w:color w:val="000000" w:themeColor="text1"/>
        </w:rPr>
        <w:t xml:space="preserve"> </w:t>
      </w:r>
      <w:r w:rsidR="00493194" w:rsidRPr="0043113A">
        <w:rPr>
          <w:rFonts w:cstheme="minorHAnsi"/>
          <w:color w:val="000000" w:themeColor="text1"/>
        </w:rPr>
        <w:t>(Langton,</w:t>
      </w:r>
      <w:r w:rsidR="00EA6BCC" w:rsidRPr="0043113A">
        <w:rPr>
          <w:rFonts w:cstheme="minorHAnsi"/>
          <w:color w:val="000000" w:themeColor="text1"/>
        </w:rPr>
        <w:t xml:space="preserve"> </w:t>
      </w:r>
      <w:r w:rsidR="00493194" w:rsidRPr="0043113A">
        <w:rPr>
          <w:rFonts w:cstheme="minorHAnsi"/>
          <w:color w:val="000000" w:themeColor="text1"/>
        </w:rPr>
        <w:t>2004:</w:t>
      </w:r>
      <w:r w:rsidR="007C7804" w:rsidRPr="0043113A">
        <w:rPr>
          <w:rFonts w:cstheme="minorHAnsi"/>
          <w:color w:val="000000" w:themeColor="text1"/>
        </w:rPr>
        <w:t xml:space="preserve"> </w:t>
      </w:r>
      <w:r w:rsidR="00493194" w:rsidRPr="0043113A">
        <w:rPr>
          <w:rFonts w:cstheme="minorHAnsi"/>
          <w:color w:val="000000" w:themeColor="text1"/>
        </w:rPr>
        <w:t xml:space="preserve">32). </w:t>
      </w:r>
      <w:r w:rsidRPr="0043113A">
        <w:rPr>
          <w:rFonts w:cstheme="minorHAnsi"/>
          <w:color w:val="000000" w:themeColor="text1"/>
        </w:rPr>
        <w:t xml:space="preserve">In this way, the co-option of treaty by Anglo-settlers confounded ideals inherent in contract </w:t>
      </w:r>
      <w:r w:rsidR="00493194" w:rsidRPr="0043113A">
        <w:rPr>
          <w:rFonts w:cstheme="minorHAnsi"/>
          <w:color w:val="000000" w:themeColor="text1"/>
        </w:rPr>
        <w:t>–</w:t>
      </w:r>
      <w:r w:rsidRPr="0043113A">
        <w:rPr>
          <w:rFonts w:cstheme="minorHAnsi"/>
          <w:color w:val="000000" w:themeColor="text1"/>
        </w:rPr>
        <w:t xml:space="preserve"> namely</w:t>
      </w:r>
      <w:r w:rsidR="00493194" w:rsidRPr="0043113A">
        <w:rPr>
          <w:rFonts w:cstheme="minorHAnsi"/>
          <w:color w:val="000000" w:themeColor="text1"/>
        </w:rPr>
        <w:t xml:space="preserve"> </w:t>
      </w:r>
      <w:r w:rsidRPr="0043113A">
        <w:rPr>
          <w:rFonts w:cstheme="minorHAnsi"/>
          <w:color w:val="000000" w:themeColor="text1"/>
        </w:rPr>
        <w:t>free agreement and consent – even as this construct was upheld as a fair resolution of settler-Indigenous conflict over land and resources (Oliver, 2001).</w:t>
      </w:r>
    </w:p>
    <w:p w14:paraId="673E5E70" w14:textId="77777777" w:rsidR="006C6F14" w:rsidRPr="0043113A" w:rsidRDefault="006C6F14" w:rsidP="006C6F14">
      <w:pPr>
        <w:spacing w:line="360" w:lineRule="auto"/>
        <w:rPr>
          <w:rFonts w:cstheme="minorHAnsi"/>
          <w:color w:val="000000" w:themeColor="text1"/>
        </w:rPr>
      </w:pPr>
    </w:p>
    <w:p w14:paraId="5EB9CFA5" w14:textId="15A2A3D9" w:rsidR="006C6F14" w:rsidRPr="0043113A" w:rsidRDefault="006C6F14" w:rsidP="006C6F14">
      <w:pPr>
        <w:spacing w:line="360" w:lineRule="auto"/>
        <w:rPr>
          <w:rFonts w:cstheme="minorHAnsi"/>
          <w:color w:val="000000" w:themeColor="text1"/>
        </w:rPr>
      </w:pPr>
      <w:r w:rsidRPr="0043113A">
        <w:rPr>
          <w:rFonts w:cstheme="minorHAnsi"/>
          <w:color w:val="000000" w:themeColor="text1"/>
        </w:rPr>
        <w:lastRenderedPageBreak/>
        <w:t>Treaty had origins in</w:t>
      </w:r>
      <w:r w:rsidR="00D443AD" w:rsidRPr="0043113A">
        <w:rPr>
          <w:rFonts w:cstheme="minorHAnsi"/>
          <w:color w:val="000000" w:themeColor="text1"/>
        </w:rPr>
        <w:t xml:space="preserve"> both</w:t>
      </w:r>
      <w:r w:rsidRPr="0043113A">
        <w:rPr>
          <w:rFonts w:cstheme="minorHAnsi"/>
          <w:color w:val="000000" w:themeColor="text1"/>
        </w:rPr>
        <w:t xml:space="preserve"> settler and Indigenous philosophies and practices, </w:t>
      </w:r>
      <w:r w:rsidR="00D443AD" w:rsidRPr="0043113A">
        <w:rPr>
          <w:rFonts w:cstheme="minorHAnsi"/>
          <w:color w:val="000000" w:themeColor="text1"/>
        </w:rPr>
        <w:t>although</w:t>
      </w:r>
      <w:r w:rsidRPr="0043113A">
        <w:rPr>
          <w:rFonts w:cstheme="minorHAnsi"/>
          <w:color w:val="000000" w:themeColor="text1"/>
        </w:rPr>
        <w:t xml:space="preserve"> the settlement agenda of exclusive ownership, access and control often undermined this mechanism in practice. </w:t>
      </w:r>
      <w:r w:rsidR="00DB6907" w:rsidRPr="0043113A">
        <w:rPr>
          <w:color w:val="000000" w:themeColor="text1"/>
        </w:rPr>
        <w:t>Treaty-making</w:t>
      </w:r>
      <w:r w:rsidRPr="0043113A">
        <w:rPr>
          <w:color w:val="000000" w:themeColor="text1"/>
        </w:rPr>
        <w:t xml:space="preserve"> set a precedent of the promise of equitable ‘good faith’ approaches, yet betrayal of these same principles and objectives instead consolidated the marginalisation of Indigenous philosophies, practices and </w:t>
      </w:r>
      <w:r w:rsidRPr="0043113A">
        <w:rPr>
          <w:rFonts w:cstheme="minorHAnsi"/>
          <w:color w:val="000000" w:themeColor="text1"/>
        </w:rPr>
        <w:t>governance systems (Attwood, 2007).</w:t>
      </w:r>
    </w:p>
    <w:p w14:paraId="32846277" w14:textId="70C62547" w:rsidR="002303FF" w:rsidRPr="0043113A" w:rsidRDefault="002303FF" w:rsidP="006C6F14">
      <w:pPr>
        <w:spacing w:line="360" w:lineRule="auto"/>
        <w:rPr>
          <w:rFonts w:cstheme="minorHAnsi"/>
          <w:color w:val="000000" w:themeColor="text1"/>
        </w:rPr>
      </w:pPr>
    </w:p>
    <w:p w14:paraId="0A98F57D" w14:textId="77777777" w:rsidR="006C6F14" w:rsidRPr="0043113A" w:rsidRDefault="006C6F14" w:rsidP="006C6F14">
      <w:pPr>
        <w:spacing w:line="360" w:lineRule="auto"/>
        <w:rPr>
          <w:rFonts w:cstheme="minorHAnsi"/>
          <w:color w:val="000000" w:themeColor="text1"/>
          <w:sz w:val="28"/>
          <w:szCs w:val="28"/>
        </w:rPr>
      </w:pPr>
      <w:r w:rsidRPr="0043113A">
        <w:rPr>
          <w:rFonts w:cstheme="minorHAnsi"/>
          <w:color w:val="000000" w:themeColor="text1"/>
          <w:sz w:val="28"/>
          <w:szCs w:val="28"/>
        </w:rPr>
        <w:t>The process of treaty-making and the status quo of approaches to land, power and time</w:t>
      </w:r>
    </w:p>
    <w:p w14:paraId="290E6180" w14:textId="77777777" w:rsidR="006C6F14" w:rsidRPr="0043113A" w:rsidRDefault="006C6F14" w:rsidP="006C6F14">
      <w:pPr>
        <w:spacing w:line="360" w:lineRule="auto"/>
        <w:rPr>
          <w:rFonts w:cstheme="minorHAnsi"/>
          <w:color w:val="FF0000"/>
        </w:rPr>
      </w:pPr>
    </w:p>
    <w:p w14:paraId="27BF41F8" w14:textId="359E7E88" w:rsidR="006C6F14" w:rsidRPr="0043113A" w:rsidRDefault="006C6F14" w:rsidP="006C6F14">
      <w:pPr>
        <w:spacing w:line="360" w:lineRule="auto"/>
        <w:rPr>
          <w:rFonts w:cstheme="minorHAnsi"/>
          <w:color w:val="000000" w:themeColor="text1"/>
        </w:rPr>
      </w:pPr>
      <w:r w:rsidRPr="0043113A">
        <w:rPr>
          <w:rFonts w:cstheme="minorHAnsi"/>
          <w:color w:val="000000" w:themeColor="text1"/>
        </w:rPr>
        <w:t xml:space="preserve">The second phase of </w:t>
      </w:r>
      <w:r w:rsidR="00DB6907" w:rsidRPr="0043113A">
        <w:rPr>
          <w:rFonts w:cstheme="minorHAnsi"/>
          <w:color w:val="000000" w:themeColor="text1"/>
        </w:rPr>
        <w:t>treaty-making</w:t>
      </w:r>
      <w:r w:rsidRPr="0043113A">
        <w:rPr>
          <w:rFonts w:cstheme="minorHAnsi"/>
          <w:color w:val="000000" w:themeColor="text1"/>
        </w:rPr>
        <w:t xml:space="preserve"> was ‘captured’ by settler parties and objectives. Treaties became a mechanism that engendered settler-colonial symbolic and physical violence; first in the</w:t>
      </w:r>
      <w:r w:rsidR="00FF7EDD" w:rsidRPr="0043113A">
        <w:rPr>
          <w:rFonts w:cstheme="minorHAnsi"/>
          <w:color w:val="000000" w:themeColor="text1"/>
        </w:rPr>
        <w:t xml:space="preserve"> </w:t>
      </w:r>
      <w:r w:rsidRPr="0043113A">
        <w:rPr>
          <w:rFonts w:cstheme="minorHAnsi"/>
          <w:color w:val="000000" w:themeColor="text1"/>
        </w:rPr>
        <w:t>imposition</w:t>
      </w:r>
      <w:r w:rsidR="00FF7EDD" w:rsidRPr="0043113A">
        <w:rPr>
          <w:rFonts w:cstheme="minorHAnsi"/>
          <w:color w:val="000000" w:themeColor="text1"/>
        </w:rPr>
        <w:t xml:space="preserve"> </w:t>
      </w:r>
      <w:r w:rsidRPr="0043113A">
        <w:rPr>
          <w:rFonts w:cstheme="minorHAnsi"/>
          <w:color w:val="000000" w:themeColor="text1"/>
        </w:rPr>
        <w:t>of</w:t>
      </w:r>
      <w:r w:rsidR="00FF7EDD" w:rsidRPr="0043113A">
        <w:rPr>
          <w:rFonts w:cstheme="minorHAnsi"/>
          <w:color w:val="000000" w:themeColor="text1"/>
        </w:rPr>
        <w:t xml:space="preserve"> </w:t>
      </w:r>
      <w:r w:rsidRPr="0043113A">
        <w:rPr>
          <w:rFonts w:cstheme="minorHAnsi"/>
          <w:color w:val="000000" w:themeColor="text1"/>
        </w:rPr>
        <w:t>Anglo</w:t>
      </w:r>
      <w:r w:rsidR="00FF7EDD" w:rsidRPr="0043113A">
        <w:rPr>
          <w:rFonts w:cstheme="minorHAnsi"/>
          <w:color w:val="000000" w:themeColor="text1"/>
        </w:rPr>
        <w:t>-</w:t>
      </w:r>
      <w:r w:rsidRPr="0043113A">
        <w:rPr>
          <w:rFonts w:cstheme="minorHAnsi"/>
          <w:color w:val="000000" w:themeColor="text1"/>
        </w:rPr>
        <w:t>settler</w:t>
      </w:r>
      <w:r w:rsidR="00FF7EDD" w:rsidRPr="0043113A">
        <w:rPr>
          <w:rFonts w:cstheme="minorHAnsi"/>
          <w:color w:val="000000" w:themeColor="text1"/>
        </w:rPr>
        <w:t xml:space="preserve"> </w:t>
      </w:r>
      <w:r w:rsidRPr="0043113A">
        <w:rPr>
          <w:rFonts w:cstheme="minorHAnsi"/>
          <w:color w:val="000000" w:themeColor="text1"/>
        </w:rPr>
        <w:t>value</w:t>
      </w:r>
      <w:r w:rsidR="00FF7EDD" w:rsidRPr="0043113A">
        <w:rPr>
          <w:rFonts w:cstheme="minorHAnsi"/>
          <w:color w:val="000000" w:themeColor="text1"/>
        </w:rPr>
        <w:t>s</w:t>
      </w:r>
      <w:r w:rsidRPr="0043113A">
        <w:rPr>
          <w:rFonts w:cstheme="minorHAnsi"/>
          <w:color w:val="000000" w:themeColor="text1"/>
        </w:rPr>
        <w:t>, understandings and practices around land and resources</w:t>
      </w:r>
      <w:r w:rsidR="006C76AD">
        <w:rPr>
          <w:rFonts w:cstheme="minorHAnsi"/>
          <w:color w:val="000000" w:themeColor="text1"/>
        </w:rPr>
        <w:t>,</w:t>
      </w:r>
      <w:r w:rsidR="00FF7EDD" w:rsidRPr="0043113A">
        <w:rPr>
          <w:rFonts w:cstheme="minorHAnsi"/>
          <w:color w:val="000000" w:themeColor="text1"/>
        </w:rPr>
        <w:t xml:space="preserve"> </w:t>
      </w:r>
      <w:r w:rsidRPr="0043113A">
        <w:rPr>
          <w:rFonts w:cstheme="minorHAnsi"/>
          <w:color w:val="000000" w:themeColor="text1"/>
        </w:rPr>
        <w:t>and second in the undertaking and implementation of treaties to remove and dispossess Indigenous peoples of land and codify state ownership. As the following section illustrates, this operated through particular renderings of land, constructions of time (Rifkin, 2017)</w:t>
      </w:r>
      <w:r w:rsidRPr="0043113A">
        <w:rPr>
          <w:rFonts w:cstheme="minorHAnsi"/>
          <w:color w:val="FF0000"/>
        </w:rPr>
        <w:t xml:space="preserve"> </w:t>
      </w:r>
      <w:r w:rsidRPr="0043113A">
        <w:rPr>
          <w:rFonts w:cstheme="minorHAnsi"/>
          <w:color w:val="000000" w:themeColor="text1"/>
        </w:rPr>
        <w:t>and their consolidation within settler law to entrench and instrumentalise power over Indigenous groups.</w:t>
      </w:r>
      <w:r w:rsidR="00C44D3F" w:rsidRPr="0043113A">
        <w:rPr>
          <w:rFonts w:cstheme="minorHAnsi"/>
          <w:color w:val="000000" w:themeColor="text1"/>
        </w:rPr>
        <w:t xml:space="preserve"> </w:t>
      </w:r>
    </w:p>
    <w:p w14:paraId="6F529218" w14:textId="77777777" w:rsidR="006C6F14" w:rsidRPr="0043113A" w:rsidRDefault="006C6F14" w:rsidP="006C6F14">
      <w:pPr>
        <w:spacing w:line="360" w:lineRule="auto"/>
        <w:rPr>
          <w:rFonts w:cstheme="minorHAnsi"/>
          <w:color w:val="000000" w:themeColor="text1"/>
        </w:rPr>
      </w:pPr>
      <w:r w:rsidRPr="0043113A">
        <w:rPr>
          <w:rFonts w:cstheme="minorHAnsi"/>
          <w:color w:val="000000" w:themeColor="text1"/>
        </w:rPr>
        <w:t xml:space="preserve"> </w:t>
      </w:r>
    </w:p>
    <w:p w14:paraId="4DBB9C1A" w14:textId="1C68F08A" w:rsidR="006C6F14" w:rsidRPr="0043113A" w:rsidRDefault="006C6F14" w:rsidP="006C6F14">
      <w:pPr>
        <w:spacing w:line="360" w:lineRule="auto"/>
        <w:rPr>
          <w:rFonts w:cstheme="minorHAnsi"/>
          <w:color w:val="000000" w:themeColor="text1"/>
        </w:rPr>
      </w:pPr>
      <w:r w:rsidRPr="0043113A">
        <w:rPr>
          <w:rFonts w:cstheme="minorHAnsi"/>
          <w:color w:val="000000" w:themeColor="text1"/>
        </w:rPr>
        <w:t xml:space="preserve">The imposition of Anglo-settler values, understandings and practices through treaty began with understandings of land as objectifiable and commodifiable and the creation of its ‘title’ as alienable. Evidence suggests that settler parties were aware of differing conceptions surrounding land ownership, access and use but actively disregarded these to facilitate their exclusive ownership. Duplicity and deception were employed to secure </w:t>
      </w:r>
      <w:r w:rsidR="00FF7EDD" w:rsidRPr="0043113A">
        <w:rPr>
          <w:rFonts w:cstheme="minorHAnsi"/>
          <w:color w:val="000000" w:themeColor="text1"/>
        </w:rPr>
        <w:t>‘</w:t>
      </w:r>
      <w:r w:rsidRPr="0043113A">
        <w:rPr>
          <w:rFonts w:cstheme="minorHAnsi"/>
          <w:color w:val="000000" w:themeColor="text1"/>
        </w:rPr>
        <w:t>free agreement</w:t>
      </w:r>
      <w:r w:rsidR="00FF7EDD" w:rsidRPr="0043113A">
        <w:rPr>
          <w:rFonts w:cstheme="minorHAnsi"/>
          <w:color w:val="000000" w:themeColor="text1"/>
        </w:rPr>
        <w:t>’</w:t>
      </w:r>
      <w:r w:rsidRPr="0043113A">
        <w:rPr>
          <w:rFonts w:cstheme="minorHAnsi"/>
          <w:color w:val="000000" w:themeColor="text1"/>
        </w:rPr>
        <w:t xml:space="preserve"> and ‘consent</w:t>
      </w:r>
      <w:r w:rsidR="00FF7EDD" w:rsidRPr="0043113A">
        <w:rPr>
          <w:rFonts w:cstheme="minorHAnsi"/>
          <w:color w:val="000000" w:themeColor="text1"/>
        </w:rPr>
        <w:t>’</w:t>
      </w:r>
      <w:r w:rsidRPr="0043113A">
        <w:rPr>
          <w:rFonts w:cstheme="minorHAnsi"/>
          <w:color w:val="000000" w:themeColor="text1"/>
        </w:rPr>
        <w:t xml:space="preserve"> to settler-colonial conditions of governance. ‘Underhanded’ approaches were taken to achieve land cessions (Barker,</w:t>
      </w:r>
      <w:r w:rsidR="00DC415B" w:rsidRPr="0043113A">
        <w:rPr>
          <w:rFonts w:cstheme="minorHAnsi"/>
          <w:color w:val="000000" w:themeColor="text1"/>
        </w:rPr>
        <w:t xml:space="preserve"> et al.,</w:t>
      </w:r>
      <w:r w:rsidRPr="0043113A">
        <w:rPr>
          <w:rFonts w:cstheme="minorHAnsi"/>
          <w:color w:val="000000" w:themeColor="text1"/>
        </w:rPr>
        <w:t xml:space="preserve"> 2017). Indigenous oral testimonies provide contradictory accounts to treaty texts and written records and suggest a process marked by poor interpretation, deception, misconception and failed obligations (Ishiguro, 2017; Sosa and Keenan, 2000), including the conscious mistranslation of Indigenous concepts of sovereignty and personal and spiritual connections to land that would preclude permanent alienation (Sharp, 2001)</w:t>
      </w:r>
      <w:r w:rsidR="00DC415B" w:rsidRPr="0043113A">
        <w:rPr>
          <w:rFonts w:cstheme="minorHAnsi"/>
          <w:color w:val="000000" w:themeColor="text1"/>
        </w:rPr>
        <w:t>.</w:t>
      </w:r>
      <w:r w:rsidRPr="0043113A">
        <w:rPr>
          <w:rFonts w:cstheme="minorHAnsi"/>
          <w:color w:val="000000" w:themeColor="text1"/>
        </w:rPr>
        <w:t xml:space="preserve"> </w:t>
      </w:r>
    </w:p>
    <w:p w14:paraId="3160752D" w14:textId="77777777" w:rsidR="006C6F14" w:rsidRPr="0043113A" w:rsidRDefault="006C6F14" w:rsidP="006C6F14">
      <w:pPr>
        <w:spacing w:line="360" w:lineRule="auto"/>
        <w:rPr>
          <w:rFonts w:cstheme="minorHAnsi"/>
          <w:color w:val="000000" w:themeColor="text1"/>
        </w:rPr>
      </w:pPr>
    </w:p>
    <w:p w14:paraId="5C7C101E" w14:textId="12431FEF" w:rsidR="006C6F14" w:rsidRPr="0043113A" w:rsidRDefault="006C6F14" w:rsidP="006C6F14">
      <w:pPr>
        <w:spacing w:line="360" w:lineRule="auto"/>
        <w:rPr>
          <w:rFonts w:cstheme="minorHAnsi"/>
          <w:color w:val="000000" w:themeColor="text1"/>
        </w:rPr>
      </w:pPr>
      <w:r w:rsidRPr="0043113A">
        <w:rPr>
          <w:rFonts w:cstheme="minorHAnsi"/>
          <w:color w:val="000000" w:themeColor="text1"/>
        </w:rPr>
        <w:t>Treaty-making likewise instrumentalised settler-colonial approaches to power, usurping Indigenous relations of reciprocity and co-existence with the hierarchical exercise of state authority and control. Treaties removed Indigenous peoples from traditional territories and confined their rights to usufruct</w:t>
      </w:r>
      <w:r w:rsidRPr="0043113A">
        <w:rPr>
          <w:rFonts w:cstheme="minorHAnsi"/>
        </w:rPr>
        <w:t xml:space="preserve"> in ‘hunting and gathering</w:t>
      </w:r>
      <w:r w:rsidR="0072539D" w:rsidRPr="0043113A">
        <w:rPr>
          <w:rFonts w:cstheme="minorHAnsi"/>
        </w:rPr>
        <w:t>’ (</w:t>
      </w:r>
      <w:r w:rsidRPr="0043113A">
        <w:rPr>
          <w:rFonts w:cstheme="minorHAnsi"/>
        </w:rPr>
        <w:t>Wolfe, 2006:</w:t>
      </w:r>
      <w:r w:rsidR="00E5402F" w:rsidRPr="0043113A">
        <w:rPr>
          <w:rFonts w:cstheme="minorHAnsi"/>
        </w:rPr>
        <w:t xml:space="preserve"> </w:t>
      </w:r>
      <w:r w:rsidRPr="0043113A">
        <w:rPr>
          <w:rFonts w:cstheme="minorHAnsi"/>
        </w:rPr>
        <w:t>39</w:t>
      </w:r>
      <w:r w:rsidR="00FF7EDD" w:rsidRPr="0043113A">
        <w:rPr>
          <w:rFonts w:cstheme="minorHAnsi"/>
        </w:rPr>
        <w:t>1</w:t>
      </w:r>
      <w:r w:rsidRPr="0043113A">
        <w:rPr>
          <w:rFonts w:cstheme="minorHAnsi"/>
        </w:rPr>
        <w:t xml:space="preserve">), securing the settler colony </w:t>
      </w:r>
      <w:r w:rsidRPr="0043113A">
        <w:rPr>
          <w:rFonts w:cstheme="minorHAnsi"/>
          <w:color w:val="000000" w:themeColor="text1"/>
        </w:rPr>
        <w:t>ownership and jurisdiction over land and resources (dominion) and authority over Indigenous peoples on this basis (imperium) (</w:t>
      </w:r>
      <w:r w:rsidR="00F2217D" w:rsidRPr="0043113A">
        <w:rPr>
          <w:rFonts w:cstheme="minorHAnsi"/>
          <w:color w:val="000000" w:themeColor="text1"/>
        </w:rPr>
        <w:t xml:space="preserve">Anghie, 1997; </w:t>
      </w:r>
      <w:r w:rsidRPr="0043113A">
        <w:rPr>
          <w:rFonts w:cstheme="minorHAnsi"/>
          <w:color w:val="000000" w:themeColor="text1"/>
        </w:rPr>
        <w:t>McHugh, 1997</w:t>
      </w:r>
      <w:r w:rsidR="00FF7EDD" w:rsidRPr="0043113A">
        <w:rPr>
          <w:rFonts w:cstheme="minorHAnsi"/>
          <w:color w:val="000000" w:themeColor="text1"/>
        </w:rPr>
        <w:t>:</w:t>
      </w:r>
      <w:r w:rsidR="007C7804" w:rsidRPr="0043113A">
        <w:rPr>
          <w:rFonts w:cstheme="minorHAnsi"/>
          <w:color w:val="000000" w:themeColor="text1"/>
        </w:rPr>
        <w:t xml:space="preserve"> </w:t>
      </w:r>
      <w:r w:rsidR="00FF7EDD" w:rsidRPr="0043113A">
        <w:rPr>
          <w:rFonts w:cstheme="minorHAnsi"/>
          <w:color w:val="000000" w:themeColor="text1"/>
        </w:rPr>
        <w:t>198</w:t>
      </w:r>
      <w:r w:rsidRPr="0043113A">
        <w:rPr>
          <w:rFonts w:cstheme="minorHAnsi"/>
          <w:color w:val="000000" w:themeColor="text1"/>
        </w:rPr>
        <w:t xml:space="preserve">). </w:t>
      </w:r>
      <w:r w:rsidRPr="0043113A">
        <w:rPr>
          <w:rFonts w:cstheme="minorHAnsi"/>
        </w:rPr>
        <w:t xml:space="preserve">Written testimonies from the Canadian Treaty 1 and 2 negotiations reveal these elements at play, as the colonial commissioner informed Indigenous parties: </w:t>
      </w:r>
    </w:p>
    <w:p w14:paraId="1E8347C3" w14:textId="77777777" w:rsidR="006C6F14" w:rsidRPr="0043113A" w:rsidRDefault="006C6F14" w:rsidP="006C6F14">
      <w:pPr>
        <w:spacing w:line="360" w:lineRule="auto"/>
        <w:rPr>
          <w:rFonts w:cstheme="minorHAnsi"/>
          <w:color w:val="000000" w:themeColor="text1"/>
        </w:rPr>
      </w:pPr>
    </w:p>
    <w:p w14:paraId="2D64B6CB" w14:textId="2EE5AA5A" w:rsidR="006C6F14" w:rsidRPr="0043113A" w:rsidRDefault="006C6F14" w:rsidP="006C6F14">
      <w:pPr>
        <w:spacing w:line="360" w:lineRule="auto"/>
        <w:ind w:left="720"/>
        <w:rPr>
          <w:rFonts w:cstheme="minorHAnsi"/>
          <w:color w:val="FF0000"/>
        </w:rPr>
      </w:pPr>
      <w:r w:rsidRPr="0043113A">
        <w:rPr>
          <w:rFonts w:cstheme="minorHAnsi"/>
        </w:rPr>
        <w:t>When you have made your treaty, you will still be free to hunt over much of the land included in the treaty. Much of it is rocky and unfit for cultivation, much of it that is wooded is beyond the places where whitemen will require to go, at all events for some time to come. Till these lands are needed for use you will be free to hunt over them, and make all the use of them you have made in the past. But when lands are needed to be tilled or occupied, you must not go on them anymore</w:t>
      </w:r>
      <w:r w:rsidRPr="0043113A">
        <w:rPr>
          <w:rFonts w:cstheme="minorHAnsi"/>
          <w:i/>
        </w:rPr>
        <w:t xml:space="preserve"> </w:t>
      </w:r>
      <w:r w:rsidRPr="0043113A">
        <w:rPr>
          <w:rFonts w:cstheme="minorHAnsi"/>
          <w:color w:val="000000" w:themeColor="text1"/>
        </w:rPr>
        <w:t>(Morris, 1991</w:t>
      </w:r>
      <w:r w:rsidR="00192B78" w:rsidRPr="0043113A">
        <w:rPr>
          <w:rFonts w:cstheme="minorHAnsi"/>
          <w:color w:val="000000" w:themeColor="text1"/>
        </w:rPr>
        <w:t>:</w:t>
      </w:r>
      <w:r w:rsidR="007C7804" w:rsidRPr="0043113A">
        <w:rPr>
          <w:rFonts w:cstheme="minorHAnsi"/>
          <w:color w:val="000000" w:themeColor="text1"/>
        </w:rPr>
        <w:t xml:space="preserve"> </w:t>
      </w:r>
      <w:r w:rsidR="00192B78" w:rsidRPr="0043113A">
        <w:rPr>
          <w:rFonts w:cstheme="minorHAnsi"/>
          <w:color w:val="000000" w:themeColor="text1"/>
        </w:rPr>
        <w:t>50</w:t>
      </w:r>
      <w:r w:rsidRPr="0043113A">
        <w:rPr>
          <w:rFonts w:cstheme="minorHAnsi"/>
          <w:color w:val="000000" w:themeColor="text1"/>
        </w:rPr>
        <w:t>).</w:t>
      </w:r>
    </w:p>
    <w:p w14:paraId="0BC55102" w14:textId="77777777" w:rsidR="006C6F14" w:rsidRPr="0043113A" w:rsidRDefault="006C6F14" w:rsidP="006C6F14">
      <w:pPr>
        <w:spacing w:line="360" w:lineRule="auto"/>
        <w:rPr>
          <w:rFonts w:cstheme="minorHAnsi"/>
          <w:color w:val="000000" w:themeColor="text1"/>
        </w:rPr>
      </w:pPr>
    </w:p>
    <w:p w14:paraId="2BB7B995" w14:textId="42B682AF" w:rsidR="00336739" w:rsidRPr="0043113A" w:rsidRDefault="006C6F14" w:rsidP="006C6F14">
      <w:pPr>
        <w:spacing w:line="360" w:lineRule="auto"/>
        <w:rPr>
          <w:rFonts w:cstheme="minorHAnsi"/>
          <w:color w:val="000000" w:themeColor="text1"/>
        </w:rPr>
      </w:pPr>
      <w:r w:rsidRPr="0043113A">
        <w:rPr>
          <w:rFonts w:cstheme="minorHAnsi"/>
          <w:color w:val="000000" w:themeColor="text1"/>
        </w:rPr>
        <w:t xml:space="preserve">This excerpt demonstrates the onus of land cession and appropriation and the reduction of Indigenous rights and interests to subsistence needs. Indigenous parties were advised of their impending dispossession of land with arable potential, reflecting land and resources as objective and commodifiable. These determinations are made at the colonisers’ discretion, engendering jurisdiction as vested in title and ownership and cultivation of land. As the colony transitioned to ‘settler’ state, the adoption of values, understandings and practices became unilateral and </w:t>
      </w:r>
      <w:r w:rsidR="00C44D3F" w:rsidRPr="0043113A">
        <w:rPr>
          <w:rFonts w:cstheme="minorHAnsi"/>
          <w:color w:val="000000" w:themeColor="text1"/>
        </w:rPr>
        <w:t xml:space="preserve">the agency and authorship of </w:t>
      </w:r>
      <w:r w:rsidRPr="0043113A">
        <w:rPr>
          <w:rFonts w:cstheme="minorHAnsi"/>
          <w:color w:val="000000" w:themeColor="text1"/>
        </w:rPr>
        <w:t>Indigenous peoples</w:t>
      </w:r>
      <w:r w:rsidR="00C44D3F" w:rsidRPr="0043113A">
        <w:rPr>
          <w:rFonts w:cstheme="minorHAnsi"/>
          <w:color w:val="000000" w:themeColor="text1"/>
        </w:rPr>
        <w:t xml:space="preserve"> in land and resource decision</w:t>
      </w:r>
      <w:r w:rsidR="00A55AA5" w:rsidRPr="0043113A">
        <w:rPr>
          <w:rFonts w:cstheme="minorHAnsi"/>
          <w:color w:val="000000" w:themeColor="text1"/>
        </w:rPr>
        <w:t>-</w:t>
      </w:r>
      <w:r w:rsidR="00C44D3F" w:rsidRPr="0043113A">
        <w:rPr>
          <w:rFonts w:cstheme="minorHAnsi"/>
          <w:color w:val="000000" w:themeColor="text1"/>
        </w:rPr>
        <w:t xml:space="preserve">making was actively disrupted by settler objectives. </w:t>
      </w:r>
    </w:p>
    <w:p w14:paraId="6EC044A5" w14:textId="77777777" w:rsidR="005409BA" w:rsidRPr="0043113A" w:rsidRDefault="005409BA" w:rsidP="006C6F14">
      <w:pPr>
        <w:spacing w:line="360" w:lineRule="auto"/>
        <w:rPr>
          <w:rFonts w:cstheme="minorHAnsi"/>
          <w:color w:val="000000" w:themeColor="text1"/>
        </w:rPr>
      </w:pPr>
    </w:p>
    <w:p w14:paraId="3189AB3F" w14:textId="08A69C9E" w:rsidR="006C6F14" w:rsidRPr="0043113A" w:rsidRDefault="006C6F14" w:rsidP="006C6F14">
      <w:pPr>
        <w:spacing w:line="360" w:lineRule="auto"/>
        <w:rPr>
          <w:rFonts w:cstheme="minorHAnsi"/>
          <w:color w:val="000000" w:themeColor="text1"/>
        </w:rPr>
      </w:pPr>
      <w:r w:rsidRPr="0043113A">
        <w:rPr>
          <w:rFonts w:cstheme="minorHAnsi"/>
          <w:color w:val="000000" w:themeColor="text1"/>
        </w:rPr>
        <w:t xml:space="preserve">At this juncture, treaty-making becomes imbued with the political temporality of settler-colonialism, providing </w:t>
      </w:r>
      <w:r w:rsidR="00C44D3F" w:rsidRPr="0043113A">
        <w:rPr>
          <w:rFonts w:cstheme="minorHAnsi"/>
          <w:color w:val="000000" w:themeColor="text1"/>
        </w:rPr>
        <w:t>the</w:t>
      </w:r>
      <w:r w:rsidR="00192B78" w:rsidRPr="0043113A">
        <w:rPr>
          <w:rFonts w:cstheme="minorHAnsi"/>
          <w:color w:val="000000" w:themeColor="text1"/>
        </w:rPr>
        <w:t xml:space="preserve"> </w:t>
      </w:r>
      <w:r w:rsidRPr="0043113A">
        <w:rPr>
          <w:rFonts w:cstheme="minorHAnsi"/>
          <w:color w:val="000000" w:themeColor="text1"/>
        </w:rPr>
        <w:t>definitive</w:t>
      </w:r>
      <w:r w:rsidR="00192B78" w:rsidRPr="0043113A">
        <w:rPr>
          <w:rFonts w:cstheme="minorHAnsi"/>
          <w:color w:val="000000" w:themeColor="text1"/>
        </w:rPr>
        <w:t xml:space="preserve"> ‘temporal</w:t>
      </w:r>
      <w:r w:rsidRPr="0043113A">
        <w:rPr>
          <w:rFonts w:cstheme="minorHAnsi"/>
          <w:color w:val="000000" w:themeColor="text1"/>
        </w:rPr>
        <w:t xml:space="preserve"> break</w:t>
      </w:r>
      <w:r w:rsidR="00192B78" w:rsidRPr="0043113A">
        <w:rPr>
          <w:rFonts w:cstheme="minorHAnsi"/>
          <w:color w:val="000000" w:themeColor="text1"/>
        </w:rPr>
        <w:t>’</w:t>
      </w:r>
      <w:r w:rsidR="00C44D3F" w:rsidRPr="0043113A">
        <w:rPr>
          <w:rFonts w:cstheme="minorHAnsi"/>
          <w:color w:val="000000" w:themeColor="text1"/>
        </w:rPr>
        <w:t xml:space="preserve"> </w:t>
      </w:r>
      <w:r w:rsidR="00192B78" w:rsidRPr="0043113A">
        <w:rPr>
          <w:rFonts w:cstheme="minorHAnsi"/>
          <w:color w:val="000000" w:themeColor="text1"/>
        </w:rPr>
        <w:t>(Zerubavel,</w:t>
      </w:r>
      <w:r w:rsidR="00336739" w:rsidRPr="0043113A">
        <w:rPr>
          <w:rFonts w:cstheme="minorHAnsi"/>
          <w:color w:val="000000" w:themeColor="text1"/>
        </w:rPr>
        <w:t xml:space="preserve"> </w:t>
      </w:r>
      <w:r w:rsidR="00192B78" w:rsidRPr="0043113A">
        <w:rPr>
          <w:rFonts w:cstheme="minorHAnsi"/>
          <w:color w:val="000000" w:themeColor="text1"/>
        </w:rPr>
        <w:t>2003:</w:t>
      </w:r>
      <w:r w:rsidR="007C7804" w:rsidRPr="0043113A">
        <w:rPr>
          <w:rFonts w:cstheme="minorHAnsi"/>
          <w:color w:val="000000" w:themeColor="text1"/>
        </w:rPr>
        <w:t xml:space="preserve"> </w:t>
      </w:r>
      <w:r w:rsidR="00192B78" w:rsidRPr="0043113A">
        <w:rPr>
          <w:rFonts w:cstheme="minorHAnsi"/>
          <w:color w:val="000000" w:themeColor="text1"/>
        </w:rPr>
        <w:t>85</w:t>
      </w:r>
      <w:r w:rsidR="00C44D3F" w:rsidRPr="0043113A">
        <w:rPr>
          <w:rFonts w:cstheme="minorHAnsi"/>
          <w:color w:val="000000" w:themeColor="text1"/>
        </w:rPr>
        <w:t>)</w:t>
      </w:r>
      <w:r w:rsidRPr="0043113A">
        <w:rPr>
          <w:rFonts w:cstheme="minorHAnsi"/>
          <w:color w:val="000000" w:themeColor="text1"/>
        </w:rPr>
        <w:t xml:space="preserve"> that settler sovereignty requires fo</w:t>
      </w:r>
      <w:r w:rsidR="00C44D3F" w:rsidRPr="0043113A">
        <w:rPr>
          <w:rFonts w:cstheme="minorHAnsi"/>
          <w:color w:val="000000" w:themeColor="text1"/>
        </w:rPr>
        <w:t xml:space="preserve">r </w:t>
      </w:r>
      <w:r w:rsidRPr="0043113A">
        <w:rPr>
          <w:rFonts w:cstheme="minorHAnsi"/>
          <w:color w:val="000000" w:themeColor="text1"/>
        </w:rPr>
        <w:t xml:space="preserve">legitimation. Both concepts of terra nullius and </w:t>
      </w:r>
      <w:r w:rsidR="00DB6907" w:rsidRPr="0043113A">
        <w:rPr>
          <w:rFonts w:cstheme="minorHAnsi"/>
          <w:color w:val="000000" w:themeColor="text1"/>
        </w:rPr>
        <w:t>treaty-making</w:t>
      </w:r>
      <w:r w:rsidRPr="0043113A">
        <w:rPr>
          <w:rFonts w:cstheme="minorHAnsi"/>
          <w:color w:val="000000" w:themeColor="text1"/>
        </w:rPr>
        <w:t xml:space="preserve"> reflect </w:t>
      </w:r>
      <w:r w:rsidRPr="0043113A">
        <w:rPr>
          <w:rFonts w:cstheme="minorHAnsi"/>
          <w:color w:val="000000" w:themeColor="text1"/>
        </w:rPr>
        <w:lastRenderedPageBreak/>
        <w:t>the Anglo-settler construct of time as a linear sequence</w:t>
      </w:r>
      <w:r w:rsidR="00336739" w:rsidRPr="0043113A">
        <w:rPr>
          <w:rFonts w:cstheme="minorHAnsi"/>
          <w:color w:val="000000" w:themeColor="text1"/>
        </w:rPr>
        <w:t>; p</w:t>
      </w:r>
      <w:r w:rsidRPr="0043113A">
        <w:rPr>
          <w:rFonts w:cstheme="minorHAnsi"/>
          <w:color w:val="000000" w:themeColor="text1"/>
        </w:rPr>
        <w:t>olitical temporality</w:t>
      </w:r>
      <w:r w:rsidR="00336739" w:rsidRPr="0043113A">
        <w:rPr>
          <w:rFonts w:cstheme="minorHAnsi"/>
          <w:color w:val="000000" w:themeColor="text1"/>
        </w:rPr>
        <w:t xml:space="preserve"> draws on progressivism to demote </w:t>
      </w:r>
      <w:r w:rsidRPr="0043113A">
        <w:rPr>
          <w:rFonts w:cstheme="minorHAnsi"/>
          <w:color w:val="000000" w:themeColor="text1"/>
        </w:rPr>
        <w:t>Indigenous occupation.</w:t>
      </w:r>
      <w:r w:rsidR="00192B78" w:rsidRPr="0043113A">
        <w:rPr>
          <w:rFonts w:cstheme="minorHAnsi"/>
          <w:color w:val="000000" w:themeColor="text1"/>
        </w:rPr>
        <w:t xml:space="preserve"> </w:t>
      </w:r>
      <w:r w:rsidR="00336739" w:rsidRPr="0043113A">
        <w:rPr>
          <w:rFonts w:cstheme="minorHAnsi"/>
          <w:color w:val="000000" w:themeColor="text1"/>
        </w:rPr>
        <w:t>Progressevism</w:t>
      </w:r>
      <w:r w:rsidRPr="0043113A">
        <w:rPr>
          <w:rFonts w:cstheme="minorHAnsi"/>
          <w:color w:val="000000" w:themeColor="text1"/>
        </w:rPr>
        <w:t xml:space="preserve"> suggests lack of commensurate land tenure and cultivation makes Indigenous claims primitive and not equivalent </w:t>
      </w:r>
      <w:r w:rsidR="006C76AD">
        <w:rPr>
          <w:rFonts w:cstheme="minorHAnsi"/>
          <w:color w:val="000000" w:themeColor="text1"/>
        </w:rPr>
        <w:t xml:space="preserve">to </w:t>
      </w:r>
      <w:r w:rsidRPr="0043113A">
        <w:rPr>
          <w:rFonts w:cstheme="minorHAnsi"/>
          <w:color w:val="000000" w:themeColor="text1"/>
        </w:rPr>
        <w:t>that of advanced settler-colonial society. This is epitomised in the classification of Indigenous rights as usufructuary</w:t>
      </w:r>
      <w:r w:rsidR="00336739" w:rsidRPr="0043113A">
        <w:rPr>
          <w:rFonts w:cstheme="minorHAnsi"/>
          <w:color w:val="000000" w:themeColor="text1"/>
        </w:rPr>
        <w:t xml:space="preserve"> as the excerpt above</w:t>
      </w:r>
      <w:r w:rsidRPr="0043113A">
        <w:rPr>
          <w:rFonts w:cstheme="minorHAnsi"/>
          <w:color w:val="000000" w:themeColor="text1"/>
        </w:rPr>
        <w:t xml:space="preserve"> demonstrate</w:t>
      </w:r>
      <w:r w:rsidR="00336739" w:rsidRPr="0043113A">
        <w:rPr>
          <w:rFonts w:cstheme="minorHAnsi"/>
          <w:color w:val="000000" w:themeColor="text1"/>
        </w:rPr>
        <w:t>s</w:t>
      </w:r>
      <w:r w:rsidRPr="0043113A">
        <w:rPr>
          <w:rFonts w:cstheme="minorHAnsi"/>
          <w:color w:val="000000" w:themeColor="text1"/>
        </w:rPr>
        <w:t xml:space="preserve">. </w:t>
      </w:r>
    </w:p>
    <w:p w14:paraId="097B52A7" w14:textId="77777777" w:rsidR="006C6F14" w:rsidRPr="0043113A" w:rsidRDefault="006C6F14" w:rsidP="006C6F14">
      <w:pPr>
        <w:spacing w:line="360" w:lineRule="auto"/>
        <w:rPr>
          <w:rFonts w:cstheme="minorHAnsi"/>
          <w:color w:val="000000" w:themeColor="text1"/>
        </w:rPr>
      </w:pPr>
    </w:p>
    <w:p w14:paraId="5B1E7E13" w14:textId="0424DC06" w:rsidR="006C6F14" w:rsidRPr="0043113A" w:rsidRDefault="006C6F14" w:rsidP="006C6F14">
      <w:pPr>
        <w:spacing w:line="360" w:lineRule="auto"/>
        <w:rPr>
          <w:rFonts w:cstheme="minorHAnsi"/>
          <w:color w:val="000000" w:themeColor="text1"/>
        </w:rPr>
      </w:pPr>
      <w:r w:rsidRPr="0043113A">
        <w:rPr>
          <w:rFonts w:cstheme="minorHAnsi"/>
          <w:color w:val="000000" w:themeColor="text1"/>
        </w:rPr>
        <w:t xml:space="preserve">Political temporality also works through periodisation, built on the notion of time as compartmentalised in mutually exclusive categories of past and present. Settler colonial narratives present colonisation </w:t>
      </w:r>
      <w:r w:rsidR="00336739" w:rsidRPr="0043113A">
        <w:rPr>
          <w:rFonts w:cstheme="minorHAnsi"/>
          <w:color w:val="000000" w:themeColor="text1"/>
        </w:rPr>
        <w:t xml:space="preserve">as delivering a radical and definitive rupture </w:t>
      </w:r>
      <w:r w:rsidRPr="0043113A">
        <w:rPr>
          <w:rFonts w:cstheme="minorHAnsi"/>
          <w:color w:val="000000" w:themeColor="text1"/>
        </w:rPr>
        <w:t xml:space="preserve">with the past that delivers Indigenous peoples to the </w:t>
      </w:r>
      <w:r w:rsidR="00336739" w:rsidRPr="0043113A">
        <w:rPr>
          <w:rFonts w:cstheme="minorHAnsi"/>
          <w:color w:val="000000" w:themeColor="text1"/>
        </w:rPr>
        <w:t>‘</w:t>
      </w:r>
      <w:r w:rsidRPr="0043113A">
        <w:rPr>
          <w:rFonts w:cstheme="minorHAnsi"/>
          <w:color w:val="000000" w:themeColor="text1"/>
        </w:rPr>
        <w:t xml:space="preserve">modern’ colonial present. Through treaty-making, periodisation resolves the unsettling Indigenous claim by marking the definitive transfer of legitimate (and exclusive) title to settlers. </w:t>
      </w:r>
      <w:r w:rsidR="00336739" w:rsidRPr="0043113A">
        <w:rPr>
          <w:rFonts w:cstheme="minorHAnsi"/>
          <w:color w:val="000000" w:themeColor="text1"/>
        </w:rPr>
        <w:t>In this way, t</w:t>
      </w:r>
      <w:r w:rsidRPr="0043113A">
        <w:rPr>
          <w:rFonts w:cstheme="minorHAnsi"/>
          <w:color w:val="000000" w:themeColor="text1"/>
        </w:rPr>
        <w:t xml:space="preserve">reaty-making initiated an ambiguous recognition, affording sufficient sovereignty for Indigenous peoples to treat with settlers but not to exercise the full authority and jurisdiction this would otherwise confer. Further, treaty-making was undertaken on the contradictory ethos of recognition and simultaneous extinguishment of rights. This is once again evident in the language of colonial negotiators: </w:t>
      </w:r>
    </w:p>
    <w:p w14:paraId="3BD77B97" w14:textId="77777777" w:rsidR="006C6F14" w:rsidRPr="0043113A" w:rsidRDefault="006C6F14" w:rsidP="006C6F14">
      <w:pPr>
        <w:spacing w:line="360" w:lineRule="auto"/>
        <w:rPr>
          <w:rFonts w:cstheme="minorHAnsi"/>
          <w:color w:val="000000" w:themeColor="text1"/>
        </w:rPr>
      </w:pPr>
    </w:p>
    <w:p w14:paraId="54AD1DC8" w14:textId="5130FFA0" w:rsidR="006C6F14" w:rsidRPr="0043113A" w:rsidRDefault="006C6F14" w:rsidP="006C6F14">
      <w:pPr>
        <w:spacing w:line="360" w:lineRule="auto"/>
        <w:ind w:left="720"/>
        <w:rPr>
          <w:rFonts w:cstheme="minorHAnsi"/>
          <w:color w:val="FF0000"/>
        </w:rPr>
      </w:pPr>
      <w:r w:rsidRPr="0043113A">
        <w:rPr>
          <w:rFonts w:cstheme="minorHAnsi"/>
        </w:rPr>
        <w:t>[Mr S.J. Dawson, Commissioner], ‘had long looked forward to this meeting, when all matters relating to the past, the present and the future, could be disposed of so as to fix permanently the friendly relations between the Indians and the white men</w:t>
      </w:r>
      <w:r w:rsidR="00336739" w:rsidRPr="0043113A">
        <w:rPr>
          <w:rFonts w:cstheme="minorHAnsi"/>
        </w:rPr>
        <w:t xml:space="preserve"> </w:t>
      </w:r>
      <w:r w:rsidRPr="0043113A">
        <w:rPr>
          <w:rFonts w:cstheme="minorHAnsi"/>
        </w:rPr>
        <w:t>(Morris, 1991</w:t>
      </w:r>
      <w:r w:rsidR="00192B78" w:rsidRPr="0043113A">
        <w:rPr>
          <w:rFonts w:cstheme="minorHAnsi"/>
        </w:rPr>
        <w:t>:</w:t>
      </w:r>
      <w:r w:rsidR="00E5402F" w:rsidRPr="0043113A">
        <w:rPr>
          <w:rFonts w:cstheme="minorHAnsi"/>
        </w:rPr>
        <w:t xml:space="preserve"> </w:t>
      </w:r>
      <w:r w:rsidR="00192B78" w:rsidRPr="0043113A">
        <w:rPr>
          <w:rFonts w:cstheme="minorHAnsi"/>
        </w:rPr>
        <w:t>55</w:t>
      </w:r>
      <w:r w:rsidRPr="0043113A">
        <w:rPr>
          <w:rFonts w:cstheme="minorHAnsi"/>
        </w:rPr>
        <w:t>)</w:t>
      </w:r>
      <w:r w:rsidRPr="0043113A">
        <w:rPr>
          <w:rFonts w:cstheme="minorHAnsi"/>
          <w:color w:val="000000" w:themeColor="text1"/>
        </w:rPr>
        <w:t>.</w:t>
      </w:r>
    </w:p>
    <w:p w14:paraId="105C57E7" w14:textId="77777777" w:rsidR="006C6F14" w:rsidRPr="0043113A" w:rsidRDefault="006C6F14" w:rsidP="006C6F14">
      <w:pPr>
        <w:spacing w:line="360" w:lineRule="auto"/>
        <w:ind w:left="360"/>
        <w:rPr>
          <w:rFonts w:cstheme="minorHAnsi"/>
          <w:color w:val="000000" w:themeColor="text1"/>
        </w:rPr>
      </w:pPr>
    </w:p>
    <w:p w14:paraId="41A4EF04" w14:textId="744EC9F7" w:rsidR="006C6F14" w:rsidRPr="0043113A" w:rsidRDefault="006C6F14" w:rsidP="006C6F14">
      <w:pPr>
        <w:spacing w:line="360" w:lineRule="auto"/>
        <w:rPr>
          <w:rFonts w:cstheme="minorHAnsi"/>
          <w:color w:val="000000" w:themeColor="text1"/>
        </w:rPr>
      </w:pPr>
      <w:r w:rsidRPr="0043113A">
        <w:rPr>
          <w:rFonts w:cstheme="minorHAnsi"/>
          <w:color w:val="000000" w:themeColor="text1"/>
        </w:rPr>
        <w:t>The intent of treaty is conveyed in th</w:t>
      </w:r>
      <w:r w:rsidR="00336739" w:rsidRPr="0043113A">
        <w:rPr>
          <w:rFonts w:cstheme="minorHAnsi"/>
          <w:color w:val="000000" w:themeColor="text1"/>
        </w:rPr>
        <w:t>is</w:t>
      </w:r>
      <w:r w:rsidRPr="0043113A">
        <w:rPr>
          <w:rFonts w:cstheme="minorHAnsi"/>
          <w:color w:val="000000" w:themeColor="text1"/>
        </w:rPr>
        <w:t xml:space="preserve"> desire to </w:t>
      </w:r>
      <w:r w:rsidR="00336739" w:rsidRPr="0043113A">
        <w:rPr>
          <w:rFonts w:cstheme="minorHAnsi"/>
          <w:color w:val="000000" w:themeColor="text1"/>
        </w:rPr>
        <w:t xml:space="preserve">permanently resolve </w:t>
      </w:r>
      <w:r w:rsidRPr="0043113A">
        <w:rPr>
          <w:rFonts w:cstheme="minorHAnsi"/>
          <w:color w:val="000000" w:themeColor="text1"/>
        </w:rPr>
        <w:t xml:space="preserve">socio-political relations around settler governance. Treaty, by disposing of ‘all matters’ </w:t>
      </w:r>
      <w:r w:rsidR="00336739" w:rsidRPr="0043113A">
        <w:rPr>
          <w:rFonts w:cstheme="minorHAnsi"/>
          <w:color w:val="000000" w:themeColor="text1"/>
        </w:rPr>
        <w:t>‘</w:t>
      </w:r>
      <w:r w:rsidRPr="0043113A">
        <w:rPr>
          <w:rFonts w:cstheme="minorHAnsi"/>
          <w:color w:val="000000" w:themeColor="text1"/>
        </w:rPr>
        <w:t>past, present and future’ constituted a decisive ‘phenomenological bracketing’</w:t>
      </w:r>
      <w:r w:rsidR="00CE7F81" w:rsidRPr="0043113A">
        <w:rPr>
          <w:rFonts w:cstheme="minorHAnsi"/>
          <w:color w:val="000000" w:themeColor="text1"/>
        </w:rPr>
        <w:t xml:space="preserve"> </w:t>
      </w:r>
      <w:r w:rsidRPr="0043113A">
        <w:rPr>
          <w:rFonts w:cstheme="minorHAnsi"/>
          <w:color w:val="000000" w:themeColor="text1"/>
        </w:rPr>
        <w:t>(Zerubavel, 2003:</w:t>
      </w:r>
      <w:r w:rsidR="007C7804" w:rsidRPr="0043113A">
        <w:rPr>
          <w:rFonts w:cstheme="minorHAnsi"/>
          <w:color w:val="000000" w:themeColor="text1"/>
        </w:rPr>
        <w:t xml:space="preserve"> </w:t>
      </w:r>
      <w:r w:rsidR="00192B78" w:rsidRPr="0043113A">
        <w:rPr>
          <w:rFonts w:cstheme="minorHAnsi"/>
          <w:color w:val="000000" w:themeColor="text1"/>
        </w:rPr>
        <w:t>9</w:t>
      </w:r>
      <w:r w:rsidRPr="0043113A">
        <w:rPr>
          <w:rFonts w:cstheme="minorHAnsi"/>
          <w:color w:val="000000" w:themeColor="text1"/>
        </w:rPr>
        <w:t xml:space="preserve">4) delivering ‘a new beginning’ to supersede pre-existing occupations and history. In this way, </w:t>
      </w:r>
      <w:r w:rsidR="00DB6907" w:rsidRPr="0043113A">
        <w:rPr>
          <w:rFonts w:cstheme="minorHAnsi"/>
          <w:color w:val="000000" w:themeColor="text1"/>
        </w:rPr>
        <w:t>treaty-making</w:t>
      </w:r>
      <w:r w:rsidRPr="0043113A">
        <w:rPr>
          <w:rFonts w:cstheme="minorHAnsi"/>
          <w:color w:val="000000" w:themeColor="text1"/>
        </w:rPr>
        <w:t xml:space="preserve"> is pervaded by political temporality, </w:t>
      </w:r>
      <w:r w:rsidR="00336739" w:rsidRPr="0043113A">
        <w:rPr>
          <w:rFonts w:cstheme="minorHAnsi"/>
          <w:color w:val="000000" w:themeColor="text1"/>
        </w:rPr>
        <w:t xml:space="preserve">as </w:t>
      </w:r>
      <w:r w:rsidRPr="0043113A">
        <w:rPr>
          <w:rFonts w:cstheme="minorHAnsi"/>
          <w:color w:val="000000" w:themeColor="text1"/>
        </w:rPr>
        <w:t>formalising the moment of transformative change</w:t>
      </w:r>
      <w:r w:rsidR="00F102EE" w:rsidRPr="0043113A">
        <w:rPr>
          <w:rFonts w:cstheme="minorHAnsi"/>
          <w:color w:val="000000" w:themeColor="text1"/>
        </w:rPr>
        <w:t xml:space="preserve"> </w:t>
      </w:r>
      <w:r w:rsidRPr="0043113A">
        <w:rPr>
          <w:rFonts w:cstheme="minorHAnsi"/>
          <w:color w:val="000000" w:themeColor="text1"/>
        </w:rPr>
        <w:t>(Strakosch and Macoun, 2012).</w:t>
      </w:r>
    </w:p>
    <w:p w14:paraId="6F724BD6" w14:textId="77777777" w:rsidR="006C6F14" w:rsidRPr="0043113A" w:rsidRDefault="006C6F14" w:rsidP="006C6F14">
      <w:pPr>
        <w:spacing w:line="360" w:lineRule="auto"/>
        <w:rPr>
          <w:rFonts w:cstheme="minorHAnsi"/>
          <w:color w:val="000000" w:themeColor="text1"/>
        </w:rPr>
      </w:pPr>
      <w:r w:rsidRPr="0043113A">
        <w:rPr>
          <w:rFonts w:cstheme="minorHAnsi"/>
          <w:color w:val="000000" w:themeColor="text1"/>
        </w:rPr>
        <w:t xml:space="preserve"> </w:t>
      </w:r>
    </w:p>
    <w:p w14:paraId="0ED4335A" w14:textId="55AE0621" w:rsidR="006C6F14" w:rsidRPr="0043113A" w:rsidRDefault="006C6F14" w:rsidP="006C6F14">
      <w:pPr>
        <w:spacing w:line="360" w:lineRule="auto"/>
        <w:rPr>
          <w:rFonts w:cstheme="minorHAnsi"/>
          <w:color w:val="000000" w:themeColor="text1"/>
        </w:rPr>
      </w:pPr>
      <w:r w:rsidRPr="0043113A">
        <w:rPr>
          <w:rFonts w:cstheme="minorHAnsi"/>
        </w:rPr>
        <w:lastRenderedPageBreak/>
        <w:t xml:space="preserve">Although agreement-making was used by both settler and Indigenous polities and cultures, this occurred in distinct ways that engendered different values, understandings and practices to structure relations and mediate ownership, access and use of land and resources. These divergent conceptions suggest treaty-making as a fraught mechanism to </w:t>
      </w:r>
      <w:r w:rsidRPr="0043113A">
        <w:rPr>
          <w:rFonts w:cstheme="minorHAnsi"/>
          <w:color w:val="000000" w:themeColor="text1"/>
        </w:rPr>
        <w:t xml:space="preserve">resolve conflict between these parties. </w:t>
      </w:r>
      <w:r w:rsidR="00336739" w:rsidRPr="0043113A">
        <w:rPr>
          <w:rFonts w:cstheme="minorHAnsi"/>
          <w:color w:val="000000" w:themeColor="text1"/>
        </w:rPr>
        <w:t xml:space="preserve">For settlers, the pursuit of ‘contract’ relations to secure certainty of access and claims resolution increasingly drove engagements. </w:t>
      </w:r>
      <w:r w:rsidRPr="0043113A">
        <w:rPr>
          <w:rFonts w:cstheme="minorHAnsi"/>
          <w:color w:val="000000" w:themeColor="text1"/>
        </w:rPr>
        <w:t xml:space="preserve">For Indigenous parties, treaties were considerably more complex, retaining political significance even as the cultural philosophies and practices that underpinned their conceptions of the exchange were disregarded. </w:t>
      </w:r>
    </w:p>
    <w:p w14:paraId="7DC2B8AB" w14:textId="77777777" w:rsidR="006C6F14" w:rsidRPr="0043113A" w:rsidRDefault="006C6F14" w:rsidP="006C6F14">
      <w:pPr>
        <w:spacing w:line="360" w:lineRule="auto"/>
        <w:rPr>
          <w:rFonts w:cstheme="minorHAnsi"/>
          <w:b/>
        </w:rPr>
      </w:pPr>
    </w:p>
    <w:p w14:paraId="32336212" w14:textId="79381080" w:rsidR="006C6F14" w:rsidRPr="0043113A" w:rsidRDefault="006C6F14" w:rsidP="006C6F14">
      <w:pPr>
        <w:spacing w:line="360" w:lineRule="auto"/>
        <w:rPr>
          <w:rFonts w:cstheme="minorHAnsi"/>
          <w:color w:val="000000" w:themeColor="text1"/>
          <w:sz w:val="32"/>
          <w:szCs w:val="32"/>
        </w:rPr>
      </w:pPr>
      <w:r w:rsidRPr="0043113A">
        <w:rPr>
          <w:rFonts w:cstheme="minorHAnsi"/>
          <w:color w:val="000000" w:themeColor="text1"/>
          <w:sz w:val="32"/>
          <w:szCs w:val="32"/>
        </w:rPr>
        <w:t xml:space="preserve">Structures around interaction: </w:t>
      </w:r>
      <w:r w:rsidR="00E01065">
        <w:rPr>
          <w:rFonts w:cstheme="minorHAnsi"/>
          <w:color w:val="000000" w:themeColor="text1"/>
          <w:sz w:val="32"/>
          <w:szCs w:val="32"/>
        </w:rPr>
        <w:t>i</w:t>
      </w:r>
      <w:r w:rsidRPr="0043113A">
        <w:rPr>
          <w:rFonts w:cstheme="minorHAnsi"/>
          <w:color w:val="000000" w:themeColor="text1"/>
          <w:sz w:val="32"/>
          <w:szCs w:val="32"/>
        </w:rPr>
        <w:t>nternational political platforms and domestic legal and policy architectures</w:t>
      </w:r>
    </w:p>
    <w:p w14:paraId="78462061" w14:textId="77777777" w:rsidR="006C6F14" w:rsidRPr="0043113A" w:rsidRDefault="006C6F14" w:rsidP="006C6F14">
      <w:pPr>
        <w:spacing w:line="360" w:lineRule="auto"/>
        <w:rPr>
          <w:rFonts w:cstheme="minorHAnsi"/>
          <w:b/>
          <w:color w:val="000000" w:themeColor="text1"/>
          <w:u w:val="single"/>
        </w:rPr>
      </w:pPr>
    </w:p>
    <w:p w14:paraId="35553342" w14:textId="38507F55" w:rsidR="006C6F14" w:rsidRPr="0043113A" w:rsidRDefault="006C6F14" w:rsidP="006C6F14">
      <w:pPr>
        <w:spacing w:line="360" w:lineRule="auto"/>
        <w:rPr>
          <w:rFonts w:cstheme="minorHAnsi"/>
          <w:color w:val="000000" w:themeColor="text1"/>
        </w:rPr>
      </w:pPr>
      <w:r w:rsidRPr="0043113A">
        <w:rPr>
          <w:rFonts w:cstheme="minorHAnsi"/>
          <w:color w:val="000000" w:themeColor="text1"/>
        </w:rPr>
        <w:t xml:space="preserve">Settler and Indigenous groups hold significantly different interpretations of the purpose of, and obligations created through, treaty. The second phase of </w:t>
      </w:r>
      <w:r w:rsidR="00DB6907" w:rsidRPr="0043113A">
        <w:rPr>
          <w:rFonts w:cstheme="minorHAnsi"/>
          <w:color w:val="000000" w:themeColor="text1"/>
        </w:rPr>
        <w:t>treaty-making</w:t>
      </w:r>
      <w:r w:rsidRPr="0043113A">
        <w:rPr>
          <w:rFonts w:cstheme="minorHAnsi"/>
          <w:color w:val="000000" w:themeColor="text1"/>
        </w:rPr>
        <w:t xml:space="preserve"> saw the settler colony </w:t>
      </w:r>
      <w:r w:rsidR="00C90AE9" w:rsidRPr="0043113A">
        <w:rPr>
          <w:rFonts w:cstheme="minorHAnsi"/>
          <w:color w:val="000000" w:themeColor="text1"/>
        </w:rPr>
        <w:t xml:space="preserve">progressively </w:t>
      </w:r>
      <w:r w:rsidRPr="0043113A">
        <w:rPr>
          <w:rFonts w:cstheme="minorHAnsi"/>
          <w:color w:val="000000" w:themeColor="text1"/>
        </w:rPr>
        <w:t>impose its own values, understandings and practices around land and resources</w:t>
      </w:r>
      <w:r w:rsidR="00C90AE9" w:rsidRPr="0043113A">
        <w:rPr>
          <w:rFonts w:cstheme="minorHAnsi"/>
          <w:color w:val="000000" w:themeColor="text1"/>
        </w:rPr>
        <w:t xml:space="preserve"> as </w:t>
      </w:r>
      <w:r w:rsidR="0072539D" w:rsidRPr="0043113A">
        <w:rPr>
          <w:rFonts w:cstheme="minorHAnsi"/>
          <w:color w:val="000000" w:themeColor="text1"/>
        </w:rPr>
        <w:t>normative.</w:t>
      </w:r>
      <w:r w:rsidRPr="0043113A">
        <w:rPr>
          <w:rFonts w:cstheme="minorHAnsi"/>
          <w:color w:val="000000" w:themeColor="text1"/>
        </w:rPr>
        <w:t xml:space="preserve"> These became codified in the foundation of the state’s legal architecture (McHugh, 1997:</w:t>
      </w:r>
      <w:r w:rsidR="007C7804" w:rsidRPr="0043113A">
        <w:rPr>
          <w:rFonts w:cstheme="minorHAnsi"/>
          <w:color w:val="000000" w:themeColor="text1"/>
        </w:rPr>
        <w:t xml:space="preserve"> </w:t>
      </w:r>
      <w:r w:rsidRPr="0043113A">
        <w:rPr>
          <w:rFonts w:cstheme="minorHAnsi"/>
          <w:color w:val="000000" w:themeColor="text1"/>
        </w:rPr>
        <w:t>198) and established unequal power relations between settler and Indigenous groups. This reveals settler-colonialism operating as ‘a structure rather than event’ to continually marginalise Indigenous claims, creating the inherent conflict over land and resources that defines settler-colonialism proper (</w:t>
      </w:r>
      <w:r w:rsidR="009E5DDC" w:rsidRPr="0043113A">
        <w:rPr>
          <w:rFonts w:cstheme="minorHAnsi"/>
          <w:color w:val="000000" w:themeColor="text1"/>
        </w:rPr>
        <w:t>Simpson, 2017</w:t>
      </w:r>
      <w:r w:rsidR="00EF56F0" w:rsidRPr="0043113A">
        <w:rPr>
          <w:rFonts w:cstheme="minorHAnsi"/>
          <w:color w:val="000000" w:themeColor="text1"/>
        </w:rPr>
        <w:t>a</w:t>
      </w:r>
      <w:r w:rsidR="009E5DDC" w:rsidRPr="0043113A">
        <w:rPr>
          <w:rFonts w:cstheme="minorHAnsi"/>
          <w:color w:val="000000" w:themeColor="text1"/>
        </w:rPr>
        <w:t xml:space="preserve">; </w:t>
      </w:r>
      <w:r w:rsidRPr="0043113A">
        <w:rPr>
          <w:rFonts w:cstheme="minorHAnsi"/>
          <w:color w:val="000000" w:themeColor="text1"/>
        </w:rPr>
        <w:t>Wolfe, 2006).</w:t>
      </w:r>
    </w:p>
    <w:p w14:paraId="209C34EF" w14:textId="77777777" w:rsidR="006C6F14" w:rsidRPr="0043113A" w:rsidRDefault="006C6F14" w:rsidP="006C6F14">
      <w:pPr>
        <w:spacing w:line="360" w:lineRule="auto"/>
        <w:rPr>
          <w:rFonts w:cstheme="minorHAnsi"/>
          <w:color w:val="000000" w:themeColor="text1"/>
        </w:rPr>
      </w:pPr>
    </w:p>
    <w:p w14:paraId="23A77304" w14:textId="472BB11B" w:rsidR="006C6F14" w:rsidRPr="0043113A" w:rsidRDefault="006C6F14" w:rsidP="006C6F14">
      <w:pPr>
        <w:spacing w:line="360" w:lineRule="auto"/>
        <w:rPr>
          <w:rFonts w:cstheme="minorHAnsi"/>
          <w:color w:val="000000" w:themeColor="text1"/>
        </w:rPr>
      </w:pPr>
      <w:r w:rsidRPr="0043113A">
        <w:rPr>
          <w:rFonts w:cstheme="minorHAnsi"/>
          <w:color w:val="000000" w:themeColor="text1"/>
        </w:rPr>
        <w:t xml:space="preserve">Indigenous peoples have resisted the tenets of settler legal and policy architectures, with a sustained challenge originating through rights and recognition. Indigenous peoples have actively pursued the recognition of their rights, contributing to international and domestic case law </w:t>
      </w:r>
      <w:r w:rsidR="00891A1D" w:rsidRPr="0043113A">
        <w:rPr>
          <w:rFonts w:cstheme="minorHAnsi"/>
          <w:color w:val="000000" w:themeColor="text1"/>
        </w:rPr>
        <w:t>(Langton and Palmer,</w:t>
      </w:r>
      <w:r w:rsidR="00C90AE9" w:rsidRPr="0043113A">
        <w:rPr>
          <w:rFonts w:cstheme="minorHAnsi"/>
          <w:color w:val="000000" w:themeColor="text1"/>
        </w:rPr>
        <w:t xml:space="preserve"> </w:t>
      </w:r>
      <w:r w:rsidR="00891A1D" w:rsidRPr="0043113A">
        <w:rPr>
          <w:rFonts w:cstheme="minorHAnsi"/>
          <w:color w:val="000000" w:themeColor="text1"/>
        </w:rPr>
        <w:t xml:space="preserve">2004). </w:t>
      </w:r>
      <w:r w:rsidRPr="0043113A">
        <w:rPr>
          <w:rFonts w:cstheme="minorHAnsi"/>
          <w:color w:val="000000" w:themeColor="text1"/>
        </w:rPr>
        <w:t xml:space="preserve">This has produced important gains and altered the parameters of settler-Indigenous engagement over land and resources. The ways in which the recognition of Indigenous rights inform the parameters are critical to consider in evaluating the </w:t>
      </w:r>
      <w:r w:rsidRPr="0043113A">
        <w:rPr>
          <w:rFonts w:cstheme="minorHAnsi"/>
          <w:color w:val="000000" w:themeColor="text1"/>
        </w:rPr>
        <w:lastRenderedPageBreak/>
        <w:t xml:space="preserve">opportunities and limitations presented to Indigenous groups through contemporary agreement-making. </w:t>
      </w:r>
    </w:p>
    <w:p w14:paraId="36E2F9B1" w14:textId="77777777" w:rsidR="002303FF" w:rsidRPr="0043113A" w:rsidRDefault="002303FF" w:rsidP="006C6F14">
      <w:pPr>
        <w:spacing w:line="360" w:lineRule="auto"/>
        <w:rPr>
          <w:rFonts w:cstheme="minorHAnsi"/>
          <w:u w:val="single"/>
        </w:rPr>
      </w:pPr>
    </w:p>
    <w:p w14:paraId="580E70B2" w14:textId="2A97517E" w:rsidR="006C6F14" w:rsidRPr="0043113A" w:rsidRDefault="006C6F14" w:rsidP="006C6F14">
      <w:pPr>
        <w:spacing w:line="360" w:lineRule="auto"/>
        <w:rPr>
          <w:rFonts w:cstheme="minorHAnsi"/>
          <w:sz w:val="28"/>
          <w:szCs w:val="28"/>
        </w:rPr>
      </w:pPr>
      <w:r w:rsidRPr="0043113A">
        <w:rPr>
          <w:rFonts w:cstheme="minorHAnsi"/>
          <w:sz w:val="28"/>
          <w:szCs w:val="28"/>
        </w:rPr>
        <w:t>Setting</w:t>
      </w:r>
      <w:r w:rsidR="00891A1D" w:rsidRPr="0043113A">
        <w:rPr>
          <w:rFonts w:cstheme="minorHAnsi"/>
          <w:sz w:val="28"/>
          <w:szCs w:val="28"/>
        </w:rPr>
        <w:t xml:space="preserve"> and contesting</w:t>
      </w:r>
      <w:r w:rsidRPr="0043113A">
        <w:rPr>
          <w:rFonts w:cstheme="minorHAnsi"/>
          <w:sz w:val="28"/>
          <w:szCs w:val="28"/>
        </w:rPr>
        <w:t xml:space="preserve"> parameters: The rights and recognition platform</w:t>
      </w:r>
    </w:p>
    <w:p w14:paraId="3D063A1A" w14:textId="77777777" w:rsidR="006C6F14" w:rsidRPr="0043113A" w:rsidRDefault="006C6F14" w:rsidP="006C6F14">
      <w:pPr>
        <w:spacing w:line="360" w:lineRule="auto"/>
        <w:rPr>
          <w:rFonts w:cstheme="minorHAnsi"/>
          <w:color w:val="FF0000"/>
          <w:u w:val="single"/>
        </w:rPr>
      </w:pPr>
    </w:p>
    <w:p w14:paraId="403A1587" w14:textId="240253CC" w:rsidR="00891A1D" w:rsidRPr="0043113A" w:rsidRDefault="006C6F14" w:rsidP="006C6F14">
      <w:pPr>
        <w:spacing w:line="360" w:lineRule="auto"/>
        <w:rPr>
          <w:rFonts w:cstheme="minorHAnsi"/>
          <w:color w:val="000000" w:themeColor="text1"/>
        </w:rPr>
      </w:pPr>
      <w:r w:rsidRPr="0043113A">
        <w:rPr>
          <w:rFonts w:cstheme="minorHAnsi"/>
          <w:color w:val="000000" w:themeColor="text1"/>
        </w:rPr>
        <w:t xml:space="preserve">The legal and policy architectures of settler states remain shaped by the earliest </w:t>
      </w:r>
      <w:r w:rsidR="00E01065">
        <w:rPr>
          <w:rFonts w:cstheme="minorHAnsi"/>
          <w:color w:val="000000" w:themeColor="text1"/>
        </w:rPr>
        <w:t xml:space="preserve">interactions </w:t>
      </w:r>
      <w:r w:rsidRPr="0043113A">
        <w:rPr>
          <w:rFonts w:cstheme="minorHAnsi"/>
          <w:color w:val="000000" w:themeColor="text1"/>
        </w:rPr>
        <w:t xml:space="preserve">between settler and Indigenous groups. Canadian confederation typifies this, wherein the nation state inherited Crown responsibilities of a </w:t>
      </w:r>
      <w:r w:rsidRPr="0043113A">
        <w:rPr>
          <w:rFonts w:cstheme="minorHAnsi"/>
          <w:i/>
          <w:color w:val="000000" w:themeColor="text1"/>
        </w:rPr>
        <w:t>sui generis</w:t>
      </w:r>
      <w:r w:rsidRPr="0043113A">
        <w:rPr>
          <w:rFonts w:cstheme="minorHAnsi"/>
          <w:color w:val="000000" w:themeColor="text1"/>
        </w:rPr>
        <w:t xml:space="preserve">, fiduciary relationship with Indigenous peoples. This relationship was the basis of </w:t>
      </w:r>
      <w:r w:rsidRPr="0043113A">
        <w:rPr>
          <w:rFonts w:cstheme="minorHAnsi"/>
          <w:i/>
          <w:color w:val="000000" w:themeColor="text1"/>
        </w:rPr>
        <w:t>The Indian Act</w:t>
      </w:r>
      <w:r w:rsidRPr="0043113A">
        <w:rPr>
          <w:rFonts w:cstheme="minorHAnsi"/>
          <w:color w:val="000000" w:themeColor="text1"/>
        </w:rPr>
        <w:t xml:space="preserve"> (R.S.C., 1985 c. 1-5) that confers specific obligations upon the state in dealing with Indigenous citizens, extending it power over Indigenous peoples’ ‘protection’, the disposal of reserve land and usufructuary rights. </w:t>
      </w:r>
    </w:p>
    <w:p w14:paraId="04DD27C2" w14:textId="77777777" w:rsidR="00C90AE9" w:rsidRPr="0043113A" w:rsidRDefault="00C90AE9" w:rsidP="006C6F14">
      <w:pPr>
        <w:spacing w:line="360" w:lineRule="auto"/>
        <w:rPr>
          <w:rFonts w:cstheme="minorHAnsi"/>
          <w:color w:val="000000" w:themeColor="text1"/>
        </w:rPr>
      </w:pPr>
    </w:p>
    <w:p w14:paraId="32656FE9" w14:textId="7A4AF2B7" w:rsidR="006C6F14" w:rsidRPr="0043113A" w:rsidRDefault="006C6F14" w:rsidP="006C6F14">
      <w:pPr>
        <w:spacing w:line="360" w:lineRule="auto"/>
        <w:rPr>
          <w:rFonts w:cstheme="minorHAnsi"/>
          <w:color w:val="000000" w:themeColor="text1"/>
        </w:rPr>
      </w:pPr>
      <w:r w:rsidRPr="0043113A">
        <w:rPr>
          <w:rFonts w:cstheme="minorHAnsi"/>
          <w:color w:val="000000" w:themeColor="text1"/>
        </w:rPr>
        <w:t>In this way, the settler state established a set of unique political positionalities that came to define settler-Indigenous relations. This has considerably constrained Indigenous rights and recognition, particularly in relation to land and resource decision-making. The following section of this chapter addresses Indigenous peoples’ resistance to their disenfranchisement and exclusion through policy and legal architectures. It outlines the resulting gains in international and domestic recognition of Indigenous rights</w:t>
      </w:r>
      <w:r w:rsidR="00B91CEA" w:rsidRPr="0043113A">
        <w:rPr>
          <w:rFonts w:cstheme="minorHAnsi"/>
          <w:color w:val="000000" w:themeColor="text1"/>
        </w:rPr>
        <w:t xml:space="preserve">. Both engagement with, and resistance to the structures of the settler state have </w:t>
      </w:r>
      <w:r w:rsidRPr="0043113A">
        <w:rPr>
          <w:rFonts w:cstheme="minorHAnsi"/>
          <w:color w:val="000000" w:themeColor="text1"/>
        </w:rPr>
        <w:t xml:space="preserve">altered the parameters of settler-Indigenous engagement. </w:t>
      </w:r>
    </w:p>
    <w:p w14:paraId="77AB47E5" w14:textId="77777777" w:rsidR="007C7804" w:rsidRPr="0043113A" w:rsidRDefault="007C7804" w:rsidP="006C6F14">
      <w:pPr>
        <w:spacing w:line="360" w:lineRule="auto"/>
        <w:rPr>
          <w:rFonts w:cstheme="minorHAnsi"/>
          <w:color w:val="FF0000"/>
          <w:u w:val="single"/>
        </w:rPr>
      </w:pPr>
    </w:p>
    <w:p w14:paraId="591D16BA" w14:textId="77777777" w:rsidR="006C6F14" w:rsidRPr="0043113A" w:rsidRDefault="006C6F14" w:rsidP="006C6F14">
      <w:pPr>
        <w:spacing w:line="360" w:lineRule="auto"/>
        <w:rPr>
          <w:rFonts w:cstheme="minorHAnsi"/>
          <w:color w:val="FF0000"/>
          <w:u w:val="single"/>
        </w:rPr>
      </w:pPr>
      <w:r w:rsidRPr="0043113A">
        <w:rPr>
          <w:rFonts w:cstheme="minorHAnsi"/>
          <w:color w:val="000000" w:themeColor="text1"/>
          <w:sz w:val="28"/>
          <w:szCs w:val="28"/>
        </w:rPr>
        <w:t xml:space="preserve">Domestic rights and recognition </w:t>
      </w:r>
    </w:p>
    <w:p w14:paraId="4BFDB204" w14:textId="77777777" w:rsidR="006C6F14" w:rsidRPr="0043113A" w:rsidRDefault="006C6F14" w:rsidP="006C6F14">
      <w:pPr>
        <w:spacing w:line="360" w:lineRule="auto"/>
        <w:rPr>
          <w:rFonts w:cstheme="minorHAnsi"/>
          <w:color w:val="FF0000"/>
        </w:rPr>
      </w:pPr>
    </w:p>
    <w:p w14:paraId="5EA31220" w14:textId="6432BFBC" w:rsidR="006C6F14" w:rsidRPr="0043113A" w:rsidRDefault="006C6F14" w:rsidP="006C6F14">
      <w:pPr>
        <w:spacing w:line="360" w:lineRule="auto"/>
        <w:rPr>
          <w:rFonts w:cstheme="minorHAnsi"/>
          <w:color w:val="000000" w:themeColor="text1"/>
        </w:rPr>
      </w:pPr>
      <w:r w:rsidRPr="0043113A">
        <w:rPr>
          <w:rFonts w:cstheme="minorHAnsi"/>
        </w:rPr>
        <w:t xml:space="preserve">The domestic recognition of Indigenous rights has proven critical to advancing Indigenous claims over land and resources. Campaigns for land rights and self-government contest symbolic and physical violence in both historical narratives and legal and policy architectures. Indigenous people have challenged the foundational tenets of settler constitutional and case law, including the </w:t>
      </w:r>
      <w:r w:rsidRPr="0043113A">
        <w:rPr>
          <w:rFonts w:cstheme="minorHAnsi"/>
          <w:i/>
        </w:rPr>
        <w:t>terra nullius</w:t>
      </w:r>
      <w:r w:rsidRPr="0043113A">
        <w:rPr>
          <w:rFonts w:cstheme="minorHAnsi"/>
        </w:rPr>
        <w:t xml:space="preserve"> doctrine. The Mabo </w:t>
      </w:r>
      <w:r w:rsidRPr="0043113A">
        <w:rPr>
          <w:rFonts w:cstheme="minorHAnsi"/>
          <w:color w:val="000000" w:themeColor="text1"/>
        </w:rPr>
        <w:t>decision (</w:t>
      </w:r>
      <w:r w:rsidRPr="0043113A">
        <w:rPr>
          <w:rFonts w:cstheme="minorHAnsi"/>
          <w:i/>
        </w:rPr>
        <w:t>Mabo and others v Queensland</w:t>
      </w:r>
      <w:r w:rsidRPr="0043113A">
        <w:rPr>
          <w:rFonts w:cstheme="minorHAnsi"/>
        </w:rPr>
        <w:t xml:space="preserve"> (No </w:t>
      </w:r>
      <w:r w:rsidRPr="0043113A">
        <w:rPr>
          <w:rFonts w:cstheme="minorHAnsi"/>
        </w:rPr>
        <w:lastRenderedPageBreak/>
        <w:t>2) (1992) saw this overturned in Australia</w:t>
      </w:r>
      <w:r w:rsidRPr="0043113A">
        <w:rPr>
          <w:rStyle w:val="FootnoteReference"/>
          <w:rFonts w:cstheme="minorHAnsi"/>
        </w:rPr>
        <w:footnoteReference w:id="4"/>
      </w:r>
      <w:r w:rsidRPr="0043113A">
        <w:rPr>
          <w:rFonts w:cstheme="minorHAnsi"/>
        </w:rPr>
        <w:t>. The landmark Calder (1973) decision ‘recast’ views to accept the possibility of Aboriginal title in large parts of Canada, although significantly, ‘</w:t>
      </w:r>
      <w:r w:rsidRPr="0043113A">
        <w:rPr>
          <w:rFonts w:cstheme="minorHAnsi"/>
          <w:color w:val="000000" w:themeColor="text1"/>
        </w:rPr>
        <w:t>where no historic treaty had previously been negotiated</w:t>
      </w:r>
      <w:r w:rsidR="0072539D" w:rsidRPr="0043113A">
        <w:rPr>
          <w:rFonts w:cstheme="minorHAnsi"/>
          <w:color w:val="000000" w:themeColor="text1"/>
        </w:rPr>
        <w:t>’ (</w:t>
      </w:r>
      <w:r w:rsidRPr="0043113A">
        <w:rPr>
          <w:rFonts w:cstheme="minorHAnsi"/>
          <w:color w:val="000000" w:themeColor="text1"/>
        </w:rPr>
        <w:t>Morse, 2004</w:t>
      </w:r>
      <w:r w:rsidR="00891A1D" w:rsidRPr="0043113A">
        <w:rPr>
          <w:rFonts w:cstheme="minorHAnsi"/>
          <w:color w:val="000000" w:themeColor="text1"/>
        </w:rPr>
        <w:t>:</w:t>
      </w:r>
      <w:r w:rsidR="007C7804" w:rsidRPr="0043113A">
        <w:rPr>
          <w:rFonts w:cstheme="minorHAnsi"/>
          <w:color w:val="000000" w:themeColor="text1"/>
        </w:rPr>
        <w:t xml:space="preserve"> </w:t>
      </w:r>
      <w:r w:rsidR="00891A1D" w:rsidRPr="0043113A">
        <w:rPr>
          <w:rFonts w:cstheme="minorHAnsi"/>
          <w:color w:val="000000" w:themeColor="text1"/>
        </w:rPr>
        <w:t>61</w:t>
      </w:r>
      <w:r w:rsidRPr="0043113A">
        <w:rPr>
          <w:rFonts w:cstheme="minorHAnsi"/>
          <w:color w:val="000000" w:themeColor="text1"/>
        </w:rPr>
        <w:t xml:space="preserve">). The repatriation of the Canadian constitution in 1982 saw important gains through Section 35, which outlined the unique rights and duties owed to Indigenous peoples by the state, particularly as this related to access and use of land and resources (Barker, </w:t>
      </w:r>
      <w:r w:rsidR="00F102EE" w:rsidRPr="0043113A">
        <w:rPr>
          <w:rFonts w:cstheme="minorHAnsi"/>
          <w:color w:val="000000" w:themeColor="text1"/>
        </w:rPr>
        <w:t>et al.,</w:t>
      </w:r>
      <w:r w:rsidRPr="0043113A">
        <w:rPr>
          <w:rFonts w:cstheme="minorHAnsi"/>
          <w:color w:val="000000" w:themeColor="text1"/>
        </w:rPr>
        <w:t xml:space="preserve"> 2017). </w:t>
      </w:r>
    </w:p>
    <w:p w14:paraId="30FB4B30" w14:textId="77777777" w:rsidR="006C6F14" w:rsidRPr="0043113A" w:rsidRDefault="006C6F14" w:rsidP="006C6F14">
      <w:pPr>
        <w:spacing w:line="360" w:lineRule="auto"/>
        <w:rPr>
          <w:rFonts w:cstheme="minorHAnsi"/>
          <w:color w:val="FF0000"/>
        </w:rPr>
      </w:pPr>
    </w:p>
    <w:p w14:paraId="14563662" w14:textId="54B7833B" w:rsidR="006C6F14" w:rsidRPr="0043113A" w:rsidRDefault="006C6F14" w:rsidP="006C6F14">
      <w:pPr>
        <w:spacing w:line="360" w:lineRule="auto"/>
        <w:rPr>
          <w:rFonts w:cstheme="minorHAnsi"/>
          <w:color w:val="FF0000"/>
        </w:rPr>
      </w:pPr>
      <w:r w:rsidRPr="0043113A">
        <w:rPr>
          <w:rFonts w:cstheme="minorHAnsi"/>
          <w:color w:val="000000" w:themeColor="text1"/>
        </w:rPr>
        <w:t xml:space="preserve">Formal recognition of land rights </w:t>
      </w:r>
      <w:r w:rsidR="0072539D" w:rsidRPr="0043113A">
        <w:rPr>
          <w:rFonts w:cstheme="minorHAnsi"/>
          <w:color w:val="000000" w:themeColor="text1"/>
        </w:rPr>
        <w:t>has</w:t>
      </w:r>
      <w:r w:rsidRPr="0043113A">
        <w:rPr>
          <w:rFonts w:cstheme="minorHAnsi"/>
          <w:color w:val="000000" w:themeColor="text1"/>
        </w:rPr>
        <w:t xml:space="preserve"> been important to </w:t>
      </w:r>
      <w:r w:rsidR="00E01065">
        <w:rPr>
          <w:rFonts w:cstheme="minorHAnsi"/>
          <w:color w:val="000000" w:themeColor="text1"/>
        </w:rPr>
        <w:t>evolving boundaries around</w:t>
      </w:r>
      <w:r w:rsidRPr="0043113A">
        <w:rPr>
          <w:rFonts w:cstheme="minorHAnsi"/>
          <w:color w:val="000000" w:themeColor="text1"/>
        </w:rPr>
        <w:t xml:space="preserve"> state-Indigenous engagement. Land rights regimes such as Native Title in Australia or the comprehensive land claims policy in Canada have exceeded land management, to explicitly consider Indigenous rights and status. This is significant in raising the possibility of ‘a realignment of power relations in land and resource allocation that challenged preconceived systems of decision</w:t>
      </w:r>
      <w:r w:rsidR="00DB6907" w:rsidRPr="0043113A">
        <w:rPr>
          <w:rFonts w:cstheme="minorHAnsi"/>
          <w:color w:val="000000" w:themeColor="text1"/>
        </w:rPr>
        <w:t>-</w:t>
      </w:r>
      <w:r w:rsidRPr="0043113A">
        <w:rPr>
          <w:rFonts w:cstheme="minorHAnsi"/>
          <w:color w:val="000000" w:themeColor="text1"/>
        </w:rPr>
        <w:t>making</w:t>
      </w:r>
      <w:r w:rsidR="0072539D" w:rsidRPr="0043113A">
        <w:rPr>
          <w:rFonts w:cstheme="minorHAnsi"/>
          <w:color w:val="000000" w:themeColor="text1"/>
        </w:rPr>
        <w:t>’ (</w:t>
      </w:r>
      <w:r w:rsidR="00F2217D" w:rsidRPr="0043113A">
        <w:rPr>
          <w:rFonts w:cstheme="minorHAnsi"/>
          <w:color w:val="000000" w:themeColor="text1"/>
        </w:rPr>
        <w:t>Langton, Tehan and Palmer,</w:t>
      </w:r>
      <w:r w:rsidR="00E5402F" w:rsidRPr="0043113A">
        <w:rPr>
          <w:rFonts w:cstheme="minorHAnsi"/>
          <w:color w:val="000000" w:themeColor="text1"/>
        </w:rPr>
        <w:t xml:space="preserve"> </w:t>
      </w:r>
      <w:r w:rsidR="00F2217D" w:rsidRPr="0043113A">
        <w:rPr>
          <w:rFonts w:cstheme="minorHAnsi"/>
          <w:color w:val="000000" w:themeColor="text1"/>
        </w:rPr>
        <w:t>2004:</w:t>
      </w:r>
      <w:r w:rsidR="007C7804" w:rsidRPr="0043113A">
        <w:rPr>
          <w:rFonts w:cstheme="minorHAnsi"/>
          <w:color w:val="000000" w:themeColor="text1"/>
        </w:rPr>
        <w:t xml:space="preserve"> </w:t>
      </w:r>
      <w:r w:rsidR="00F2217D" w:rsidRPr="0043113A">
        <w:rPr>
          <w:rFonts w:cstheme="minorHAnsi"/>
          <w:color w:val="000000" w:themeColor="text1"/>
        </w:rPr>
        <w:t>19).</w:t>
      </w:r>
      <w:r w:rsidR="00F2217D" w:rsidRPr="0043113A">
        <w:rPr>
          <w:rFonts w:cstheme="minorHAnsi"/>
          <w:color w:val="FF0000"/>
        </w:rPr>
        <w:t xml:space="preserve"> </w:t>
      </w:r>
    </w:p>
    <w:p w14:paraId="18099F43" w14:textId="77777777" w:rsidR="00D443AD" w:rsidRPr="0043113A" w:rsidRDefault="00D443AD" w:rsidP="006C6F14">
      <w:pPr>
        <w:spacing w:line="360" w:lineRule="auto"/>
        <w:rPr>
          <w:rFonts w:cstheme="minorHAnsi"/>
          <w:color w:val="FF0000"/>
        </w:rPr>
      </w:pPr>
    </w:p>
    <w:p w14:paraId="179F229C" w14:textId="242F4460" w:rsidR="006C6F14" w:rsidRPr="0043113A" w:rsidRDefault="006C6F14" w:rsidP="006C6F14">
      <w:pPr>
        <w:spacing w:line="360" w:lineRule="auto"/>
        <w:rPr>
          <w:rFonts w:cstheme="minorHAnsi"/>
          <w:color w:val="7030A0"/>
        </w:rPr>
      </w:pPr>
      <w:r w:rsidRPr="0043113A">
        <w:rPr>
          <w:rFonts w:cstheme="minorHAnsi"/>
          <w:color w:val="000000" w:themeColor="text1"/>
        </w:rPr>
        <w:t>Case law determinations, such as Calder and Mabo, had a broad effect in moving settler states from an</w:t>
      </w:r>
      <w:r w:rsidR="00745ED9" w:rsidRPr="0043113A">
        <w:rPr>
          <w:rFonts w:cstheme="minorHAnsi"/>
          <w:color w:val="000000" w:themeColor="text1"/>
        </w:rPr>
        <w:t xml:space="preserve"> assimilative agenda </w:t>
      </w:r>
      <w:r w:rsidRPr="0043113A">
        <w:rPr>
          <w:rFonts w:cstheme="minorHAnsi"/>
          <w:color w:val="000000" w:themeColor="text1"/>
        </w:rPr>
        <w:t>towards what Taylor has termed ‘the politics of recognition</w:t>
      </w:r>
      <w:r w:rsidR="0072539D" w:rsidRPr="0043113A">
        <w:rPr>
          <w:rFonts w:cstheme="minorHAnsi"/>
          <w:color w:val="000000" w:themeColor="text1"/>
        </w:rPr>
        <w:t>’ (</w:t>
      </w:r>
      <w:r w:rsidRPr="0043113A">
        <w:rPr>
          <w:rFonts w:cstheme="minorHAnsi"/>
          <w:color w:val="000000" w:themeColor="text1"/>
        </w:rPr>
        <w:t>Taylor, 1994</w:t>
      </w:r>
      <w:r w:rsidR="00745ED9" w:rsidRPr="0043113A">
        <w:rPr>
          <w:rFonts w:cstheme="minorHAnsi"/>
          <w:color w:val="000000" w:themeColor="text1"/>
        </w:rPr>
        <w:t xml:space="preserve"> as cited in Coulthard,</w:t>
      </w:r>
      <w:r w:rsidR="00C40945" w:rsidRPr="0043113A">
        <w:rPr>
          <w:rFonts w:cstheme="minorHAnsi"/>
          <w:color w:val="000000" w:themeColor="text1"/>
        </w:rPr>
        <w:t xml:space="preserve"> </w:t>
      </w:r>
      <w:r w:rsidR="00745ED9" w:rsidRPr="0043113A">
        <w:rPr>
          <w:rFonts w:cstheme="minorHAnsi"/>
          <w:color w:val="000000" w:themeColor="text1"/>
        </w:rPr>
        <w:t>2007</w:t>
      </w:r>
      <w:r w:rsidRPr="0043113A">
        <w:rPr>
          <w:rFonts w:cstheme="minorHAnsi"/>
          <w:color w:val="000000" w:themeColor="text1"/>
        </w:rPr>
        <w:t>).</w:t>
      </w:r>
      <w:r w:rsidRPr="0043113A">
        <w:rPr>
          <w:rFonts w:cstheme="minorHAnsi"/>
          <w:color w:val="FF0000"/>
        </w:rPr>
        <w:t xml:space="preserve"> </w:t>
      </w:r>
      <w:r w:rsidRPr="0043113A">
        <w:rPr>
          <w:rFonts w:cstheme="minorHAnsi"/>
          <w:color w:val="000000" w:themeColor="text1"/>
        </w:rPr>
        <w:t xml:space="preserve">This coincided with an era of social liberalism in the 1990s that positioned the state as </w:t>
      </w:r>
      <w:r w:rsidR="00745ED9" w:rsidRPr="0043113A">
        <w:rPr>
          <w:rFonts w:cstheme="minorHAnsi"/>
          <w:color w:val="000000" w:themeColor="text1"/>
        </w:rPr>
        <w:t>‘</w:t>
      </w:r>
      <w:r w:rsidRPr="0043113A">
        <w:rPr>
          <w:rFonts w:cstheme="minorHAnsi"/>
          <w:color w:val="000000" w:themeColor="text1"/>
        </w:rPr>
        <w:t>the benevolent apparatus to unify a diverse citizenry’</w:t>
      </w:r>
      <w:r w:rsidR="00836672" w:rsidRPr="0043113A">
        <w:rPr>
          <w:rFonts w:cstheme="minorHAnsi"/>
          <w:color w:val="000000" w:themeColor="text1"/>
        </w:rPr>
        <w:t xml:space="preserve"> </w:t>
      </w:r>
      <w:r w:rsidRPr="0043113A">
        <w:rPr>
          <w:rFonts w:cstheme="minorHAnsi"/>
          <w:color w:val="000000" w:themeColor="text1"/>
        </w:rPr>
        <w:t>(Tully, 1995</w:t>
      </w:r>
      <w:r w:rsidR="00745ED9" w:rsidRPr="0043113A">
        <w:rPr>
          <w:rFonts w:cstheme="minorHAnsi"/>
          <w:color w:val="000000" w:themeColor="text1"/>
        </w:rPr>
        <w:t>:</w:t>
      </w:r>
      <w:r w:rsidR="007C7804" w:rsidRPr="0043113A">
        <w:rPr>
          <w:rFonts w:cstheme="minorHAnsi"/>
          <w:color w:val="000000" w:themeColor="text1"/>
        </w:rPr>
        <w:t xml:space="preserve"> </w:t>
      </w:r>
      <w:r w:rsidR="00745ED9" w:rsidRPr="0043113A">
        <w:rPr>
          <w:rFonts w:cstheme="minorHAnsi"/>
          <w:color w:val="000000" w:themeColor="text1"/>
        </w:rPr>
        <w:t>5</w:t>
      </w:r>
      <w:r w:rsidRPr="0043113A">
        <w:rPr>
          <w:rFonts w:cstheme="minorHAnsi"/>
          <w:color w:val="000000" w:themeColor="text1"/>
        </w:rPr>
        <w:t>). The state harnessed inclusive political discourse to mediate conflict with its subalterns</w:t>
      </w:r>
      <w:r w:rsidR="00844C63" w:rsidRPr="0043113A">
        <w:rPr>
          <w:rFonts w:cstheme="minorHAnsi"/>
          <w:color w:val="000000" w:themeColor="text1"/>
        </w:rPr>
        <w:t xml:space="preserve"> </w:t>
      </w:r>
      <w:r w:rsidRPr="0043113A">
        <w:rPr>
          <w:rFonts w:cstheme="minorHAnsi"/>
          <w:color w:val="000000" w:themeColor="text1"/>
        </w:rPr>
        <w:t>(Langton, 2010) which saw Indigenous rights and recognition become increasingly framed through social liberalism. In Canada, for example, Indigenous self-determination was equated with resurgent Quebecoise separatism</w:t>
      </w:r>
      <w:r w:rsidR="0089313F" w:rsidRPr="0043113A">
        <w:rPr>
          <w:rFonts w:cstheme="minorHAnsi"/>
          <w:color w:val="000000" w:themeColor="text1"/>
        </w:rPr>
        <w:t>. In this way, Indigenous rights come to be</w:t>
      </w:r>
      <w:r w:rsidRPr="0043113A">
        <w:rPr>
          <w:rFonts w:cstheme="minorHAnsi"/>
          <w:color w:val="000000" w:themeColor="text1"/>
        </w:rPr>
        <w:t xml:space="preserve"> positioned alongside ‘cultural minorities’ whose difference was recognised by, (yet contained within) the democratic bounds of the multicultural, liberal state (Strakosch, 2015).</w:t>
      </w:r>
      <w:r w:rsidR="00053014" w:rsidRPr="0043113A">
        <w:rPr>
          <w:rFonts w:cstheme="minorHAnsi"/>
          <w:color w:val="7030A0"/>
        </w:rPr>
        <w:t xml:space="preserve"> </w:t>
      </w:r>
      <w:r w:rsidRPr="0043113A">
        <w:rPr>
          <w:rFonts w:cstheme="minorHAnsi"/>
          <w:color w:val="000000" w:themeColor="text1"/>
        </w:rPr>
        <w:t>Social liberalism increased state engagement with Indigenous rights. However, the rendering of rights in this paradigm is generally considered less significant</w:t>
      </w:r>
      <w:r w:rsidRPr="0043113A">
        <w:rPr>
          <w:rStyle w:val="CommentReference"/>
          <w:lang w:val="en-CA"/>
        </w:rPr>
        <w:t xml:space="preserve"> </w:t>
      </w:r>
      <w:r w:rsidRPr="0043113A">
        <w:rPr>
          <w:rFonts w:cstheme="minorHAnsi"/>
          <w:color w:val="000000" w:themeColor="text1"/>
        </w:rPr>
        <w:t xml:space="preserve">than land rights in altering the parameters of settler-Indigenous engagement. This is because social liberalism renders Indigenous claims as </w:t>
      </w:r>
      <w:r w:rsidRPr="0043113A">
        <w:rPr>
          <w:rFonts w:cstheme="minorHAnsi"/>
          <w:color w:val="000000" w:themeColor="text1"/>
        </w:rPr>
        <w:lastRenderedPageBreak/>
        <w:t xml:space="preserve">morally equivalent to those owed to cultural </w:t>
      </w:r>
      <w:r w:rsidR="00844C63" w:rsidRPr="0043113A">
        <w:rPr>
          <w:rFonts w:cstheme="minorHAnsi"/>
          <w:color w:val="000000" w:themeColor="text1"/>
        </w:rPr>
        <w:t>‘</w:t>
      </w:r>
      <w:r w:rsidRPr="0043113A">
        <w:rPr>
          <w:rFonts w:cstheme="minorHAnsi"/>
          <w:color w:val="000000" w:themeColor="text1"/>
        </w:rPr>
        <w:t xml:space="preserve">others’, undermining distinct state duties and responsibilities towards Indigenous peoples such </w:t>
      </w:r>
      <w:r w:rsidR="00C40945" w:rsidRPr="0043113A">
        <w:rPr>
          <w:rFonts w:cstheme="minorHAnsi"/>
          <w:color w:val="000000" w:themeColor="text1"/>
        </w:rPr>
        <w:t>as</w:t>
      </w:r>
      <w:r w:rsidRPr="0043113A">
        <w:rPr>
          <w:rFonts w:cstheme="minorHAnsi"/>
          <w:color w:val="000000" w:themeColor="text1"/>
        </w:rPr>
        <w:t xml:space="preserve"> the fiduciary relationship enshrined. </w:t>
      </w:r>
    </w:p>
    <w:p w14:paraId="4EFF77BD" w14:textId="77777777" w:rsidR="006C6F14" w:rsidRPr="0043113A" w:rsidRDefault="006C6F14" w:rsidP="006C6F14">
      <w:pPr>
        <w:spacing w:line="360" w:lineRule="auto"/>
        <w:rPr>
          <w:rFonts w:cstheme="minorHAnsi"/>
          <w:color w:val="000000" w:themeColor="text1"/>
          <w:sz w:val="28"/>
          <w:szCs w:val="28"/>
        </w:rPr>
      </w:pPr>
    </w:p>
    <w:p w14:paraId="39A168EC" w14:textId="77777777" w:rsidR="006C6F14" w:rsidRPr="0043113A" w:rsidRDefault="006C6F14" w:rsidP="006C6F14">
      <w:pPr>
        <w:spacing w:line="360" w:lineRule="auto"/>
        <w:rPr>
          <w:rFonts w:cstheme="minorHAnsi"/>
          <w:color w:val="000000" w:themeColor="text1"/>
          <w:sz w:val="28"/>
          <w:szCs w:val="28"/>
        </w:rPr>
      </w:pPr>
      <w:r w:rsidRPr="0043113A">
        <w:rPr>
          <w:rFonts w:cstheme="minorHAnsi"/>
          <w:color w:val="000000" w:themeColor="text1"/>
          <w:sz w:val="28"/>
          <w:szCs w:val="28"/>
        </w:rPr>
        <w:t xml:space="preserve">International Rights and Recognition </w:t>
      </w:r>
    </w:p>
    <w:p w14:paraId="6EF41252" w14:textId="77777777" w:rsidR="009508E5" w:rsidRPr="0043113A" w:rsidRDefault="009508E5" w:rsidP="006C6F14">
      <w:pPr>
        <w:spacing w:line="360" w:lineRule="auto"/>
        <w:rPr>
          <w:rFonts w:cstheme="minorHAnsi"/>
          <w:color w:val="000000" w:themeColor="text1"/>
        </w:rPr>
      </w:pPr>
    </w:p>
    <w:p w14:paraId="1C5A34F5" w14:textId="4C376FC0" w:rsidR="006C6F14" w:rsidRPr="0043113A" w:rsidRDefault="006C6F14" w:rsidP="006C6F14">
      <w:pPr>
        <w:spacing w:line="360" w:lineRule="auto"/>
        <w:rPr>
          <w:rFonts w:cstheme="minorHAnsi"/>
          <w:color w:val="000000" w:themeColor="text1"/>
        </w:rPr>
      </w:pPr>
      <w:r w:rsidRPr="0043113A">
        <w:rPr>
          <w:rFonts w:cstheme="minorHAnsi"/>
          <w:color w:val="000000" w:themeColor="text1"/>
        </w:rPr>
        <w:t xml:space="preserve">Indigenous dispossession and disenfranchisement </w:t>
      </w:r>
      <w:r w:rsidR="0072539D" w:rsidRPr="0043113A">
        <w:rPr>
          <w:rFonts w:cstheme="minorHAnsi"/>
          <w:color w:val="000000" w:themeColor="text1"/>
        </w:rPr>
        <w:t>are</w:t>
      </w:r>
      <w:r w:rsidRPr="0043113A">
        <w:rPr>
          <w:rFonts w:cstheme="minorHAnsi"/>
          <w:color w:val="000000" w:themeColor="text1"/>
        </w:rPr>
        <w:t xml:space="preserve"> simultaneously resisted from outside the bounds of the nation state</w:t>
      </w:r>
      <w:r w:rsidR="00E01065">
        <w:rPr>
          <w:rFonts w:cstheme="minorHAnsi"/>
          <w:color w:val="000000" w:themeColor="text1"/>
        </w:rPr>
        <w:t>,</w:t>
      </w:r>
      <w:r w:rsidR="009508E5" w:rsidRPr="0043113A">
        <w:rPr>
          <w:rFonts w:cstheme="minorHAnsi"/>
          <w:color w:val="000000" w:themeColor="text1"/>
        </w:rPr>
        <w:t xml:space="preserve"> within international political forums. </w:t>
      </w:r>
      <w:r w:rsidRPr="0043113A">
        <w:rPr>
          <w:rFonts w:cstheme="minorHAnsi"/>
          <w:color w:val="000000" w:themeColor="text1"/>
        </w:rPr>
        <w:t>This has occurred largely through the development of international treaties and conventions like International Labo</w:t>
      </w:r>
      <w:r w:rsidR="00B322AF" w:rsidRPr="0043113A">
        <w:rPr>
          <w:rFonts w:cstheme="minorHAnsi"/>
          <w:color w:val="000000" w:themeColor="text1"/>
        </w:rPr>
        <w:t>u</w:t>
      </w:r>
      <w:r w:rsidRPr="0043113A">
        <w:rPr>
          <w:rFonts w:cstheme="minorHAnsi"/>
          <w:color w:val="000000" w:themeColor="text1"/>
        </w:rPr>
        <w:t>r Organisation Convention 169 (ILO No.169, 1989). Foremost</w:t>
      </w:r>
      <w:r w:rsidR="00E01065">
        <w:rPr>
          <w:rFonts w:cstheme="minorHAnsi"/>
          <w:color w:val="000000" w:themeColor="text1"/>
        </w:rPr>
        <w:t xml:space="preserve"> </w:t>
      </w:r>
      <w:r w:rsidRPr="0043113A">
        <w:rPr>
          <w:rFonts w:cstheme="minorHAnsi"/>
          <w:color w:val="000000" w:themeColor="text1"/>
        </w:rPr>
        <w:t>however, is the United Nations Declaration on the Rights of Indigenous People (UNDRIP) adopted on June 2</w:t>
      </w:r>
      <w:r w:rsidRPr="0043113A">
        <w:rPr>
          <w:rFonts w:cstheme="minorHAnsi"/>
          <w:color w:val="000000" w:themeColor="text1"/>
          <w:vertAlign w:val="superscript"/>
        </w:rPr>
        <w:t>nd</w:t>
      </w:r>
      <w:r w:rsidRPr="0043113A">
        <w:rPr>
          <w:rFonts w:cstheme="minorHAnsi"/>
          <w:color w:val="000000" w:themeColor="text1"/>
        </w:rPr>
        <w:t xml:space="preserve"> 2006 (UNDRIP, 2008). Collectively, these instruments articulate Indigenous identities and rights as a distinct subset and establish expectations around their acknowledgement by states.</w:t>
      </w:r>
    </w:p>
    <w:p w14:paraId="53C09CED" w14:textId="77777777" w:rsidR="006B29E7" w:rsidRPr="0043113A" w:rsidRDefault="006B29E7" w:rsidP="006C6F14">
      <w:pPr>
        <w:spacing w:line="360" w:lineRule="auto"/>
        <w:rPr>
          <w:rFonts w:cstheme="minorHAnsi"/>
          <w:color w:val="000000" w:themeColor="text1"/>
        </w:rPr>
      </w:pPr>
    </w:p>
    <w:p w14:paraId="4BAE5898" w14:textId="02D20DA2" w:rsidR="006C6F14" w:rsidRPr="0043113A" w:rsidRDefault="006C6F14" w:rsidP="006C6F14">
      <w:pPr>
        <w:spacing w:line="360" w:lineRule="auto"/>
        <w:rPr>
          <w:rFonts w:cstheme="minorHAnsi"/>
          <w:color w:val="000000" w:themeColor="text1"/>
        </w:rPr>
      </w:pPr>
      <w:r w:rsidRPr="0043113A">
        <w:rPr>
          <w:rFonts w:cstheme="minorHAnsi"/>
          <w:color w:val="000000" w:themeColor="text1"/>
        </w:rPr>
        <w:t>The UNDRIP seeks to respond to the colonial dispossession of lands, territories and resources that has prevented Indigenous peoples ‘from exercising in particular, their right to development in accordance with their own needs and interests</w:t>
      </w:r>
      <w:r w:rsidR="0072539D" w:rsidRPr="0043113A">
        <w:rPr>
          <w:rFonts w:cstheme="minorHAnsi"/>
          <w:color w:val="000000" w:themeColor="text1"/>
        </w:rPr>
        <w:t>’ (</w:t>
      </w:r>
      <w:r w:rsidRPr="0043113A">
        <w:rPr>
          <w:rFonts w:cstheme="minorHAnsi"/>
          <w:color w:val="000000" w:themeColor="text1"/>
        </w:rPr>
        <w:t>Preamble UNDRIP, 2008). The Declaration outlines Indigenous rights to determine development strategies and priorities, as well as to autonomy and self-determination (Article 3 and 27 UNDRIP, 2008). It asserts the unique position of Indigenous groups in relation to land and resource use, and correlates access to</w:t>
      </w:r>
      <w:r w:rsidR="002D1E2B" w:rsidRPr="0043113A">
        <w:rPr>
          <w:rFonts w:cstheme="minorHAnsi"/>
          <w:color w:val="000000" w:themeColor="text1"/>
        </w:rPr>
        <w:t>,</w:t>
      </w:r>
      <w:r w:rsidRPr="0043113A">
        <w:rPr>
          <w:rFonts w:cstheme="minorHAnsi"/>
          <w:color w:val="000000" w:themeColor="text1"/>
        </w:rPr>
        <w:t xml:space="preserve"> and control of land with the right to maintain Indigenous political, cultural and spiritual identities. The recognition of these rights has played an important role in assertion of Indigenous sovereignties and as the basis for </w:t>
      </w:r>
      <w:r w:rsidRPr="0043113A">
        <w:rPr>
          <w:rFonts w:cstheme="minorHAnsi"/>
        </w:rPr>
        <w:t xml:space="preserve">redressing historical </w:t>
      </w:r>
      <w:r w:rsidRPr="0043113A">
        <w:rPr>
          <w:rFonts w:cstheme="minorHAnsi"/>
          <w:color w:val="000000" w:themeColor="text1"/>
        </w:rPr>
        <w:t>injustices (Langton and Palmer, 2004), including within the confines of the modern settler state.</w:t>
      </w:r>
    </w:p>
    <w:p w14:paraId="7A89A4E5" w14:textId="77777777" w:rsidR="006C6F14" w:rsidRPr="0043113A" w:rsidRDefault="006C6F14" w:rsidP="006C6F14">
      <w:pPr>
        <w:spacing w:line="360" w:lineRule="auto"/>
        <w:rPr>
          <w:rFonts w:cstheme="minorHAnsi"/>
          <w:color w:val="7030A0"/>
        </w:rPr>
      </w:pPr>
    </w:p>
    <w:p w14:paraId="0D87D1B1" w14:textId="0DEB16F2" w:rsidR="006C6F14" w:rsidRPr="0043113A" w:rsidRDefault="006C6F14" w:rsidP="006C6F14">
      <w:pPr>
        <w:spacing w:line="360" w:lineRule="auto"/>
        <w:rPr>
          <w:rFonts w:cstheme="minorHAnsi"/>
          <w:color w:val="7030A0"/>
        </w:rPr>
      </w:pPr>
      <w:r w:rsidRPr="0043113A">
        <w:rPr>
          <w:rFonts w:cstheme="minorHAnsi"/>
          <w:color w:val="000000" w:themeColor="text1"/>
        </w:rPr>
        <w:t>In the same way the ‘law of nations’</w:t>
      </w:r>
      <w:r w:rsidR="00844C63" w:rsidRPr="0043113A">
        <w:rPr>
          <w:rStyle w:val="CommentReference"/>
          <w:lang w:val="en-CA"/>
        </w:rPr>
        <w:t xml:space="preserve"> </w:t>
      </w:r>
      <w:r w:rsidR="00844C63" w:rsidRPr="0043113A">
        <w:rPr>
          <w:rFonts w:cstheme="minorHAnsi"/>
          <w:color w:val="000000" w:themeColor="text1"/>
        </w:rPr>
        <w:t>req</w:t>
      </w:r>
      <w:r w:rsidRPr="0043113A">
        <w:rPr>
          <w:rFonts w:cstheme="minorHAnsi"/>
          <w:color w:val="000000" w:themeColor="text1"/>
        </w:rPr>
        <w:t>uired colonising states to legitimate their acquisition of territory</w:t>
      </w:r>
      <w:r w:rsidR="00844C63" w:rsidRPr="0043113A">
        <w:rPr>
          <w:rFonts w:cstheme="minorHAnsi"/>
          <w:color w:val="000000" w:themeColor="text1"/>
        </w:rPr>
        <w:t xml:space="preserve"> (Poco</w:t>
      </w:r>
      <w:r w:rsidR="00F2217D" w:rsidRPr="0043113A">
        <w:rPr>
          <w:rFonts w:cstheme="minorHAnsi"/>
          <w:color w:val="000000" w:themeColor="text1"/>
        </w:rPr>
        <w:t>c</w:t>
      </w:r>
      <w:r w:rsidR="00844C63" w:rsidRPr="0043113A">
        <w:rPr>
          <w:rFonts w:cstheme="minorHAnsi"/>
          <w:color w:val="000000" w:themeColor="text1"/>
        </w:rPr>
        <w:t>k,</w:t>
      </w:r>
      <w:r w:rsidR="00F2217D" w:rsidRPr="0043113A">
        <w:rPr>
          <w:rFonts w:cstheme="minorHAnsi"/>
          <w:color w:val="000000" w:themeColor="text1"/>
        </w:rPr>
        <w:t xml:space="preserve"> </w:t>
      </w:r>
      <w:r w:rsidR="00844C63" w:rsidRPr="0043113A">
        <w:rPr>
          <w:rFonts w:cstheme="minorHAnsi"/>
          <w:color w:val="000000" w:themeColor="text1"/>
        </w:rPr>
        <w:t>2001:</w:t>
      </w:r>
      <w:r w:rsidR="007C7804" w:rsidRPr="0043113A">
        <w:rPr>
          <w:rFonts w:cstheme="minorHAnsi"/>
          <w:color w:val="000000" w:themeColor="text1"/>
        </w:rPr>
        <w:t xml:space="preserve"> </w:t>
      </w:r>
      <w:r w:rsidR="00844C63" w:rsidRPr="0043113A">
        <w:rPr>
          <w:rFonts w:cstheme="minorHAnsi"/>
          <w:color w:val="000000" w:themeColor="text1"/>
        </w:rPr>
        <w:t>84; Wolfe, 2006:</w:t>
      </w:r>
      <w:r w:rsidR="007C7804" w:rsidRPr="0043113A">
        <w:rPr>
          <w:rFonts w:cstheme="minorHAnsi"/>
          <w:color w:val="000000" w:themeColor="text1"/>
        </w:rPr>
        <w:t xml:space="preserve"> </w:t>
      </w:r>
      <w:r w:rsidR="00844C63" w:rsidRPr="0043113A">
        <w:rPr>
          <w:rFonts w:cstheme="minorHAnsi"/>
          <w:color w:val="000000" w:themeColor="text1"/>
        </w:rPr>
        <w:t>393)</w:t>
      </w:r>
      <w:r w:rsidRPr="0043113A">
        <w:rPr>
          <w:rFonts w:cstheme="minorHAnsi"/>
          <w:color w:val="000000" w:themeColor="text1"/>
        </w:rPr>
        <w:t xml:space="preserve">, the modern UN and other inter and supra-national bodies arguably form a normative landscape in which nations must, to a degree, account for their treatment of all citizens. With regard to Indigenous populations, these norms have increasingly shifted towards </w:t>
      </w:r>
      <w:r w:rsidR="002D1E2B" w:rsidRPr="0043113A">
        <w:rPr>
          <w:rFonts w:cstheme="minorHAnsi"/>
          <w:color w:val="000000" w:themeColor="text1"/>
        </w:rPr>
        <w:t>the</w:t>
      </w:r>
      <w:r w:rsidRPr="0043113A">
        <w:rPr>
          <w:rFonts w:cstheme="minorHAnsi"/>
          <w:color w:val="000000" w:themeColor="text1"/>
        </w:rPr>
        <w:t xml:space="preserve"> demand to acknowledge past denial of Indigenous </w:t>
      </w:r>
      <w:r w:rsidRPr="0043113A">
        <w:rPr>
          <w:rFonts w:cstheme="minorHAnsi"/>
          <w:color w:val="000000" w:themeColor="text1"/>
        </w:rPr>
        <w:lastRenderedPageBreak/>
        <w:t>sovereignty over territories and autonomy in land and resource decision</w:t>
      </w:r>
      <w:r w:rsidR="00DB6907" w:rsidRPr="0043113A">
        <w:rPr>
          <w:rFonts w:cstheme="minorHAnsi"/>
          <w:color w:val="000000" w:themeColor="text1"/>
        </w:rPr>
        <w:t>-</w:t>
      </w:r>
      <w:r w:rsidRPr="0043113A">
        <w:rPr>
          <w:rFonts w:cstheme="minorHAnsi"/>
          <w:color w:val="000000" w:themeColor="text1"/>
        </w:rPr>
        <w:t>making. This has manifested in UNDRIP principles focused on the importance of ‘Free, Prior and Informed Consent’(FPIC) and corresponding pressures to implement domestic level Indigenous rights</w:t>
      </w:r>
      <w:r w:rsidRPr="0043113A">
        <w:rPr>
          <w:rFonts w:cstheme="minorHAnsi"/>
          <w:color w:val="7030A0"/>
        </w:rPr>
        <w:t xml:space="preserve">. </w:t>
      </w:r>
    </w:p>
    <w:p w14:paraId="2E842761" w14:textId="77777777" w:rsidR="006C6F14" w:rsidRPr="0043113A" w:rsidRDefault="006C6F14" w:rsidP="006C6F14">
      <w:pPr>
        <w:spacing w:line="360" w:lineRule="auto"/>
        <w:rPr>
          <w:rFonts w:cstheme="minorHAnsi"/>
          <w:u w:val="single"/>
        </w:rPr>
      </w:pPr>
    </w:p>
    <w:p w14:paraId="1EE770EF" w14:textId="5137359B" w:rsidR="006C6F14" w:rsidRPr="0043113A" w:rsidRDefault="006C6F14" w:rsidP="006C6F14">
      <w:pPr>
        <w:spacing w:line="360" w:lineRule="auto"/>
        <w:rPr>
          <w:rFonts w:cstheme="minorHAnsi"/>
          <w:color w:val="FF0000"/>
          <w:sz w:val="32"/>
          <w:szCs w:val="32"/>
        </w:rPr>
      </w:pPr>
      <w:r w:rsidRPr="0043113A">
        <w:rPr>
          <w:rFonts w:cstheme="minorHAnsi"/>
          <w:sz w:val="32"/>
          <w:szCs w:val="32"/>
        </w:rPr>
        <w:t xml:space="preserve">Rights and recognition: Opportunities and </w:t>
      </w:r>
      <w:r w:rsidR="00C47E01" w:rsidRPr="0043113A">
        <w:rPr>
          <w:rFonts w:cstheme="minorHAnsi"/>
          <w:sz w:val="32"/>
          <w:szCs w:val="32"/>
        </w:rPr>
        <w:t>L</w:t>
      </w:r>
      <w:r w:rsidRPr="0043113A">
        <w:rPr>
          <w:rFonts w:cstheme="minorHAnsi"/>
          <w:sz w:val="32"/>
          <w:szCs w:val="32"/>
        </w:rPr>
        <w:t xml:space="preserve">imitations for contesting the status quo </w:t>
      </w:r>
    </w:p>
    <w:p w14:paraId="2FE4393F" w14:textId="77777777" w:rsidR="006C6F14" w:rsidRPr="0043113A" w:rsidRDefault="006C6F14" w:rsidP="006C6F14">
      <w:pPr>
        <w:spacing w:line="360" w:lineRule="auto"/>
        <w:rPr>
          <w:rFonts w:cstheme="minorHAnsi"/>
          <w:color w:val="000000" w:themeColor="text1"/>
        </w:rPr>
      </w:pPr>
    </w:p>
    <w:p w14:paraId="6174F71B" w14:textId="13FE1D38" w:rsidR="006C6F14" w:rsidRPr="0043113A" w:rsidRDefault="006C6F14" w:rsidP="006C6F14">
      <w:pPr>
        <w:spacing w:line="360" w:lineRule="auto"/>
        <w:rPr>
          <w:rFonts w:cstheme="minorHAnsi"/>
          <w:color w:val="000000" w:themeColor="text1"/>
        </w:rPr>
      </w:pPr>
      <w:r w:rsidRPr="0043113A">
        <w:rPr>
          <w:rFonts w:cstheme="minorHAnsi"/>
          <w:color w:val="000000" w:themeColor="text1"/>
        </w:rPr>
        <w:t>Interpretations of the rights and recognition platform have tended to emphasise either the opportunities or limitations these present. Indigenous rights are not universally embraced as the means for resisting or transforming the status quo of Anglo-settler values, understandings and practices and their derivative relations of power. In some jurisdictions, land rights and case law determinations can be viewed as symbolic recognition</w:t>
      </w:r>
      <w:r w:rsidR="00C47E01" w:rsidRPr="0043113A">
        <w:rPr>
          <w:rFonts w:cstheme="minorHAnsi"/>
          <w:color w:val="000000" w:themeColor="text1"/>
        </w:rPr>
        <w:t xml:space="preserve">, countering </w:t>
      </w:r>
      <w:r w:rsidRPr="0043113A">
        <w:rPr>
          <w:rFonts w:cstheme="minorHAnsi"/>
          <w:color w:val="000000" w:themeColor="text1"/>
        </w:rPr>
        <w:t>settler</w:t>
      </w:r>
      <w:r w:rsidR="00C47E01" w:rsidRPr="0043113A">
        <w:rPr>
          <w:rFonts w:cstheme="minorHAnsi"/>
          <w:color w:val="000000" w:themeColor="text1"/>
        </w:rPr>
        <w:t>-</w:t>
      </w:r>
      <w:r w:rsidRPr="0043113A">
        <w:rPr>
          <w:rFonts w:cstheme="minorHAnsi"/>
          <w:color w:val="000000" w:themeColor="text1"/>
        </w:rPr>
        <w:t>states</w:t>
      </w:r>
      <w:r w:rsidR="00C47E01" w:rsidRPr="0043113A">
        <w:rPr>
          <w:rFonts w:cstheme="minorHAnsi"/>
          <w:color w:val="000000" w:themeColor="text1"/>
        </w:rPr>
        <w:t>’</w:t>
      </w:r>
      <w:r w:rsidRPr="0043113A">
        <w:rPr>
          <w:rFonts w:cstheme="minorHAnsi"/>
          <w:color w:val="000000" w:themeColor="text1"/>
        </w:rPr>
        <w:t xml:space="preserve"> attempted erasure of Indigenous peoples in political and historical narratives</w:t>
      </w:r>
      <w:r w:rsidR="00C47E01" w:rsidRPr="0043113A">
        <w:rPr>
          <w:rFonts w:cstheme="minorHAnsi"/>
          <w:color w:val="000000" w:themeColor="text1"/>
        </w:rPr>
        <w:t>. Land rights have also</w:t>
      </w:r>
      <w:r w:rsidRPr="0043113A">
        <w:rPr>
          <w:rFonts w:cstheme="minorHAnsi"/>
          <w:color w:val="000000" w:themeColor="text1"/>
        </w:rPr>
        <w:t xml:space="preserve"> delivered practical gains for participation in land and resource decision</w:t>
      </w:r>
      <w:r w:rsidR="00DB6907" w:rsidRPr="0043113A">
        <w:rPr>
          <w:rFonts w:cstheme="minorHAnsi"/>
          <w:color w:val="000000" w:themeColor="text1"/>
        </w:rPr>
        <w:t>-</w:t>
      </w:r>
      <w:r w:rsidRPr="0043113A">
        <w:rPr>
          <w:rFonts w:cstheme="minorHAnsi"/>
          <w:color w:val="000000" w:themeColor="text1"/>
        </w:rPr>
        <w:t>making. Elsewhere, however, Indigenous rights are</w:t>
      </w:r>
      <w:r w:rsidR="00960B52" w:rsidRPr="0043113A">
        <w:rPr>
          <w:rFonts w:cstheme="minorHAnsi"/>
          <w:color w:val="000000" w:themeColor="text1"/>
        </w:rPr>
        <w:t xml:space="preserve"> seen as</w:t>
      </w:r>
      <w:r w:rsidRPr="0043113A">
        <w:rPr>
          <w:rFonts w:cstheme="minorHAnsi"/>
          <w:color w:val="000000" w:themeColor="text1"/>
        </w:rPr>
        <w:t xml:space="preserve"> uncertain in practice</w:t>
      </w:r>
      <w:r w:rsidR="00960B52" w:rsidRPr="0043113A">
        <w:rPr>
          <w:rFonts w:cstheme="minorHAnsi"/>
          <w:color w:val="000000" w:themeColor="text1"/>
        </w:rPr>
        <w:t>, relying up</w:t>
      </w:r>
      <w:r w:rsidRPr="0043113A">
        <w:rPr>
          <w:rFonts w:cstheme="minorHAnsi"/>
          <w:color w:val="000000" w:themeColor="text1"/>
        </w:rPr>
        <w:t xml:space="preserve">on substantiation through arbitration. </w:t>
      </w:r>
    </w:p>
    <w:p w14:paraId="5F38C31D" w14:textId="77777777" w:rsidR="006C6F14" w:rsidRPr="0043113A" w:rsidRDefault="006C6F14" w:rsidP="006C6F14">
      <w:pPr>
        <w:spacing w:line="360" w:lineRule="auto"/>
        <w:rPr>
          <w:rFonts w:cstheme="minorHAnsi"/>
          <w:color w:val="000000" w:themeColor="text1"/>
        </w:rPr>
      </w:pPr>
    </w:p>
    <w:p w14:paraId="0DBC2C1E" w14:textId="7CD4EAE2" w:rsidR="006C6F14" w:rsidRPr="009C4787" w:rsidRDefault="006C6F14" w:rsidP="006C6F14">
      <w:pPr>
        <w:spacing w:line="360" w:lineRule="auto"/>
        <w:rPr>
          <w:rFonts w:cstheme="minorHAnsi"/>
          <w:color w:val="000000" w:themeColor="text1"/>
        </w:rPr>
      </w:pPr>
      <w:r w:rsidRPr="0043113A">
        <w:rPr>
          <w:rFonts w:cstheme="minorHAnsi"/>
          <w:color w:val="000000" w:themeColor="text1"/>
        </w:rPr>
        <w:t xml:space="preserve">For many settler-colonial and critical Indigenous studies theorists, Indigenous rights remain inherently limited by </w:t>
      </w:r>
      <w:r w:rsidR="00C47E01" w:rsidRPr="0043113A">
        <w:rPr>
          <w:rFonts w:cstheme="minorHAnsi"/>
          <w:color w:val="000000" w:themeColor="text1"/>
        </w:rPr>
        <w:t>state</w:t>
      </w:r>
      <w:r w:rsidRPr="0043113A">
        <w:rPr>
          <w:rFonts w:cstheme="minorHAnsi"/>
          <w:color w:val="000000" w:themeColor="text1"/>
        </w:rPr>
        <w:t xml:space="preserve"> confines, e</w:t>
      </w:r>
      <w:r w:rsidR="00C47E01" w:rsidRPr="0043113A">
        <w:rPr>
          <w:rFonts w:cstheme="minorHAnsi"/>
          <w:color w:val="000000" w:themeColor="text1"/>
        </w:rPr>
        <w:t>xclusively e</w:t>
      </w:r>
      <w:r w:rsidRPr="0043113A">
        <w:rPr>
          <w:rFonts w:cstheme="minorHAnsi"/>
          <w:color w:val="000000" w:themeColor="text1"/>
        </w:rPr>
        <w:t xml:space="preserve">nacted through institutions and processes dominated by settler colonial logics and practices </w:t>
      </w:r>
      <w:r w:rsidR="00844C63" w:rsidRPr="0043113A">
        <w:rPr>
          <w:rFonts w:cstheme="minorHAnsi"/>
          <w:color w:val="000000" w:themeColor="text1"/>
        </w:rPr>
        <w:t>(</w:t>
      </w:r>
      <w:r w:rsidRPr="0043113A">
        <w:rPr>
          <w:rFonts w:cstheme="minorHAnsi"/>
          <w:color w:val="000000" w:themeColor="text1"/>
        </w:rPr>
        <w:t>Veracini 20</w:t>
      </w:r>
      <w:r w:rsidR="00844C63" w:rsidRPr="0043113A">
        <w:rPr>
          <w:rFonts w:cstheme="minorHAnsi"/>
          <w:color w:val="000000" w:themeColor="text1"/>
        </w:rPr>
        <w:t>10</w:t>
      </w:r>
      <w:r w:rsidRPr="0043113A">
        <w:rPr>
          <w:rFonts w:cstheme="minorHAnsi"/>
          <w:color w:val="000000" w:themeColor="text1"/>
        </w:rPr>
        <w:t>, 20</w:t>
      </w:r>
      <w:r w:rsidR="00844C63" w:rsidRPr="0043113A">
        <w:rPr>
          <w:rFonts w:cstheme="minorHAnsi"/>
          <w:color w:val="000000" w:themeColor="text1"/>
        </w:rPr>
        <w:t>08</w:t>
      </w:r>
      <w:r w:rsidRPr="0043113A">
        <w:rPr>
          <w:rFonts w:cstheme="minorHAnsi"/>
          <w:color w:val="000000" w:themeColor="text1"/>
        </w:rPr>
        <w:t>;</w:t>
      </w:r>
      <w:r w:rsidR="00844C63" w:rsidRPr="0043113A">
        <w:rPr>
          <w:rFonts w:cstheme="minorHAnsi"/>
          <w:color w:val="000000" w:themeColor="text1"/>
        </w:rPr>
        <w:t xml:space="preserve"> Wolfe, 2006</w:t>
      </w:r>
      <w:r w:rsidRPr="0043113A">
        <w:rPr>
          <w:rFonts w:cstheme="minorHAnsi"/>
          <w:color w:val="000000" w:themeColor="text1"/>
        </w:rPr>
        <w:t>). This limited recognition of rights then works to perpetuate physical and symbolic violence in the ongoing imposition of an Anglo-settler status quo. This becomes an iteration of state elimination or containment (Barker,</w:t>
      </w:r>
      <w:r w:rsidR="00F32673" w:rsidRPr="0043113A">
        <w:rPr>
          <w:rFonts w:cstheme="minorHAnsi"/>
          <w:color w:val="000000" w:themeColor="text1"/>
        </w:rPr>
        <w:t xml:space="preserve"> et al.,</w:t>
      </w:r>
      <w:r w:rsidRPr="0043113A">
        <w:rPr>
          <w:rFonts w:cstheme="minorHAnsi"/>
          <w:color w:val="000000" w:themeColor="text1"/>
        </w:rPr>
        <w:t xml:space="preserve"> 2017), and </w:t>
      </w:r>
      <w:r w:rsidR="00960B52" w:rsidRPr="0043113A">
        <w:rPr>
          <w:rFonts w:cstheme="minorHAnsi"/>
          <w:color w:val="000000" w:themeColor="text1"/>
        </w:rPr>
        <w:t xml:space="preserve">legitimates or denies the validity of Indigenous claims through </w:t>
      </w:r>
      <w:r w:rsidRPr="0043113A">
        <w:rPr>
          <w:rFonts w:cstheme="minorHAnsi"/>
          <w:color w:val="000000" w:themeColor="text1"/>
        </w:rPr>
        <w:t>the same approaches to land, power and time.</w:t>
      </w:r>
      <w:r w:rsidR="00960B52" w:rsidRPr="0043113A">
        <w:rPr>
          <w:rFonts w:cstheme="minorHAnsi"/>
          <w:color w:val="000000" w:themeColor="text1"/>
        </w:rPr>
        <w:t xml:space="preserve"> C</w:t>
      </w:r>
      <w:r w:rsidRPr="0043113A">
        <w:rPr>
          <w:rFonts w:cstheme="minorHAnsi"/>
          <w:color w:val="000000" w:themeColor="text1"/>
        </w:rPr>
        <w:t xml:space="preserve">ritiques often </w:t>
      </w:r>
      <w:r w:rsidR="0072539D" w:rsidRPr="0043113A">
        <w:rPr>
          <w:rFonts w:cstheme="minorHAnsi"/>
          <w:color w:val="000000" w:themeColor="text1"/>
        </w:rPr>
        <w:t>centre</w:t>
      </w:r>
      <w:r w:rsidRPr="0043113A">
        <w:rPr>
          <w:rFonts w:cstheme="minorHAnsi"/>
          <w:color w:val="000000" w:themeColor="text1"/>
        </w:rPr>
        <w:t xml:space="preserve"> on domestic land rights;</w:t>
      </w:r>
      <w:r w:rsidR="006A60F9">
        <w:rPr>
          <w:rFonts w:cstheme="minorHAnsi"/>
          <w:color w:val="000000" w:themeColor="text1"/>
        </w:rPr>
        <w:t xml:space="preserve"> f</w:t>
      </w:r>
      <w:r w:rsidRPr="0043113A">
        <w:rPr>
          <w:rFonts w:cstheme="minorHAnsi"/>
          <w:color w:val="000000" w:themeColor="text1"/>
        </w:rPr>
        <w:t>or rights to be recogni</w:t>
      </w:r>
      <w:r w:rsidR="00A02DCF" w:rsidRPr="0043113A">
        <w:rPr>
          <w:rFonts w:cstheme="minorHAnsi"/>
          <w:color w:val="000000" w:themeColor="text1"/>
        </w:rPr>
        <w:t>s</w:t>
      </w:r>
      <w:r w:rsidRPr="0043113A">
        <w:rPr>
          <w:rFonts w:cstheme="minorHAnsi"/>
          <w:color w:val="000000" w:themeColor="text1"/>
        </w:rPr>
        <w:t xml:space="preserve">ed they must be framed in language and concepts cognisable to settler law. </w:t>
      </w:r>
      <w:r w:rsidR="006A60F9">
        <w:rPr>
          <w:rFonts w:cstheme="minorHAnsi"/>
          <w:color w:val="000000" w:themeColor="text1"/>
        </w:rPr>
        <w:t>C</w:t>
      </w:r>
      <w:r w:rsidR="006A60F9" w:rsidRPr="0043113A">
        <w:rPr>
          <w:rFonts w:cstheme="minorHAnsi"/>
          <w:color w:val="000000" w:themeColor="text1"/>
        </w:rPr>
        <w:t>laims made to the state continue an unquestioned privileging of settler sovereignty (Alfred, 1999; Strakosch and Macoun, 2012; Wolfe, 2016)</w:t>
      </w:r>
      <w:r w:rsidR="006A60F9">
        <w:rPr>
          <w:rFonts w:cstheme="minorHAnsi"/>
          <w:color w:val="000000" w:themeColor="text1"/>
        </w:rPr>
        <w:t xml:space="preserve">. </w:t>
      </w:r>
      <w:r w:rsidRPr="0043113A">
        <w:rPr>
          <w:rFonts w:cstheme="minorHAnsi"/>
          <w:color w:val="000000" w:themeColor="text1"/>
        </w:rPr>
        <w:t xml:space="preserve">In this way, the acknowledgement of Indigenous values, understandings and practices are </w:t>
      </w:r>
      <w:r w:rsidRPr="0043113A">
        <w:rPr>
          <w:rFonts w:cstheme="minorHAnsi"/>
          <w:color w:val="000000" w:themeColor="text1"/>
        </w:rPr>
        <w:lastRenderedPageBreak/>
        <w:t>frus</w:t>
      </w:r>
      <w:r w:rsidRPr="00E5402F">
        <w:rPr>
          <w:rFonts w:cstheme="minorHAnsi"/>
          <w:color w:val="000000" w:themeColor="text1"/>
        </w:rPr>
        <w:t xml:space="preserve">trated </w:t>
      </w:r>
      <w:r w:rsidR="00960B52" w:rsidRPr="00E5402F">
        <w:rPr>
          <w:rFonts w:cstheme="minorHAnsi"/>
          <w:color w:val="000000" w:themeColor="text1"/>
        </w:rPr>
        <w:t>by</w:t>
      </w:r>
      <w:r w:rsidRPr="00E5402F">
        <w:rPr>
          <w:rFonts w:cstheme="minorHAnsi"/>
          <w:color w:val="000000" w:themeColor="text1"/>
        </w:rPr>
        <w:t xml:space="preserve"> their translation through Anglo-settler legal and policy architectures (</w:t>
      </w:r>
      <w:r w:rsidR="0072539D" w:rsidRPr="00E5402F">
        <w:rPr>
          <w:rFonts w:cstheme="minorHAnsi"/>
          <w:color w:val="000000" w:themeColor="text1"/>
        </w:rPr>
        <w:t>Alcan</w:t>
      </w:r>
      <w:r w:rsidR="0072539D">
        <w:rPr>
          <w:rFonts w:cstheme="minorHAnsi"/>
          <w:color w:val="000000" w:themeColor="text1"/>
        </w:rPr>
        <w:t>ta</w:t>
      </w:r>
      <w:r w:rsidR="0072539D" w:rsidRPr="00E5402F">
        <w:rPr>
          <w:rFonts w:cstheme="minorHAnsi"/>
          <w:color w:val="000000" w:themeColor="text1"/>
        </w:rPr>
        <w:t>ra</w:t>
      </w:r>
      <w:r w:rsidR="00F2217D" w:rsidRPr="00E5402F">
        <w:rPr>
          <w:rFonts w:cstheme="minorHAnsi"/>
          <w:color w:val="000000" w:themeColor="text1"/>
        </w:rPr>
        <w:t>,</w:t>
      </w:r>
      <w:r w:rsidR="007C7804" w:rsidRPr="00E5402F">
        <w:rPr>
          <w:rFonts w:cstheme="minorHAnsi"/>
          <w:color w:val="000000" w:themeColor="text1"/>
        </w:rPr>
        <w:t xml:space="preserve"> </w:t>
      </w:r>
      <w:r w:rsidR="00F2217D" w:rsidRPr="00E5402F">
        <w:rPr>
          <w:rFonts w:cstheme="minorHAnsi"/>
          <w:color w:val="000000" w:themeColor="text1"/>
        </w:rPr>
        <w:t>2013:</w:t>
      </w:r>
      <w:r w:rsidR="007C7804" w:rsidRPr="00E5402F">
        <w:rPr>
          <w:rFonts w:cstheme="minorHAnsi"/>
          <w:color w:val="000000" w:themeColor="text1"/>
        </w:rPr>
        <w:t xml:space="preserve"> </w:t>
      </w:r>
      <w:r w:rsidR="00F2217D" w:rsidRPr="00E5402F">
        <w:rPr>
          <w:rFonts w:cstheme="minorHAnsi"/>
          <w:color w:val="000000" w:themeColor="text1"/>
        </w:rPr>
        <w:t xml:space="preserve">8; FitzPatrick, 2013; </w:t>
      </w:r>
      <w:r w:rsidR="00B1100B" w:rsidRPr="00E5402F">
        <w:rPr>
          <w:rFonts w:cstheme="minorHAnsi"/>
          <w:color w:val="000000" w:themeColor="text1"/>
        </w:rPr>
        <w:t>Thom,</w:t>
      </w:r>
      <w:r w:rsidR="00F2217D" w:rsidRPr="00E5402F">
        <w:rPr>
          <w:rFonts w:cstheme="minorHAnsi"/>
          <w:color w:val="000000" w:themeColor="text1"/>
        </w:rPr>
        <w:t xml:space="preserve"> </w:t>
      </w:r>
      <w:r w:rsidR="00B1100B" w:rsidRPr="00E5402F">
        <w:rPr>
          <w:rFonts w:cstheme="minorHAnsi"/>
          <w:color w:val="000000" w:themeColor="text1"/>
        </w:rPr>
        <w:t>2014:</w:t>
      </w:r>
      <w:r w:rsidR="007C7804" w:rsidRPr="00E5402F">
        <w:rPr>
          <w:rFonts w:cstheme="minorHAnsi"/>
          <w:color w:val="000000" w:themeColor="text1"/>
        </w:rPr>
        <w:t xml:space="preserve"> </w:t>
      </w:r>
      <w:r w:rsidR="00B1100B" w:rsidRPr="00E5402F">
        <w:rPr>
          <w:rFonts w:cstheme="minorHAnsi"/>
          <w:color w:val="000000" w:themeColor="text1"/>
        </w:rPr>
        <w:t>5;</w:t>
      </w:r>
      <w:r w:rsidR="00434371" w:rsidRPr="00E5402F">
        <w:rPr>
          <w:rFonts w:cstheme="minorHAnsi"/>
          <w:color w:val="000000" w:themeColor="text1"/>
        </w:rPr>
        <w:t xml:space="preserve"> </w:t>
      </w:r>
      <w:r w:rsidR="00B1100B" w:rsidRPr="00E5402F">
        <w:rPr>
          <w:color w:val="000000" w:themeColor="text1"/>
        </w:rPr>
        <w:t>Turner,</w:t>
      </w:r>
      <w:r w:rsidR="00F2217D" w:rsidRPr="00E5402F">
        <w:rPr>
          <w:color w:val="000000" w:themeColor="text1"/>
        </w:rPr>
        <w:t xml:space="preserve"> </w:t>
      </w:r>
      <w:r w:rsidR="00B1100B" w:rsidRPr="00E5402F">
        <w:rPr>
          <w:color w:val="000000" w:themeColor="text1"/>
        </w:rPr>
        <w:t>2004</w:t>
      </w:r>
      <w:r w:rsidR="00836672" w:rsidRPr="00E5402F">
        <w:rPr>
          <w:color w:val="000000" w:themeColor="text1"/>
        </w:rPr>
        <w:t>b</w:t>
      </w:r>
      <w:r w:rsidR="00B1100B" w:rsidRPr="00E5402F">
        <w:rPr>
          <w:color w:val="000000" w:themeColor="text1"/>
        </w:rPr>
        <w:t>:</w:t>
      </w:r>
      <w:r w:rsidR="007C7804" w:rsidRPr="00E5402F">
        <w:rPr>
          <w:color w:val="000000" w:themeColor="text1"/>
        </w:rPr>
        <w:t xml:space="preserve"> </w:t>
      </w:r>
      <w:r w:rsidR="00B1100B" w:rsidRPr="00E5402F">
        <w:rPr>
          <w:color w:val="000000" w:themeColor="text1"/>
        </w:rPr>
        <w:t>60</w:t>
      </w:r>
      <w:r w:rsidRPr="00E5402F">
        <w:rPr>
          <w:rFonts w:cstheme="minorHAnsi"/>
          <w:color w:val="000000" w:themeColor="text1"/>
        </w:rPr>
        <w:t>).</w:t>
      </w:r>
      <w:r w:rsidRPr="009C4787">
        <w:rPr>
          <w:rFonts w:cstheme="minorHAnsi"/>
          <w:color w:val="000000" w:themeColor="text1"/>
        </w:rPr>
        <w:t xml:space="preserve"> </w:t>
      </w:r>
    </w:p>
    <w:p w14:paraId="06F53DF7" w14:textId="77777777" w:rsidR="006C6F14" w:rsidRPr="009C4787" w:rsidRDefault="006C6F14" w:rsidP="006C6F14">
      <w:pPr>
        <w:spacing w:line="360" w:lineRule="auto"/>
        <w:rPr>
          <w:rFonts w:cstheme="minorHAnsi"/>
          <w:color w:val="000000" w:themeColor="text1"/>
        </w:rPr>
      </w:pPr>
    </w:p>
    <w:p w14:paraId="0956CFA7" w14:textId="0FE2E3F4" w:rsidR="006C6F14" w:rsidRPr="009C4787" w:rsidRDefault="00960B52" w:rsidP="006C6F14">
      <w:pPr>
        <w:spacing w:line="360" w:lineRule="auto"/>
        <w:rPr>
          <w:rFonts w:cstheme="minorHAnsi"/>
          <w:color w:val="000000" w:themeColor="text1"/>
        </w:rPr>
      </w:pPr>
      <w:r>
        <w:rPr>
          <w:rFonts w:cstheme="minorHAnsi"/>
          <w:color w:val="000000" w:themeColor="text1"/>
        </w:rPr>
        <w:t xml:space="preserve">Settler-colonial and critical Indigenous scholars have also problematised social liberalism that posits Indigenous rights as comparable to those of cultural minorities. This is seen to </w:t>
      </w:r>
      <w:r w:rsidR="006C6F14" w:rsidRPr="009C4787">
        <w:rPr>
          <w:rFonts w:cstheme="minorHAnsi"/>
          <w:color w:val="000000" w:themeColor="text1"/>
        </w:rPr>
        <w:t>subsume Indigenous claims within multicultural discourse</w:t>
      </w:r>
      <w:r>
        <w:rPr>
          <w:rFonts w:cstheme="minorHAnsi"/>
          <w:color w:val="000000" w:themeColor="text1"/>
        </w:rPr>
        <w:t>,</w:t>
      </w:r>
      <w:r w:rsidR="006C6F14" w:rsidRPr="009C4787">
        <w:rPr>
          <w:rFonts w:cstheme="minorHAnsi"/>
          <w:color w:val="000000" w:themeColor="text1"/>
        </w:rPr>
        <w:t xml:space="preserve"> divorc</w:t>
      </w:r>
      <w:r>
        <w:rPr>
          <w:rFonts w:cstheme="minorHAnsi"/>
          <w:color w:val="000000" w:themeColor="text1"/>
        </w:rPr>
        <w:t>ing</w:t>
      </w:r>
      <w:r w:rsidR="006C6F14" w:rsidRPr="009C4787">
        <w:rPr>
          <w:rFonts w:cstheme="minorHAnsi"/>
          <w:color w:val="000000" w:themeColor="text1"/>
        </w:rPr>
        <w:t xml:space="preserve"> cultural difference from its economic and political corollary (Tully, 1995). This obfuscates Indigenous marginalisation </w:t>
      </w:r>
      <w:r>
        <w:rPr>
          <w:rFonts w:cstheme="minorHAnsi"/>
          <w:color w:val="000000" w:themeColor="text1"/>
        </w:rPr>
        <w:t>a</w:t>
      </w:r>
      <w:r w:rsidR="006C6F14" w:rsidRPr="009C4787">
        <w:rPr>
          <w:rFonts w:cstheme="minorHAnsi"/>
          <w:color w:val="000000" w:themeColor="text1"/>
        </w:rPr>
        <w:t xml:space="preserve">s inherently </w:t>
      </w:r>
      <w:r w:rsidR="006C6F14" w:rsidRPr="009C4787">
        <w:rPr>
          <w:rFonts w:cstheme="minorHAnsi"/>
          <w:i/>
          <w:color w:val="000000" w:themeColor="text1"/>
        </w:rPr>
        <w:t>political</w:t>
      </w:r>
      <w:r w:rsidR="006C6F14" w:rsidRPr="009C4787">
        <w:rPr>
          <w:rFonts w:cstheme="minorHAnsi"/>
          <w:color w:val="000000" w:themeColor="text1"/>
        </w:rPr>
        <w:t xml:space="preserve"> as well as cultural</w:t>
      </w:r>
      <w:r>
        <w:rPr>
          <w:rFonts w:cstheme="minorHAnsi"/>
          <w:color w:val="000000" w:themeColor="text1"/>
        </w:rPr>
        <w:t xml:space="preserve"> - </w:t>
      </w:r>
      <w:r w:rsidR="006C6F14" w:rsidRPr="009C4787">
        <w:rPr>
          <w:rFonts w:cstheme="minorHAnsi"/>
          <w:color w:val="000000" w:themeColor="text1"/>
        </w:rPr>
        <w:t>intrinsically linked to settler usurpation of ownership, access and use of land and resources (Langton</w:t>
      </w:r>
      <w:r w:rsidR="003A3D5D">
        <w:rPr>
          <w:rFonts w:cstheme="minorHAnsi"/>
          <w:color w:val="000000" w:themeColor="text1"/>
        </w:rPr>
        <w:t xml:space="preserve">, 2010; </w:t>
      </w:r>
      <w:r w:rsidR="006C6F14" w:rsidRPr="009C4787">
        <w:rPr>
          <w:rFonts w:cstheme="minorHAnsi"/>
          <w:color w:val="000000" w:themeColor="text1"/>
        </w:rPr>
        <w:t>Barker</w:t>
      </w:r>
      <w:r w:rsidR="003A3D5D">
        <w:rPr>
          <w:rFonts w:cstheme="minorHAnsi"/>
          <w:color w:val="000000" w:themeColor="text1"/>
        </w:rPr>
        <w:t xml:space="preserve"> et al.</w:t>
      </w:r>
      <w:r w:rsidR="006C6F14" w:rsidRPr="009C4787">
        <w:rPr>
          <w:rFonts w:cstheme="minorHAnsi"/>
          <w:color w:val="000000" w:themeColor="text1"/>
        </w:rPr>
        <w:t>, 2017). Liberal multicultural recognition might promote Indigenous cultural practices (such as folklore or the arts) but political practices ‘are denied validity in the process of negotiating new relationships’ (Alfred 1999</w:t>
      </w:r>
      <w:r w:rsidR="00B1100B" w:rsidRPr="009C4787">
        <w:rPr>
          <w:rFonts w:cstheme="minorHAnsi"/>
          <w:color w:val="000000" w:themeColor="text1"/>
        </w:rPr>
        <w:t>:4</w:t>
      </w:r>
      <w:r w:rsidR="006C6F14" w:rsidRPr="009C4787">
        <w:rPr>
          <w:rFonts w:cstheme="minorHAnsi"/>
          <w:color w:val="000000" w:themeColor="text1"/>
        </w:rPr>
        <w:t xml:space="preserve">). Culture becomes a modifier that de-politicises conflict (Barker, 2015), does not necessitate substantial reform, and </w:t>
      </w:r>
      <w:r w:rsidR="006A60F9">
        <w:rPr>
          <w:rFonts w:cstheme="minorHAnsi"/>
          <w:color w:val="000000" w:themeColor="text1"/>
        </w:rPr>
        <w:t xml:space="preserve">instead </w:t>
      </w:r>
      <w:r w:rsidR="006C6F14" w:rsidRPr="009C4787">
        <w:rPr>
          <w:rFonts w:cstheme="minorHAnsi"/>
          <w:color w:val="000000" w:themeColor="text1"/>
        </w:rPr>
        <w:t>maintains ‘existing institutions and unjust distributions’ (Strakosch, 2015</w:t>
      </w:r>
      <w:r w:rsidR="00B1100B" w:rsidRPr="009C4787">
        <w:rPr>
          <w:rFonts w:cstheme="minorHAnsi"/>
          <w:color w:val="000000" w:themeColor="text1"/>
        </w:rPr>
        <w:t>:</w:t>
      </w:r>
      <w:r w:rsidR="007C7804">
        <w:rPr>
          <w:rFonts w:cstheme="minorHAnsi"/>
          <w:color w:val="000000" w:themeColor="text1"/>
        </w:rPr>
        <w:t xml:space="preserve"> </w:t>
      </w:r>
      <w:r w:rsidR="00B1100B" w:rsidRPr="009C4787">
        <w:rPr>
          <w:rFonts w:cstheme="minorHAnsi"/>
          <w:color w:val="000000" w:themeColor="text1"/>
        </w:rPr>
        <w:t>23</w:t>
      </w:r>
      <w:r w:rsidR="006C6F14" w:rsidRPr="009C4787">
        <w:rPr>
          <w:rFonts w:cstheme="minorHAnsi"/>
          <w:color w:val="000000" w:themeColor="text1"/>
        </w:rPr>
        <w:t xml:space="preserve">). Social liberalism and multiculturalism are portrayed as Janus faced; the Canadian White Paper 1969 </w:t>
      </w:r>
      <w:r w:rsidR="00E30D4B">
        <w:rPr>
          <w:rFonts w:cstheme="minorHAnsi"/>
          <w:color w:val="000000" w:themeColor="text1"/>
        </w:rPr>
        <w:t>being</w:t>
      </w:r>
      <w:r w:rsidR="006C6F14" w:rsidRPr="009C4787">
        <w:rPr>
          <w:rFonts w:cstheme="minorHAnsi"/>
          <w:color w:val="000000" w:themeColor="text1"/>
        </w:rPr>
        <w:t xml:space="preserve"> a notorious example. This claimed to address racialised Indigenous exclusion and disadvantage through assimilation</w:t>
      </w:r>
      <w:r w:rsidR="00E30D4B">
        <w:rPr>
          <w:rFonts w:cstheme="minorHAnsi"/>
          <w:color w:val="000000" w:themeColor="text1"/>
        </w:rPr>
        <w:t xml:space="preserve">, </w:t>
      </w:r>
      <w:r w:rsidR="006C6F14" w:rsidRPr="009C4787">
        <w:rPr>
          <w:rFonts w:cstheme="minorHAnsi"/>
          <w:color w:val="000000" w:themeColor="text1"/>
        </w:rPr>
        <w:t>propo</w:t>
      </w:r>
      <w:r w:rsidR="00E30D4B">
        <w:rPr>
          <w:rFonts w:cstheme="minorHAnsi"/>
          <w:color w:val="000000" w:themeColor="text1"/>
        </w:rPr>
        <w:t>sing to</w:t>
      </w:r>
      <w:r w:rsidR="006C6F14" w:rsidRPr="009C4787">
        <w:rPr>
          <w:rFonts w:cstheme="minorHAnsi"/>
          <w:color w:val="000000" w:themeColor="text1"/>
        </w:rPr>
        <w:t xml:space="preserve"> dismantl</w:t>
      </w:r>
      <w:r w:rsidR="00E30D4B">
        <w:rPr>
          <w:rFonts w:cstheme="minorHAnsi"/>
          <w:color w:val="000000" w:themeColor="text1"/>
        </w:rPr>
        <w:t>e</w:t>
      </w:r>
      <w:r w:rsidR="006C6F14" w:rsidRPr="009C4787">
        <w:rPr>
          <w:rFonts w:cstheme="minorHAnsi"/>
          <w:color w:val="000000" w:themeColor="text1"/>
        </w:rPr>
        <w:t xml:space="preserve"> the </w:t>
      </w:r>
      <w:r w:rsidR="006C6F14" w:rsidRPr="009C4787">
        <w:rPr>
          <w:rFonts w:cstheme="minorHAnsi"/>
          <w:i/>
          <w:color w:val="000000" w:themeColor="text1"/>
        </w:rPr>
        <w:t xml:space="preserve">Indian Act </w:t>
      </w:r>
      <w:r w:rsidR="006C6F14" w:rsidRPr="009C4787">
        <w:rPr>
          <w:rFonts w:cstheme="minorHAnsi"/>
          <w:color w:val="000000" w:themeColor="text1"/>
        </w:rPr>
        <w:t>and affiliated statutory laws. Indigenous groups</w:t>
      </w:r>
      <w:r w:rsidR="00E30D4B">
        <w:rPr>
          <w:rFonts w:cstheme="minorHAnsi"/>
          <w:color w:val="000000" w:themeColor="text1"/>
        </w:rPr>
        <w:t xml:space="preserve"> </w:t>
      </w:r>
      <w:r w:rsidR="006C6F14" w:rsidRPr="009C4787">
        <w:rPr>
          <w:rFonts w:cstheme="minorHAnsi"/>
          <w:color w:val="000000" w:themeColor="text1"/>
        </w:rPr>
        <w:t>vehemently rejected this as an attempt to ‘erase’ their unique legal standing, the paper instead provok</w:t>
      </w:r>
      <w:r w:rsidR="00E30D4B">
        <w:rPr>
          <w:rFonts w:cstheme="minorHAnsi"/>
          <w:color w:val="000000" w:themeColor="text1"/>
        </w:rPr>
        <w:t>ed</w:t>
      </w:r>
      <w:r w:rsidR="006C6F14" w:rsidRPr="009C4787">
        <w:rPr>
          <w:rFonts w:cstheme="minorHAnsi"/>
          <w:color w:val="000000" w:themeColor="text1"/>
        </w:rPr>
        <w:t xml:space="preserve"> demonstrations to assert ‘a political and legal visibility that was undeniable’ (Barker,</w:t>
      </w:r>
      <w:r w:rsidR="003A3D5D">
        <w:rPr>
          <w:rFonts w:cstheme="minorHAnsi"/>
          <w:color w:val="000000" w:themeColor="text1"/>
        </w:rPr>
        <w:t xml:space="preserve"> et al.,</w:t>
      </w:r>
      <w:r w:rsidR="006C6F14" w:rsidRPr="009C4787">
        <w:rPr>
          <w:rFonts w:cstheme="minorHAnsi"/>
          <w:color w:val="000000" w:themeColor="text1"/>
        </w:rPr>
        <w:t xml:space="preserve"> 2017</w:t>
      </w:r>
      <w:r w:rsidR="00B1100B" w:rsidRPr="009C4787">
        <w:rPr>
          <w:rFonts w:cstheme="minorHAnsi"/>
          <w:color w:val="000000" w:themeColor="text1"/>
        </w:rPr>
        <w:t>:</w:t>
      </w:r>
      <w:r w:rsidR="007C7804">
        <w:rPr>
          <w:rFonts w:cstheme="minorHAnsi"/>
          <w:color w:val="000000" w:themeColor="text1"/>
        </w:rPr>
        <w:t xml:space="preserve"> </w:t>
      </w:r>
      <w:r w:rsidR="00B1100B" w:rsidRPr="009C4787">
        <w:rPr>
          <w:rFonts w:cstheme="minorHAnsi"/>
          <w:color w:val="000000" w:themeColor="text1"/>
        </w:rPr>
        <w:t>157</w:t>
      </w:r>
      <w:r w:rsidR="006C6F14" w:rsidRPr="009C4787">
        <w:rPr>
          <w:rFonts w:cstheme="minorHAnsi"/>
          <w:color w:val="000000" w:themeColor="text1"/>
        </w:rPr>
        <w:t>)</w:t>
      </w:r>
      <w:r w:rsidR="006C6F14" w:rsidRPr="009C4787">
        <w:rPr>
          <w:rStyle w:val="FootnoteReference"/>
          <w:rFonts w:cstheme="minorHAnsi"/>
          <w:color w:val="000000" w:themeColor="text1"/>
        </w:rPr>
        <w:footnoteReference w:id="5"/>
      </w:r>
    </w:p>
    <w:p w14:paraId="6268DF81" w14:textId="77777777" w:rsidR="006C6F14" w:rsidRPr="009C4787" w:rsidRDefault="006C6F14" w:rsidP="006C6F14">
      <w:pPr>
        <w:spacing w:line="360" w:lineRule="auto"/>
        <w:rPr>
          <w:rFonts w:cstheme="minorHAnsi"/>
          <w:color w:val="000000" w:themeColor="text1"/>
        </w:rPr>
      </w:pPr>
    </w:p>
    <w:p w14:paraId="6C534DA6" w14:textId="122FA97A" w:rsidR="006C6F14" w:rsidRPr="009C4787" w:rsidRDefault="006C6F14" w:rsidP="006C6F14">
      <w:pPr>
        <w:spacing w:line="360" w:lineRule="auto"/>
        <w:rPr>
          <w:rFonts w:cstheme="minorHAnsi"/>
          <w:color w:val="000000" w:themeColor="text1"/>
        </w:rPr>
      </w:pPr>
      <w:r w:rsidRPr="009C4787">
        <w:rPr>
          <w:rFonts w:cstheme="minorHAnsi"/>
          <w:color w:val="000000" w:themeColor="text1"/>
        </w:rPr>
        <w:t>Further, critical Indigenous studies and settler-colonial theorists contend that rights and recognition are permeated by political temporality</w:t>
      </w:r>
      <w:r w:rsidR="00E30D4B">
        <w:rPr>
          <w:rFonts w:cstheme="minorHAnsi"/>
          <w:color w:val="000000" w:themeColor="text1"/>
        </w:rPr>
        <w:t xml:space="preserve"> with </w:t>
      </w:r>
      <w:r w:rsidRPr="009C4787">
        <w:rPr>
          <w:rFonts w:cstheme="minorHAnsi"/>
          <w:color w:val="000000" w:themeColor="text1"/>
        </w:rPr>
        <w:t xml:space="preserve">significant symbolic and practical ramifications. </w:t>
      </w:r>
      <w:r w:rsidR="00E30D4B" w:rsidRPr="009C4787">
        <w:rPr>
          <w:rFonts w:cstheme="minorHAnsi"/>
          <w:color w:val="000000" w:themeColor="text1"/>
        </w:rPr>
        <w:t xml:space="preserve">When Indigenous difference is reduced to the ‘cultural’ it is simultaneously reified as ‘traditional/customary’ </w:t>
      </w:r>
      <w:r w:rsidR="00E30D4B" w:rsidRPr="00E5402F">
        <w:rPr>
          <w:rFonts w:cstheme="minorHAnsi"/>
          <w:color w:val="000000" w:themeColor="text1"/>
        </w:rPr>
        <w:t>and becomes a relic of the past. Given this, s</w:t>
      </w:r>
      <w:r w:rsidRPr="00E5402F">
        <w:rPr>
          <w:rFonts w:cstheme="minorHAnsi"/>
          <w:color w:val="000000" w:themeColor="text1"/>
        </w:rPr>
        <w:t>cholars such as Alfred (1999), Turner (2006), and Simpson (2017</w:t>
      </w:r>
      <w:r w:rsidR="00EF56F0" w:rsidRPr="00E5402F">
        <w:rPr>
          <w:rFonts w:cstheme="minorHAnsi"/>
          <w:color w:val="000000" w:themeColor="text1"/>
        </w:rPr>
        <w:t>a)</w:t>
      </w:r>
      <w:r w:rsidRPr="00E5402F">
        <w:rPr>
          <w:rFonts w:cstheme="minorHAnsi"/>
          <w:color w:val="000000" w:themeColor="text1"/>
        </w:rPr>
        <w:t xml:space="preserve"> explicitly reject the narrow and limiting construct of ‘culture’ in the multicultural liberal state (Alfred,</w:t>
      </w:r>
      <w:r w:rsidRPr="009C4787">
        <w:rPr>
          <w:rFonts w:cstheme="minorHAnsi"/>
          <w:color w:val="000000" w:themeColor="text1"/>
        </w:rPr>
        <w:t xml:space="preserve"> 1999; </w:t>
      </w:r>
      <w:r w:rsidR="00F2217D" w:rsidRPr="009C4787">
        <w:rPr>
          <w:color w:val="000000" w:themeColor="text1"/>
        </w:rPr>
        <w:t>Kymlika,</w:t>
      </w:r>
      <w:r w:rsidR="007C7804">
        <w:rPr>
          <w:color w:val="000000" w:themeColor="text1"/>
        </w:rPr>
        <w:t xml:space="preserve"> </w:t>
      </w:r>
      <w:r w:rsidR="00F2217D" w:rsidRPr="009C4787">
        <w:rPr>
          <w:color w:val="000000" w:themeColor="text1"/>
        </w:rPr>
        <w:t>1999:</w:t>
      </w:r>
      <w:r w:rsidR="007C7804">
        <w:rPr>
          <w:color w:val="000000" w:themeColor="text1"/>
        </w:rPr>
        <w:t xml:space="preserve"> </w:t>
      </w:r>
      <w:r w:rsidR="00F2217D" w:rsidRPr="009C4787">
        <w:rPr>
          <w:color w:val="000000" w:themeColor="text1"/>
        </w:rPr>
        <w:t xml:space="preserve">290; </w:t>
      </w:r>
      <w:r w:rsidRPr="00E5402F">
        <w:rPr>
          <w:rFonts w:cstheme="minorHAnsi"/>
          <w:color w:val="000000" w:themeColor="text1"/>
        </w:rPr>
        <w:lastRenderedPageBreak/>
        <w:t>Simpson, 2017</w:t>
      </w:r>
      <w:r w:rsidR="00EF56F0" w:rsidRPr="00E5402F">
        <w:rPr>
          <w:rFonts w:cstheme="minorHAnsi"/>
          <w:color w:val="000000" w:themeColor="text1"/>
        </w:rPr>
        <w:t>a</w:t>
      </w:r>
      <w:r w:rsidRPr="00E5402F">
        <w:rPr>
          <w:rFonts w:cstheme="minorHAnsi"/>
          <w:color w:val="000000" w:themeColor="text1"/>
        </w:rPr>
        <w:t>). Indigenous cultures are once again denied co-evalness</w:t>
      </w:r>
      <w:r w:rsidR="005A26FD" w:rsidRPr="00E5402F">
        <w:rPr>
          <w:rStyle w:val="FootnoteReference"/>
          <w:rFonts w:cstheme="minorHAnsi"/>
          <w:color w:val="000000" w:themeColor="text1"/>
        </w:rPr>
        <w:footnoteReference w:id="6"/>
      </w:r>
      <w:r w:rsidR="005A26FD" w:rsidRPr="00E5402F">
        <w:rPr>
          <w:rFonts w:cstheme="minorHAnsi"/>
          <w:color w:val="000000" w:themeColor="text1"/>
        </w:rPr>
        <w:t xml:space="preserve"> wi</w:t>
      </w:r>
      <w:r w:rsidRPr="00E5402F">
        <w:rPr>
          <w:rFonts w:cstheme="minorHAnsi"/>
          <w:color w:val="000000" w:themeColor="text1"/>
        </w:rPr>
        <w:t>th that of the Anglo-European settler</w:t>
      </w:r>
      <w:r w:rsidRPr="009C4787">
        <w:rPr>
          <w:rFonts w:cstheme="minorHAnsi"/>
          <w:color w:val="000000" w:themeColor="text1"/>
        </w:rPr>
        <w:t xml:space="preserve"> state and alternative possibilities are contained (Rifkin, 2017; Silverstein, 2013</w:t>
      </w:r>
      <w:r w:rsidR="00B1100B" w:rsidRPr="009C4787">
        <w:rPr>
          <w:rFonts w:cstheme="minorHAnsi"/>
          <w:color w:val="000000" w:themeColor="text1"/>
        </w:rPr>
        <w:t>:</w:t>
      </w:r>
      <w:r w:rsidR="007C7804">
        <w:rPr>
          <w:rFonts w:cstheme="minorHAnsi"/>
          <w:color w:val="000000" w:themeColor="text1"/>
        </w:rPr>
        <w:t xml:space="preserve"> </w:t>
      </w:r>
      <w:r w:rsidR="00B1100B" w:rsidRPr="009C4787">
        <w:rPr>
          <w:rFonts w:cstheme="minorHAnsi"/>
          <w:color w:val="000000" w:themeColor="text1"/>
        </w:rPr>
        <w:t>64</w:t>
      </w:r>
      <w:r w:rsidRPr="009C4787">
        <w:rPr>
          <w:rFonts w:cstheme="minorHAnsi"/>
          <w:color w:val="000000" w:themeColor="text1"/>
        </w:rPr>
        <w:t>)</w:t>
      </w:r>
      <w:r w:rsidR="003A3D5D">
        <w:rPr>
          <w:rFonts w:cstheme="minorHAnsi"/>
          <w:color w:val="000000" w:themeColor="text1"/>
        </w:rPr>
        <w:t>.</w:t>
      </w:r>
    </w:p>
    <w:p w14:paraId="52D6C7D3" w14:textId="77777777" w:rsidR="006C6F14" w:rsidRPr="009C4787" w:rsidRDefault="006C6F14" w:rsidP="006C6F14">
      <w:pPr>
        <w:spacing w:line="360" w:lineRule="auto"/>
        <w:rPr>
          <w:rFonts w:cstheme="minorHAnsi"/>
          <w:color w:val="000000" w:themeColor="text1"/>
        </w:rPr>
      </w:pPr>
    </w:p>
    <w:p w14:paraId="14BCC07F" w14:textId="2DA012DC" w:rsidR="006C6F14" w:rsidRPr="009C4787" w:rsidRDefault="00B1100B" w:rsidP="006C6F14">
      <w:pPr>
        <w:spacing w:line="360" w:lineRule="auto"/>
        <w:rPr>
          <w:rFonts w:cstheme="minorHAnsi"/>
          <w:color w:val="000000" w:themeColor="text1"/>
        </w:rPr>
      </w:pPr>
      <w:r w:rsidRPr="009C4787">
        <w:rPr>
          <w:rFonts w:cstheme="minorHAnsi"/>
          <w:color w:val="000000" w:themeColor="text1"/>
        </w:rPr>
        <w:t>P</w:t>
      </w:r>
      <w:r w:rsidR="006C6F14" w:rsidRPr="009C4787">
        <w:rPr>
          <w:rFonts w:cstheme="minorHAnsi"/>
          <w:color w:val="000000" w:themeColor="text1"/>
        </w:rPr>
        <w:t>olitical temporality</w:t>
      </w:r>
      <w:r w:rsidRPr="009C4787">
        <w:rPr>
          <w:rStyle w:val="CommentReference"/>
          <w:lang w:val="en-CA"/>
        </w:rPr>
        <w:t xml:space="preserve"> </w:t>
      </w:r>
      <w:r w:rsidRPr="009C4787">
        <w:rPr>
          <w:rFonts w:cstheme="minorHAnsi"/>
          <w:color w:val="000000" w:themeColor="text1"/>
        </w:rPr>
        <w:t xml:space="preserve">as exercised by the settler state </w:t>
      </w:r>
      <w:r w:rsidR="00E30D4B">
        <w:rPr>
          <w:rFonts w:cstheme="minorHAnsi"/>
          <w:color w:val="000000" w:themeColor="text1"/>
        </w:rPr>
        <w:t xml:space="preserve">also </w:t>
      </w:r>
      <w:r w:rsidRPr="009C4787">
        <w:rPr>
          <w:rFonts w:cstheme="minorHAnsi"/>
          <w:color w:val="000000" w:themeColor="text1"/>
        </w:rPr>
        <w:t>has</w:t>
      </w:r>
      <w:r w:rsidR="006C6F14" w:rsidRPr="009C4787">
        <w:rPr>
          <w:rFonts w:cstheme="minorHAnsi"/>
          <w:color w:val="000000" w:themeColor="text1"/>
        </w:rPr>
        <w:t xml:space="preserve"> constraining effects on the practical gains that can be achieved th</w:t>
      </w:r>
      <w:r w:rsidR="00E30D4B">
        <w:rPr>
          <w:rFonts w:cstheme="minorHAnsi"/>
          <w:color w:val="000000" w:themeColor="text1"/>
        </w:rPr>
        <w:t>r</w:t>
      </w:r>
      <w:r w:rsidR="006C6F14" w:rsidRPr="009C4787">
        <w:rPr>
          <w:rFonts w:cstheme="minorHAnsi"/>
          <w:color w:val="000000" w:themeColor="text1"/>
        </w:rPr>
        <w:t>ough recognition. By relegating Indigenous histories and culture to a superseded past, the settler-colonial state produces a ‘split timing</w:t>
      </w:r>
      <w:r w:rsidR="00370E09" w:rsidRPr="009C4787">
        <w:rPr>
          <w:rFonts w:cstheme="minorHAnsi"/>
          <w:color w:val="000000" w:themeColor="text1"/>
        </w:rPr>
        <w:t>’</w:t>
      </w:r>
      <w:r w:rsidR="006C6F14" w:rsidRPr="009C4787">
        <w:rPr>
          <w:rFonts w:cstheme="minorHAnsi"/>
          <w:color w:val="000000" w:themeColor="text1"/>
        </w:rPr>
        <w:t xml:space="preserve"> tension (</w:t>
      </w:r>
      <w:r w:rsidR="00370E09" w:rsidRPr="009C4787">
        <w:rPr>
          <w:rFonts w:cstheme="minorHAnsi"/>
          <w:color w:val="000000" w:themeColor="text1"/>
        </w:rPr>
        <w:t>Silverstein,</w:t>
      </w:r>
      <w:r w:rsidR="007C7804">
        <w:rPr>
          <w:rFonts w:cstheme="minorHAnsi"/>
          <w:color w:val="000000" w:themeColor="text1"/>
        </w:rPr>
        <w:t xml:space="preserve"> </w:t>
      </w:r>
      <w:r w:rsidR="00370E09" w:rsidRPr="009C4787">
        <w:rPr>
          <w:rFonts w:cstheme="minorHAnsi"/>
          <w:color w:val="000000" w:themeColor="text1"/>
        </w:rPr>
        <w:t>2013:</w:t>
      </w:r>
      <w:r w:rsidR="007C7804">
        <w:rPr>
          <w:rFonts w:cstheme="minorHAnsi"/>
          <w:color w:val="000000" w:themeColor="text1"/>
        </w:rPr>
        <w:t xml:space="preserve"> </w:t>
      </w:r>
      <w:r w:rsidR="00370E09" w:rsidRPr="009C4787">
        <w:rPr>
          <w:rFonts w:cstheme="minorHAnsi"/>
          <w:color w:val="000000" w:themeColor="text1"/>
        </w:rPr>
        <w:t xml:space="preserve">66; </w:t>
      </w:r>
      <w:r w:rsidR="006C6F14" w:rsidRPr="009C4787">
        <w:rPr>
          <w:rFonts w:cstheme="minorHAnsi"/>
          <w:color w:val="000000" w:themeColor="text1"/>
        </w:rPr>
        <w:t>Zerubavel, 2003), which can prove fraught in land rights determinations. Significant examples include the Sparrow (1990) and Van der Peet (1996) cases in Canada. In Sparrow (1990), the Supreme Court upheld the fishing rights of the Musqueam Indian Band as constitutionally protected and devised the ‘Sparrow test’ that set standards for ‘just’ infringement of Aboriginal rights by the state. Sto:lo’s fishing rights were upheld in the subsequent Van Der Peet (1996) case</w:t>
      </w:r>
      <w:r w:rsidR="008B779B" w:rsidRPr="009C4787">
        <w:rPr>
          <w:rFonts w:cstheme="minorHAnsi"/>
          <w:color w:val="000000" w:themeColor="text1"/>
        </w:rPr>
        <w:t>. H</w:t>
      </w:r>
      <w:r w:rsidR="006C6F14" w:rsidRPr="009C4787">
        <w:rPr>
          <w:rFonts w:cstheme="minorHAnsi"/>
          <w:color w:val="000000" w:themeColor="text1"/>
        </w:rPr>
        <w:t>owever</w:t>
      </w:r>
      <w:r w:rsidR="00370E09" w:rsidRPr="009C4787">
        <w:rPr>
          <w:rFonts w:cstheme="minorHAnsi"/>
          <w:color w:val="000000" w:themeColor="text1"/>
        </w:rPr>
        <w:t>,</w:t>
      </w:r>
      <w:r w:rsidR="006C6F14" w:rsidRPr="009C4787">
        <w:rPr>
          <w:rFonts w:cstheme="minorHAnsi"/>
          <w:color w:val="000000" w:themeColor="text1"/>
        </w:rPr>
        <w:t xml:space="preserve"> th</w:t>
      </w:r>
      <w:r w:rsidR="00E30D4B">
        <w:rPr>
          <w:rFonts w:cstheme="minorHAnsi"/>
          <w:color w:val="000000" w:themeColor="text1"/>
        </w:rPr>
        <w:t>e latter</w:t>
      </w:r>
      <w:r w:rsidR="006C6F14" w:rsidRPr="009C4787">
        <w:rPr>
          <w:rFonts w:cstheme="minorHAnsi"/>
          <w:color w:val="000000" w:themeColor="text1"/>
        </w:rPr>
        <w:t xml:space="preserve"> de</w:t>
      </w:r>
      <w:r w:rsidR="00E30D4B">
        <w:rPr>
          <w:rFonts w:cstheme="minorHAnsi"/>
          <w:color w:val="000000" w:themeColor="text1"/>
        </w:rPr>
        <w:t>termination</w:t>
      </w:r>
      <w:r w:rsidR="006C6F14" w:rsidRPr="009C4787">
        <w:rPr>
          <w:rFonts w:cstheme="minorHAnsi"/>
          <w:color w:val="000000" w:themeColor="text1"/>
        </w:rPr>
        <w:t xml:space="preserve"> rejected their application </w:t>
      </w:r>
      <w:r w:rsidR="00E30D4B">
        <w:rPr>
          <w:rFonts w:cstheme="minorHAnsi"/>
          <w:color w:val="000000" w:themeColor="text1"/>
        </w:rPr>
        <w:t>to</w:t>
      </w:r>
      <w:r w:rsidR="006C6F14" w:rsidRPr="009C4787">
        <w:rPr>
          <w:rFonts w:cstheme="minorHAnsi"/>
          <w:color w:val="000000" w:themeColor="text1"/>
        </w:rPr>
        <w:t xml:space="preserve"> commercial fishing, find</w:t>
      </w:r>
      <w:r w:rsidR="00E30D4B">
        <w:rPr>
          <w:rFonts w:cstheme="minorHAnsi"/>
          <w:color w:val="000000" w:themeColor="text1"/>
        </w:rPr>
        <w:t>ing</w:t>
      </w:r>
      <w:r w:rsidR="006C6F14" w:rsidRPr="009C4787">
        <w:rPr>
          <w:rFonts w:cstheme="minorHAnsi"/>
          <w:color w:val="000000" w:themeColor="text1"/>
        </w:rPr>
        <w:t xml:space="preserve"> that ‘in order to be an Aboriginal right an activity must be an element of practice, custom or tradition integral to the distinctive culture of the Aboriginal groups asserting the rights’ and ‘existing’ at the time of Constitutional repatriation</w:t>
      </w:r>
      <w:r w:rsidR="006C6F14" w:rsidRPr="009C4787">
        <w:rPr>
          <w:rStyle w:val="FootnoteReference"/>
          <w:rFonts w:cstheme="minorHAnsi"/>
          <w:color w:val="000000" w:themeColor="text1"/>
        </w:rPr>
        <w:footnoteReference w:id="7"/>
      </w:r>
      <w:r w:rsidR="006C6F14" w:rsidRPr="009C4787">
        <w:rPr>
          <w:rFonts w:cstheme="minorHAnsi"/>
          <w:color w:val="000000" w:themeColor="text1"/>
        </w:rPr>
        <w:t>. Indigenous rights</w:t>
      </w:r>
      <w:r w:rsidR="00B71FA0">
        <w:rPr>
          <w:rFonts w:cstheme="minorHAnsi"/>
          <w:color w:val="000000" w:themeColor="text1"/>
        </w:rPr>
        <w:t xml:space="preserve"> therefore</w:t>
      </w:r>
      <w:r w:rsidR="006C6F14" w:rsidRPr="009C4787">
        <w:rPr>
          <w:rFonts w:cstheme="minorHAnsi"/>
          <w:color w:val="000000" w:themeColor="text1"/>
        </w:rPr>
        <w:t xml:space="preserve"> become characterised by stasis as ‘only those activities and aspects of the Indigenous culture that [the state] determined are pre-European in nature</w:t>
      </w:r>
      <w:r w:rsidR="0072539D" w:rsidRPr="009C4787">
        <w:rPr>
          <w:rFonts w:cstheme="minorHAnsi"/>
          <w:color w:val="000000" w:themeColor="text1"/>
        </w:rPr>
        <w:t>’ (</w:t>
      </w:r>
      <w:r w:rsidR="006C6F14" w:rsidRPr="009C4787">
        <w:rPr>
          <w:rFonts w:cstheme="minorHAnsi"/>
          <w:color w:val="000000" w:themeColor="text1"/>
        </w:rPr>
        <w:t>Alfred, 1999</w:t>
      </w:r>
      <w:r w:rsidR="00370E09" w:rsidRPr="009C4787">
        <w:rPr>
          <w:rFonts w:cstheme="minorHAnsi"/>
          <w:color w:val="000000" w:themeColor="text1"/>
        </w:rPr>
        <w:t>:</w:t>
      </w:r>
      <w:r w:rsidR="007C7804">
        <w:rPr>
          <w:rFonts w:cstheme="minorHAnsi"/>
          <w:color w:val="000000" w:themeColor="text1"/>
        </w:rPr>
        <w:t xml:space="preserve"> </w:t>
      </w:r>
      <w:r w:rsidR="00370E09" w:rsidRPr="009C4787">
        <w:rPr>
          <w:rFonts w:cstheme="minorHAnsi"/>
          <w:color w:val="000000" w:themeColor="text1"/>
        </w:rPr>
        <w:t>121</w:t>
      </w:r>
      <w:r w:rsidR="006C6F14" w:rsidRPr="009C4787">
        <w:rPr>
          <w:rFonts w:cstheme="minorHAnsi"/>
          <w:color w:val="000000" w:themeColor="text1"/>
        </w:rPr>
        <w:t xml:space="preserve">). </w:t>
      </w:r>
    </w:p>
    <w:p w14:paraId="28318F9F" w14:textId="77777777" w:rsidR="006C6F14" w:rsidRPr="009C4787" w:rsidRDefault="006C6F14" w:rsidP="006C6F14">
      <w:pPr>
        <w:spacing w:line="360" w:lineRule="auto"/>
        <w:rPr>
          <w:rFonts w:cstheme="minorHAnsi"/>
          <w:color w:val="000000" w:themeColor="text1"/>
        </w:rPr>
      </w:pPr>
    </w:p>
    <w:p w14:paraId="105F852E" w14:textId="0E4FCB14" w:rsidR="006C6F14" w:rsidRPr="009C4787" w:rsidRDefault="006C6F14" w:rsidP="006C6F14">
      <w:pPr>
        <w:spacing w:line="360" w:lineRule="auto"/>
        <w:rPr>
          <w:rFonts w:cstheme="minorHAnsi"/>
          <w:color w:val="000000" w:themeColor="text1"/>
        </w:rPr>
      </w:pPr>
      <w:r w:rsidRPr="009C4787">
        <w:rPr>
          <w:rFonts w:cstheme="minorHAnsi"/>
          <w:color w:val="000000" w:themeColor="text1"/>
        </w:rPr>
        <w:t>In a range of settler</w:t>
      </w:r>
      <w:r w:rsidR="00B71FA0">
        <w:rPr>
          <w:rFonts w:cstheme="minorHAnsi"/>
          <w:color w:val="000000" w:themeColor="text1"/>
        </w:rPr>
        <w:t>-</w:t>
      </w:r>
      <w:r w:rsidRPr="009C4787">
        <w:rPr>
          <w:rFonts w:cstheme="minorHAnsi"/>
          <w:color w:val="000000" w:themeColor="text1"/>
        </w:rPr>
        <w:t xml:space="preserve">colonial contexts, the ‘proof’ of Indigenous title is often connection to land and resources that simultaneously demands historical continuity for </w:t>
      </w:r>
      <w:r w:rsidR="00B71FA0">
        <w:rPr>
          <w:rFonts w:cstheme="minorHAnsi"/>
          <w:color w:val="000000" w:themeColor="text1"/>
        </w:rPr>
        <w:t xml:space="preserve">its </w:t>
      </w:r>
      <w:r w:rsidRPr="009C4787">
        <w:rPr>
          <w:rFonts w:cstheme="minorHAnsi"/>
          <w:color w:val="000000" w:themeColor="text1"/>
        </w:rPr>
        <w:t>legitimation</w:t>
      </w:r>
      <w:r w:rsidR="000C13DD" w:rsidRPr="009C4787">
        <w:rPr>
          <w:rFonts w:cstheme="minorHAnsi"/>
          <w:color w:val="000000" w:themeColor="text1"/>
        </w:rPr>
        <w:t xml:space="preserve"> </w:t>
      </w:r>
      <w:r w:rsidR="000C13DD" w:rsidRPr="009C4787">
        <w:rPr>
          <w:color w:val="000000" w:themeColor="text1"/>
        </w:rPr>
        <w:t>(FItzPatrick, 2013:</w:t>
      </w:r>
      <w:r w:rsidR="007C7804">
        <w:rPr>
          <w:color w:val="000000" w:themeColor="text1"/>
        </w:rPr>
        <w:t xml:space="preserve"> </w:t>
      </w:r>
      <w:r w:rsidR="000C13DD" w:rsidRPr="009C4787">
        <w:rPr>
          <w:color w:val="000000" w:themeColor="text1"/>
        </w:rPr>
        <w:t>189,</w:t>
      </w:r>
      <w:r w:rsidR="007C7804">
        <w:rPr>
          <w:color w:val="000000" w:themeColor="text1"/>
        </w:rPr>
        <w:t xml:space="preserve"> </w:t>
      </w:r>
      <w:r w:rsidR="000C13DD" w:rsidRPr="009C4787">
        <w:rPr>
          <w:color w:val="000000" w:themeColor="text1"/>
        </w:rPr>
        <w:t>190; Thom,</w:t>
      </w:r>
      <w:r w:rsidR="00B71FA0">
        <w:rPr>
          <w:color w:val="000000" w:themeColor="text1"/>
        </w:rPr>
        <w:t xml:space="preserve"> </w:t>
      </w:r>
      <w:r w:rsidR="000C13DD" w:rsidRPr="009C4787">
        <w:rPr>
          <w:color w:val="000000" w:themeColor="text1"/>
        </w:rPr>
        <w:t>2014:</w:t>
      </w:r>
      <w:r w:rsidR="007C7804">
        <w:rPr>
          <w:color w:val="000000" w:themeColor="text1"/>
        </w:rPr>
        <w:t xml:space="preserve"> </w:t>
      </w:r>
      <w:r w:rsidR="000C13DD" w:rsidRPr="009C4787">
        <w:rPr>
          <w:color w:val="000000" w:themeColor="text1"/>
        </w:rPr>
        <w:t>16</w:t>
      </w:r>
      <w:r w:rsidRPr="009C4787">
        <w:rPr>
          <w:rFonts w:cstheme="minorHAnsi"/>
          <w:color w:val="000000" w:themeColor="text1"/>
        </w:rPr>
        <w:t xml:space="preserve">). This is contentious given Indigenous peoples have been forcibly removed or had their rights to land modified or extinguished through historic treaty-making. The Delgamuukw (1997) case in Canada embodied both aspects, setting a precedent by admitting Gitsx’an and Wet’su’wetan oral testimonies including story and song relating to </w:t>
      </w:r>
      <w:r w:rsidRPr="009C4787">
        <w:rPr>
          <w:rFonts w:cstheme="minorHAnsi"/>
          <w:color w:val="000000" w:themeColor="text1"/>
        </w:rPr>
        <w:lastRenderedPageBreak/>
        <w:t>trading routes and significant cultural sites</w:t>
      </w:r>
      <w:r w:rsidR="006A60F9">
        <w:rPr>
          <w:rFonts w:cstheme="minorHAnsi"/>
          <w:color w:val="000000" w:themeColor="text1"/>
        </w:rPr>
        <w:t>,</w:t>
      </w:r>
      <w:r w:rsidRPr="009C4787">
        <w:rPr>
          <w:rFonts w:cstheme="minorHAnsi"/>
          <w:color w:val="000000" w:themeColor="text1"/>
        </w:rPr>
        <w:t xml:space="preserve"> while simultaneously finding that title had been extinguished through the </w:t>
      </w:r>
      <w:r w:rsidRPr="009C4787">
        <w:rPr>
          <w:rFonts w:cstheme="minorHAnsi"/>
        </w:rPr>
        <w:t>transformative</w:t>
      </w:r>
      <w:r w:rsidRPr="009C4787">
        <w:rPr>
          <w:rFonts w:cstheme="minorHAnsi"/>
          <w:color w:val="000000" w:themeColor="text1"/>
        </w:rPr>
        <w:t xml:space="preserve"> colonial encounter. Such cases demonstrate the entrenched nature of the Anglo-settler status quo even within forums that attempt to generate recognition or acknowledgement of Indigenous polities and cultures.</w:t>
      </w:r>
      <w:r w:rsidRPr="009C4787">
        <w:rPr>
          <w:rFonts w:cstheme="minorHAnsi"/>
          <w:color w:val="FF0000"/>
        </w:rPr>
        <w:t xml:space="preserve"> </w:t>
      </w:r>
    </w:p>
    <w:p w14:paraId="3B84F4F3" w14:textId="77777777" w:rsidR="006C6F14" w:rsidRPr="009C4787" w:rsidRDefault="006C6F14" w:rsidP="006C6F14">
      <w:pPr>
        <w:spacing w:line="360" w:lineRule="auto"/>
      </w:pPr>
    </w:p>
    <w:p w14:paraId="76B5F3CD" w14:textId="77777777" w:rsidR="006C6F14" w:rsidRPr="009C4787" w:rsidRDefault="006C6F14" w:rsidP="006C6F14">
      <w:pPr>
        <w:spacing w:line="360" w:lineRule="auto"/>
        <w:rPr>
          <w:color w:val="000000" w:themeColor="text1"/>
          <w:sz w:val="28"/>
          <w:szCs w:val="28"/>
        </w:rPr>
      </w:pPr>
      <w:r w:rsidRPr="009C4787">
        <w:rPr>
          <w:color w:val="000000" w:themeColor="text1"/>
          <w:sz w:val="28"/>
          <w:szCs w:val="28"/>
        </w:rPr>
        <w:t>Indigenous rights and contemporary agreement-making</w:t>
      </w:r>
    </w:p>
    <w:p w14:paraId="3D570465" w14:textId="77777777" w:rsidR="006C6F14" w:rsidRPr="009C4787" w:rsidRDefault="006C6F14" w:rsidP="006C6F14">
      <w:pPr>
        <w:spacing w:line="360" w:lineRule="auto"/>
      </w:pPr>
    </w:p>
    <w:p w14:paraId="4E507985" w14:textId="618BB823" w:rsidR="006C6F14" w:rsidRPr="009C4787" w:rsidRDefault="006C6F14" w:rsidP="006C6F14">
      <w:pPr>
        <w:spacing w:line="360" w:lineRule="auto"/>
        <w:rPr>
          <w:color w:val="000000" w:themeColor="text1"/>
        </w:rPr>
      </w:pPr>
      <w:r w:rsidRPr="009C4787">
        <w:t>The growing recognition of Indigenous rights has generated legislation inserting Indigenous claims and interests into land and resource decision</w:t>
      </w:r>
      <w:r w:rsidR="00DB6907">
        <w:t>-</w:t>
      </w:r>
      <w:r w:rsidRPr="009C4787">
        <w:t xml:space="preserve">making. This has included the </w:t>
      </w:r>
      <w:r w:rsidRPr="009C4787">
        <w:rPr>
          <w:i/>
        </w:rPr>
        <w:t>Native Title Act (1993)</w:t>
      </w:r>
      <w:r w:rsidRPr="009C4787">
        <w:t xml:space="preserve"> in Australia and the Comprehensive Lands Claims policy in Canada</w:t>
      </w:r>
      <w:r w:rsidRPr="009C4787">
        <w:rPr>
          <w:color w:val="000000" w:themeColor="text1"/>
        </w:rPr>
        <w:t>. These regimes acknowledge an inherent Indigenous jurisdiction which, in turn, ha</w:t>
      </w:r>
      <w:r w:rsidR="00CC0D66">
        <w:rPr>
          <w:color w:val="000000" w:themeColor="text1"/>
        </w:rPr>
        <w:t>s</w:t>
      </w:r>
      <w:r w:rsidRPr="009C4787">
        <w:rPr>
          <w:color w:val="000000" w:themeColor="text1"/>
        </w:rPr>
        <w:t xml:space="preserve"> </w:t>
      </w:r>
      <w:r w:rsidRPr="009C4787">
        <w:rPr>
          <w:rFonts w:cstheme="minorHAnsi"/>
          <w:color w:val="000000" w:themeColor="text1"/>
        </w:rPr>
        <w:t>‘facilitated processes of negotiation where the state attempted to settle with Indigenous polities on just terms – or at least terms that were more closely aligned with contemporary notions of equality</w:t>
      </w:r>
      <w:r w:rsidR="0072539D" w:rsidRPr="009C4787">
        <w:rPr>
          <w:rFonts w:cstheme="minorHAnsi"/>
          <w:color w:val="000000" w:themeColor="text1"/>
        </w:rPr>
        <w:t>’ (</w:t>
      </w:r>
      <w:r w:rsidRPr="009C4787">
        <w:rPr>
          <w:rFonts w:cstheme="minorHAnsi"/>
          <w:color w:val="000000" w:themeColor="text1"/>
        </w:rPr>
        <w:t>Bradfield, 2006</w:t>
      </w:r>
      <w:r w:rsidR="000C13DD" w:rsidRPr="009C4787">
        <w:rPr>
          <w:rFonts w:cstheme="minorHAnsi"/>
          <w:color w:val="000000" w:themeColor="text1"/>
        </w:rPr>
        <w:t>:</w:t>
      </w:r>
      <w:r w:rsidR="007C7804">
        <w:rPr>
          <w:rFonts w:cstheme="minorHAnsi"/>
          <w:color w:val="000000" w:themeColor="text1"/>
        </w:rPr>
        <w:t xml:space="preserve"> </w:t>
      </w:r>
      <w:r w:rsidR="000C13DD" w:rsidRPr="009C4787">
        <w:rPr>
          <w:rFonts w:cstheme="minorHAnsi"/>
          <w:color w:val="000000" w:themeColor="text1"/>
        </w:rPr>
        <w:t>210</w:t>
      </w:r>
      <w:r w:rsidRPr="009C4787">
        <w:rPr>
          <w:rFonts w:cstheme="minorHAnsi"/>
          <w:color w:val="000000" w:themeColor="text1"/>
        </w:rPr>
        <w:t>). A number of factors are behind this</w:t>
      </w:r>
      <w:r w:rsidR="006A60F9">
        <w:rPr>
          <w:rFonts w:cstheme="minorHAnsi"/>
          <w:color w:val="000000" w:themeColor="text1"/>
        </w:rPr>
        <w:t>:</w:t>
      </w:r>
      <w:r w:rsidRPr="009C4787">
        <w:rPr>
          <w:rFonts w:cstheme="minorHAnsi"/>
          <w:color w:val="000000" w:themeColor="text1"/>
        </w:rPr>
        <w:t xml:space="preserve"> the inconsistent and qualified recognition of Indigenous sovereignties in settler states, the lack of equitable outcomes</w:t>
      </w:r>
      <w:r w:rsidR="00CC0D66">
        <w:rPr>
          <w:rFonts w:cstheme="minorHAnsi"/>
          <w:color w:val="000000" w:themeColor="text1"/>
        </w:rPr>
        <w:t xml:space="preserve"> and</w:t>
      </w:r>
      <w:r w:rsidRPr="009C4787">
        <w:rPr>
          <w:rFonts w:cstheme="minorHAnsi"/>
          <w:color w:val="000000" w:themeColor="text1"/>
        </w:rPr>
        <w:t xml:space="preserve"> failure of the state to meet obligations through historic treaty-making (McHugh, 2001), and the increasing assertion of Indigenous claims both through the rights and recognition platform and political activism outside of it.  </w:t>
      </w:r>
    </w:p>
    <w:p w14:paraId="0052D390" w14:textId="77777777" w:rsidR="006C6F14" w:rsidRPr="009C4787" w:rsidRDefault="006C6F14" w:rsidP="006C6F14">
      <w:pPr>
        <w:spacing w:line="360" w:lineRule="auto"/>
        <w:rPr>
          <w:color w:val="000000" w:themeColor="text1"/>
        </w:rPr>
      </w:pPr>
    </w:p>
    <w:p w14:paraId="048AF28A" w14:textId="28C9F53B" w:rsidR="006C6F14" w:rsidRPr="009C4787" w:rsidRDefault="000C13DD" w:rsidP="006C6F14">
      <w:pPr>
        <w:spacing w:line="360" w:lineRule="auto"/>
        <w:rPr>
          <w:color w:val="7030A0"/>
        </w:rPr>
      </w:pPr>
      <w:r w:rsidRPr="009C4787">
        <w:rPr>
          <w:rFonts w:cstheme="minorHAnsi"/>
          <w:color w:val="000000" w:themeColor="text1"/>
        </w:rPr>
        <w:t xml:space="preserve">Under </w:t>
      </w:r>
      <w:r w:rsidR="006C6F14" w:rsidRPr="009C4787">
        <w:rPr>
          <w:rFonts w:cstheme="minorHAnsi"/>
          <w:color w:val="000000" w:themeColor="text1"/>
        </w:rPr>
        <w:t>the umbrella term of ‘</w:t>
      </w:r>
      <w:r w:rsidR="007C7804">
        <w:rPr>
          <w:rFonts w:cstheme="minorHAnsi"/>
          <w:color w:val="000000" w:themeColor="text1"/>
        </w:rPr>
        <w:t>A</w:t>
      </w:r>
      <w:r w:rsidR="006C6F14" w:rsidRPr="009C4787">
        <w:rPr>
          <w:rFonts w:cstheme="minorHAnsi"/>
          <w:color w:val="000000" w:themeColor="text1"/>
        </w:rPr>
        <w:t xml:space="preserve">boriginal claims settlement’, </w:t>
      </w:r>
      <w:r w:rsidR="006C6F14" w:rsidRPr="009C4787">
        <w:rPr>
          <w:color w:val="000000" w:themeColor="text1"/>
        </w:rPr>
        <w:t xml:space="preserve">the rise of contemporary agreement-making </w:t>
      </w:r>
      <w:r w:rsidR="006C6F14" w:rsidRPr="009C4787">
        <w:rPr>
          <w:rFonts w:cstheme="minorHAnsi"/>
          <w:color w:val="000000" w:themeColor="text1"/>
        </w:rPr>
        <w:t>is a redefined attempt at mediating the ongoing settler-Indigenous conflict over land and resources. Agreement-maki</w:t>
      </w:r>
      <w:r w:rsidR="006C6F14" w:rsidRPr="000F4103">
        <w:rPr>
          <w:rFonts w:cstheme="minorHAnsi"/>
          <w:color w:val="000000" w:themeColor="text1"/>
        </w:rPr>
        <w:t xml:space="preserve">ng </w:t>
      </w:r>
      <w:r w:rsidR="006C6F14" w:rsidRPr="000F4103">
        <w:rPr>
          <w:rFonts w:cstheme="minorHAnsi"/>
        </w:rPr>
        <w:t>has become a normative feature</w:t>
      </w:r>
      <w:r w:rsidRPr="000F4103">
        <w:rPr>
          <w:rFonts w:cstheme="minorHAnsi"/>
        </w:rPr>
        <w:t xml:space="preserve"> in the political landscape </w:t>
      </w:r>
      <w:r w:rsidR="006C6F14" w:rsidRPr="000F4103">
        <w:rPr>
          <w:rFonts w:cstheme="minorHAnsi"/>
        </w:rPr>
        <w:t xml:space="preserve">of the </w:t>
      </w:r>
      <w:r w:rsidRPr="000F4103">
        <w:rPr>
          <w:rFonts w:cstheme="minorHAnsi"/>
        </w:rPr>
        <w:t>Anglo</w:t>
      </w:r>
      <w:r w:rsidR="006A60F9">
        <w:rPr>
          <w:rFonts w:cstheme="minorHAnsi"/>
        </w:rPr>
        <w:t>-</w:t>
      </w:r>
      <w:r w:rsidRPr="000F4103">
        <w:rPr>
          <w:rFonts w:cstheme="minorHAnsi"/>
        </w:rPr>
        <w:t xml:space="preserve">Commonwealth </w:t>
      </w:r>
      <w:r w:rsidR="006C6F14" w:rsidRPr="000F4103">
        <w:rPr>
          <w:rFonts w:cstheme="minorHAnsi"/>
        </w:rPr>
        <w:t>settler state (McHugh, 1997:</w:t>
      </w:r>
      <w:r w:rsidR="007C7804">
        <w:rPr>
          <w:rFonts w:cstheme="minorHAnsi"/>
        </w:rPr>
        <w:t xml:space="preserve"> </w:t>
      </w:r>
      <w:r w:rsidR="006C6F14" w:rsidRPr="000F4103">
        <w:rPr>
          <w:rFonts w:cstheme="minorHAnsi"/>
        </w:rPr>
        <w:t xml:space="preserve">198). Contemporary agreement-making </w:t>
      </w:r>
      <w:r w:rsidR="000F4103">
        <w:rPr>
          <w:rFonts w:cstheme="minorHAnsi"/>
        </w:rPr>
        <w:t>occurs</w:t>
      </w:r>
      <w:r w:rsidR="006C6F14" w:rsidRPr="000F4103">
        <w:rPr>
          <w:rFonts w:cstheme="minorHAnsi"/>
        </w:rPr>
        <w:t xml:space="preserve"> </w:t>
      </w:r>
      <w:r w:rsidR="000F4103">
        <w:rPr>
          <w:rFonts w:cstheme="minorHAnsi"/>
        </w:rPr>
        <w:t>in</w:t>
      </w:r>
      <w:r w:rsidR="006C6F14" w:rsidRPr="000F4103">
        <w:rPr>
          <w:rFonts w:cstheme="minorHAnsi"/>
        </w:rPr>
        <w:t xml:space="preserve"> a number of different formats</w:t>
      </w:r>
      <w:r w:rsidR="006A60F9">
        <w:rPr>
          <w:rFonts w:cstheme="minorHAnsi"/>
        </w:rPr>
        <w:t>,</w:t>
      </w:r>
      <w:r w:rsidR="006C6F14" w:rsidRPr="000F4103">
        <w:rPr>
          <w:rFonts w:cstheme="minorHAnsi"/>
        </w:rPr>
        <w:t xml:space="preserve"> </w:t>
      </w:r>
      <w:r w:rsidR="006A60F9">
        <w:rPr>
          <w:rFonts w:cstheme="minorHAnsi"/>
        </w:rPr>
        <w:t>t</w:t>
      </w:r>
      <w:r w:rsidR="000F4103">
        <w:rPr>
          <w:rFonts w:cstheme="minorHAnsi"/>
          <w:color w:val="000000" w:themeColor="text1"/>
        </w:rPr>
        <w:t>his</w:t>
      </w:r>
      <w:r w:rsidR="006C6F14" w:rsidRPr="000F4103">
        <w:rPr>
          <w:rFonts w:cstheme="minorHAnsi"/>
          <w:color w:val="000000" w:themeColor="text1"/>
        </w:rPr>
        <w:t xml:space="preserve"> includ</w:t>
      </w:r>
      <w:r w:rsidR="000F4103">
        <w:rPr>
          <w:rFonts w:cstheme="minorHAnsi"/>
          <w:color w:val="000000" w:themeColor="text1"/>
        </w:rPr>
        <w:t>es</w:t>
      </w:r>
      <w:r w:rsidR="006C6F14" w:rsidRPr="000F4103">
        <w:rPr>
          <w:rFonts w:cstheme="minorHAnsi"/>
          <w:color w:val="000000" w:themeColor="text1"/>
        </w:rPr>
        <w:t xml:space="preserve"> comprehensive land claims, self-government agreements, environmental, socio-economic and industry-Indigenous agreements (the focus of this study).</w:t>
      </w:r>
    </w:p>
    <w:p w14:paraId="61874697" w14:textId="77777777" w:rsidR="006C6F14" w:rsidRPr="009C4787" w:rsidRDefault="006C6F14" w:rsidP="006C6F14">
      <w:pPr>
        <w:spacing w:line="360" w:lineRule="auto"/>
        <w:rPr>
          <w:rFonts w:cstheme="minorHAnsi"/>
          <w:color w:val="000000" w:themeColor="text1"/>
        </w:rPr>
      </w:pPr>
    </w:p>
    <w:p w14:paraId="1DABE862" w14:textId="19133AFB" w:rsidR="006C6F14" w:rsidRPr="009C4787" w:rsidRDefault="006C6F14" w:rsidP="006C6F14">
      <w:pPr>
        <w:spacing w:line="360" w:lineRule="auto"/>
        <w:rPr>
          <w:rFonts w:cstheme="minorHAnsi"/>
          <w:color w:val="000000" w:themeColor="text1"/>
        </w:rPr>
      </w:pPr>
      <w:r w:rsidRPr="009C4787">
        <w:rPr>
          <w:rFonts w:cstheme="minorHAnsi"/>
          <w:color w:val="000000" w:themeColor="text1"/>
        </w:rPr>
        <w:t>Settler-colonial and critical Indigenous studies</w:t>
      </w:r>
      <w:r w:rsidR="00C772EE">
        <w:rPr>
          <w:rFonts w:cstheme="minorHAnsi"/>
          <w:color w:val="000000" w:themeColor="text1"/>
        </w:rPr>
        <w:t xml:space="preserve"> scholars</w:t>
      </w:r>
      <w:r w:rsidRPr="009C4787">
        <w:rPr>
          <w:rFonts w:cstheme="minorHAnsi"/>
          <w:color w:val="000000" w:themeColor="text1"/>
        </w:rPr>
        <w:t xml:space="preserve"> argue all forms of agreement-making remain captured by settler</w:t>
      </w:r>
      <w:r w:rsidR="00C772EE">
        <w:rPr>
          <w:rFonts w:cstheme="minorHAnsi"/>
          <w:color w:val="000000" w:themeColor="text1"/>
        </w:rPr>
        <w:t>-</w:t>
      </w:r>
      <w:r w:rsidRPr="009C4787">
        <w:rPr>
          <w:rFonts w:cstheme="minorHAnsi"/>
          <w:color w:val="000000" w:themeColor="text1"/>
        </w:rPr>
        <w:t xml:space="preserve">colonial logics and practices. Rather than contesting or transforming </w:t>
      </w:r>
      <w:r w:rsidRPr="009C4787">
        <w:rPr>
          <w:rFonts w:cstheme="minorHAnsi"/>
          <w:color w:val="000000" w:themeColor="text1"/>
        </w:rPr>
        <w:lastRenderedPageBreak/>
        <w:t>the status quo, agreement-making reinforces it. As with treaty-making</w:t>
      </w:r>
      <w:r w:rsidR="00C772EE">
        <w:rPr>
          <w:rFonts w:cstheme="minorHAnsi"/>
          <w:color w:val="000000" w:themeColor="text1"/>
        </w:rPr>
        <w:t xml:space="preserve"> precedents</w:t>
      </w:r>
      <w:r w:rsidR="00D33918">
        <w:rPr>
          <w:rFonts w:cstheme="minorHAnsi"/>
          <w:color w:val="000000" w:themeColor="text1"/>
        </w:rPr>
        <w:t>,</w:t>
      </w:r>
      <w:r w:rsidRPr="009C4787">
        <w:rPr>
          <w:rFonts w:cstheme="minorHAnsi"/>
          <w:color w:val="000000" w:themeColor="text1"/>
        </w:rPr>
        <w:t xml:space="preserve"> this occurs in </w:t>
      </w:r>
      <w:r w:rsidR="00C772EE">
        <w:rPr>
          <w:rFonts w:cstheme="minorHAnsi"/>
          <w:color w:val="000000" w:themeColor="text1"/>
        </w:rPr>
        <w:t>a</w:t>
      </w:r>
      <w:r w:rsidRPr="009C4787">
        <w:rPr>
          <w:rFonts w:cstheme="minorHAnsi"/>
          <w:color w:val="000000" w:themeColor="text1"/>
        </w:rPr>
        <w:t xml:space="preserve"> contradictory ethos of</w:t>
      </w:r>
      <w:r w:rsidR="00854D6E" w:rsidRPr="009C4787">
        <w:rPr>
          <w:rFonts w:cstheme="minorHAnsi"/>
          <w:color w:val="000000" w:themeColor="text1"/>
        </w:rPr>
        <w:t xml:space="preserve"> </w:t>
      </w:r>
      <w:r w:rsidR="00C772EE">
        <w:rPr>
          <w:rFonts w:cstheme="minorHAnsi"/>
          <w:color w:val="000000" w:themeColor="text1"/>
        </w:rPr>
        <w:t xml:space="preserve">a </w:t>
      </w:r>
      <w:r w:rsidR="00854D6E" w:rsidRPr="009C4787">
        <w:rPr>
          <w:rFonts w:cstheme="minorHAnsi"/>
          <w:color w:val="000000" w:themeColor="text1"/>
        </w:rPr>
        <w:t>temporary recognition t</w:t>
      </w:r>
      <w:r w:rsidR="00C772EE">
        <w:rPr>
          <w:rFonts w:cstheme="minorHAnsi"/>
          <w:color w:val="000000" w:themeColor="text1"/>
        </w:rPr>
        <w:t>hat</w:t>
      </w:r>
      <w:r w:rsidR="00854D6E" w:rsidRPr="009C4787">
        <w:rPr>
          <w:rFonts w:cstheme="minorHAnsi"/>
          <w:color w:val="000000" w:themeColor="text1"/>
        </w:rPr>
        <w:t xml:space="preserve"> resolve</w:t>
      </w:r>
      <w:r w:rsidR="00C772EE">
        <w:rPr>
          <w:rFonts w:cstheme="minorHAnsi"/>
          <w:color w:val="000000" w:themeColor="text1"/>
        </w:rPr>
        <w:t>s</w:t>
      </w:r>
      <w:r w:rsidR="00854D6E" w:rsidRPr="009C4787">
        <w:rPr>
          <w:rFonts w:cstheme="minorHAnsi"/>
          <w:color w:val="000000" w:themeColor="text1"/>
        </w:rPr>
        <w:t xml:space="preserve"> conflict over land and resources yet continues unequal relations (Evans et al., 2013)</w:t>
      </w:r>
      <w:r w:rsidRPr="009C4787">
        <w:rPr>
          <w:rFonts w:cstheme="minorHAnsi"/>
          <w:color w:val="000000" w:themeColor="text1"/>
        </w:rPr>
        <w:t>.</w:t>
      </w:r>
      <w:r w:rsidR="00854D6E" w:rsidRPr="009C4787">
        <w:rPr>
          <w:rFonts w:cstheme="minorHAnsi"/>
          <w:color w:val="000000" w:themeColor="text1"/>
        </w:rPr>
        <w:t xml:space="preserve"> </w:t>
      </w:r>
      <w:r w:rsidR="00C772EE">
        <w:rPr>
          <w:rFonts w:cstheme="minorHAnsi"/>
          <w:color w:val="000000" w:themeColor="text1"/>
        </w:rPr>
        <w:t>Contemporary a</w:t>
      </w:r>
      <w:r w:rsidRPr="009C4787">
        <w:rPr>
          <w:rFonts w:cstheme="minorHAnsi"/>
          <w:color w:val="000000" w:themeColor="text1"/>
        </w:rPr>
        <w:t xml:space="preserve">greement-making reconstitutes political temporality, depicting colonialism as an inherently temporary state, providing </w:t>
      </w:r>
      <w:r w:rsidR="00C772EE">
        <w:rPr>
          <w:rFonts w:cstheme="minorHAnsi"/>
          <w:color w:val="000000" w:themeColor="text1"/>
        </w:rPr>
        <w:t>the</w:t>
      </w:r>
      <w:r w:rsidRPr="009C4787">
        <w:rPr>
          <w:rFonts w:cstheme="minorHAnsi"/>
          <w:color w:val="000000" w:themeColor="text1"/>
        </w:rPr>
        <w:t xml:space="preserve"> new (and definitive) ‘desired moment of a radical political break’ that erases a problematic past and regulates a new and certain future of completed settler sovereignty (Strakosch, 201</w:t>
      </w:r>
      <w:r w:rsidR="00DF7019" w:rsidRPr="009C4787">
        <w:rPr>
          <w:rFonts w:cstheme="minorHAnsi"/>
          <w:color w:val="000000" w:themeColor="text1"/>
        </w:rPr>
        <w:t>5:</w:t>
      </w:r>
      <w:r w:rsidR="007C7804">
        <w:rPr>
          <w:rFonts w:cstheme="minorHAnsi"/>
          <w:color w:val="000000" w:themeColor="text1"/>
        </w:rPr>
        <w:t xml:space="preserve"> </w:t>
      </w:r>
      <w:r w:rsidR="00DF7019" w:rsidRPr="009C4787">
        <w:rPr>
          <w:rFonts w:cstheme="minorHAnsi"/>
          <w:color w:val="000000" w:themeColor="text1"/>
        </w:rPr>
        <w:t>45</w:t>
      </w:r>
      <w:r w:rsidRPr="009C4787">
        <w:rPr>
          <w:rFonts w:cstheme="minorHAnsi"/>
          <w:color w:val="000000" w:themeColor="text1"/>
        </w:rPr>
        <w:t>;</w:t>
      </w:r>
      <w:r w:rsidR="000C13DD" w:rsidRPr="009C4787">
        <w:rPr>
          <w:rFonts w:cstheme="minorHAnsi"/>
          <w:color w:val="000000" w:themeColor="text1"/>
        </w:rPr>
        <w:t xml:space="preserve"> </w:t>
      </w:r>
      <w:r w:rsidRPr="009C4787">
        <w:rPr>
          <w:rFonts w:cstheme="minorHAnsi"/>
          <w:color w:val="000000" w:themeColor="text1"/>
        </w:rPr>
        <w:t>Veracini, 201</w:t>
      </w:r>
      <w:r w:rsidR="00DF7019" w:rsidRPr="009C4787">
        <w:rPr>
          <w:rFonts w:cstheme="minorHAnsi"/>
          <w:color w:val="000000" w:themeColor="text1"/>
        </w:rPr>
        <w:t>7</w:t>
      </w:r>
      <w:r w:rsidRPr="009C4787">
        <w:rPr>
          <w:rFonts w:cstheme="minorHAnsi"/>
          <w:color w:val="000000" w:themeColor="text1"/>
        </w:rPr>
        <w:t xml:space="preserve">). </w:t>
      </w:r>
      <w:r w:rsidR="00C772EE">
        <w:rPr>
          <w:rFonts w:cstheme="minorHAnsi"/>
          <w:color w:val="000000" w:themeColor="text1"/>
        </w:rPr>
        <w:t>A</w:t>
      </w:r>
      <w:r w:rsidRPr="009C4787">
        <w:rPr>
          <w:rFonts w:cstheme="minorHAnsi"/>
          <w:color w:val="000000" w:themeColor="text1"/>
        </w:rPr>
        <w:t xml:space="preserve"> qualified recognition and concession of power</w:t>
      </w:r>
      <w:r w:rsidR="00C772EE">
        <w:rPr>
          <w:rFonts w:cstheme="minorHAnsi"/>
          <w:color w:val="000000" w:themeColor="text1"/>
        </w:rPr>
        <w:t xml:space="preserve"> is offered through another circular process</w:t>
      </w:r>
      <w:r w:rsidR="002E6B9F">
        <w:rPr>
          <w:rFonts w:cstheme="minorHAnsi"/>
          <w:color w:val="000000" w:themeColor="text1"/>
        </w:rPr>
        <w:t>,</w:t>
      </w:r>
      <w:r w:rsidR="00C772EE">
        <w:rPr>
          <w:rFonts w:cstheme="minorHAnsi"/>
          <w:color w:val="000000" w:themeColor="text1"/>
        </w:rPr>
        <w:t xml:space="preserve"> </w:t>
      </w:r>
      <w:r w:rsidRPr="009C4787">
        <w:rPr>
          <w:rFonts w:cstheme="minorHAnsi"/>
          <w:color w:val="000000" w:themeColor="text1"/>
        </w:rPr>
        <w:t>defer</w:t>
      </w:r>
      <w:r w:rsidR="002E6B9F">
        <w:rPr>
          <w:rFonts w:cstheme="minorHAnsi"/>
          <w:color w:val="000000" w:themeColor="text1"/>
        </w:rPr>
        <w:t>ring a</w:t>
      </w:r>
      <w:r w:rsidRPr="009C4787">
        <w:rPr>
          <w:rFonts w:cstheme="minorHAnsi"/>
          <w:color w:val="000000" w:themeColor="text1"/>
        </w:rPr>
        <w:t xml:space="preserve"> genuine reckoning with settler</w:t>
      </w:r>
      <w:r w:rsidR="00C772EE">
        <w:rPr>
          <w:rFonts w:cstheme="minorHAnsi"/>
          <w:color w:val="000000" w:themeColor="text1"/>
        </w:rPr>
        <w:t>-</w:t>
      </w:r>
      <w:r w:rsidRPr="009C4787">
        <w:rPr>
          <w:rFonts w:cstheme="minorHAnsi"/>
          <w:color w:val="000000" w:themeColor="text1"/>
        </w:rPr>
        <w:t>colonial logics and practices</w:t>
      </w:r>
      <w:r w:rsidR="00C772EE">
        <w:rPr>
          <w:rFonts w:cstheme="minorHAnsi"/>
          <w:color w:val="000000" w:themeColor="text1"/>
        </w:rPr>
        <w:t xml:space="preserve"> </w:t>
      </w:r>
      <w:r w:rsidRPr="009C4787">
        <w:rPr>
          <w:rFonts w:cstheme="minorHAnsi"/>
          <w:color w:val="000000" w:themeColor="text1"/>
        </w:rPr>
        <w:t xml:space="preserve">(Strakosch and </w:t>
      </w:r>
      <w:r w:rsidR="00A468FD">
        <w:rPr>
          <w:rFonts w:cstheme="minorHAnsi"/>
          <w:color w:val="000000" w:themeColor="text1"/>
        </w:rPr>
        <w:t>Macoun</w:t>
      </w:r>
      <w:r w:rsidRPr="009C4787">
        <w:rPr>
          <w:rFonts w:cstheme="minorHAnsi"/>
          <w:color w:val="000000" w:themeColor="text1"/>
        </w:rPr>
        <w:t>, 2012)</w:t>
      </w:r>
      <w:r w:rsidR="003A3D5D">
        <w:rPr>
          <w:rFonts w:cstheme="minorHAnsi"/>
          <w:color w:val="000000" w:themeColor="text1"/>
        </w:rPr>
        <w:t>.</w:t>
      </w:r>
    </w:p>
    <w:p w14:paraId="66FEBCE8" w14:textId="77777777" w:rsidR="006C6F14" w:rsidRPr="009C4787" w:rsidRDefault="006C6F14" w:rsidP="006C6F14">
      <w:pPr>
        <w:spacing w:line="360" w:lineRule="auto"/>
        <w:rPr>
          <w:rFonts w:cstheme="minorHAnsi"/>
          <w:color w:val="000000" w:themeColor="text1"/>
        </w:rPr>
      </w:pPr>
    </w:p>
    <w:p w14:paraId="55A21128" w14:textId="1E017262" w:rsidR="006C6F14" w:rsidRPr="009C4787" w:rsidRDefault="006C6F14" w:rsidP="006C6F14">
      <w:pPr>
        <w:spacing w:line="360" w:lineRule="auto"/>
        <w:rPr>
          <w:rFonts w:cstheme="minorHAnsi"/>
          <w:color w:val="000000" w:themeColor="text1"/>
        </w:rPr>
      </w:pPr>
      <w:r w:rsidRPr="009C4787">
        <w:rPr>
          <w:rFonts w:cstheme="minorHAnsi"/>
          <w:color w:val="000000" w:themeColor="text1"/>
        </w:rPr>
        <w:t xml:space="preserve">The continued dominance of the status quo is also attributed to the persistence of contract within contemporary agreement-making. This links state liberalism and its contentious rights constructs – such as ‘cultural minority rights’ – to the increase in agreement-making to mediate conflict over land and resources. </w:t>
      </w:r>
      <w:r w:rsidR="002E6B9F">
        <w:rPr>
          <w:rFonts w:cstheme="minorHAnsi"/>
          <w:color w:val="000000" w:themeColor="text1"/>
        </w:rPr>
        <w:t>S</w:t>
      </w:r>
      <w:r w:rsidRPr="009C4787">
        <w:rPr>
          <w:rFonts w:cstheme="minorHAnsi"/>
          <w:color w:val="000000" w:themeColor="text1"/>
        </w:rPr>
        <w:t xml:space="preserve">ettler-Indigenous agreement-making </w:t>
      </w:r>
      <w:r w:rsidR="002E6B9F">
        <w:rPr>
          <w:rFonts w:cstheme="minorHAnsi"/>
          <w:color w:val="000000" w:themeColor="text1"/>
        </w:rPr>
        <w:t>become</w:t>
      </w:r>
      <w:r w:rsidRPr="009C4787">
        <w:rPr>
          <w:rFonts w:cstheme="minorHAnsi"/>
          <w:color w:val="000000" w:themeColor="text1"/>
        </w:rPr>
        <w:t>s located within broader trends towards ‘contractualism’ under neoliberal governance (</w:t>
      </w:r>
      <w:r w:rsidR="00854D6E" w:rsidRPr="009C4787">
        <w:rPr>
          <w:rFonts w:cstheme="minorHAnsi"/>
          <w:color w:val="000000" w:themeColor="text1"/>
        </w:rPr>
        <w:t>Hindess, 1997</w:t>
      </w:r>
      <w:r w:rsidR="008850E4">
        <w:rPr>
          <w:rFonts w:cstheme="minorHAnsi"/>
          <w:color w:val="000000" w:themeColor="text1"/>
        </w:rPr>
        <w:t>;</w:t>
      </w:r>
      <w:r w:rsidR="007C7804">
        <w:rPr>
          <w:rFonts w:cstheme="minorHAnsi"/>
          <w:color w:val="000000" w:themeColor="text1"/>
        </w:rPr>
        <w:t xml:space="preserve"> </w:t>
      </w:r>
      <w:r w:rsidRPr="009C4787">
        <w:rPr>
          <w:rFonts w:cstheme="minorHAnsi"/>
          <w:color w:val="000000" w:themeColor="text1"/>
        </w:rPr>
        <w:t>Strakosch, 2015). While neoliberalism has many interpretations and applications, its common tenets include valorisation of the market and ‘responsible’ individual subjectivities (Strakosch, 20</w:t>
      </w:r>
      <w:r w:rsidR="00DF7019" w:rsidRPr="009C4787">
        <w:rPr>
          <w:rFonts w:cstheme="minorHAnsi"/>
          <w:color w:val="000000" w:themeColor="text1"/>
        </w:rPr>
        <w:t>15:</w:t>
      </w:r>
      <w:r w:rsidR="007C7804">
        <w:rPr>
          <w:rFonts w:cstheme="minorHAnsi"/>
          <w:color w:val="000000" w:themeColor="text1"/>
        </w:rPr>
        <w:t xml:space="preserve"> </w:t>
      </w:r>
      <w:r w:rsidR="00DF7019" w:rsidRPr="009C4787">
        <w:rPr>
          <w:rFonts w:cstheme="minorHAnsi"/>
          <w:color w:val="000000" w:themeColor="text1"/>
        </w:rPr>
        <w:t>38</w:t>
      </w:r>
      <w:r w:rsidRPr="009C4787">
        <w:rPr>
          <w:rFonts w:cstheme="minorHAnsi"/>
          <w:color w:val="000000" w:themeColor="text1"/>
        </w:rPr>
        <w:t>)</w:t>
      </w:r>
      <w:r w:rsidR="003A3D5D">
        <w:rPr>
          <w:rFonts w:cstheme="minorHAnsi"/>
          <w:color w:val="000000" w:themeColor="text1"/>
        </w:rPr>
        <w:t xml:space="preserve">. </w:t>
      </w:r>
      <w:r w:rsidRPr="009C4787">
        <w:rPr>
          <w:rFonts w:cstheme="minorHAnsi"/>
          <w:color w:val="000000" w:themeColor="text1"/>
        </w:rPr>
        <w:t xml:space="preserve">These principles underpin and order socio-economic and political relations between the state and individuals. Neoliberalism facilitates and normalises contract as the means for structuring governance between state and citizenry. </w:t>
      </w:r>
    </w:p>
    <w:p w14:paraId="4579158E" w14:textId="77777777" w:rsidR="006C6F14" w:rsidRPr="009C4787" w:rsidRDefault="006C6F14" w:rsidP="006C6F14">
      <w:pPr>
        <w:spacing w:line="360" w:lineRule="auto"/>
        <w:rPr>
          <w:rFonts w:cstheme="minorHAnsi"/>
          <w:color w:val="000000" w:themeColor="text1"/>
        </w:rPr>
      </w:pPr>
    </w:p>
    <w:p w14:paraId="513CC340" w14:textId="661F62A9" w:rsidR="006C6F14" w:rsidRPr="009C4787" w:rsidRDefault="006C6F14" w:rsidP="006C6F14">
      <w:pPr>
        <w:spacing w:line="360" w:lineRule="auto"/>
        <w:rPr>
          <w:rFonts w:cstheme="minorHAnsi"/>
          <w:color w:val="000000" w:themeColor="text1"/>
        </w:rPr>
      </w:pPr>
      <w:r w:rsidRPr="009C4787">
        <w:rPr>
          <w:rFonts w:cstheme="minorHAnsi"/>
          <w:color w:val="000000" w:themeColor="text1"/>
        </w:rPr>
        <w:t xml:space="preserve">Neoliberal contractualism sharpens classical notions of the social contract as an explanatory account for authority. Economic and political participation occurs in ‘increasingly individualised and disaggregated </w:t>
      </w:r>
      <w:r w:rsidRPr="009C4787">
        <w:rPr>
          <w:rFonts w:cstheme="minorHAnsi"/>
        </w:rPr>
        <w:t>relation</w:t>
      </w:r>
      <w:r w:rsidRPr="009C4787">
        <w:rPr>
          <w:rFonts w:cstheme="minorHAnsi"/>
          <w:color w:val="000000" w:themeColor="text1"/>
        </w:rPr>
        <w:t>ship to governance’ undermining collective mandate and representation</w:t>
      </w:r>
      <w:r w:rsidR="00854D6E" w:rsidRPr="009C4787">
        <w:rPr>
          <w:rFonts w:cstheme="minorHAnsi"/>
          <w:color w:val="000000" w:themeColor="text1"/>
        </w:rPr>
        <w:t xml:space="preserve"> (Sullivan, 1997:</w:t>
      </w:r>
      <w:r w:rsidR="007C7804">
        <w:rPr>
          <w:rFonts w:cstheme="minorHAnsi"/>
          <w:color w:val="000000" w:themeColor="text1"/>
        </w:rPr>
        <w:t xml:space="preserve"> </w:t>
      </w:r>
      <w:r w:rsidR="00854D6E" w:rsidRPr="009C4787">
        <w:rPr>
          <w:rFonts w:cstheme="minorHAnsi"/>
          <w:color w:val="000000" w:themeColor="text1"/>
        </w:rPr>
        <w:t>7)</w:t>
      </w:r>
      <w:r w:rsidRPr="009C4787">
        <w:rPr>
          <w:rFonts w:cstheme="minorHAnsi"/>
          <w:color w:val="000000" w:themeColor="text1"/>
        </w:rPr>
        <w:t>. These reformulations are considered detrimental to settler-Indigenous agreement-making in multiple ways: Indigenous sovereignties rely on conventional concept</w:t>
      </w:r>
      <w:r w:rsidR="008B779B" w:rsidRPr="009C4787">
        <w:rPr>
          <w:rFonts w:cstheme="minorHAnsi"/>
          <w:color w:val="000000" w:themeColor="text1"/>
        </w:rPr>
        <w:t>ion</w:t>
      </w:r>
      <w:r w:rsidRPr="009C4787">
        <w:rPr>
          <w:rFonts w:cstheme="minorHAnsi"/>
          <w:color w:val="000000" w:themeColor="text1"/>
        </w:rPr>
        <w:t>s of ‘status’ based relations</w:t>
      </w:r>
      <w:r w:rsidR="008850E4">
        <w:rPr>
          <w:rFonts w:cstheme="minorHAnsi"/>
          <w:color w:val="000000" w:themeColor="text1"/>
        </w:rPr>
        <w:t xml:space="preserve">, </w:t>
      </w:r>
      <w:r w:rsidRPr="009C4787">
        <w:rPr>
          <w:rFonts w:cstheme="minorHAnsi"/>
          <w:color w:val="000000" w:themeColor="text1"/>
        </w:rPr>
        <w:t>as the Indigenous claim is a collective and relational one from which unique rights, jurisdiction and freedoms ought arise.</w:t>
      </w:r>
      <w:r w:rsidR="00EE685F">
        <w:rPr>
          <w:rFonts w:cstheme="minorHAnsi"/>
          <w:color w:val="000000" w:themeColor="text1"/>
        </w:rPr>
        <w:t xml:space="preserve"> </w:t>
      </w:r>
      <w:r w:rsidRPr="009C4787">
        <w:rPr>
          <w:rFonts w:cstheme="minorHAnsi"/>
          <w:color w:val="000000" w:themeColor="text1"/>
        </w:rPr>
        <w:t xml:space="preserve">Contractualism’s disaggregation of political subjecthood then undermines the basis of Indigenous sovereignty </w:t>
      </w:r>
      <w:r w:rsidRPr="009C4787">
        <w:rPr>
          <w:rFonts w:cstheme="minorHAnsi"/>
          <w:color w:val="000000" w:themeColor="text1"/>
        </w:rPr>
        <w:lastRenderedPageBreak/>
        <w:t xml:space="preserve">(Marston and MacDonald, 2006; McHugh, 2001). This binds the </w:t>
      </w:r>
      <w:r w:rsidRPr="009C4787">
        <w:rPr>
          <w:rFonts w:cstheme="minorHAnsi"/>
          <w:i/>
          <w:color w:val="000000" w:themeColor="text1"/>
        </w:rPr>
        <w:t xml:space="preserve">individual </w:t>
      </w:r>
      <w:r w:rsidRPr="009C4787">
        <w:rPr>
          <w:rFonts w:cstheme="minorHAnsi"/>
          <w:color w:val="000000" w:themeColor="text1"/>
        </w:rPr>
        <w:t>to the state through ‘free agreement’ and ‘consent’, promoting as it does so the obligation of enculturation towards state-directed norms of individualised, economic rationalism (</w:t>
      </w:r>
      <w:r w:rsidR="009C2F29" w:rsidRPr="009C4787">
        <w:rPr>
          <w:rFonts w:cstheme="minorHAnsi"/>
          <w:color w:val="000000" w:themeColor="text1"/>
        </w:rPr>
        <w:t>Strakosch,</w:t>
      </w:r>
      <w:r w:rsidR="008850E4">
        <w:rPr>
          <w:rFonts w:cstheme="minorHAnsi"/>
          <w:color w:val="000000" w:themeColor="text1"/>
        </w:rPr>
        <w:t xml:space="preserve"> </w:t>
      </w:r>
      <w:r w:rsidR="009C2F29" w:rsidRPr="009C4787">
        <w:rPr>
          <w:rFonts w:cstheme="minorHAnsi"/>
          <w:color w:val="000000" w:themeColor="text1"/>
        </w:rPr>
        <w:t xml:space="preserve">2015; </w:t>
      </w:r>
      <w:r w:rsidRPr="009C4787">
        <w:rPr>
          <w:rFonts w:cstheme="minorHAnsi"/>
          <w:color w:val="000000" w:themeColor="text1"/>
        </w:rPr>
        <w:t xml:space="preserve">Hindess, </w:t>
      </w:r>
      <w:r w:rsidR="006659E0" w:rsidRPr="009C4787">
        <w:rPr>
          <w:rFonts w:cstheme="minorHAnsi"/>
          <w:color w:val="000000" w:themeColor="text1"/>
        </w:rPr>
        <w:t>1997</w:t>
      </w:r>
      <w:r w:rsidRPr="009C4787">
        <w:rPr>
          <w:rFonts w:cstheme="minorHAnsi"/>
          <w:color w:val="000000" w:themeColor="text1"/>
        </w:rPr>
        <w:t>)</w:t>
      </w:r>
      <w:r w:rsidR="009C2F29" w:rsidRPr="009C4787">
        <w:rPr>
          <w:rFonts w:cstheme="minorHAnsi"/>
          <w:color w:val="000000" w:themeColor="text1"/>
        </w:rPr>
        <w:t>.</w:t>
      </w:r>
    </w:p>
    <w:p w14:paraId="231B3FD9" w14:textId="77777777" w:rsidR="006C6F14" w:rsidRPr="009C4787" w:rsidRDefault="006C6F14" w:rsidP="006C6F14">
      <w:pPr>
        <w:spacing w:line="360" w:lineRule="auto"/>
        <w:rPr>
          <w:rFonts w:cstheme="minorHAnsi"/>
          <w:color w:val="000000" w:themeColor="text1"/>
        </w:rPr>
      </w:pPr>
    </w:p>
    <w:p w14:paraId="676D3A40" w14:textId="36630260" w:rsidR="006C6F14" w:rsidRPr="009C4787" w:rsidRDefault="006C6F14" w:rsidP="006C6F14">
      <w:pPr>
        <w:spacing w:line="360" w:lineRule="auto"/>
        <w:rPr>
          <w:rFonts w:cstheme="minorHAnsi"/>
          <w:color w:val="000000" w:themeColor="text1"/>
        </w:rPr>
      </w:pPr>
      <w:r w:rsidRPr="009C4787">
        <w:rPr>
          <w:rFonts w:cstheme="minorHAnsi"/>
        </w:rPr>
        <w:t>For settler-colonial and critical Indigenous studies theorists, international treaties and conventions offer rights and recognition that more closely approximate the ‘nation</w:t>
      </w:r>
      <w:r w:rsidR="008850E4">
        <w:rPr>
          <w:rFonts w:cstheme="minorHAnsi"/>
        </w:rPr>
        <w:t>-</w:t>
      </w:r>
      <w:r w:rsidRPr="009C4787">
        <w:rPr>
          <w:rFonts w:cstheme="minorHAnsi"/>
        </w:rPr>
        <w:t>to</w:t>
      </w:r>
      <w:r w:rsidR="008850E4">
        <w:rPr>
          <w:rFonts w:cstheme="minorHAnsi"/>
        </w:rPr>
        <w:t>-</w:t>
      </w:r>
      <w:r w:rsidRPr="009C4787">
        <w:rPr>
          <w:rFonts w:cstheme="minorHAnsi"/>
        </w:rPr>
        <w:t>nation’ relationship to which many Indigenous peoples aspire. For example, the United Nations Declaration on the Rights of Indigenous Peoples</w:t>
      </w:r>
      <w:r w:rsidR="00EE685F">
        <w:rPr>
          <w:rFonts w:cstheme="minorHAnsi"/>
        </w:rPr>
        <w:t xml:space="preserve"> (UNDRIP)</w:t>
      </w:r>
      <w:r w:rsidRPr="009C4787">
        <w:rPr>
          <w:rFonts w:cstheme="minorHAnsi"/>
        </w:rPr>
        <w:t xml:space="preserve"> explicitly links </w:t>
      </w:r>
      <w:r w:rsidRPr="009C4787">
        <w:rPr>
          <w:rFonts w:cstheme="minorHAnsi"/>
          <w:color w:val="000000" w:themeColor="text1"/>
        </w:rPr>
        <w:t>Indigenous self-determination with use and decision</w:t>
      </w:r>
      <w:r w:rsidR="00DB6907">
        <w:rPr>
          <w:rFonts w:cstheme="minorHAnsi"/>
          <w:color w:val="000000" w:themeColor="text1"/>
        </w:rPr>
        <w:t>-</w:t>
      </w:r>
      <w:r w:rsidRPr="009C4787">
        <w:rPr>
          <w:rFonts w:cstheme="minorHAnsi"/>
          <w:color w:val="000000" w:themeColor="text1"/>
        </w:rPr>
        <w:t xml:space="preserve">making over lands, waters and resources. However, </w:t>
      </w:r>
      <w:r w:rsidRPr="009C4787">
        <w:rPr>
          <w:rFonts w:cstheme="minorHAnsi"/>
        </w:rPr>
        <w:t xml:space="preserve">international rights and recognition inform contemporary agreement-making to a lesser extent than do their domestic counterparts. While international rights instruments place an onus on signatories to acknowledge and accommodate Indigenous claims, their </w:t>
      </w:r>
      <w:r w:rsidRPr="009C4787">
        <w:rPr>
          <w:rFonts w:cstheme="minorHAnsi"/>
          <w:color w:val="000000" w:themeColor="text1"/>
        </w:rPr>
        <w:t xml:space="preserve">exercise is confounded by the fact Indigenous societies remain enmeshed </w:t>
      </w:r>
      <w:r w:rsidRPr="005B07B1">
        <w:rPr>
          <w:rFonts w:cstheme="minorHAnsi"/>
          <w:i/>
          <w:color w:val="000000" w:themeColor="text1"/>
        </w:rPr>
        <w:t>within</w:t>
      </w:r>
      <w:r w:rsidRPr="009C4787">
        <w:rPr>
          <w:rFonts w:cstheme="minorHAnsi"/>
          <w:color w:val="000000" w:themeColor="text1"/>
        </w:rPr>
        <w:t xml:space="preserve"> nation states. </w:t>
      </w:r>
    </w:p>
    <w:p w14:paraId="6460A1F5" w14:textId="77777777" w:rsidR="006C6F14" w:rsidRPr="009C4787" w:rsidRDefault="006C6F14" w:rsidP="006C6F14">
      <w:pPr>
        <w:spacing w:line="360" w:lineRule="auto"/>
        <w:rPr>
          <w:rFonts w:cstheme="minorHAnsi"/>
          <w:color w:val="000000" w:themeColor="text1"/>
        </w:rPr>
      </w:pPr>
    </w:p>
    <w:p w14:paraId="6A3225BE" w14:textId="7AA3F165" w:rsidR="006C6F14" w:rsidRPr="009C4787" w:rsidRDefault="006C6F14" w:rsidP="006C6F14">
      <w:pPr>
        <w:spacing w:line="360" w:lineRule="auto"/>
        <w:rPr>
          <w:rFonts w:cstheme="minorHAnsi"/>
          <w:color w:val="000000" w:themeColor="text1"/>
        </w:rPr>
      </w:pPr>
      <w:r w:rsidRPr="009C4787">
        <w:rPr>
          <w:rFonts w:cstheme="minorHAnsi"/>
          <w:color w:val="000000" w:themeColor="text1"/>
        </w:rPr>
        <w:t>In some instances, as with ILO 169, many countries have not ratified and remain outside its purview. Signatory states may seek compromise by attributing Indigenous peoples the status of ‘domestic dependent nations’</w:t>
      </w:r>
      <w:r w:rsidRPr="009C4787">
        <w:rPr>
          <w:rStyle w:val="FootnoteReference"/>
          <w:rFonts w:cstheme="minorHAnsi"/>
          <w:color w:val="000000" w:themeColor="text1"/>
        </w:rPr>
        <w:footnoteReference w:id="8"/>
      </w:r>
      <w:r w:rsidRPr="009C4787">
        <w:rPr>
          <w:rFonts w:cstheme="minorHAnsi"/>
          <w:color w:val="000000" w:themeColor="text1"/>
        </w:rPr>
        <w:t xml:space="preserve">. </w:t>
      </w:r>
      <w:r w:rsidRPr="009C4787">
        <w:rPr>
          <w:rFonts w:cstheme="minorHAnsi"/>
        </w:rPr>
        <w:t xml:space="preserve">Settler states have not ‘decolonised’ like other former colonies and advocate for </w:t>
      </w:r>
      <w:r w:rsidRPr="009C4787">
        <w:rPr>
          <w:rFonts w:cstheme="minorHAnsi"/>
          <w:color w:val="000000" w:themeColor="text1"/>
        </w:rPr>
        <w:t>the ‘blue</w:t>
      </w:r>
      <w:r w:rsidR="009C2F29" w:rsidRPr="009C4787">
        <w:rPr>
          <w:rFonts w:cstheme="minorHAnsi"/>
          <w:color w:val="000000" w:themeColor="text1"/>
        </w:rPr>
        <w:t>’ or ‘salt water’</w:t>
      </w:r>
      <w:r w:rsidRPr="009C4787">
        <w:rPr>
          <w:rFonts w:cstheme="minorHAnsi"/>
          <w:color w:val="FF0000"/>
        </w:rPr>
        <w:t xml:space="preserve"> </w:t>
      </w:r>
      <w:r w:rsidRPr="009C4787">
        <w:rPr>
          <w:rFonts w:cstheme="minorHAnsi"/>
          <w:color w:val="000000" w:themeColor="text1"/>
        </w:rPr>
        <w:t>definition of colonisation</w:t>
      </w:r>
      <w:r w:rsidRPr="009C4787">
        <w:rPr>
          <w:rStyle w:val="FootnoteReference"/>
          <w:rFonts w:cstheme="minorHAnsi"/>
          <w:color w:val="000000" w:themeColor="text1"/>
        </w:rPr>
        <w:footnoteReference w:id="9"/>
      </w:r>
      <w:r w:rsidR="00854D6E" w:rsidRPr="009C4787">
        <w:rPr>
          <w:rFonts w:cstheme="minorHAnsi"/>
          <w:color w:val="000000" w:themeColor="text1"/>
        </w:rPr>
        <w:t xml:space="preserve"> </w:t>
      </w:r>
      <w:r w:rsidRPr="009C4787">
        <w:rPr>
          <w:rFonts w:cstheme="minorHAnsi"/>
          <w:color w:val="000000" w:themeColor="text1"/>
        </w:rPr>
        <w:t>(</w:t>
      </w:r>
      <w:r w:rsidR="009C2F29" w:rsidRPr="009C4787">
        <w:rPr>
          <w:rFonts w:cstheme="minorHAnsi"/>
          <w:color w:val="000000" w:themeColor="text1"/>
        </w:rPr>
        <w:t>Corntassel, 2008; Kymlika, 1999</w:t>
      </w:r>
      <w:r w:rsidR="00854D6E" w:rsidRPr="009C4787">
        <w:rPr>
          <w:rFonts w:cstheme="minorHAnsi"/>
          <w:color w:val="000000" w:themeColor="text1"/>
        </w:rPr>
        <w:t>; Veracini, 2007</w:t>
      </w:r>
      <w:r w:rsidRPr="009C4787">
        <w:rPr>
          <w:rFonts w:cstheme="minorHAnsi"/>
          <w:color w:val="000000" w:themeColor="text1"/>
        </w:rPr>
        <w:t xml:space="preserve">). For settler-colonial and critical Indigenous studies critics, the unsettling nature of recognition that international rights </w:t>
      </w:r>
      <w:r w:rsidR="0072539D" w:rsidRPr="009C4787">
        <w:rPr>
          <w:rFonts w:cstheme="minorHAnsi"/>
          <w:color w:val="000000" w:themeColor="text1"/>
        </w:rPr>
        <w:t>enshrine</w:t>
      </w:r>
      <w:r w:rsidRPr="009C4787">
        <w:rPr>
          <w:rFonts w:cstheme="minorHAnsi"/>
          <w:color w:val="000000" w:themeColor="text1"/>
        </w:rPr>
        <w:t xml:space="preserve"> is signified in abstentions from UNDRIP ratification. The four countries in this category </w:t>
      </w:r>
      <w:r w:rsidR="008B779B" w:rsidRPr="009C4787">
        <w:rPr>
          <w:rFonts w:cstheme="minorHAnsi"/>
          <w:color w:val="000000" w:themeColor="text1"/>
        </w:rPr>
        <w:t xml:space="preserve">share a history of British </w:t>
      </w:r>
      <w:r w:rsidR="0072539D" w:rsidRPr="009C4787">
        <w:rPr>
          <w:rFonts w:cstheme="minorHAnsi"/>
          <w:color w:val="000000" w:themeColor="text1"/>
        </w:rPr>
        <w:t>colonialism –</w:t>
      </w:r>
      <w:r w:rsidRPr="009C4787">
        <w:rPr>
          <w:rFonts w:cstheme="minorHAnsi"/>
          <w:color w:val="000000" w:themeColor="text1"/>
        </w:rPr>
        <w:t xml:space="preserve"> Australia, Canada, the United States and New Zealand. Despite varied levels of domestic rights and recognition, each of these states reversed their objector status only after explicit statements that UNDRIP principles were ‘aspirational’ rather than binding. </w:t>
      </w:r>
    </w:p>
    <w:p w14:paraId="20DEDFE3" w14:textId="77777777" w:rsidR="006C6F14" w:rsidRPr="009C4787" w:rsidRDefault="006C6F14" w:rsidP="006C6F14">
      <w:pPr>
        <w:spacing w:line="360" w:lineRule="auto"/>
        <w:rPr>
          <w:rFonts w:cstheme="minorHAnsi"/>
          <w:color w:val="000000" w:themeColor="text1"/>
        </w:rPr>
      </w:pPr>
    </w:p>
    <w:p w14:paraId="213FD697" w14:textId="634EF6EE" w:rsidR="006C6F14" w:rsidRPr="0043113A" w:rsidRDefault="006C6F14" w:rsidP="006C6F14">
      <w:pPr>
        <w:spacing w:line="360" w:lineRule="auto"/>
        <w:rPr>
          <w:rFonts w:cstheme="minorHAnsi"/>
          <w:color w:val="000000" w:themeColor="text1"/>
        </w:rPr>
      </w:pPr>
      <w:r w:rsidRPr="0043113A">
        <w:rPr>
          <w:rFonts w:cstheme="minorHAnsi"/>
          <w:color w:val="000000" w:themeColor="text1"/>
        </w:rPr>
        <w:lastRenderedPageBreak/>
        <w:t xml:space="preserve">Contemporary settler-colonialism </w:t>
      </w:r>
      <w:r w:rsidR="005B07B1">
        <w:rPr>
          <w:rFonts w:cstheme="minorHAnsi"/>
          <w:color w:val="000000" w:themeColor="text1"/>
        </w:rPr>
        <w:t xml:space="preserve">then </w:t>
      </w:r>
      <w:r w:rsidRPr="0043113A">
        <w:rPr>
          <w:rFonts w:cstheme="minorHAnsi"/>
          <w:color w:val="000000" w:themeColor="text1"/>
        </w:rPr>
        <w:t xml:space="preserve">continues </w:t>
      </w:r>
      <w:r w:rsidRPr="0043113A">
        <w:rPr>
          <w:rFonts w:cstheme="minorHAnsi"/>
          <w:i/>
          <w:color w:val="000000" w:themeColor="text1"/>
        </w:rPr>
        <w:t>‘</w:t>
      </w:r>
      <w:r w:rsidRPr="0043113A">
        <w:rPr>
          <w:rFonts w:cstheme="minorHAnsi"/>
          <w:color w:val="000000" w:themeColor="text1"/>
        </w:rPr>
        <w:t>through a series of complex and overlapping processes that work together as a cohort to maintain the structure</w:t>
      </w:r>
      <w:r w:rsidR="0072539D" w:rsidRPr="0043113A">
        <w:rPr>
          <w:rFonts w:cstheme="minorHAnsi"/>
          <w:color w:val="000000" w:themeColor="text1"/>
        </w:rPr>
        <w:t>’ (</w:t>
      </w:r>
      <w:r w:rsidRPr="0043113A">
        <w:rPr>
          <w:rFonts w:cstheme="minorHAnsi"/>
          <w:color w:val="000000" w:themeColor="text1"/>
        </w:rPr>
        <w:t>Simpson, 2017</w:t>
      </w:r>
      <w:r w:rsidR="00EF56F0" w:rsidRPr="0043113A">
        <w:rPr>
          <w:rFonts w:cstheme="minorHAnsi"/>
          <w:color w:val="000000" w:themeColor="text1"/>
        </w:rPr>
        <w:t>a</w:t>
      </w:r>
      <w:r w:rsidRPr="0043113A">
        <w:rPr>
          <w:rFonts w:cstheme="minorHAnsi"/>
          <w:color w:val="000000" w:themeColor="text1"/>
        </w:rPr>
        <w:t>:</w:t>
      </w:r>
      <w:r w:rsidR="007C7804" w:rsidRPr="0043113A">
        <w:rPr>
          <w:rFonts w:cstheme="minorHAnsi"/>
          <w:color w:val="000000" w:themeColor="text1"/>
        </w:rPr>
        <w:t xml:space="preserve"> </w:t>
      </w:r>
      <w:r w:rsidR="009C2F29" w:rsidRPr="0043113A">
        <w:rPr>
          <w:rFonts w:cstheme="minorHAnsi"/>
          <w:color w:val="000000" w:themeColor="text1"/>
        </w:rPr>
        <w:t>3</w:t>
      </w:r>
      <w:r w:rsidRPr="0043113A">
        <w:rPr>
          <w:rFonts w:cstheme="minorHAnsi"/>
          <w:color w:val="000000" w:themeColor="text1"/>
        </w:rPr>
        <w:t xml:space="preserve">5) </w:t>
      </w:r>
      <w:r w:rsidR="008850E4" w:rsidRPr="0043113A">
        <w:rPr>
          <w:rFonts w:cstheme="minorHAnsi"/>
          <w:color w:val="000000" w:themeColor="text1"/>
        </w:rPr>
        <w:t>For settler-colonial and critical Indigenous theorists and other critics, a</w:t>
      </w:r>
      <w:r w:rsidRPr="0043113A">
        <w:rPr>
          <w:rFonts w:cstheme="minorHAnsi"/>
          <w:color w:val="000000" w:themeColor="text1"/>
        </w:rPr>
        <w:t>greement-making is seen to exemplify this in continuing the dominance of Anglo</w:t>
      </w:r>
      <w:r w:rsidR="005B07B1">
        <w:rPr>
          <w:rFonts w:cstheme="minorHAnsi"/>
          <w:color w:val="000000" w:themeColor="text1"/>
        </w:rPr>
        <w:t>-</w:t>
      </w:r>
      <w:r w:rsidRPr="0043113A">
        <w:rPr>
          <w:rFonts w:cstheme="minorHAnsi"/>
          <w:color w:val="000000" w:themeColor="text1"/>
        </w:rPr>
        <w:t xml:space="preserve">settler values, understandings and practices and entrenching unequal relations of power between Indigenous groups and the settler state. </w:t>
      </w:r>
    </w:p>
    <w:p w14:paraId="29183181" w14:textId="77777777" w:rsidR="006C6F14" w:rsidRPr="0043113A" w:rsidRDefault="006C6F14" w:rsidP="006C6F14">
      <w:pPr>
        <w:spacing w:line="360" w:lineRule="auto"/>
        <w:rPr>
          <w:b/>
          <w:color w:val="7030A0"/>
        </w:rPr>
      </w:pPr>
    </w:p>
    <w:p w14:paraId="202FE2C1" w14:textId="77777777" w:rsidR="006C6F14" w:rsidRPr="0043113A" w:rsidRDefault="006C6F14" w:rsidP="006C6F14">
      <w:pPr>
        <w:spacing w:line="360" w:lineRule="auto"/>
        <w:rPr>
          <w:color w:val="000000" w:themeColor="text1"/>
          <w:sz w:val="32"/>
          <w:szCs w:val="32"/>
        </w:rPr>
      </w:pPr>
      <w:r w:rsidRPr="0043113A">
        <w:rPr>
          <w:color w:val="000000" w:themeColor="text1"/>
          <w:sz w:val="32"/>
          <w:szCs w:val="32"/>
        </w:rPr>
        <w:t>The Resource Extraction Context</w:t>
      </w:r>
    </w:p>
    <w:p w14:paraId="681AC520" w14:textId="77777777" w:rsidR="006C6F14" w:rsidRPr="0043113A" w:rsidRDefault="006C6F14" w:rsidP="006C6F14">
      <w:pPr>
        <w:spacing w:line="360" w:lineRule="auto"/>
      </w:pPr>
    </w:p>
    <w:p w14:paraId="1303C181" w14:textId="0DA43F33" w:rsidR="0012342C" w:rsidRPr="0043113A" w:rsidRDefault="006C6F14" w:rsidP="007338CF">
      <w:pPr>
        <w:spacing w:line="360" w:lineRule="auto"/>
        <w:rPr>
          <w:rFonts w:cstheme="minorHAnsi"/>
          <w:color w:val="000000" w:themeColor="text1"/>
        </w:rPr>
      </w:pPr>
      <w:r w:rsidRPr="0043113A">
        <w:t>Contemporary agreement-making finds particular traction in the resource extraction context</w:t>
      </w:r>
      <w:r w:rsidR="005B07B1">
        <w:t>, here</w:t>
      </w:r>
      <w:r w:rsidR="0012342C" w:rsidRPr="0043113A">
        <w:t xml:space="preserve"> agreements are </w:t>
      </w:r>
      <w:r w:rsidR="0012342C" w:rsidRPr="0043113A">
        <w:rPr>
          <w:rFonts w:cstheme="minorHAnsi"/>
          <w:color w:val="000000" w:themeColor="text1"/>
        </w:rPr>
        <w:t>increasingly standard (</w:t>
      </w:r>
      <w:r w:rsidR="00DB6907" w:rsidRPr="0043113A">
        <w:t>O’Faircheallaigh</w:t>
      </w:r>
      <w:r w:rsidR="0012342C" w:rsidRPr="0043113A">
        <w:t>, 2008:</w:t>
      </w:r>
      <w:r w:rsidR="007C7804" w:rsidRPr="0043113A">
        <w:t xml:space="preserve"> </w:t>
      </w:r>
      <w:r w:rsidR="0012342C" w:rsidRPr="0043113A">
        <w:t>25</w:t>
      </w:r>
      <w:r w:rsidR="0012342C" w:rsidRPr="0043113A">
        <w:rPr>
          <w:rFonts w:cstheme="minorHAnsi"/>
          <w:color w:val="000000" w:themeColor="text1"/>
        </w:rPr>
        <w:t xml:space="preserve">) and may be undertaken as bilateral engagements such as in Indigenous Land Use Agreements (ILUAs) in Australia and Impact Benefit Agreements (IBAs) in Canada. Proponent-Indigenous agreement-making is distinct in nature from land claims or modern treaty agreement-making. Although varying according to contextual factors, it does not necessarily involve self-governance or jurisdiction over lands and resources. Project development, its impacts upon communities and the exercise of rights and interests, defines </w:t>
      </w:r>
      <w:r w:rsidR="00CF77FE">
        <w:rPr>
          <w:rFonts w:cstheme="minorHAnsi"/>
          <w:color w:val="000000" w:themeColor="text1"/>
        </w:rPr>
        <w:t>its</w:t>
      </w:r>
      <w:r w:rsidR="0012342C" w:rsidRPr="0043113A">
        <w:rPr>
          <w:rFonts w:cstheme="minorHAnsi"/>
          <w:color w:val="000000" w:themeColor="text1"/>
        </w:rPr>
        <w:t xml:space="preserve"> scope and purpose</w:t>
      </w:r>
      <w:r w:rsidR="00CF77FE">
        <w:rPr>
          <w:rFonts w:cstheme="minorHAnsi"/>
          <w:color w:val="000000" w:themeColor="text1"/>
        </w:rPr>
        <w:t>.</w:t>
      </w:r>
    </w:p>
    <w:p w14:paraId="6D61697A" w14:textId="77777777" w:rsidR="0012342C" w:rsidRPr="0043113A" w:rsidRDefault="0012342C" w:rsidP="007338CF">
      <w:pPr>
        <w:spacing w:line="360" w:lineRule="auto"/>
        <w:rPr>
          <w:rFonts w:cstheme="minorHAnsi"/>
          <w:color w:val="000000" w:themeColor="text1"/>
        </w:rPr>
      </w:pPr>
    </w:p>
    <w:p w14:paraId="6609539C" w14:textId="72C246F6" w:rsidR="006C6F14" w:rsidRPr="0043113A" w:rsidRDefault="0012342C" w:rsidP="006C6F14">
      <w:pPr>
        <w:spacing w:line="360" w:lineRule="auto"/>
      </w:pPr>
      <w:r w:rsidRPr="0043113A">
        <w:rPr>
          <w:rFonts w:cstheme="minorHAnsi"/>
          <w:color w:val="000000" w:themeColor="text1"/>
        </w:rPr>
        <w:t xml:space="preserve">While distinctions between forms of agreement-making </w:t>
      </w:r>
      <w:r w:rsidR="007C7804" w:rsidRPr="0043113A">
        <w:rPr>
          <w:rFonts w:cstheme="minorHAnsi"/>
          <w:color w:val="000000" w:themeColor="text1"/>
        </w:rPr>
        <w:t>are</w:t>
      </w:r>
      <w:r w:rsidRPr="0043113A">
        <w:rPr>
          <w:rFonts w:cstheme="minorHAnsi"/>
          <w:color w:val="000000" w:themeColor="text1"/>
        </w:rPr>
        <w:t xml:space="preserve"> important, development necessarily presents </w:t>
      </w:r>
      <w:r w:rsidR="006C6F14" w:rsidRPr="0043113A">
        <w:t xml:space="preserve">an acute confrontation over </w:t>
      </w:r>
      <w:r w:rsidR="006C6F14" w:rsidRPr="0043113A">
        <w:rPr>
          <w:rFonts w:cstheme="minorHAnsi"/>
          <w:color w:val="000000" w:themeColor="text1"/>
        </w:rPr>
        <w:t>ownership, access and use of land and resources.</w:t>
      </w:r>
      <w:r w:rsidR="007338CF" w:rsidRPr="0043113A">
        <w:rPr>
          <w:rFonts w:cstheme="minorHAnsi"/>
          <w:color w:val="000000" w:themeColor="text1"/>
        </w:rPr>
        <w:t xml:space="preserve"> </w:t>
      </w:r>
      <w:r w:rsidRPr="0043113A">
        <w:rPr>
          <w:rFonts w:cstheme="minorHAnsi"/>
          <w:color w:val="000000" w:themeColor="text1"/>
        </w:rPr>
        <w:t>Industry-Indigenous agreement-making therefore contends with the settler-Indigenous conflict and substantive issues of broader land and resource decision</w:t>
      </w:r>
      <w:r w:rsidR="00DB6907" w:rsidRPr="0043113A">
        <w:rPr>
          <w:rFonts w:cstheme="minorHAnsi"/>
          <w:color w:val="000000" w:themeColor="text1"/>
        </w:rPr>
        <w:t>-</w:t>
      </w:r>
      <w:r w:rsidRPr="0043113A">
        <w:rPr>
          <w:rFonts w:cstheme="minorHAnsi"/>
          <w:color w:val="000000" w:themeColor="text1"/>
        </w:rPr>
        <w:t xml:space="preserve">making. </w:t>
      </w:r>
      <w:r w:rsidR="006C6F14" w:rsidRPr="0043113A">
        <w:rPr>
          <w:rFonts w:cstheme="minorHAnsi"/>
          <w:color w:val="000000" w:themeColor="text1"/>
        </w:rPr>
        <w:t xml:space="preserve"> Industry-Indigenous agreement-making </w:t>
      </w:r>
      <w:r w:rsidRPr="0043113A">
        <w:rPr>
          <w:rFonts w:cstheme="minorHAnsi"/>
          <w:color w:val="000000" w:themeColor="text1"/>
        </w:rPr>
        <w:t xml:space="preserve">confronts </w:t>
      </w:r>
      <w:r w:rsidR="006C6F14" w:rsidRPr="0043113A">
        <w:rPr>
          <w:rFonts w:cstheme="minorHAnsi"/>
          <w:color w:val="000000" w:themeColor="text1"/>
        </w:rPr>
        <w:t>the status quo of Anglo</w:t>
      </w:r>
      <w:r w:rsidR="00CF77FE">
        <w:rPr>
          <w:rFonts w:cstheme="minorHAnsi"/>
          <w:color w:val="000000" w:themeColor="text1"/>
        </w:rPr>
        <w:t>-</w:t>
      </w:r>
      <w:r w:rsidR="006C6F14" w:rsidRPr="0043113A">
        <w:rPr>
          <w:rFonts w:cstheme="minorHAnsi"/>
          <w:color w:val="000000" w:themeColor="text1"/>
        </w:rPr>
        <w:t>settler values, understandings and practices. Further, development forces an engagement with Indigenous values, understandings and practices surrounding land and resources given their integral importance for Indigenous self-determination and autonomy (Behrendt, 20</w:t>
      </w:r>
      <w:r w:rsidR="009C2F29" w:rsidRPr="0043113A">
        <w:rPr>
          <w:rFonts w:cstheme="minorHAnsi"/>
          <w:color w:val="000000" w:themeColor="text1"/>
        </w:rPr>
        <w:t>13</w:t>
      </w:r>
      <w:r w:rsidRPr="0043113A">
        <w:rPr>
          <w:rFonts w:cstheme="minorHAnsi"/>
          <w:color w:val="000000" w:themeColor="text1"/>
        </w:rPr>
        <w:t>).</w:t>
      </w:r>
      <w:r w:rsidR="006C6F14" w:rsidRPr="0043113A">
        <w:rPr>
          <w:rFonts w:cstheme="minorHAnsi"/>
          <w:color w:val="000000" w:themeColor="text1"/>
        </w:rPr>
        <w:t xml:space="preserve"> </w:t>
      </w:r>
    </w:p>
    <w:p w14:paraId="0ED97299" w14:textId="77777777" w:rsidR="006C6F14" w:rsidRPr="0043113A" w:rsidRDefault="006C6F14" w:rsidP="006C6F14">
      <w:pPr>
        <w:spacing w:line="360" w:lineRule="auto"/>
        <w:rPr>
          <w:rFonts w:cstheme="minorHAnsi"/>
          <w:color w:val="000000" w:themeColor="text1"/>
        </w:rPr>
      </w:pPr>
    </w:p>
    <w:p w14:paraId="470E12C6" w14:textId="41BFB0B0" w:rsidR="006C6F14" w:rsidRPr="0043113A" w:rsidRDefault="006C6F14" w:rsidP="006C6F14">
      <w:pPr>
        <w:spacing w:line="360" w:lineRule="auto"/>
        <w:rPr>
          <w:rFonts w:cstheme="minorHAnsi"/>
          <w:color w:val="FF0000"/>
        </w:rPr>
      </w:pPr>
      <w:r w:rsidRPr="0043113A">
        <w:rPr>
          <w:rFonts w:cstheme="minorHAnsi"/>
          <w:color w:val="000000" w:themeColor="text1"/>
        </w:rPr>
        <w:t xml:space="preserve">Domestic rights remain a primary driver behind </w:t>
      </w:r>
      <w:r w:rsidR="0012342C" w:rsidRPr="0043113A">
        <w:rPr>
          <w:rFonts w:cstheme="minorHAnsi"/>
          <w:color w:val="000000" w:themeColor="text1"/>
        </w:rPr>
        <w:t>this particular agreement-making</w:t>
      </w:r>
      <w:r w:rsidR="00CF77FE">
        <w:rPr>
          <w:rFonts w:cstheme="minorHAnsi"/>
          <w:color w:val="000000" w:themeColor="text1"/>
        </w:rPr>
        <w:t xml:space="preserve"> type</w:t>
      </w:r>
      <w:r w:rsidR="0012342C" w:rsidRPr="0043113A">
        <w:rPr>
          <w:rFonts w:cstheme="minorHAnsi"/>
          <w:color w:val="000000" w:themeColor="text1"/>
        </w:rPr>
        <w:t xml:space="preserve"> </w:t>
      </w:r>
      <w:r w:rsidRPr="0043113A">
        <w:rPr>
          <w:rFonts w:cstheme="minorHAnsi"/>
          <w:color w:val="000000" w:themeColor="text1"/>
        </w:rPr>
        <w:t>(</w:t>
      </w:r>
      <w:r w:rsidR="00854D6E" w:rsidRPr="0043113A">
        <w:rPr>
          <w:rFonts w:cstheme="minorHAnsi"/>
          <w:color w:val="000000" w:themeColor="text1"/>
        </w:rPr>
        <w:t>Godden et al.</w:t>
      </w:r>
      <w:r w:rsidR="003A3D5D" w:rsidRPr="0043113A">
        <w:rPr>
          <w:rFonts w:cstheme="minorHAnsi"/>
          <w:color w:val="000000" w:themeColor="text1"/>
        </w:rPr>
        <w:t>,</w:t>
      </w:r>
      <w:r w:rsidR="00854D6E" w:rsidRPr="0043113A">
        <w:rPr>
          <w:rFonts w:cstheme="minorHAnsi"/>
          <w:color w:val="000000" w:themeColor="text1"/>
        </w:rPr>
        <w:t xml:space="preserve"> 2008; </w:t>
      </w:r>
      <w:r w:rsidR="00360850" w:rsidRPr="0043113A">
        <w:rPr>
          <w:rFonts w:cstheme="minorHAnsi"/>
          <w:color w:val="000000" w:themeColor="text1"/>
        </w:rPr>
        <w:t>Rio Tinto, 2016</w:t>
      </w:r>
      <w:r w:rsidR="00EF56F0" w:rsidRPr="0043113A">
        <w:rPr>
          <w:rFonts w:cstheme="minorHAnsi"/>
          <w:color w:val="000000" w:themeColor="text1"/>
        </w:rPr>
        <w:t>a, 2016b</w:t>
      </w:r>
      <w:r w:rsidR="00360850" w:rsidRPr="0043113A">
        <w:rPr>
          <w:rFonts w:cstheme="minorHAnsi"/>
          <w:color w:val="000000" w:themeColor="text1"/>
        </w:rPr>
        <w:t>; Trigger,</w:t>
      </w:r>
      <w:r w:rsidR="00854D6E" w:rsidRPr="0043113A">
        <w:rPr>
          <w:rFonts w:cstheme="minorHAnsi"/>
          <w:color w:val="000000" w:themeColor="text1"/>
        </w:rPr>
        <w:t xml:space="preserve"> et al.</w:t>
      </w:r>
      <w:r w:rsidR="003A3D5D" w:rsidRPr="0043113A">
        <w:rPr>
          <w:rFonts w:cstheme="minorHAnsi"/>
          <w:color w:val="000000" w:themeColor="text1"/>
        </w:rPr>
        <w:t>,</w:t>
      </w:r>
      <w:r w:rsidR="00360850" w:rsidRPr="0043113A">
        <w:rPr>
          <w:rFonts w:cstheme="minorHAnsi"/>
          <w:color w:val="000000" w:themeColor="text1"/>
        </w:rPr>
        <w:t xml:space="preserve"> 2014</w:t>
      </w:r>
      <w:r w:rsidRPr="0043113A">
        <w:rPr>
          <w:rFonts w:cstheme="minorHAnsi"/>
          <w:color w:val="000000" w:themeColor="text1"/>
        </w:rPr>
        <w:t xml:space="preserve">). Land rights regimes such as Native </w:t>
      </w:r>
      <w:r w:rsidRPr="0043113A">
        <w:rPr>
          <w:rFonts w:cstheme="minorHAnsi"/>
          <w:color w:val="000000" w:themeColor="text1"/>
        </w:rPr>
        <w:lastRenderedPageBreak/>
        <w:t xml:space="preserve">Title in Australia, statutes such as the </w:t>
      </w:r>
      <w:r w:rsidRPr="0043113A">
        <w:rPr>
          <w:rFonts w:cstheme="minorHAnsi"/>
          <w:i/>
          <w:color w:val="000000" w:themeColor="text1"/>
        </w:rPr>
        <w:t>Northern Territory Land Rights Act (1976)</w:t>
      </w:r>
      <w:r w:rsidR="00360850" w:rsidRPr="0043113A">
        <w:rPr>
          <w:rFonts w:cstheme="minorHAnsi"/>
          <w:i/>
          <w:color w:val="000000" w:themeColor="text1"/>
        </w:rPr>
        <w:t xml:space="preserve"> </w:t>
      </w:r>
      <w:r w:rsidRPr="0043113A">
        <w:rPr>
          <w:rFonts w:cstheme="minorHAnsi"/>
          <w:color w:val="000000" w:themeColor="text1"/>
        </w:rPr>
        <w:t>or constitutional protections like Section 35 in Canada</w:t>
      </w:r>
      <w:r w:rsidR="00360850" w:rsidRPr="0043113A">
        <w:rPr>
          <w:rFonts w:cstheme="minorHAnsi"/>
          <w:color w:val="000000" w:themeColor="text1"/>
        </w:rPr>
        <w:t>,</w:t>
      </w:r>
      <w:r w:rsidRPr="0043113A">
        <w:rPr>
          <w:rFonts w:cstheme="minorHAnsi"/>
          <w:color w:val="000000" w:themeColor="text1"/>
        </w:rPr>
        <w:t xml:space="preserve"> have been effectively utilised by Indigenous groups to enforce consultation or postpone project development where disputes exist (Trebeck, 2007). Prior to the 1970s, Indigenous peoples were largely excluded from land and resource decision</w:t>
      </w:r>
      <w:r w:rsidR="00DB6907" w:rsidRPr="0043113A">
        <w:rPr>
          <w:rFonts w:cstheme="minorHAnsi"/>
          <w:color w:val="000000" w:themeColor="text1"/>
        </w:rPr>
        <w:t>-</w:t>
      </w:r>
      <w:r w:rsidRPr="0043113A">
        <w:rPr>
          <w:rFonts w:cstheme="minorHAnsi"/>
          <w:color w:val="000000" w:themeColor="text1"/>
        </w:rPr>
        <w:t>making and environmental management (</w:t>
      </w:r>
      <w:r w:rsidR="00DB6907" w:rsidRPr="0043113A">
        <w:rPr>
          <w:rFonts w:cstheme="minorHAnsi"/>
          <w:color w:val="000000" w:themeColor="text1"/>
        </w:rPr>
        <w:t>O’Faircheallaigh</w:t>
      </w:r>
      <w:r w:rsidRPr="0043113A">
        <w:rPr>
          <w:rFonts w:cstheme="minorHAnsi"/>
          <w:color w:val="000000" w:themeColor="text1"/>
        </w:rPr>
        <w:t xml:space="preserve"> and Corbett, 2005). Land rights have enabled Indigenous participation and the conditioning of industry </w:t>
      </w:r>
      <w:r w:rsidR="00563A26" w:rsidRPr="0043113A">
        <w:rPr>
          <w:rFonts w:cstheme="minorHAnsi"/>
          <w:color w:val="000000" w:themeColor="text1"/>
        </w:rPr>
        <w:t>behaviour</w:t>
      </w:r>
      <w:r w:rsidRPr="0043113A">
        <w:rPr>
          <w:rFonts w:cstheme="minorHAnsi"/>
          <w:color w:val="000000" w:themeColor="text1"/>
        </w:rPr>
        <w:t xml:space="preserve"> (Lane and Yarrow</w:t>
      </w:r>
      <w:r w:rsidR="00360850" w:rsidRPr="0043113A">
        <w:rPr>
          <w:rFonts w:cstheme="minorHAnsi"/>
          <w:color w:val="000000" w:themeColor="text1"/>
        </w:rPr>
        <w:t>,</w:t>
      </w:r>
      <w:r w:rsidR="0012342C" w:rsidRPr="0043113A">
        <w:rPr>
          <w:rFonts w:cstheme="minorHAnsi"/>
          <w:color w:val="000000" w:themeColor="text1"/>
        </w:rPr>
        <w:t xml:space="preserve"> </w:t>
      </w:r>
      <w:r w:rsidR="00360850" w:rsidRPr="0043113A">
        <w:rPr>
          <w:rFonts w:cstheme="minorHAnsi"/>
          <w:color w:val="000000" w:themeColor="text1"/>
        </w:rPr>
        <w:t>1998</w:t>
      </w:r>
      <w:r w:rsidRPr="0043113A">
        <w:rPr>
          <w:rFonts w:cstheme="minorHAnsi"/>
          <w:color w:val="000000" w:themeColor="text1"/>
        </w:rPr>
        <w:t>).</w:t>
      </w:r>
      <w:r w:rsidR="00360850" w:rsidRPr="0043113A">
        <w:rPr>
          <w:rFonts w:cstheme="minorHAnsi"/>
          <w:color w:val="000000" w:themeColor="text1"/>
        </w:rPr>
        <w:t xml:space="preserve"> Re</w:t>
      </w:r>
      <w:r w:rsidRPr="0043113A">
        <w:rPr>
          <w:rFonts w:cstheme="minorHAnsi"/>
          <w:color w:val="000000" w:themeColor="text1"/>
        </w:rPr>
        <w:t>source developers - and mining companies in particular - ‘have had to accept that Indigenous rights cannot be considered ‘externalities’ to their industry but instead are seen as an integral component’</w:t>
      </w:r>
      <w:r w:rsidR="00CE7F81" w:rsidRPr="0043113A">
        <w:rPr>
          <w:rFonts w:cstheme="minorHAnsi"/>
          <w:color w:val="000000" w:themeColor="text1"/>
        </w:rPr>
        <w:t xml:space="preserve"> </w:t>
      </w:r>
      <w:r w:rsidRPr="0043113A">
        <w:rPr>
          <w:rFonts w:cstheme="minorHAnsi"/>
          <w:color w:val="000000" w:themeColor="text1"/>
        </w:rPr>
        <w:t xml:space="preserve">(Maddison, 2009). The conclusion of state-Indigenous agreements, particularly land claims and self-government agreements may </w:t>
      </w:r>
      <w:r w:rsidR="00CF77FE">
        <w:rPr>
          <w:rFonts w:cstheme="minorHAnsi"/>
          <w:color w:val="000000" w:themeColor="text1"/>
        </w:rPr>
        <w:t xml:space="preserve">reconstitute </w:t>
      </w:r>
      <w:r w:rsidRPr="0043113A">
        <w:rPr>
          <w:rFonts w:cstheme="minorHAnsi"/>
          <w:color w:val="000000" w:themeColor="text1"/>
        </w:rPr>
        <w:t xml:space="preserve">the parameters for industry engagement and provide the catalyst for subsequent </w:t>
      </w:r>
      <w:r w:rsidR="001110A0" w:rsidRPr="0043113A">
        <w:rPr>
          <w:rFonts w:cstheme="minorHAnsi"/>
          <w:color w:val="000000" w:themeColor="text1"/>
        </w:rPr>
        <w:t>bilateral</w:t>
      </w:r>
      <w:r w:rsidR="0012342C" w:rsidRPr="0043113A">
        <w:rPr>
          <w:rFonts w:cstheme="minorHAnsi"/>
          <w:color w:val="000000" w:themeColor="text1"/>
        </w:rPr>
        <w:t xml:space="preserve"> industry-Indigenous agreement-making.</w:t>
      </w:r>
    </w:p>
    <w:p w14:paraId="01F322CE" w14:textId="77777777" w:rsidR="006C6F14" w:rsidRPr="0043113A" w:rsidRDefault="006C6F14" w:rsidP="006C6F14">
      <w:pPr>
        <w:spacing w:line="360" w:lineRule="auto"/>
        <w:rPr>
          <w:rFonts w:cstheme="minorHAnsi"/>
          <w:color w:val="000000" w:themeColor="text1"/>
        </w:rPr>
      </w:pPr>
    </w:p>
    <w:p w14:paraId="678AE963" w14:textId="76E1F997" w:rsidR="006C6F14" w:rsidRPr="0043113A" w:rsidRDefault="006C6F14" w:rsidP="006C6F14">
      <w:pPr>
        <w:spacing w:line="360" w:lineRule="auto"/>
        <w:rPr>
          <w:rFonts w:cstheme="minorHAnsi"/>
          <w:color w:val="000000" w:themeColor="text1"/>
        </w:rPr>
      </w:pPr>
      <w:r w:rsidRPr="0043113A">
        <w:rPr>
          <w:rFonts w:cstheme="minorHAnsi"/>
          <w:color w:val="000000" w:themeColor="text1"/>
        </w:rPr>
        <w:t>Constitutional protections and case law determinations have strengthened the onus on states to dispense a complex set of duties and responsibilities towards Indigenous peoples in the resource context, including fiduciary obligations and a ‘duty to consult’. These duties of consultation and accommodation are increasingly deferred to companies, such that project licensing and permitting are contingent on their enactment (</w:t>
      </w:r>
      <w:r w:rsidR="00360850" w:rsidRPr="0043113A">
        <w:rPr>
          <w:rFonts w:cstheme="minorHAnsi"/>
          <w:color w:val="000000" w:themeColor="text1"/>
        </w:rPr>
        <w:t>O’Reilley, 2000</w:t>
      </w:r>
      <w:r w:rsidRPr="0043113A">
        <w:rPr>
          <w:rFonts w:cstheme="minorHAnsi"/>
          <w:color w:val="000000" w:themeColor="text1"/>
        </w:rPr>
        <w:t>)</w:t>
      </w:r>
      <w:r w:rsidR="003A3D5D" w:rsidRPr="0043113A">
        <w:rPr>
          <w:rFonts w:cstheme="minorHAnsi"/>
          <w:color w:val="000000" w:themeColor="text1"/>
        </w:rPr>
        <w:t xml:space="preserve">. </w:t>
      </w:r>
      <w:r w:rsidRPr="0043113A">
        <w:rPr>
          <w:rFonts w:cstheme="minorHAnsi"/>
          <w:color w:val="000000" w:themeColor="text1"/>
        </w:rPr>
        <w:t xml:space="preserve">Industry-Indigenous agreement-making enables companies to satisfy regulatory requirements set by the state, and the state in turn is able to satisfy constitutional and statutory obligations to Indigenous people. As </w:t>
      </w:r>
      <w:r w:rsidR="00DB6907" w:rsidRPr="0043113A">
        <w:rPr>
          <w:rFonts w:cstheme="minorHAnsi"/>
          <w:color w:val="000000" w:themeColor="text1"/>
        </w:rPr>
        <w:t>O’Faircheallaigh</w:t>
      </w:r>
      <w:r w:rsidRPr="0043113A">
        <w:rPr>
          <w:rFonts w:cstheme="minorHAnsi"/>
          <w:color w:val="000000" w:themeColor="text1"/>
        </w:rPr>
        <w:t xml:space="preserve"> and Corbett have argued, this generates a wider discourse of ‘co-existence’, demonstrated in the tendency for federal and state/provincial governments to seek input from Indigenous groups in land management policies and programs, and increasingly, for developers to enter into agreements even where </w:t>
      </w:r>
      <w:r w:rsidR="00891DB7" w:rsidRPr="0043113A">
        <w:rPr>
          <w:rFonts w:cstheme="minorHAnsi"/>
          <w:color w:val="000000" w:themeColor="text1"/>
        </w:rPr>
        <w:t xml:space="preserve">established </w:t>
      </w:r>
      <w:r w:rsidRPr="0043113A">
        <w:rPr>
          <w:rFonts w:cstheme="minorHAnsi"/>
          <w:color w:val="000000" w:themeColor="text1"/>
        </w:rPr>
        <w:t xml:space="preserve">title is absent </w:t>
      </w:r>
      <w:r w:rsidR="00360850" w:rsidRPr="0043113A">
        <w:rPr>
          <w:rFonts w:cstheme="minorHAnsi"/>
          <w:color w:val="000000" w:themeColor="text1"/>
        </w:rPr>
        <w:t>(</w:t>
      </w:r>
      <w:r w:rsidR="00DB6907" w:rsidRPr="0043113A">
        <w:rPr>
          <w:rFonts w:cstheme="minorHAnsi"/>
          <w:color w:val="000000" w:themeColor="text1"/>
        </w:rPr>
        <w:t>O’Faircheallaigh</w:t>
      </w:r>
      <w:r w:rsidRPr="0043113A">
        <w:rPr>
          <w:rFonts w:cstheme="minorHAnsi"/>
          <w:color w:val="000000" w:themeColor="text1"/>
        </w:rPr>
        <w:t xml:space="preserve"> and Corbett, 2005</w:t>
      </w:r>
      <w:r w:rsidR="00360850" w:rsidRPr="0043113A">
        <w:rPr>
          <w:rFonts w:cstheme="minorHAnsi"/>
          <w:color w:val="000000" w:themeColor="text1"/>
        </w:rPr>
        <w:t xml:space="preserve">; Langton </w:t>
      </w:r>
      <w:r w:rsidR="00B92251" w:rsidRPr="0043113A">
        <w:rPr>
          <w:rFonts w:cstheme="minorHAnsi"/>
          <w:color w:val="000000" w:themeColor="text1"/>
        </w:rPr>
        <w:t>and Palmer</w:t>
      </w:r>
      <w:r w:rsidR="00360850" w:rsidRPr="0043113A">
        <w:rPr>
          <w:rFonts w:cstheme="minorHAnsi"/>
          <w:color w:val="000000" w:themeColor="text1"/>
        </w:rPr>
        <w:t xml:space="preserve"> 2004</w:t>
      </w:r>
      <w:r w:rsidRPr="0043113A">
        <w:rPr>
          <w:rFonts w:cstheme="minorHAnsi"/>
          <w:color w:val="000000" w:themeColor="text1"/>
        </w:rPr>
        <w:t xml:space="preserve">). </w:t>
      </w:r>
    </w:p>
    <w:p w14:paraId="57286FC8" w14:textId="77777777" w:rsidR="006C6F14" w:rsidRPr="0043113A" w:rsidRDefault="006C6F14" w:rsidP="006C6F14">
      <w:pPr>
        <w:spacing w:line="360" w:lineRule="auto"/>
        <w:rPr>
          <w:rFonts w:cstheme="minorHAnsi"/>
          <w:color w:val="000000" w:themeColor="text1"/>
        </w:rPr>
      </w:pPr>
    </w:p>
    <w:p w14:paraId="45551CF4" w14:textId="37687F67" w:rsidR="006C6F14" w:rsidRPr="0043113A" w:rsidRDefault="006C6F14" w:rsidP="006C6F14">
      <w:pPr>
        <w:spacing w:line="360" w:lineRule="auto"/>
        <w:rPr>
          <w:rFonts w:cstheme="minorHAnsi"/>
          <w:color w:val="000000" w:themeColor="text1"/>
        </w:rPr>
      </w:pPr>
      <w:r w:rsidRPr="0043113A">
        <w:rPr>
          <w:rFonts w:cstheme="minorHAnsi"/>
          <w:color w:val="000000" w:themeColor="text1"/>
        </w:rPr>
        <w:t xml:space="preserve">International rights and recognition also inform </w:t>
      </w:r>
      <w:r w:rsidR="001110A0" w:rsidRPr="0043113A">
        <w:rPr>
          <w:rFonts w:cstheme="minorHAnsi"/>
          <w:color w:val="000000" w:themeColor="text1"/>
        </w:rPr>
        <w:t>bilateral</w:t>
      </w:r>
      <w:r w:rsidRPr="0043113A">
        <w:rPr>
          <w:rFonts w:cstheme="minorHAnsi"/>
          <w:color w:val="000000" w:themeColor="text1"/>
        </w:rPr>
        <w:t xml:space="preserve">, industry-Indigenous agreements as a specific type. Treaties and conventions impact industry </w:t>
      </w:r>
      <w:r w:rsidRPr="0043113A">
        <w:rPr>
          <w:rFonts w:cstheme="minorHAnsi"/>
        </w:rPr>
        <w:t xml:space="preserve">operations around access and use of natural resources over which Indigenous groups assert a claim. The UNDRIP explicitly outlines </w:t>
      </w:r>
      <w:r w:rsidRPr="0043113A">
        <w:rPr>
          <w:rFonts w:cstheme="minorHAnsi"/>
        </w:rPr>
        <w:lastRenderedPageBreak/>
        <w:t>Indigenous rights surrounding project decision</w:t>
      </w:r>
      <w:r w:rsidR="00DB6907" w:rsidRPr="0043113A">
        <w:rPr>
          <w:rFonts w:cstheme="minorHAnsi"/>
        </w:rPr>
        <w:t>-</w:t>
      </w:r>
      <w:r w:rsidRPr="0043113A">
        <w:rPr>
          <w:rFonts w:cstheme="minorHAnsi"/>
        </w:rPr>
        <w:t xml:space="preserve">making, and while this is linked to the state as the ultimate arbiter, it aims to equally condition industry </w:t>
      </w:r>
      <w:r w:rsidR="00563A26" w:rsidRPr="0043113A">
        <w:rPr>
          <w:rFonts w:cstheme="minorHAnsi"/>
        </w:rPr>
        <w:t>behaviour</w:t>
      </w:r>
      <w:r w:rsidRPr="0043113A">
        <w:rPr>
          <w:rFonts w:cstheme="minorHAnsi"/>
        </w:rPr>
        <w:t xml:space="preserve">. This is made clear in the protocol of free, prior and informed consent (FPIC) regarding developments on traditional territories: </w:t>
      </w:r>
    </w:p>
    <w:p w14:paraId="6D44998D" w14:textId="77777777" w:rsidR="006C6F14" w:rsidRPr="0043113A" w:rsidRDefault="006C6F14" w:rsidP="006C6F14">
      <w:pPr>
        <w:spacing w:line="360" w:lineRule="auto"/>
        <w:rPr>
          <w:rFonts w:cstheme="minorHAnsi"/>
        </w:rPr>
      </w:pPr>
    </w:p>
    <w:p w14:paraId="7BC3990D" w14:textId="3C468C03" w:rsidR="006C6F14" w:rsidRPr="0043113A" w:rsidRDefault="006C6F14" w:rsidP="006C6F14">
      <w:pPr>
        <w:spacing w:line="360" w:lineRule="auto"/>
        <w:ind w:left="720"/>
        <w:rPr>
          <w:rFonts w:cstheme="minorHAnsi"/>
          <w:color w:val="FF0000"/>
        </w:rPr>
      </w:pPr>
      <w:r w:rsidRPr="0043113A">
        <w:rPr>
          <w:rFonts w:eastAsia="Times New Roman" w:cstheme="minorHAnsi"/>
        </w:rPr>
        <w:t xml:space="preserve">States shall consult and cooperate in good faith with the </w:t>
      </w:r>
      <w:r w:rsidR="00CF77FE">
        <w:rPr>
          <w:rFonts w:eastAsia="Times New Roman" w:cstheme="minorHAnsi"/>
        </w:rPr>
        <w:t>I</w:t>
      </w:r>
      <w:r w:rsidRPr="0043113A">
        <w:rPr>
          <w:rFonts w:eastAsia="Times New Roman" w:cstheme="minorHAnsi"/>
        </w:rPr>
        <w:t xml:space="preserve">ndigenous peoples concerned through their own representative </w:t>
      </w:r>
      <w:r w:rsidRPr="0043113A">
        <w:rPr>
          <w:rFonts w:eastAsia="Times New Roman" w:cstheme="minorHAnsi"/>
          <w:color w:val="000000" w:themeColor="text1"/>
        </w:rPr>
        <w:t>institutions in order to obtain their free and informed consent prior to the approval of any project affecting their lands or territories and other resources, particularly in connection with the development, utili</w:t>
      </w:r>
      <w:r w:rsidR="00DB6907" w:rsidRPr="0043113A">
        <w:rPr>
          <w:rFonts w:eastAsia="Times New Roman" w:cstheme="minorHAnsi"/>
          <w:color w:val="000000" w:themeColor="text1"/>
        </w:rPr>
        <w:t>s</w:t>
      </w:r>
      <w:r w:rsidRPr="0043113A">
        <w:rPr>
          <w:rFonts w:eastAsia="Times New Roman" w:cstheme="minorHAnsi"/>
          <w:color w:val="000000" w:themeColor="text1"/>
        </w:rPr>
        <w:t>ation or exploitation of mineral, water or other resources</w:t>
      </w:r>
      <w:r w:rsidRPr="0043113A">
        <w:rPr>
          <w:rFonts w:cstheme="minorHAnsi"/>
          <w:color w:val="000000" w:themeColor="text1"/>
        </w:rPr>
        <w:t xml:space="preserve"> (UNDRIP</w:t>
      </w:r>
      <w:r w:rsidR="00B92251" w:rsidRPr="0043113A">
        <w:rPr>
          <w:rFonts w:cstheme="minorHAnsi"/>
          <w:color w:val="000000" w:themeColor="text1"/>
        </w:rPr>
        <w:t>)</w:t>
      </w:r>
      <w:r w:rsidRPr="0043113A">
        <w:rPr>
          <w:rFonts w:cstheme="minorHAnsi"/>
          <w:color w:val="000000" w:themeColor="text1"/>
        </w:rPr>
        <w:t xml:space="preserve"> Article 32</w:t>
      </w:r>
      <w:r w:rsidR="00E5402F" w:rsidRPr="0043113A">
        <w:rPr>
          <w:rFonts w:cstheme="minorHAnsi"/>
          <w:color w:val="000000" w:themeColor="text1"/>
        </w:rPr>
        <w:t xml:space="preserve"> </w:t>
      </w:r>
      <w:r w:rsidRPr="0043113A">
        <w:rPr>
          <w:rFonts w:cstheme="minorHAnsi"/>
          <w:color w:val="000000" w:themeColor="text1"/>
        </w:rPr>
        <w:t>(2).</w:t>
      </w:r>
    </w:p>
    <w:p w14:paraId="19D3780B" w14:textId="77777777" w:rsidR="006C6F14" w:rsidRPr="0043113A" w:rsidRDefault="006C6F14" w:rsidP="006C6F14">
      <w:pPr>
        <w:spacing w:line="360" w:lineRule="auto"/>
        <w:rPr>
          <w:rFonts w:cstheme="minorHAnsi"/>
        </w:rPr>
      </w:pPr>
    </w:p>
    <w:p w14:paraId="60B0FC43" w14:textId="62EFD364" w:rsidR="006C6F14" w:rsidRPr="0043113A" w:rsidRDefault="006C6F14" w:rsidP="006C6F14">
      <w:pPr>
        <w:spacing w:line="360" w:lineRule="auto"/>
        <w:rPr>
          <w:rFonts w:cstheme="minorHAnsi"/>
          <w:color w:val="000000" w:themeColor="text1"/>
        </w:rPr>
      </w:pPr>
      <w:r w:rsidRPr="0043113A">
        <w:rPr>
          <w:rFonts w:eastAsia="Times New Roman" w:cstheme="minorHAnsi"/>
          <w:color w:val="000000" w:themeColor="text1"/>
        </w:rPr>
        <w:t xml:space="preserve">Similarly, ILO Convention 169 advocates Indigenous involvement in the </w:t>
      </w:r>
      <w:r w:rsidRPr="0043113A">
        <w:rPr>
          <w:rFonts w:eastAsia="Times New Roman" w:cstheme="minorHAnsi"/>
          <w:i/>
          <w:color w:val="000000" w:themeColor="text1"/>
        </w:rPr>
        <w:t>‘</w:t>
      </w:r>
      <w:r w:rsidRPr="0043113A">
        <w:rPr>
          <w:rFonts w:eastAsia="Times New Roman" w:cstheme="minorHAnsi"/>
          <w:color w:val="000000" w:themeColor="text1"/>
        </w:rPr>
        <w:t>formulation, implementation and evaluation of plans and programs for national and regional development which may affect them directly’</w:t>
      </w:r>
      <w:r w:rsidR="007C7804" w:rsidRPr="0043113A">
        <w:rPr>
          <w:rFonts w:eastAsia="Times New Roman" w:cstheme="minorHAnsi"/>
          <w:color w:val="000000" w:themeColor="text1"/>
        </w:rPr>
        <w:t xml:space="preserve"> </w:t>
      </w:r>
      <w:r w:rsidRPr="0043113A">
        <w:rPr>
          <w:rFonts w:cstheme="minorHAnsi"/>
          <w:color w:val="000000" w:themeColor="text1"/>
        </w:rPr>
        <w:t xml:space="preserve">(ILO No.169, 1989). </w:t>
      </w:r>
      <w:r w:rsidRPr="0043113A">
        <w:rPr>
          <w:rFonts w:eastAsia="Times New Roman" w:cstheme="minorHAnsi"/>
          <w:color w:val="000000" w:themeColor="text1"/>
        </w:rPr>
        <w:t xml:space="preserve">This promotes the Indigenous claim and positions traditional owners as stakeholders (if not outright ‘rightsholders’) in the development process (see for example </w:t>
      </w:r>
      <w:r w:rsidR="00854D6E" w:rsidRPr="0043113A">
        <w:rPr>
          <w:rFonts w:eastAsia="Times New Roman" w:cstheme="minorHAnsi"/>
          <w:color w:val="000000" w:themeColor="text1"/>
        </w:rPr>
        <w:t xml:space="preserve">Khatri, 2013; </w:t>
      </w:r>
      <w:r w:rsidRPr="0043113A">
        <w:rPr>
          <w:rFonts w:eastAsia="Times New Roman" w:cstheme="minorHAnsi"/>
          <w:color w:val="000000" w:themeColor="text1"/>
        </w:rPr>
        <w:t>Laplante and Nolin, 2014).</w:t>
      </w:r>
      <w:r w:rsidRPr="0043113A">
        <w:rPr>
          <w:rFonts w:cstheme="minorHAnsi"/>
          <w:color w:val="000000" w:themeColor="text1"/>
        </w:rPr>
        <w:t xml:space="preserve"> </w:t>
      </w:r>
    </w:p>
    <w:p w14:paraId="00CA6E03" w14:textId="77777777" w:rsidR="006C6F14" w:rsidRPr="0043113A" w:rsidRDefault="006C6F14" w:rsidP="006C6F14">
      <w:pPr>
        <w:spacing w:line="360" w:lineRule="auto"/>
        <w:rPr>
          <w:rFonts w:cstheme="minorHAnsi"/>
          <w:color w:val="000000" w:themeColor="text1"/>
        </w:rPr>
      </w:pPr>
    </w:p>
    <w:p w14:paraId="70EB0A21" w14:textId="15260289" w:rsidR="006C6F14" w:rsidRPr="0043113A" w:rsidRDefault="00A15F77" w:rsidP="006C6F14">
      <w:pPr>
        <w:spacing w:line="360" w:lineRule="auto"/>
        <w:rPr>
          <w:rFonts w:cstheme="minorHAnsi"/>
          <w:color w:val="000000" w:themeColor="text1"/>
        </w:rPr>
      </w:pPr>
      <w:r w:rsidRPr="0043113A">
        <w:rPr>
          <w:rFonts w:cstheme="minorHAnsi"/>
          <w:color w:val="000000" w:themeColor="text1"/>
        </w:rPr>
        <w:t xml:space="preserve">The rise of Corporate Social Responsibility (CSR) is a distinct driver of </w:t>
      </w:r>
      <w:r w:rsidR="00CF77FE">
        <w:rPr>
          <w:rFonts w:cstheme="minorHAnsi"/>
          <w:color w:val="000000" w:themeColor="text1"/>
        </w:rPr>
        <w:t>i</w:t>
      </w:r>
      <w:r w:rsidR="006C6F14" w:rsidRPr="0043113A">
        <w:rPr>
          <w:rFonts w:cstheme="minorHAnsi"/>
          <w:color w:val="000000" w:themeColor="text1"/>
        </w:rPr>
        <w:t xml:space="preserve">ndustry-Indigenous agreement-making. CSR discourse and practice are a conscious attempt by various industries to adapt to global community consciousness around environmental management, ethical </w:t>
      </w:r>
      <w:r w:rsidR="0072539D" w:rsidRPr="0043113A">
        <w:rPr>
          <w:rFonts w:cstheme="minorHAnsi"/>
          <w:color w:val="000000" w:themeColor="text1"/>
        </w:rPr>
        <w:t>labour</w:t>
      </w:r>
      <w:r w:rsidR="006C6F14" w:rsidRPr="0043113A">
        <w:rPr>
          <w:rFonts w:cstheme="minorHAnsi"/>
          <w:color w:val="000000" w:themeColor="text1"/>
        </w:rPr>
        <w:t xml:space="preserve"> recruitment and production conditions. CSR and to a lesser extent discourse around sustainable development, establish expectations (at an international level) for company </w:t>
      </w:r>
      <w:r w:rsidRPr="0043113A">
        <w:rPr>
          <w:rFonts w:cstheme="minorHAnsi"/>
          <w:color w:val="000000" w:themeColor="text1"/>
        </w:rPr>
        <w:t>engagement</w:t>
      </w:r>
      <w:r w:rsidR="006C6F14" w:rsidRPr="0043113A">
        <w:rPr>
          <w:rFonts w:cstheme="minorHAnsi"/>
          <w:color w:val="000000" w:themeColor="text1"/>
        </w:rPr>
        <w:t xml:space="preserve"> with affected Indigenous groups. This has worked in tandem with rights and recognitions to normalise bilateral </w:t>
      </w:r>
      <w:r w:rsidR="00CF77FE">
        <w:rPr>
          <w:rFonts w:cstheme="minorHAnsi"/>
          <w:color w:val="000000" w:themeColor="text1"/>
        </w:rPr>
        <w:t>i</w:t>
      </w:r>
      <w:r w:rsidR="006C6F14" w:rsidRPr="0043113A">
        <w:rPr>
          <w:rFonts w:cstheme="minorHAnsi"/>
          <w:color w:val="000000" w:themeColor="text1"/>
        </w:rPr>
        <w:t xml:space="preserve">ndustry-Indigenous agreement making (Harvey, 2004). </w:t>
      </w:r>
    </w:p>
    <w:p w14:paraId="03F0982B" w14:textId="77777777" w:rsidR="006C6F14" w:rsidRPr="0043113A" w:rsidRDefault="006C6F14" w:rsidP="006C6F14">
      <w:pPr>
        <w:spacing w:line="360" w:lineRule="auto"/>
        <w:rPr>
          <w:rFonts w:cstheme="minorHAnsi"/>
          <w:color w:val="000000" w:themeColor="text1"/>
        </w:rPr>
      </w:pPr>
    </w:p>
    <w:p w14:paraId="400A5228" w14:textId="258D8629" w:rsidR="006C6F14" w:rsidRPr="0043113A" w:rsidRDefault="006C6F14" w:rsidP="006C6F14">
      <w:pPr>
        <w:spacing w:line="360" w:lineRule="auto"/>
        <w:rPr>
          <w:rFonts w:cstheme="minorHAnsi"/>
          <w:color w:val="000000" w:themeColor="text1"/>
        </w:rPr>
      </w:pPr>
      <w:r w:rsidRPr="0043113A">
        <w:rPr>
          <w:rFonts w:cstheme="minorHAnsi"/>
          <w:color w:val="000000" w:themeColor="text1"/>
        </w:rPr>
        <w:t>In the resource extraction context, CSR is concerned with constructing positive relations between companies and ‘host communities’ of development projects (Fulmer,</w:t>
      </w:r>
      <w:r w:rsidR="003A3D5D" w:rsidRPr="0043113A">
        <w:rPr>
          <w:rFonts w:cstheme="minorHAnsi"/>
          <w:color w:val="000000" w:themeColor="text1"/>
        </w:rPr>
        <w:t xml:space="preserve"> et al.,</w:t>
      </w:r>
      <w:r w:rsidRPr="0043113A">
        <w:rPr>
          <w:rFonts w:cstheme="minorHAnsi"/>
          <w:color w:val="000000" w:themeColor="text1"/>
        </w:rPr>
        <w:t xml:space="preserve"> 2008). Company accountability and responsiveness is conceived as involving a ‘social license’ to operate (Harvey and Nish, 2005). This suggests that where legal or policy mechanisms provide </w:t>
      </w:r>
      <w:r w:rsidRPr="0043113A">
        <w:rPr>
          <w:rFonts w:cstheme="minorHAnsi"/>
          <w:color w:val="000000" w:themeColor="text1"/>
        </w:rPr>
        <w:lastRenderedPageBreak/>
        <w:t>regulatory licenses and permits, community consent</w:t>
      </w:r>
      <w:r w:rsidR="00A15F77" w:rsidRPr="0043113A">
        <w:rPr>
          <w:rFonts w:cstheme="minorHAnsi"/>
          <w:color w:val="000000" w:themeColor="text1"/>
        </w:rPr>
        <w:t xml:space="preserve"> and provisions around</w:t>
      </w:r>
      <w:r w:rsidRPr="0043113A">
        <w:rPr>
          <w:rFonts w:cstheme="minorHAnsi"/>
          <w:color w:val="000000" w:themeColor="text1"/>
        </w:rPr>
        <w:t xml:space="preserve"> projects are expressed as ‘social’ licensing. Mining companies have distinct motivations for adopting CSR, being beholden to geology</w:t>
      </w:r>
      <w:r w:rsidR="00F97899" w:rsidRPr="0043113A">
        <w:rPr>
          <w:rFonts w:cstheme="minorHAnsi"/>
          <w:color w:val="000000" w:themeColor="text1"/>
        </w:rPr>
        <w:t xml:space="preserve"> they are</w:t>
      </w:r>
      <w:r w:rsidRPr="0043113A">
        <w:rPr>
          <w:rFonts w:cstheme="minorHAnsi"/>
          <w:color w:val="000000" w:themeColor="text1"/>
        </w:rPr>
        <w:t xml:space="preserve"> unable to relocate easily and therefore particularly vulnerable to these pressures (Trebeck, 2007). CSR has become a major component of the normative landscape in which multinational corporations operate and exerts isomorphic pressure</w:t>
      </w:r>
      <w:r w:rsidRPr="0043113A">
        <w:rPr>
          <w:rStyle w:val="FootnoteReference"/>
          <w:rFonts w:cstheme="minorHAnsi"/>
          <w:color w:val="000000" w:themeColor="text1"/>
        </w:rPr>
        <w:footnoteReference w:id="10"/>
      </w:r>
      <w:r w:rsidR="003A3D5D" w:rsidRPr="0043113A">
        <w:rPr>
          <w:rFonts w:cstheme="minorHAnsi"/>
          <w:color w:val="000000" w:themeColor="text1"/>
        </w:rPr>
        <w:t xml:space="preserve"> </w:t>
      </w:r>
      <w:r w:rsidR="00DE52CD" w:rsidRPr="0043113A">
        <w:rPr>
          <w:rFonts w:cstheme="minorHAnsi"/>
          <w:color w:val="000000" w:themeColor="text1"/>
        </w:rPr>
        <w:t>(</w:t>
      </w:r>
      <w:r w:rsidRPr="0043113A">
        <w:rPr>
          <w:rFonts w:cstheme="minorHAnsi"/>
          <w:color w:val="000000" w:themeColor="text1"/>
        </w:rPr>
        <w:t xml:space="preserve">Blowfield, </w:t>
      </w:r>
      <w:r w:rsidR="00B92251" w:rsidRPr="0043113A">
        <w:rPr>
          <w:rFonts w:cstheme="minorHAnsi"/>
          <w:color w:val="000000" w:themeColor="text1"/>
        </w:rPr>
        <w:t>2007</w:t>
      </w:r>
      <w:r w:rsidRPr="0043113A">
        <w:rPr>
          <w:rFonts w:cstheme="minorHAnsi"/>
          <w:color w:val="000000" w:themeColor="text1"/>
        </w:rPr>
        <w:t>). Companies self-report against industry-wide and firm-specific codes of conduct; protocols exist around environmental protection, community relations and social development (</w:t>
      </w:r>
      <w:r w:rsidR="00E56B8F" w:rsidRPr="0043113A">
        <w:rPr>
          <w:rFonts w:cstheme="minorHAnsi"/>
          <w:color w:val="000000" w:themeColor="text1"/>
        </w:rPr>
        <w:t xml:space="preserve">Owen and </w:t>
      </w:r>
      <w:r w:rsidRPr="0043113A">
        <w:rPr>
          <w:rFonts w:cstheme="minorHAnsi"/>
          <w:color w:val="000000" w:themeColor="text1"/>
        </w:rPr>
        <w:t xml:space="preserve">Kemp, </w:t>
      </w:r>
      <w:r w:rsidR="00E56B8F" w:rsidRPr="0043113A">
        <w:rPr>
          <w:rFonts w:cstheme="minorHAnsi"/>
          <w:color w:val="000000" w:themeColor="text1"/>
        </w:rPr>
        <w:t xml:space="preserve">2014; Kemp, </w:t>
      </w:r>
      <w:r w:rsidRPr="0043113A">
        <w:rPr>
          <w:rFonts w:cstheme="minorHAnsi"/>
          <w:color w:val="000000" w:themeColor="text1"/>
        </w:rPr>
        <w:t>2009). For example, the International Council on Mining and Minerals (ICMM) has a membership of nineteen of the world’s major corporations and sets sector-wide standards through its ‘Sustainable Development Framework’</w:t>
      </w:r>
      <w:r w:rsidR="007C7804" w:rsidRPr="0043113A">
        <w:rPr>
          <w:rFonts w:cstheme="minorHAnsi"/>
          <w:color w:val="000000" w:themeColor="text1"/>
        </w:rPr>
        <w:t xml:space="preserve"> </w:t>
      </w:r>
      <w:r w:rsidRPr="0043113A">
        <w:rPr>
          <w:rFonts w:cstheme="minorHAnsi"/>
          <w:color w:val="000000" w:themeColor="text1"/>
        </w:rPr>
        <w:t>(</w:t>
      </w:r>
      <w:r w:rsidR="00E56B8F" w:rsidRPr="0043113A">
        <w:rPr>
          <w:rFonts w:cstheme="minorHAnsi"/>
          <w:color w:val="000000" w:themeColor="text1"/>
        </w:rPr>
        <w:t>ICMM, 2013</w:t>
      </w:r>
      <w:r w:rsidRPr="0043113A">
        <w:rPr>
          <w:rFonts w:cstheme="minorHAnsi"/>
          <w:color w:val="000000" w:themeColor="text1"/>
        </w:rPr>
        <w:t xml:space="preserve">). </w:t>
      </w:r>
    </w:p>
    <w:p w14:paraId="66FEACA2" w14:textId="77777777" w:rsidR="006C6F14" w:rsidRPr="0043113A" w:rsidRDefault="006C6F14" w:rsidP="006C6F14">
      <w:pPr>
        <w:spacing w:line="360" w:lineRule="auto"/>
        <w:rPr>
          <w:rFonts w:cstheme="minorHAnsi"/>
          <w:color w:val="000000" w:themeColor="text1"/>
        </w:rPr>
      </w:pPr>
    </w:p>
    <w:p w14:paraId="5331B677" w14:textId="41609CC6" w:rsidR="006C6F14" w:rsidRPr="0043113A" w:rsidRDefault="006C6F14" w:rsidP="006C6F14">
      <w:pPr>
        <w:spacing w:line="360" w:lineRule="auto"/>
        <w:rPr>
          <w:rFonts w:cstheme="minorHAnsi"/>
          <w:color w:val="000000" w:themeColor="text1"/>
        </w:rPr>
      </w:pPr>
      <w:r w:rsidRPr="0043113A">
        <w:rPr>
          <w:rFonts w:cstheme="minorHAnsi"/>
          <w:color w:val="000000" w:themeColor="text1"/>
        </w:rPr>
        <w:t xml:space="preserve">CSR is an evolving discourse and practice and is interpreted as a reflexive response to conservation and social justice movements, environmental campaigns and the recognition of Indigenous rights (Bebbington et al., 2008). CSR attempts to present a ‘new operating paradigm’ for industry </w:t>
      </w:r>
      <w:r w:rsidR="00A15F77" w:rsidRPr="0043113A">
        <w:rPr>
          <w:rFonts w:cstheme="minorHAnsi"/>
          <w:color w:val="000000" w:themeColor="text1"/>
        </w:rPr>
        <w:t xml:space="preserve">interaction </w:t>
      </w:r>
      <w:r w:rsidRPr="0043113A">
        <w:rPr>
          <w:rFonts w:cstheme="minorHAnsi"/>
          <w:color w:val="000000" w:themeColor="text1"/>
        </w:rPr>
        <w:t>with Indigenous peoples. This seeks to evolve from past agreements that resulted from ‘bullying and harassment from government and industry’ (Howitt</w:t>
      </w:r>
      <w:r w:rsidR="00854D6E" w:rsidRPr="0043113A">
        <w:rPr>
          <w:rFonts w:cstheme="minorHAnsi"/>
          <w:color w:val="000000" w:themeColor="text1"/>
        </w:rPr>
        <w:t>, 2001</w:t>
      </w:r>
      <w:r w:rsidRPr="0043113A">
        <w:rPr>
          <w:rFonts w:cstheme="minorHAnsi"/>
          <w:color w:val="000000" w:themeColor="text1"/>
        </w:rPr>
        <w:t xml:space="preserve"> as cited in Maddison, 200</w:t>
      </w:r>
      <w:r w:rsidR="00854D6E" w:rsidRPr="0043113A">
        <w:rPr>
          <w:rFonts w:cstheme="minorHAnsi"/>
          <w:color w:val="000000" w:themeColor="text1"/>
        </w:rPr>
        <w:t>9</w:t>
      </w:r>
      <w:r w:rsidRPr="0043113A">
        <w:rPr>
          <w:rFonts w:cstheme="minorHAnsi"/>
          <w:color w:val="000000" w:themeColor="text1"/>
        </w:rPr>
        <w:t>:</w:t>
      </w:r>
      <w:r w:rsidR="007C7804" w:rsidRPr="0043113A">
        <w:rPr>
          <w:rFonts w:cstheme="minorHAnsi"/>
          <w:color w:val="000000" w:themeColor="text1"/>
        </w:rPr>
        <w:t xml:space="preserve"> </w:t>
      </w:r>
      <w:r w:rsidRPr="0043113A">
        <w:rPr>
          <w:rFonts w:cstheme="minorHAnsi"/>
          <w:color w:val="000000" w:themeColor="text1"/>
        </w:rPr>
        <w:t>203)</w:t>
      </w:r>
      <w:r w:rsidR="003A3D5D" w:rsidRPr="0043113A">
        <w:rPr>
          <w:rFonts w:cstheme="minorHAnsi"/>
          <w:color w:val="000000" w:themeColor="text1"/>
        </w:rPr>
        <w:t>.</w:t>
      </w:r>
    </w:p>
    <w:p w14:paraId="75046E23" w14:textId="77777777" w:rsidR="00A15F77" w:rsidRPr="0043113A" w:rsidRDefault="00A15F77" w:rsidP="006C6F14">
      <w:pPr>
        <w:spacing w:line="360" w:lineRule="auto"/>
        <w:rPr>
          <w:color w:val="7030A0"/>
          <w:u w:val="single"/>
        </w:rPr>
      </w:pPr>
    </w:p>
    <w:p w14:paraId="54248B3C" w14:textId="77777777" w:rsidR="006C6F14" w:rsidRPr="0043113A" w:rsidRDefault="006C6F14" w:rsidP="006C6F14">
      <w:pPr>
        <w:spacing w:line="360" w:lineRule="auto"/>
        <w:rPr>
          <w:color w:val="000000" w:themeColor="text1"/>
          <w:sz w:val="28"/>
          <w:szCs w:val="28"/>
        </w:rPr>
      </w:pPr>
      <w:r w:rsidRPr="0043113A">
        <w:rPr>
          <w:color w:val="000000" w:themeColor="text1"/>
          <w:sz w:val="28"/>
          <w:szCs w:val="28"/>
        </w:rPr>
        <w:t xml:space="preserve">Critiques of industry-Indigenous agreement-making </w:t>
      </w:r>
    </w:p>
    <w:p w14:paraId="18FE58D0" w14:textId="77777777" w:rsidR="006C6F14" w:rsidRPr="0043113A" w:rsidRDefault="006C6F14" w:rsidP="006C6F14">
      <w:pPr>
        <w:spacing w:line="360" w:lineRule="auto"/>
        <w:rPr>
          <w:rFonts w:cstheme="minorHAnsi"/>
          <w:color w:val="000000" w:themeColor="text1"/>
        </w:rPr>
      </w:pPr>
    </w:p>
    <w:p w14:paraId="70A1D922" w14:textId="532B5E64" w:rsidR="006C6F14" w:rsidRPr="0043113A" w:rsidRDefault="006C6F14" w:rsidP="006C6F14">
      <w:pPr>
        <w:spacing w:line="360" w:lineRule="auto"/>
        <w:rPr>
          <w:rFonts w:cstheme="minorHAnsi"/>
          <w:color w:val="000000" w:themeColor="text1"/>
        </w:rPr>
      </w:pPr>
      <w:r w:rsidRPr="0043113A">
        <w:rPr>
          <w:rFonts w:cstheme="minorHAnsi"/>
          <w:color w:val="000000" w:themeColor="text1"/>
        </w:rPr>
        <w:t xml:space="preserve">Contemporary industry-Indigenous agreement-making is presented </w:t>
      </w:r>
      <w:r w:rsidR="00CF77FE">
        <w:rPr>
          <w:rFonts w:cstheme="minorHAnsi"/>
          <w:color w:val="000000" w:themeColor="text1"/>
        </w:rPr>
        <w:t xml:space="preserve">as </w:t>
      </w:r>
      <w:r w:rsidR="00B0538F" w:rsidRPr="0043113A">
        <w:rPr>
          <w:rFonts w:cstheme="minorHAnsi"/>
          <w:color w:val="000000" w:themeColor="text1"/>
        </w:rPr>
        <w:t xml:space="preserve">advancing </w:t>
      </w:r>
      <w:r w:rsidRPr="0043113A">
        <w:rPr>
          <w:rFonts w:cstheme="minorHAnsi"/>
          <w:color w:val="000000" w:themeColor="text1"/>
        </w:rPr>
        <w:t xml:space="preserve">from historic antagonisms between industry and Indigenous groups. This is aligned with </w:t>
      </w:r>
      <w:r w:rsidRPr="0043113A">
        <w:rPr>
          <w:color w:val="000000" w:themeColor="text1"/>
        </w:rPr>
        <w:t xml:space="preserve">the burgeoning </w:t>
      </w:r>
      <w:r w:rsidRPr="0043113A">
        <w:rPr>
          <w:rFonts w:cstheme="minorHAnsi"/>
          <w:color w:val="000000" w:themeColor="text1"/>
        </w:rPr>
        <w:t>‘culture of agreement making’</w:t>
      </w:r>
      <w:r w:rsidR="007C7804" w:rsidRPr="0043113A">
        <w:rPr>
          <w:rFonts w:cstheme="minorHAnsi"/>
          <w:color w:val="000000" w:themeColor="text1"/>
        </w:rPr>
        <w:t xml:space="preserve"> </w:t>
      </w:r>
      <w:r w:rsidRPr="0043113A">
        <w:rPr>
          <w:rFonts w:cstheme="minorHAnsi"/>
          <w:color w:val="000000" w:themeColor="text1"/>
        </w:rPr>
        <w:t>(</w:t>
      </w:r>
      <w:r w:rsidR="00E56B8F" w:rsidRPr="0043113A">
        <w:rPr>
          <w:color w:val="000000" w:themeColor="text1"/>
        </w:rPr>
        <w:t xml:space="preserve">Langton, </w:t>
      </w:r>
      <w:r w:rsidR="00EF56F0" w:rsidRPr="0043113A">
        <w:rPr>
          <w:color w:val="000000" w:themeColor="text1"/>
        </w:rPr>
        <w:t xml:space="preserve">Tehan and </w:t>
      </w:r>
      <w:r w:rsidR="00E56B8F" w:rsidRPr="0043113A">
        <w:rPr>
          <w:color w:val="000000" w:themeColor="text1"/>
        </w:rPr>
        <w:t>Palmer, 2004:</w:t>
      </w:r>
      <w:r w:rsidR="007C7804" w:rsidRPr="0043113A">
        <w:rPr>
          <w:color w:val="000000" w:themeColor="text1"/>
        </w:rPr>
        <w:t xml:space="preserve"> </w:t>
      </w:r>
      <w:r w:rsidR="00E56B8F" w:rsidRPr="0043113A">
        <w:rPr>
          <w:color w:val="000000" w:themeColor="text1"/>
        </w:rPr>
        <w:t>20</w:t>
      </w:r>
      <w:r w:rsidRPr="0043113A">
        <w:rPr>
          <w:rFonts w:cstheme="minorHAnsi"/>
          <w:color w:val="000000" w:themeColor="text1"/>
        </w:rPr>
        <w:t>) that preferences negotiation over litigation, emphasises the recognition of Indigenous rights</w:t>
      </w:r>
      <w:r w:rsidR="00CF77FE">
        <w:rPr>
          <w:rFonts w:cstheme="minorHAnsi"/>
          <w:color w:val="000000" w:themeColor="text1"/>
        </w:rPr>
        <w:t xml:space="preserve"> and importance of relationships,</w:t>
      </w:r>
      <w:r w:rsidRPr="0043113A">
        <w:rPr>
          <w:rFonts w:cstheme="minorHAnsi"/>
          <w:color w:val="000000" w:themeColor="text1"/>
        </w:rPr>
        <w:t xml:space="preserve"> and draws on the increasing expectations around, and commitment to, corporate social responsibility</w:t>
      </w:r>
      <w:r w:rsidR="00F97899" w:rsidRPr="0043113A">
        <w:rPr>
          <w:rFonts w:cstheme="minorHAnsi"/>
          <w:color w:val="000000" w:themeColor="text1"/>
        </w:rPr>
        <w:t xml:space="preserve"> </w:t>
      </w:r>
      <w:r w:rsidRPr="0043113A">
        <w:rPr>
          <w:rFonts w:cstheme="minorHAnsi"/>
          <w:color w:val="000000" w:themeColor="text1"/>
        </w:rPr>
        <w:t>(Trigger,</w:t>
      </w:r>
      <w:r w:rsidR="00854D6E" w:rsidRPr="0043113A">
        <w:rPr>
          <w:rFonts w:cstheme="minorHAnsi"/>
          <w:color w:val="000000" w:themeColor="text1"/>
        </w:rPr>
        <w:t xml:space="preserve"> et al.,</w:t>
      </w:r>
      <w:r w:rsidRPr="0043113A">
        <w:rPr>
          <w:rFonts w:cstheme="minorHAnsi"/>
          <w:color w:val="000000" w:themeColor="text1"/>
        </w:rPr>
        <w:t xml:space="preserve"> 2014). Bilateral resource agreements aim to prioritise </w:t>
      </w:r>
      <w:r w:rsidRPr="0043113A">
        <w:rPr>
          <w:rFonts w:cstheme="minorHAnsi"/>
          <w:color w:val="000000" w:themeColor="text1"/>
        </w:rPr>
        <w:lastRenderedPageBreak/>
        <w:t>Indigenous benefit from resource project dividends, lessen dependence on the state, and promote self-sufficient Indigenous organisations.</w:t>
      </w:r>
    </w:p>
    <w:p w14:paraId="0C13E8B0" w14:textId="77777777" w:rsidR="006C6F14" w:rsidRPr="0043113A" w:rsidRDefault="006C6F14" w:rsidP="006C6F14">
      <w:pPr>
        <w:spacing w:line="360" w:lineRule="auto"/>
        <w:rPr>
          <w:rFonts w:cstheme="minorHAnsi"/>
          <w:color w:val="FF0000"/>
        </w:rPr>
      </w:pPr>
    </w:p>
    <w:p w14:paraId="72D25AD0" w14:textId="0B47BA40" w:rsidR="006C6F14" w:rsidRPr="0043113A" w:rsidRDefault="006C6F14" w:rsidP="006C6F14">
      <w:pPr>
        <w:spacing w:line="360" w:lineRule="auto"/>
        <w:rPr>
          <w:rFonts w:cstheme="minorHAnsi"/>
          <w:color w:val="000000" w:themeColor="text1"/>
        </w:rPr>
      </w:pPr>
      <w:r w:rsidRPr="0043113A">
        <w:rPr>
          <w:rFonts w:cstheme="minorHAnsi"/>
          <w:color w:val="000000" w:themeColor="text1"/>
        </w:rPr>
        <w:t xml:space="preserve">Debates </w:t>
      </w:r>
      <w:r w:rsidR="00F97899" w:rsidRPr="0043113A">
        <w:rPr>
          <w:rFonts w:cstheme="minorHAnsi"/>
          <w:color w:val="000000" w:themeColor="text1"/>
        </w:rPr>
        <w:t xml:space="preserve">that </w:t>
      </w:r>
      <w:r w:rsidRPr="0043113A">
        <w:rPr>
          <w:rFonts w:cstheme="minorHAnsi"/>
          <w:color w:val="000000" w:themeColor="text1"/>
        </w:rPr>
        <w:t xml:space="preserve">surround contemporary agreement-making are expressed in the treatment of </w:t>
      </w:r>
      <w:r w:rsidR="00B0538F" w:rsidRPr="0043113A">
        <w:rPr>
          <w:rFonts w:cstheme="minorHAnsi"/>
          <w:color w:val="000000" w:themeColor="text1"/>
        </w:rPr>
        <w:t>industry-Indigenous</w:t>
      </w:r>
      <w:r w:rsidRPr="0043113A">
        <w:rPr>
          <w:rFonts w:cstheme="minorHAnsi"/>
          <w:color w:val="000000" w:themeColor="text1"/>
        </w:rPr>
        <w:t xml:space="preserve"> agreements. Here, </w:t>
      </w:r>
      <w:r w:rsidR="0072539D" w:rsidRPr="0043113A">
        <w:rPr>
          <w:rFonts w:cstheme="minorHAnsi"/>
          <w:color w:val="000000" w:themeColor="text1"/>
        </w:rPr>
        <w:t>the wider</w:t>
      </w:r>
      <w:r w:rsidRPr="0043113A">
        <w:rPr>
          <w:rFonts w:cstheme="minorHAnsi"/>
          <w:color w:val="000000" w:themeColor="text1"/>
        </w:rPr>
        <w:t xml:space="preserve"> context of state-Indigenous relations, particularly limitations and opportunities of rights recognition find unique expression. Further, the resource extraction context has</w:t>
      </w:r>
      <w:r w:rsidR="00B0538F" w:rsidRPr="0043113A">
        <w:rPr>
          <w:rFonts w:cstheme="minorHAnsi"/>
          <w:color w:val="000000" w:themeColor="text1"/>
        </w:rPr>
        <w:t xml:space="preserve"> particular</w:t>
      </w:r>
      <w:r w:rsidRPr="0043113A">
        <w:rPr>
          <w:rFonts w:cstheme="minorHAnsi"/>
          <w:color w:val="000000" w:themeColor="text1"/>
        </w:rPr>
        <w:t xml:space="preserve"> features that shape engagements. For </w:t>
      </w:r>
      <w:r w:rsidR="00CF77FE">
        <w:rPr>
          <w:rFonts w:cstheme="minorHAnsi"/>
          <w:color w:val="000000" w:themeColor="text1"/>
        </w:rPr>
        <w:t xml:space="preserve">its </w:t>
      </w:r>
      <w:r w:rsidRPr="0043113A">
        <w:rPr>
          <w:rFonts w:cstheme="minorHAnsi"/>
          <w:color w:val="000000" w:themeColor="text1"/>
        </w:rPr>
        <w:t>s</w:t>
      </w:r>
      <w:r w:rsidR="00CF77FE">
        <w:rPr>
          <w:rFonts w:cstheme="minorHAnsi"/>
          <w:color w:val="000000" w:themeColor="text1"/>
        </w:rPr>
        <w:t>upporters</w:t>
      </w:r>
      <w:r w:rsidR="00B0538F" w:rsidRPr="0043113A">
        <w:rPr>
          <w:rFonts w:cstheme="minorHAnsi"/>
          <w:color w:val="000000" w:themeColor="text1"/>
        </w:rPr>
        <w:t xml:space="preserve">, </w:t>
      </w:r>
      <w:r w:rsidRPr="0043113A">
        <w:rPr>
          <w:rFonts w:cstheme="minorHAnsi"/>
          <w:color w:val="000000" w:themeColor="text1"/>
        </w:rPr>
        <w:t xml:space="preserve">industry-Indigenous agreement-making </w:t>
      </w:r>
      <w:r w:rsidR="00B0538F" w:rsidRPr="0043113A">
        <w:rPr>
          <w:rFonts w:cstheme="minorHAnsi"/>
          <w:color w:val="000000" w:themeColor="text1"/>
        </w:rPr>
        <w:t>is</w:t>
      </w:r>
      <w:r w:rsidRPr="0043113A">
        <w:rPr>
          <w:rFonts w:cstheme="minorHAnsi"/>
          <w:color w:val="000000" w:themeColor="text1"/>
        </w:rPr>
        <w:t xml:space="preserve"> a form of ‘treating’ with Indigenous peoples that settler-colonialism corrupted</w:t>
      </w:r>
      <w:r w:rsidR="00CC2FC8" w:rsidRPr="0043113A">
        <w:rPr>
          <w:rFonts w:cstheme="minorHAnsi"/>
          <w:color w:val="000000" w:themeColor="text1"/>
        </w:rPr>
        <w:t xml:space="preserve"> -</w:t>
      </w:r>
      <w:r w:rsidR="00F97899" w:rsidRPr="0043113A">
        <w:rPr>
          <w:rFonts w:cstheme="minorHAnsi"/>
          <w:color w:val="000000" w:themeColor="text1"/>
        </w:rPr>
        <w:t xml:space="preserve"> </w:t>
      </w:r>
      <w:r w:rsidR="00CC2FC8" w:rsidRPr="0043113A">
        <w:rPr>
          <w:rFonts w:cstheme="minorHAnsi"/>
          <w:color w:val="000000" w:themeColor="text1"/>
        </w:rPr>
        <w:t>n</w:t>
      </w:r>
      <w:r w:rsidRPr="0043113A">
        <w:rPr>
          <w:rFonts w:cstheme="minorHAnsi"/>
          <w:color w:val="000000" w:themeColor="text1"/>
        </w:rPr>
        <w:t>amely, the classical notion of ‘mutually beneficial nation building’</w:t>
      </w:r>
      <w:r w:rsidR="007C7804" w:rsidRPr="0043113A">
        <w:rPr>
          <w:rFonts w:cstheme="minorHAnsi"/>
          <w:color w:val="000000" w:themeColor="text1"/>
        </w:rPr>
        <w:t xml:space="preserve"> </w:t>
      </w:r>
      <w:r w:rsidRPr="0043113A">
        <w:rPr>
          <w:rFonts w:cstheme="minorHAnsi"/>
          <w:color w:val="000000" w:themeColor="text1"/>
        </w:rPr>
        <w:t>(</w:t>
      </w:r>
      <w:r w:rsidR="00E56B8F" w:rsidRPr="0043113A">
        <w:rPr>
          <w:rFonts w:cstheme="minorHAnsi"/>
          <w:color w:val="000000" w:themeColor="text1"/>
        </w:rPr>
        <w:t>Langton and Palmer, 2001:</w:t>
      </w:r>
      <w:r w:rsidR="00854D6E" w:rsidRPr="0043113A">
        <w:rPr>
          <w:rFonts w:cstheme="minorHAnsi"/>
          <w:color w:val="000000" w:themeColor="text1"/>
        </w:rPr>
        <w:t xml:space="preserve"> </w:t>
      </w:r>
      <w:r w:rsidR="00E56B8F" w:rsidRPr="0043113A">
        <w:rPr>
          <w:rFonts w:cstheme="minorHAnsi"/>
          <w:color w:val="000000" w:themeColor="text1"/>
        </w:rPr>
        <w:t>5</w:t>
      </w:r>
      <w:r w:rsidRPr="0043113A">
        <w:rPr>
          <w:rFonts w:cstheme="minorHAnsi"/>
          <w:color w:val="000000" w:themeColor="text1"/>
        </w:rPr>
        <w:t>) through political recognition and socio-economic relationships. Development offers an opportunity to mediate ownership, access and use of land and resources with both the state and industry proponent. This can promote Indigenous claims</w:t>
      </w:r>
      <w:r w:rsidR="00CC2FC8" w:rsidRPr="0043113A">
        <w:rPr>
          <w:rFonts w:cstheme="minorHAnsi"/>
          <w:color w:val="000000" w:themeColor="text1"/>
        </w:rPr>
        <w:t>:</w:t>
      </w:r>
      <w:r w:rsidRPr="0043113A">
        <w:rPr>
          <w:rFonts w:cstheme="minorHAnsi"/>
          <w:color w:val="000000" w:themeColor="text1"/>
        </w:rPr>
        <w:t xml:space="preserve"> as </w:t>
      </w:r>
      <w:r w:rsidR="00DB6907" w:rsidRPr="0043113A">
        <w:rPr>
          <w:rFonts w:cstheme="minorHAnsi"/>
          <w:color w:val="000000" w:themeColor="text1"/>
        </w:rPr>
        <w:t>O’Faircheallaigh</w:t>
      </w:r>
      <w:r w:rsidRPr="0043113A">
        <w:rPr>
          <w:rFonts w:cstheme="minorHAnsi"/>
          <w:color w:val="000000" w:themeColor="text1"/>
        </w:rPr>
        <w:t xml:space="preserve"> (2008; 2010</w:t>
      </w:r>
      <w:r w:rsidR="0072539D" w:rsidRPr="0043113A">
        <w:rPr>
          <w:rFonts w:cstheme="minorHAnsi"/>
          <w:color w:val="000000" w:themeColor="text1"/>
        </w:rPr>
        <w:t>) and</w:t>
      </w:r>
      <w:r w:rsidRPr="0043113A">
        <w:rPr>
          <w:rFonts w:cstheme="minorHAnsi"/>
          <w:color w:val="000000" w:themeColor="text1"/>
        </w:rPr>
        <w:t xml:space="preserve"> Fidler and Hitch (200</w:t>
      </w:r>
      <w:r w:rsidR="00E56B8F" w:rsidRPr="0043113A">
        <w:rPr>
          <w:rFonts w:cstheme="minorHAnsi"/>
          <w:color w:val="000000" w:themeColor="text1"/>
        </w:rPr>
        <w:t>9</w:t>
      </w:r>
      <w:r w:rsidRPr="0043113A">
        <w:rPr>
          <w:rFonts w:cstheme="minorHAnsi"/>
          <w:color w:val="000000" w:themeColor="text1"/>
        </w:rPr>
        <w:t>) observe, industry has pressured state agencies to prioritise title resolution as a precondition of major capital investments.</w:t>
      </w:r>
    </w:p>
    <w:p w14:paraId="0AF2C438" w14:textId="77777777" w:rsidR="006C6F14" w:rsidRPr="0043113A" w:rsidRDefault="006C6F14" w:rsidP="006C6F14">
      <w:pPr>
        <w:spacing w:line="360" w:lineRule="auto"/>
        <w:rPr>
          <w:rFonts w:cstheme="minorHAnsi"/>
          <w:color w:val="000000" w:themeColor="text1"/>
        </w:rPr>
      </w:pPr>
    </w:p>
    <w:p w14:paraId="1E5E4621" w14:textId="4DBF723F" w:rsidR="006C6F14" w:rsidRPr="0043113A" w:rsidRDefault="006C6F14" w:rsidP="006C6F14">
      <w:pPr>
        <w:spacing w:line="360" w:lineRule="auto"/>
        <w:rPr>
          <w:rFonts w:cstheme="minorHAnsi"/>
          <w:color w:val="000000" w:themeColor="text1"/>
        </w:rPr>
      </w:pPr>
      <w:r w:rsidRPr="0043113A">
        <w:rPr>
          <w:rFonts w:cstheme="minorHAnsi"/>
          <w:color w:val="000000" w:themeColor="text1"/>
        </w:rPr>
        <w:t>However, industry-Indigenous agreement-making is similarly affected by variable and ‘fragmented’ rights (Mazel, 2006). Aboriginal ‘title’ can be vulnerable and subordinated to non-Indigenous interests in land and resources (see for example the decision in Wik v. Queensland 1996). In the resource extraction context, this fragility is demonstrated when ‘other interests and rights exist, and prevail over those of the native titleholder’</w:t>
      </w:r>
      <w:r w:rsidR="007C7804" w:rsidRPr="0043113A">
        <w:rPr>
          <w:rFonts w:cstheme="minorHAnsi"/>
          <w:color w:val="000000" w:themeColor="text1"/>
        </w:rPr>
        <w:t xml:space="preserve"> </w:t>
      </w:r>
      <w:r w:rsidRPr="0043113A">
        <w:rPr>
          <w:rFonts w:cstheme="minorHAnsi"/>
          <w:color w:val="000000" w:themeColor="text1"/>
        </w:rPr>
        <w:t>(Langton and Palmer, 200</w:t>
      </w:r>
      <w:r w:rsidR="00E56B8F" w:rsidRPr="0043113A">
        <w:rPr>
          <w:rFonts w:cstheme="minorHAnsi"/>
          <w:color w:val="000000" w:themeColor="text1"/>
        </w:rPr>
        <w:t>3:</w:t>
      </w:r>
      <w:r w:rsidR="00E5402F" w:rsidRPr="0043113A">
        <w:rPr>
          <w:rFonts w:cstheme="minorHAnsi"/>
          <w:color w:val="000000" w:themeColor="text1"/>
        </w:rPr>
        <w:t xml:space="preserve"> </w:t>
      </w:r>
      <w:r w:rsidR="00E56B8F" w:rsidRPr="0043113A">
        <w:rPr>
          <w:rFonts w:cstheme="minorHAnsi"/>
          <w:color w:val="000000" w:themeColor="text1"/>
        </w:rPr>
        <w:t>1</w:t>
      </w:r>
      <w:r w:rsidRPr="0043113A">
        <w:rPr>
          <w:rFonts w:cstheme="minorHAnsi"/>
          <w:color w:val="000000" w:themeColor="text1"/>
        </w:rPr>
        <w:t xml:space="preserve">). </w:t>
      </w:r>
      <w:r w:rsidR="00CF77FE">
        <w:rPr>
          <w:rFonts w:cstheme="minorHAnsi"/>
          <w:color w:val="000000" w:themeColor="text1"/>
        </w:rPr>
        <w:t>I</w:t>
      </w:r>
      <w:r w:rsidRPr="0043113A">
        <w:rPr>
          <w:rFonts w:cstheme="minorHAnsi"/>
          <w:color w:val="000000" w:themeColor="text1"/>
        </w:rPr>
        <w:t xml:space="preserve">n Northern Canada, Bradshaw, </w:t>
      </w:r>
      <w:r w:rsidR="003A3D5D" w:rsidRPr="0043113A">
        <w:rPr>
          <w:rFonts w:cstheme="minorHAnsi"/>
          <w:color w:val="000000" w:themeColor="text1"/>
        </w:rPr>
        <w:t>et al.,</w:t>
      </w:r>
      <w:r w:rsidRPr="0043113A">
        <w:rPr>
          <w:rFonts w:cstheme="minorHAnsi"/>
          <w:color w:val="000000" w:themeColor="text1"/>
        </w:rPr>
        <w:t xml:space="preserve"> (2016) demonstrate that variable rights present </w:t>
      </w:r>
      <w:r w:rsidR="00B0538F" w:rsidRPr="0043113A">
        <w:rPr>
          <w:rFonts w:cstheme="minorHAnsi"/>
          <w:color w:val="000000" w:themeColor="text1"/>
        </w:rPr>
        <w:t xml:space="preserve">both </w:t>
      </w:r>
      <w:r w:rsidRPr="0043113A">
        <w:rPr>
          <w:rFonts w:cstheme="minorHAnsi"/>
          <w:color w:val="000000" w:themeColor="text1"/>
        </w:rPr>
        <w:t>opportunities and limitations through industry-Indigenous agreement-making. While providing greater access to economic benefits, influence over project design and operation is less frequent. Indigenous participation in land and resource decision</w:t>
      </w:r>
      <w:r w:rsidR="00DB6907" w:rsidRPr="0043113A">
        <w:rPr>
          <w:rFonts w:cstheme="minorHAnsi"/>
          <w:color w:val="000000" w:themeColor="text1"/>
        </w:rPr>
        <w:t>-</w:t>
      </w:r>
      <w:r w:rsidRPr="0043113A">
        <w:rPr>
          <w:rFonts w:cstheme="minorHAnsi"/>
          <w:color w:val="000000" w:themeColor="text1"/>
        </w:rPr>
        <w:t>making can prove qualified. Critics repeat the caveat that increasing use of industry-Indigenous agreements ‘should not be read as evidence of their unequivocal embrace or trouble-free use’</w:t>
      </w:r>
      <w:r w:rsidR="007C7804" w:rsidRPr="0043113A">
        <w:rPr>
          <w:rFonts w:cstheme="minorHAnsi"/>
          <w:color w:val="000000" w:themeColor="text1"/>
        </w:rPr>
        <w:t xml:space="preserve"> </w:t>
      </w:r>
      <w:r w:rsidRPr="0043113A">
        <w:rPr>
          <w:rFonts w:cstheme="minorHAnsi"/>
          <w:color w:val="000000" w:themeColor="text1"/>
        </w:rPr>
        <w:t>(Bradshaw,</w:t>
      </w:r>
      <w:r w:rsidR="00711A00" w:rsidRPr="0043113A">
        <w:rPr>
          <w:rFonts w:cstheme="minorHAnsi"/>
          <w:color w:val="000000" w:themeColor="text1"/>
        </w:rPr>
        <w:t xml:space="preserve"> </w:t>
      </w:r>
      <w:r w:rsidR="003A3D5D" w:rsidRPr="0043113A">
        <w:rPr>
          <w:rFonts w:cstheme="minorHAnsi"/>
          <w:color w:val="000000" w:themeColor="text1"/>
        </w:rPr>
        <w:t xml:space="preserve">et al., </w:t>
      </w:r>
      <w:r w:rsidRPr="0043113A">
        <w:rPr>
          <w:rFonts w:cstheme="minorHAnsi"/>
          <w:color w:val="000000" w:themeColor="text1"/>
        </w:rPr>
        <w:t>2016</w:t>
      </w:r>
      <w:r w:rsidR="00711A00" w:rsidRPr="0043113A">
        <w:rPr>
          <w:rFonts w:cstheme="minorHAnsi"/>
          <w:color w:val="000000" w:themeColor="text1"/>
        </w:rPr>
        <w:t>:</w:t>
      </w:r>
      <w:r w:rsidR="007C7804" w:rsidRPr="0043113A">
        <w:rPr>
          <w:rFonts w:cstheme="minorHAnsi"/>
          <w:color w:val="000000" w:themeColor="text1"/>
        </w:rPr>
        <w:t xml:space="preserve"> </w:t>
      </w:r>
      <w:r w:rsidR="00711A00" w:rsidRPr="0043113A">
        <w:rPr>
          <w:rFonts w:cstheme="minorHAnsi"/>
          <w:color w:val="000000" w:themeColor="text1"/>
        </w:rPr>
        <w:t>2</w:t>
      </w:r>
      <w:r w:rsidRPr="0043113A">
        <w:rPr>
          <w:rFonts w:cstheme="minorHAnsi"/>
          <w:color w:val="000000" w:themeColor="text1"/>
        </w:rPr>
        <w:t xml:space="preserve">). </w:t>
      </w:r>
    </w:p>
    <w:p w14:paraId="21B512CB" w14:textId="77777777" w:rsidR="006C6F14" w:rsidRPr="0043113A" w:rsidRDefault="006C6F14" w:rsidP="006C6F14">
      <w:pPr>
        <w:spacing w:line="360" w:lineRule="auto"/>
        <w:rPr>
          <w:rFonts w:cstheme="minorHAnsi"/>
          <w:color w:val="000000" w:themeColor="text1"/>
        </w:rPr>
      </w:pPr>
    </w:p>
    <w:p w14:paraId="3A9EAF11" w14:textId="77777777" w:rsidR="006C6F14" w:rsidRPr="0043113A" w:rsidRDefault="006C6F14" w:rsidP="006C6F14">
      <w:pPr>
        <w:spacing w:line="360" w:lineRule="auto"/>
        <w:rPr>
          <w:rFonts w:cstheme="minorHAnsi"/>
          <w:color w:val="000000" w:themeColor="text1"/>
        </w:rPr>
      </w:pPr>
      <w:r w:rsidRPr="0043113A">
        <w:rPr>
          <w:rFonts w:cstheme="minorHAnsi"/>
          <w:color w:val="000000" w:themeColor="text1"/>
        </w:rPr>
        <w:t xml:space="preserve">In industry-Indigenous agreement-making the state retains ultimate sovereignty and therefore jurisdiction, denying Indigenous ‘veto’ over development. The exception is land held </w:t>
      </w:r>
    </w:p>
    <w:p w14:paraId="74AEF74A" w14:textId="01131978" w:rsidR="006C6F14" w:rsidRPr="0043113A" w:rsidRDefault="006C6F14" w:rsidP="006C6F14">
      <w:pPr>
        <w:spacing w:line="360" w:lineRule="auto"/>
        <w:rPr>
          <w:rFonts w:cstheme="minorHAnsi"/>
          <w:color w:val="000000" w:themeColor="text1"/>
        </w:rPr>
      </w:pPr>
      <w:r w:rsidRPr="0043113A">
        <w:rPr>
          <w:rFonts w:cstheme="minorHAnsi"/>
          <w:color w:val="000000" w:themeColor="text1"/>
        </w:rPr>
        <w:lastRenderedPageBreak/>
        <w:t>under Indigenous self-government or land claim that protects sub-surface mineral rights (Sosa and Keenan, 2000). This is significant; in Canada for example, the state ‘owns’ approximately ninety percent of the national land base. The Canadian ‘free entry’ or ‘free mining principle’ allows prospectors to stake crown land (Hall, 201</w:t>
      </w:r>
      <w:r w:rsidR="00711A00" w:rsidRPr="0043113A">
        <w:rPr>
          <w:rFonts w:cstheme="minorHAnsi"/>
          <w:color w:val="000000" w:themeColor="text1"/>
        </w:rPr>
        <w:t>3</w:t>
      </w:r>
      <w:r w:rsidRPr="0043113A">
        <w:rPr>
          <w:rFonts w:cstheme="minorHAnsi"/>
          <w:color w:val="000000" w:themeColor="text1"/>
        </w:rPr>
        <w:t>), and this system is seen to privilege resource extraction over other land uses (Sosa and Keenan, 2000). Such examples indicate that the contestation of parameters set by legal and policy architectures can see industry caught ‘in what appears to be a volatile and evolving question of jurisdiction over resource management</w:t>
      </w:r>
      <w:r w:rsidR="0072539D" w:rsidRPr="0043113A">
        <w:rPr>
          <w:rFonts w:cstheme="minorHAnsi"/>
          <w:color w:val="000000" w:themeColor="text1"/>
        </w:rPr>
        <w:t>’ (</w:t>
      </w:r>
      <w:r w:rsidRPr="0043113A">
        <w:rPr>
          <w:rFonts w:cstheme="minorHAnsi"/>
          <w:color w:val="000000" w:themeColor="text1"/>
        </w:rPr>
        <w:t>Shanks, 2006</w:t>
      </w:r>
      <w:r w:rsidR="00711A00" w:rsidRPr="0043113A">
        <w:rPr>
          <w:rFonts w:cstheme="minorHAnsi"/>
          <w:color w:val="000000" w:themeColor="text1"/>
        </w:rPr>
        <w:t>:</w:t>
      </w:r>
      <w:r w:rsidR="007C7804" w:rsidRPr="0043113A">
        <w:rPr>
          <w:rFonts w:cstheme="minorHAnsi"/>
          <w:color w:val="000000" w:themeColor="text1"/>
        </w:rPr>
        <w:t xml:space="preserve"> </w:t>
      </w:r>
      <w:r w:rsidR="00711A00" w:rsidRPr="0043113A">
        <w:rPr>
          <w:rFonts w:cstheme="minorHAnsi"/>
          <w:color w:val="000000" w:themeColor="text1"/>
        </w:rPr>
        <w:t>12</w:t>
      </w:r>
      <w:r w:rsidRPr="0043113A">
        <w:rPr>
          <w:rFonts w:cstheme="minorHAnsi"/>
          <w:color w:val="000000" w:themeColor="text1"/>
        </w:rPr>
        <w:t>) between state and Indigenous groups.</w:t>
      </w:r>
    </w:p>
    <w:p w14:paraId="7751C319" w14:textId="77777777" w:rsidR="006C6F14" w:rsidRPr="0043113A" w:rsidRDefault="006C6F14" w:rsidP="006C6F14">
      <w:pPr>
        <w:spacing w:line="360" w:lineRule="auto"/>
        <w:rPr>
          <w:rFonts w:cstheme="minorHAnsi"/>
          <w:color w:val="000000" w:themeColor="text1"/>
        </w:rPr>
      </w:pPr>
    </w:p>
    <w:p w14:paraId="16B6819B" w14:textId="1B65653B" w:rsidR="006C6F14" w:rsidRPr="0043113A" w:rsidRDefault="006C6F14" w:rsidP="006C6F14">
      <w:pPr>
        <w:spacing w:line="360" w:lineRule="auto"/>
        <w:rPr>
          <w:rFonts w:cstheme="minorHAnsi"/>
          <w:color w:val="000000" w:themeColor="text1"/>
        </w:rPr>
      </w:pPr>
      <w:r w:rsidRPr="0043113A">
        <w:rPr>
          <w:rFonts w:cstheme="minorHAnsi"/>
          <w:color w:val="000000" w:themeColor="text1"/>
        </w:rPr>
        <w:t>Although international conventions such as UNDRIP explicitly call for free, prior and informed consent</w:t>
      </w:r>
      <w:r w:rsidR="00F97899" w:rsidRPr="0043113A">
        <w:rPr>
          <w:rFonts w:cstheme="minorHAnsi"/>
          <w:color w:val="000000" w:themeColor="text1"/>
        </w:rPr>
        <w:t xml:space="preserve"> (FPIC)</w:t>
      </w:r>
      <w:r w:rsidRPr="0043113A">
        <w:rPr>
          <w:rFonts w:cstheme="minorHAnsi"/>
          <w:color w:val="000000" w:themeColor="text1"/>
        </w:rPr>
        <w:t xml:space="preserve"> to development, the non-binding nature of ‘soft law’ instruments </w:t>
      </w:r>
      <w:r w:rsidR="0072539D" w:rsidRPr="0043113A">
        <w:rPr>
          <w:rFonts w:cstheme="minorHAnsi"/>
          <w:color w:val="000000" w:themeColor="text1"/>
        </w:rPr>
        <w:t>mean</w:t>
      </w:r>
      <w:r w:rsidRPr="0043113A">
        <w:rPr>
          <w:rFonts w:cstheme="minorHAnsi"/>
          <w:color w:val="000000" w:themeColor="text1"/>
        </w:rPr>
        <w:t xml:space="preserve"> industry remains most responsive to domestic rights (Deegan and Shelly, 2014). Further, industry is not signatory to many of the key conventions</w:t>
      </w:r>
      <w:r w:rsidR="00CC2FC8" w:rsidRPr="0043113A">
        <w:rPr>
          <w:rFonts w:cstheme="minorHAnsi"/>
          <w:color w:val="000000" w:themeColor="text1"/>
        </w:rPr>
        <w:t>.</w:t>
      </w:r>
      <w:r w:rsidRPr="0043113A">
        <w:rPr>
          <w:rFonts w:cstheme="minorHAnsi"/>
          <w:color w:val="000000" w:themeColor="text1"/>
        </w:rPr>
        <w:t xml:space="preserve"> </w:t>
      </w:r>
      <w:r w:rsidR="00CC2FC8" w:rsidRPr="0043113A">
        <w:rPr>
          <w:rFonts w:cstheme="minorHAnsi"/>
          <w:color w:val="000000" w:themeColor="text1"/>
        </w:rPr>
        <w:t>A</w:t>
      </w:r>
      <w:r w:rsidRPr="0043113A">
        <w:rPr>
          <w:rFonts w:cstheme="minorHAnsi"/>
          <w:color w:val="000000" w:themeColor="text1"/>
        </w:rPr>
        <w:t>s such</w:t>
      </w:r>
      <w:r w:rsidR="00CC2FC8" w:rsidRPr="0043113A">
        <w:rPr>
          <w:rFonts w:cstheme="minorHAnsi"/>
          <w:color w:val="000000" w:themeColor="text1"/>
        </w:rPr>
        <w:t>,</w:t>
      </w:r>
      <w:r w:rsidRPr="0043113A">
        <w:rPr>
          <w:rFonts w:cstheme="minorHAnsi"/>
          <w:color w:val="000000" w:themeColor="text1"/>
        </w:rPr>
        <w:t xml:space="preserve"> the isomorphic pressure of</w:t>
      </w:r>
      <w:r w:rsidR="00B0538F" w:rsidRPr="0043113A">
        <w:rPr>
          <w:rFonts w:cstheme="minorHAnsi"/>
          <w:color w:val="000000" w:themeColor="text1"/>
        </w:rPr>
        <w:t xml:space="preserve"> adopting</w:t>
      </w:r>
      <w:r w:rsidRPr="0043113A">
        <w:rPr>
          <w:rFonts w:cstheme="minorHAnsi"/>
          <w:color w:val="000000" w:themeColor="text1"/>
        </w:rPr>
        <w:t xml:space="preserve"> international rights can be diluted through the state. </w:t>
      </w:r>
      <w:r w:rsidR="00B0538F" w:rsidRPr="0043113A">
        <w:rPr>
          <w:rFonts w:cstheme="minorHAnsi"/>
          <w:color w:val="000000" w:themeColor="text1"/>
        </w:rPr>
        <w:t>In this way, the</w:t>
      </w:r>
      <w:r w:rsidRPr="0043113A">
        <w:rPr>
          <w:rFonts w:cstheme="minorHAnsi"/>
          <w:color w:val="000000" w:themeColor="text1"/>
        </w:rPr>
        <w:t xml:space="preserve"> non-binding nature of international declarations and conventions is a considerable limitation on their practical effect in the resource context. This becomes contentious where conflicts arise between Indigenous rights and interests and those of state or industry. Weak accountability mechanisms can mean adherence to principles such as FPIC are circumvented in </w:t>
      </w:r>
      <w:r w:rsidR="00632A39">
        <w:rPr>
          <w:rFonts w:cstheme="minorHAnsi"/>
          <w:color w:val="000000" w:themeColor="text1"/>
        </w:rPr>
        <w:t>practice</w:t>
      </w:r>
      <w:r w:rsidRPr="0043113A">
        <w:rPr>
          <w:rFonts w:cstheme="minorHAnsi"/>
          <w:color w:val="000000" w:themeColor="text1"/>
        </w:rPr>
        <w:t xml:space="preserve">. As </w:t>
      </w:r>
      <w:r w:rsidR="00DB6907" w:rsidRPr="0043113A">
        <w:rPr>
          <w:rFonts w:cstheme="minorHAnsi"/>
          <w:color w:val="000000" w:themeColor="text1"/>
        </w:rPr>
        <w:t>O’Faircheallaigh</w:t>
      </w:r>
      <w:r w:rsidRPr="0043113A">
        <w:rPr>
          <w:rFonts w:cstheme="minorHAnsi"/>
          <w:color w:val="000000" w:themeColor="text1"/>
        </w:rPr>
        <w:t xml:space="preserve"> asserts, there is no certainty that international conventions ‘will translate into greater control by Indigenous peoples over development on their ancestral lands</w:t>
      </w:r>
      <w:r w:rsidR="0072539D" w:rsidRPr="0043113A">
        <w:rPr>
          <w:rFonts w:cstheme="minorHAnsi"/>
          <w:color w:val="000000" w:themeColor="text1"/>
        </w:rPr>
        <w:t>’ (</w:t>
      </w:r>
      <w:r w:rsidR="00DB6907" w:rsidRPr="0043113A">
        <w:rPr>
          <w:rFonts w:cstheme="minorHAnsi"/>
          <w:color w:val="000000" w:themeColor="text1"/>
        </w:rPr>
        <w:t>O’Faircheallaigh</w:t>
      </w:r>
      <w:r w:rsidRPr="0043113A">
        <w:rPr>
          <w:rFonts w:cstheme="minorHAnsi"/>
          <w:color w:val="000000" w:themeColor="text1"/>
        </w:rPr>
        <w:t>, 2012:</w:t>
      </w:r>
      <w:r w:rsidR="007C7804" w:rsidRPr="0043113A">
        <w:rPr>
          <w:rFonts w:cstheme="minorHAnsi"/>
          <w:color w:val="000000" w:themeColor="text1"/>
        </w:rPr>
        <w:t xml:space="preserve"> </w:t>
      </w:r>
      <w:r w:rsidRPr="0043113A">
        <w:rPr>
          <w:rFonts w:cstheme="minorHAnsi"/>
          <w:color w:val="000000" w:themeColor="text1"/>
        </w:rPr>
        <w:t>532)</w:t>
      </w:r>
      <w:r w:rsidR="003A3D5D" w:rsidRPr="0043113A">
        <w:rPr>
          <w:rFonts w:cstheme="minorHAnsi"/>
          <w:color w:val="000000" w:themeColor="text1"/>
        </w:rPr>
        <w:t>.</w:t>
      </w:r>
    </w:p>
    <w:p w14:paraId="7296E3F5" w14:textId="77777777" w:rsidR="006C6F14" w:rsidRPr="0043113A" w:rsidRDefault="006C6F14" w:rsidP="006C6F14">
      <w:pPr>
        <w:spacing w:line="360" w:lineRule="auto"/>
        <w:rPr>
          <w:rFonts w:cstheme="minorHAnsi"/>
          <w:i/>
        </w:rPr>
      </w:pPr>
    </w:p>
    <w:p w14:paraId="21B4273D" w14:textId="0932CA63" w:rsidR="006C6F14" w:rsidRPr="0043113A" w:rsidRDefault="00B0538F" w:rsidP="006C6F14">
      <w:pPr>
        <w:spacing w:line="360" w:lineRule="auto"/>
        <w:rPr>
          <w:rFonts w:cstheme="minorHAnsi"/>
          <w:color w:val="000000" w:themeColor="text1"/>
        </w:rPr>
      </w:pPr>
      <w:r w:rsidRPr="0043113A">
        <w:rPr>
          <w:rFonts w:cstheme="minorHAnsi"/>
        </w:rPr>
        <w:t>D</w:t>
      </w:r>
      <w:r w:rsidR="006C6F14" w:rsidRPr="0043113A">
        <w:rPr>
          <w:rFonts w:cstheme="minorHAnsi"/>
        </w:rPr>
        <w:t>eferral of state obligations and duties onto industry parties is another</w:t>
      </w:r>
      <w:r w:rsidR="00632A39">
        <w:rPr>
          <w:rFonts w:cstheme="minorHAnsi"/>
        </w:rPr>
        <w:t xml:space="preserve"> cited</w:t>
      </w:r>
      <w:r w:rsidR="006C6F14" w:rsidRPr="0043113A">
        <w:rPr>
          <w:rFonts w:cstheme="minorHAnsi"/>
        </w:rPr>
        <w:t xml:space="preserve"> concern. This can add to the inconsistent expression of rights in the resource extraction context. </w:t>
      </w:r>
      <w:r w:rsidR="006C6F14" w:rsidRPr="0043113A">
        <w:rPr>
          <w:rFonts w:cstheme="minorHAnsi"/>
          <w:color w:val="000000" w:themeColor="text1"/>
        </w:rPr>
        <w:t>Whilst resource developers may be held accountable for procedural aspects of consultation, as third parties there may be no legal requirement to enact these processes (Bradshaw</w:t>
      </w:r>
      <w:r w:rsidR="00711A00" w:rsidRPr="0043113A">
        <w:rPr>
          <w:rFonts w:cstheme="minorHAnsi"/>
          <w:color w:val="000000" w:themeColor="text1"/>
        </w:rPr>
        <w:t>,</w:t>
      </w:r>
      <w:r w:rsidR="003A3D5D" w:rsidRPr="0043113A">
        <w:rPr>
          <w:rFonts w:cstheme="minorHAnsi"/>
          <w:color w:val="000000" w:themeColor="text1"/>
        </w:rPr>
        <w:t xml:space="preserve"> et al.,</w:t>
      </w:r>
      <w:r w:rsidR="006C6F14" w:rsidRPr="0043113A">
        <w:rPr>
          <w:rFonts w:cstheme="minorHAnsi"/>
          <w:color w:val="000000" w:themeColor="text1"/>
        </w:rPr>
        <w:t xml:space="preserve"> 2016). This is seen as compromising the fiduciary relationship and leaving integral components, such as the duty to consult, to the discretion of private developers.</w:t>
      </w:r>
    </w:p>
    <w:p w14:paraId="1752251B" w14:textId="77777777" w:rsidR="006C6F14" w:rsidRPr="0043113A" w:rsidRDefault="006C6F14" w:rsidP="006C6F14">
      <w:pPr>
        <w:spacing w:line="360" w:lineRule="auto"/>
        <w:rPr>
          <w:rFonts w:cstheme="minorHAnsi"/>
          <w:color w:val="000000" w:themeColor="text1"/>
        </w:rPr>
      </w:pPr>
    </w:p>
    <w:p w14:paraId="45663D66" w14:textId="03617B6B" w:rsidR="006C6F14" w:rsidRPr="0043113A" w:rsidRDefault="006C6F14" w:rsidP="006C6F14">
      <w:pPr>
        <w:spacing w:line="360" w:lineRule="auto"/>
        <w:rPr>
          <w:rFonts w:cstheme="minorHAnsi"/>
          <w:color w:val="000000" w:themeColor="text1"/>
        </w:rPr>
      </w:pPr>
      <w:r w:rsidRPr="0043113A">
        <w:rPr>
          <w:rFonts w:cstheme="minorHAnsi"/>
          <w:color w:val="000000" w:themeColor="text1"/>
        </w:rPr>
        <w:lastRenderedPageBreak/>
        <w:t xml:space="preserve">Industry practitioners have located industry-Indigenous agreement-making at the intersection of </w:t>
      </w:r>
      <w:r w:rsidR="00F0339B" w:rsidRPr="0043113A">
        <w:rPr>
          <w:rFonts w:cstheme="minorHAnsi"/>
          <w:color w:val="000000" w:themeColor="text1"/>
        </w:rPr>
        <w:t xml:space="preserve">the formal recognition of </w:t>
      </w:r>
      <w:r w:rsidRPr="0043113A">
        <w:rPr>
          <w:rFonts w:cstheme="minorHAnsi"/>
          <w:color w:val="000000" w:themeColor="text1"/>
        </w:rPr>
        <w:t xml:space="preserve">rights </w:t>
      </w:r>
      <w:r w:rsidR="00F0339B" w:rsidRPr="0043113A">
        <w:rPr>
          <w:rFonts w:cstheme="minorHAnsi"/>
          <w:color w:val="000000" w:themeColor="text1"/>
        </w:rPr>
        <w:t>a</w:t>
      </w:r>
      <w:r w:rsidRPr="0043113A">
        <w:rPr>
          <w:rFonts w:cstheme="minorHAnsi"/>
          <w:color w:val="000000" w:themeColor="text1"/>
        </w:rPr>
        <w:t>nd the rise of CSR. This created a ‘transformative extractive climate’ and promoted agreement-making as a mechanism ‘focused on improving community engagement’</w:t>
      </w:r>
      <w:r w:rsidR="007C7804" w:rsidRPr="0043113A">
        <w:rPr>
          <w:rFonts w:cstheme="minorHAnsi"/>
          <w:color w:val="000000" w:themeColor="text1"/>
        </w:rPr>
        <w:t xml:space="preserve"> </w:t>
      </w:r>
      <w:r w:rsidRPr="0043113A">
        <w:rPr>
          <w:rFonts w:cstheme="minorHAnsi"/>
          <w:color w:val="000000" w:themeColor="text1"/>
        </w:rPr>
        <w:t xml:space="preserve">(Harvey and Nish, 2004). However, critics suggest CSR imparts its own set of limitations. CSR promotes Indigenous engagement through agreement-making while its language and logics of ‘stakeholder management’ weaken the (unsettling) nature of Indigenous claims over the land and resources in question. Once again, the unique position of Indigenous groups is elided, as their needs and interests are rendered equal to and managed alongside other communities affected by development. CSR is not standardised across or within industries, and can be contingent on factors inherent or external to a corporation including company size, geographic coverage, management personality as well as degree of </w:t>
      </w:r>
      <w:r w:rsidR="00F97899" w:rsidRPr="0043113A">
        <w:rPr>
          <w:rFonts w:cstheme="minorHAnsi"/>
          <w:color w:val="000000" w:themeColor="text1"/>
        </w:rPr>
        <w:t xml:space="preserve">stakeholder </w:t>
      </w:r>
      <w:r w:rsidRPr="0043113A">
        <w:rPr>
          <w:rFonts w:cstheme="minorHAnsi"/>
          <w:color w:val="000000" w:themeColor="text1"/>
        </w:rPr>
        <w:t xml:space="preserve">responsiveness (Trebeck, 2007). </w:t>
      </w:r>
    </w:p>
    <w:p w14:paraId="7E4E3B8E" w14:textId="77777777" w:rsidR="006C6F14" w:rsidRPr="0043113A" w:rsidRDefault="006C6F14" w:rsidP="006C6F14">
      <w:pPr>
        <w:spacing w:line="360" w:lineRule="auto"/>
        <w:rPr>
          <w:rFonts w:cstheme="minorHAnsi"/>
          <w:color w:val="000000" w:themeColor="text1"/>
        </w:rPr>
      </w:pPr>
    </w:p>
    <w:p w14:paraId="1A4FBE0F" w14:textId="14D79EED" w:rsidR="006C6F14" w:rsidRPr="0043113A" w:rsidRDefault="006C6F14" w:rsidP="006C6F14">
      <w:pPr>
        <w:spacing w:line="360" w:lineRule="auto"/>
        <w:rPr>
          <w:rFonts w:cstheme="minorHAnsi"/>
          <w:color w:val="7030A0"/>
        </w:rPr>
      </w:pPr>
      <w:r w:rsidRPr="0043113A">
        <w:rPr>
          <w:rFonts w:cstheme="minorHAnsi"/>
          <w:color w:val="000000" w:themeColor="text1"/>
        </w:rPr>
        <w:t xml:space="preserve">In the absence of </w:t>
      </w:r>
      <w:r w:rsidR="00B0538F" w:rsidRPr="0043113A">
        <w:rPr>
          <w:rFonts w:cstheme="minorHAnsi"/>
          <w:color w:val="000000" w:themeColor="text1"/>
        </w:rPr>
        <w:t>‘</w:t>
      </w:r>
      <w:r w:rsidRPr="0043113A">
        <w:rPr>
          <w:rFonts w:cstheme="minorHAnsi"/>
          <w:color w:val="000000" w:themeColor="text1"/>
        </w:rPr>
        <w:t>hard law</w:t>
      </w:r>
      <w:r w:rsidR="00B0538F" w:rsidRPr="0043113A">
        <w:rPr>
          <w:rFonts w:cstheme="minorHAnsi"/>
          <w:color w:val="000000" w:themeColor="text1"/>
        </w:rPr>
        <w:t>’</w:t>
      </w:r>
      <w:r w:rsidRPr="0043113A">
        <w:rPr>
          <w:rFonts w:cstheme="minorHAnsi"/>
          <w:color w:val="000000" w:themeColor="text1"/>
        </w:rPr>
        <w:t xml:space="preserve"> domestic rights agreement-making is susceptible to variability in CSR principles and adherence. </w:t>
      </w:r>
      <w:r w:rsidR="00711A00" w:rsidRPr="0043113A">
        <w:rPr>
          <w:rFonts w:cstheme="minorHAnsi"/>
          <w:color w:val="000000" w:themeColor="text1"/>
        </w:rPr>
        <w:t>There is no uniform approach</w:t>
      </w:r>
      <w:r w:rsidR="005F5D21" w:rsidRPr="0043113A">
        <w:rPr>
          <w:rFonts w:cstheme="minorHAnsi"/>
          <w:color w:val="000000" w:themeColor="text1"/>
        </w:rPr>
        <w:t xml:space="preserve"> and</w:t>
      </w:r>
      <w:r w:rsidR="00711A00" w:rsidRPr="0043113A">
        <w:rPr>
          <w:rFonts w:cstheme="minorHAnsi"/>
          <w:color w:val="000000" w:themeColor="text1"/>
        </w:rPr>
        <w:t xml:space="preserve"> </w:t>
      </w:r>
      <w:r w:rsidRPr="0043113A">
        <w:rPr>
          <w:rFonts w:cstheme="minorHAnsi"/>
          <w:color w:val="000000" w:themeColor="text1"/>
        </w:rPr>
        <w:t xml:space="preserve">CSR principles may be ill-defined and complicated by ambiguity around what they mean as practice. Some companies have addressed this through internal policy, for example Rio Tinto’s </w:t>
      </w:r>
      <w:r w:rsidRPr="0043113A">
        <w:rPr>
          <w:rFonts w:cstheme="minorHAnsi"/>
          <w:i/>
          <w:color w:val="000000" w:themeColor="text1"/>
        </w:rPr>
        <w:t>‘The Way We Work’</w:t>
      </w:r>
      <w:r w:rsidR="00EC4127" w:rsidRPr="0043113A">
        <w:rPr>
          <w:rFonts w:cstheme="minorHAnsi"/>
          <w:i/>
          <w:color w:val="000000" w:themeColor="text1"/>
        </w:rPr>
        <w:t xml:space="preserve"> </w:t>
      </w:r>
      <w:r w:rsidRPr="0043113A">
        <w:rPr>
          <w:rFonts w:cstheme="minorHAnsi"/>
          <w:color w:val="000000" w:themeColor="text1"/>
        </w:rPr>
        <w:t>(20</w:t>
      </w:r>
      <w:r w:rsidR="00E5402F" w:rsidRPr="0043113A">
        <w:rPr>
          <w:rFonts w:cstheme="minorHAnsi"/>
          <w:color w:val="000000" w:themeColor="text1"/>
        </w:rPr>
        <w:t>03, 2015</w:t>
      </w:r>
      <w:r w:rsidRPr="0043113A">
        <w:rPr>
          <w:rFonts w:cstheme="minorHAnsi"/>
          <w:color w:val="000000" w:themeColor="text1"/>
        </w:rPr>
        <w:t>), which precludes mining without community consent (Trebeck, 2007). Overall, lack of definition persists around critical concepts including ‘participation’ and ‘consultation’,</w:t>
      </w:r>
      <w:r w:rsidR="00711A00" w:rsidRPr="0043113A">
        <w:rPr>
          <w:rFonts w:cstheme="minorHAnsi"/>
          <w:color w:val="000000" w:themeColor="text1"/>
        </w:rPr>
        <w:t xml:space="preserve"> the meaning of</w:t>
      </w:r>
      <w:r w:rsidRPr="0043113A">
        <w:rPr>
          <w:rFonts w:cstheme="minorHAnsi"/>
          <w:color w:val="000000" w:themeColor="text1"/>
        </w:rPr>
        <w:t xml:space="preserve"> which can be </w:t>
      </w:r>
      <w:r w:rsidR="00711A00" w:rsidRPr="0043113A">
        <w:rPr>
          <w:rFonts w:cstheme="minorHAnsi"/>
          <w:color w:val="000000" w:themeColor="text1"/>
        </w:rPr>
        <w:t xml:space="preserve">unclear to the actors involved </w:t>
      </w:r>
      <w:r w:rsidRPr="0043113A">
        <w:rPr>
          <w:rFonts w:cstheme="minorHAnsi"/>
          <w:color w:val="000000" w:themeColor="text1"/>
        </w:rPr>
        <w:t>(Owen and Kemp, 2014). Critics dismiss CSR as tokenistic, ‘little more than window-dressing’</w:t>
      </w:r>
      <w:r w:rsidRPr="0043113A">
        <w:rPr>
          <w:rFonts w:cstheme="minorHAnsi"/>
          <w:i/>
          <w:color w:val="000000" w:themeColor="text1"/>
        </w:rPr>
        <w:t xml:space="preserve"> </w:t>
      </w:r>
      <w:r w:rsidRPr="0043113A">
        <w:rPr>
          <w:rFonts w:cstheme="minorHAnsi"/>
          <w:color w:val="000000" w:themeColor="text1"/>
        </w:rPr>
        <w:t>that distracts from</w:t>
      </w:r>
      <w:r w:rsidRPr="0043113A">
        <w:rPr>
          <w:rFonts w:cstheme="minorHAnsi"/>
          <w:i/>
          <w:color w:val="000000" w:themeColor="text1"/>
        </w:rPr>
        <w:t xml:space="preserve"> ‘</w:t>
      </w:r>
      <w:r w:rsidRPr="0043113A">
        <w:rPr>
          <w:rFonts w:cstheme="minorHAnsi"/>
          <w:color w:val="000000" w:themeColor="text1"/>
        </w:rPr>
        <w:t>an approach that is still essentially focused on generating profits, rather than meeting the needs of the communities’</w:t>
      </w:r>
      <w:r w:rsidR="007C7804" w:rsidRPr="0043113A">
        <w:rPr>
          <w:rFonts w:cstheme="minorHAnsi"/>
          <w:color w:val="000000" w:themeColor="text1"/>
        </w:rPr>
        <w:t xml:space="preserve"> </w:t>
      </w:r>
      <w:r w:rsidRPr="0043113A">
        <w:rPr>
          <w:rFonts w:cstheme="minorHAnsi"/>
          <w:color w:val="000000" w:themeColor="text1"/>
        </w:rPr>
        <w:t>(</w:t>
      </w:r>
      <w:r w:rsidR="00DB6907" w:rsidRPr="0043113A">
        <w:rPr>
          <w:rFonts w:cstheme="minorHAnsi"/>
          <w:color w:val="000000" w:themeColor="text1"/>
        </w:rPr>
        <w:t>O’Faircheallaigh</w:t>
      </w:r>
      <w:r w:rsidRPr="0043113A">
        <w:rPr>
          <w:rFonts w:cstheme="minorHAnsi"/>
          <w:color w:val="000000" w:themeColor="text1"/>
        </w:rPr>
        <w:t xml:space="preserve">, 2012: 535). Analysts and practitioners suggest it should be viewed as a business </w:t>
      </w:r>
      <w:r w:rsidRPr="0043113A">
        <w:rPr>
          <w:rFonts w:cstheme="minorHAnsi"/>
        </w:rPr>
        <w:t xml:space="preserve">tool to manage social relationships, rather than a significant driver of agreement-making or influence upon meaningful engagement </w:t>
      </w:r>
      <w:r w:rsidRPr="0043113A">
        <w:rPr>
          <w:rFonts w:cstheme="minorHAnsi"/>
          <w:color w:val="000000" w:themeColor="text1"/>
        </w:rPr>
        <w:t>(</w:t>
      </w:r>
      <w:r w:rsidRPr="0043113A">
        <w:rPr>
          <w:rFonts w:cstheme="minorHAnsi"/>
        </w:rPr>
        <w:t xml:space="preserve">Mayes, </w:t>
      </w:r>
      <w:r w:rsidR="00F278EB" w:rsidRPr="0043113A">
        <w:rPr>
          <w:rFonts w:cstheme="minorHAnsi"/>
        </w:rPr>
        <w:t>et al.,</w:t>
      </w:r>
      <w:r w:rsidRPr="0043113A">
        <w:rPr>
          <w:rFonts w:cstheme="minorHAnsi"/>
          <w:color w:val="000000" w:themeColor="text1"/>
        </w:rPr>
        <w:t xml:space="preserve"> 2012).</w:t>
      </w:r>
      <w:r w:rsidRPr="0043113A">
        <w:rPr>
          <w:rFonts w:cstheme="minorHAnsi"/>
          <w:color w:val="FF0000"/>
        </w:rPr>
        <w:t xml:space="preserve"> </w:t>
      </w:r>
    </w:p>
    <w:p w14:paraId="003B0884" w14:textId="77777777" w:rsidR="006C6F14" w:rsidRPr="0043113A" w:rsidRDefault="006C6F14" w:rsidP="006C6F14">
      <w:pPr>
        <w:spacing w:line="360" w:lineRule="auto"/>
        <w:rPr>
          <w:rFonts w:cstheme="minorHAnsi"/>
          <w:color w:val="000000" w:themeColor="text1"/>
        </w:rPr>
      </w:pPr>
    </w:p>
    <w:p w14:paraId="73C252DE" w14:textId="1B3E58DA" w:rsidR="006C6F14" w:rsidRPr="0043113A" w:rsidRDefault="006C6F14" w:rsidP="006C6F14">
      <w:pPr>
        <w:spacing w:line="360" w:lineRule="auto"/>
        <w:rPr>
          <w:rFonts w:cstheme="minorHAnsi"/>
          <w:color w:val="000000" w:themeColor="text1"/>
        </w:rPr>
      </w:pPr>
      <w:r w:rsidRPr="0043113A">
        <w:rPr>
          <w:rFonts w:cstheme="minorHAnsi"/>
          <w:color w:val="000000" w:themeColor="text1"/>
        </w:rPr>
        <w:t xml:space="preserve">Further, Industry-Indigenous agreement-making, like other settler-Indigenous </w:t>
      </w:r>
      <w:r w:rsidR="00EC4127" w:rsidRPr="0043113A">
        <w:rPr>
          <w:rFonts w:cstheme="minorHAnsi"/>
          <w:color w:val="000000" w:themeColor="text1"/>
        </w:rPr>
        <w:t>agreements</w:t>
      </w:r>
      <w:r w:rsidRPr="0043113A">
        <w:rPr>
          <w:rFonts w:cstheme="minorHAnsi"/>
          <w:color w:val="000000" w:themeColor="text1"/>
        </w:rPr>
        <w:t xml:space="preserve">, remains largely shaped by the notion of contract. This is a normative feature of company business models and their wider commercial environment. However, the use of contract to </w:t>
      </w:r>
      <w:r w:rsidRPr="0043113A">
        <w:rPr>
          <w:rFonts w:cstheme="minorHAnsi"/>
          <w:color w:val="000000" w:themeColor="text1"/>
        </w:rPr>
        <w:lastRenderedPageBreak/>
        <w:t>structure industry-Indigenous agreement-making – and its impact on its transformative potential – has received less critical attention than within state-Indigenous</w:t>
      </w:r>
      <w:r w:rsidR="00EC4127" w:rsidRPr="0043113A">
        <w:rPr>
          <w:rFonts w:cstheme="minorHAnsi"/>
          <w:color w:val="000000" w:themeColor="text1"/>
        </w:rPr>
        <w:t xml:space="preserve"> formats</w:t>
      </w:r>
      <w:r w:rsidRPr="0043113A">
        <w:rPr>
          <w:rFonts w:cstheme="minorHAnsi"/>
          <w:color w:val="000000" w:themeColor="text1"/>
        </w:rPr>
        <w:t>. Although less of a focus, assessment has presented contract as disadvantageous to Indigenous parties in distinct ways, principal among which are ‘its themes of choice and consent’ to legitimise company agendas (McHugh, 1997</w:t>
      </w:r>
      <w:r w:rsidR="00921A0E" w:rsidRPr="0043113A">
        <w:rPr>
          <w:rFonts w:cstheme="minorHAnsi"/>
          <w:color w:val="000000" w:themeColor="text1"/>
        </w:rPr>
        <w:t>:</w:t>
      </w:r>
      <w:r w:rsidR="007C7804" w:rsidRPr="0043113A">
        <w:rPr>
          <w:rFonts w:cstheme="minorHAnsi"/>
          <w:color w:val="000000" w:themeColor="text1"/>
        </w:rPr>
        <w:t xml:space="preserve"> </w:t>
      </w:r>
      <w:r w:rsidR="00921A0E" w:rsidRPr="0043113A">
        <w:rPr>
          <w:rFonts w:cstheme="minorHAnsi"/>
          <w:color w:val="000000" w:themeColor="text1"/>
        </w:rPr>
        <w:t>199</w:t>
      </w:r>
      <w:r w:rsidRPr="0043113A">
        <w:rPr>
          <w:rFonts w:cstheme="minorHAnsi"/>
          <w:color w:val="000000" w:themeColor="text1"/>
        </w:rPr>
        <w:t>). Agreements can occur where no veto is afforded or domestic rights otherwise limit Indigenous rights in this exchange. Structuring industry-Indigenous agreement-making through contract belies how the conditional or limited expression of Indigenous rights may frustrate or impede the principles of consent and free agreement on which the ideals of contract rest. Further, contract creates certainty around project operations that benefit developers yet may create political and relational closures that uniquely impact on Indigenous claims and connection to lands and resources.</w:t>
      </w:r>
    </w:p>
    <w:p w14:paraId="00F20138" w14:textId="77777777" w:rsidR="006C6F14" w:rsidRPr="0043113A" w:rsidRDefault="006C6F14" w:rsidP="006C6F14">
      <w:pPr>
        <w:spacing w:line="360" w:lineRule="auto"/>
        <w:rPr>
          <w:rFonts w:cstheme="minorHAnsi"/>
          <w:color w:val="FF0000"/>
        </w:rPr>
      </w:pPr>
    </w:p>
    <w:p w14:paraId="5F2578DD" w14:textId="2EF8A298" w:rsidR="006C6F14" w:rsidRPr="0043113A" w:rsidRDefault="006C6F14" w:rsidP="006C6F14">
      <w:pPr>
        <w:spacing w:line="360" w:lineRule="auto"/>
        <w:rPr>
          <w:color w:val="000000" w:themeColor="text1"/>
        </w:rPr>
      </w:pPr>
      <w:r w:rsidRPr="0043113A">
        <w:rPr>
          <w:rFonts w:cstheme="minorHAnsi"/>
          <w:color w:val="000000" w:themeColor="text1"/>
        </w:rPr>
        <w:t xml:space="preserve">Unlike state contractualism, industry use of contract has found some positive appraisals. Contract is seen to legally bind companies to commitments and benefit assurances (Fidler and Hitch, 2010). Agreement-making is cast as moving industry-Indigenous engagement beyond the bounds of state sovereignty to ‘find ways of creating social contracts reflective of this new age of globalisation’. </w:t>
      </w:r>
      <w:r w:rsidRPr="0043113A">
        <w:rPr>
          <w:color w:val="000000" w:themeColor="text1"/>
        </w:rPr>
        <w:t>Harvey argues that industry-Indigenous agreement-making could offset ‘potential sovereign governance deficits’</w:t>
      </w:r>
      <w:r w:rsidR="007C7804" w:rsidRPr="0043113A">
        <w:rPr>
          <w:color w:val="000000" w:themeColor="text1"/>
        </w:rPr>
        <w:t xml:space="preserve"> </w:t>
      </w:r>
      <w:r w:rsidRPr="0043113A">
        <w:rPr>
          <w:color w:val="000000" w:themeColor="text1"/>
        </w:rPr>
        <w:t>(Harvey,</w:t>
      </w:r>
      <w:r w:rsidR="00D733CA" w:rsidRPr="0043113A">
        <w:rPr>
          <w:color w:val="000000" w:themeColor="text1"/>
        </w:rPr>
        <w:t xml:space="preserve"> </w:t>
      </w:r>
      <w:r w:rsidRPr="0043113A">
        <w:rPr>
          <w:color w:val="000000" w:themeColor="text1"/>
        </w:rPr>
        <w:t>2004:</w:t>
      </w:r>
      <w:r w:rsidR="00E5402F" w:rsidRPr="0043113A">
        <w:rPr>
          <w:color w:val="000000" w:themeColor="text1"/>
        </w:rPr>
        <w:t xml:space="preserve"> </w:t>
      </w:r>
      <w:r w:rsidRPr="0043113A">
        <w:rPr>
          <w:color w:val="000000" w:themeColor="text1"/>
        </w:rPr>
        <w:t xml:space="preserve">247) to circumvent Indigenous marginalisation, offering direct mediation and consent to development. In this way, </w:t>
      </w:r>
      <w:r w:rsidRPr="0043113A">
        <w:rPr>
          <w:rFonts w:cstheme="minorHAnsi"/>
          <w:color w:val="000000" w:themeColor="text1"/>
        </w:rPr>
        <w:t xml:space="preserve">agreement-making offers localised participation that diffuses </w:t>
      </w:r>
      <w:r w:rsidRPr="0043113A">
        <w:rPr>
          <w:color w:val="000000" w:themeColor="text1"/>
        </w:rPr>
        <w:t xml:space="preserve">unilateral state control over Indigenous territories and resource governance and promotes greater Indigenous </w:t>
      </w:r>
      <w:r w:rsidR="00D733CA" w:rsidRPr="0043113A">
        <w:rPr>
          <w:color w:val="000000" w:themeColor="text1"/>
        </w:rPr>
        <w:t xml:space="preserve">autonomy, as </w:t>
      </w:r>
      <w:r w:rsidRPr="0043113A">
        <w:rPr>
          <w:color w:val="000000" w:themeColor="text1"/>
        </w:rPr>
        <w:t>a</w:t>
      </w:r>
      <w:r w:rsidR="00D733CA" w:rsidRPr="0043113A">
        <w:rPr>
          <w:color w:val="000000" w:themeColor="text1"/>
        </w:rPr>
        <w:t>genc</w:t>
      </w:r>
      <w:r w:rsidRPr="0043113A">
        <w:rPr>
          <w:color w:val="000000" w:themeColor="text1"/>
        </w:rPr>
        <w:t>y</w:t>
      </w:r>
      <w:r w:rsidR="00D733CA" w:rsidRPr="0043113A">
        <w:rPr>
          <w:color w:val="000000" w:themeColor="text1"/>
        </w:rPr>
        <w:t xml:space="preserve"> and authorship, in land and resource decision</w:t>
      </w:r>
      <w:r w:rsidR="00DB6907" w:rsidRPr="0043113A">
        <w:rPr>
          <w:color w:val="000000" w:themeColor="text1"/>
        </w:rPr>
        <w:t>-</w:t>
      </w:r>
      <w:r w:rsidR="00D733CA" w:rsidRPr="0043113A">
        <w:rPr>
          <w:color w:val="000000" w:themeColor="text1"/>
        </w:rPr>
        <w:t>making</w:t>
      </w:r>
      <w:r w:rsidRPr="0043113A">
        <w:rPr>
          <w:color w:val="000000" w:themeColor="text1"/>
        </w:rPr>
        <w:t xml:space="preserve"> (</w:t>
      </w:r>
      <w:r w:rsidR="00854D6E" w:rsidRPr="0043113A">
        <w:rPr>
          <w:color w:val="000000" w:themeColor="text1"/>
        </w:rPr>
        <w:t xml:space="preserve">Fidler and Hitch, 2007; </w:t>
      </w:r>
      <w:r w:rsidRPr="0043113A">
        <w:rPr>
          <w:color w:val="000000" w:themeColor="text1"/>
        </w:rPr>
        <w:t>Harvey and Nish, 2005:</w:t>
      </w:r>
      <w:r w:rsidR="007C7804" w:rsidRPr="0043113A">
        <w:rPr>
          <w:color w:val="000000" w:themeColor="text1"/>
        </w:rPr>
        <w:t xml:space="preserve"> </w:t>
      </w:r>
      <w:r w:rsidRPr="0043113A">
        <w:rPr>
          <w:color w:val="000000" w:themeColor="text1"/>
        </w:rPr>
        <w:t>502</w:t>
      </w:r>
      <w:r w:rsidR="00921A0E" w:rsidRPr="0043113A">
        <w:rPr>
          <w:color w:val="000000" w:themeColor="text1"/>
        </w:rPr>
        <w:t>,510</w:t>
      </w:r>
      <w:r w:rsidRPr="0043113A">
        <w:rPr>
          <w:color w:val="000000" w:themeColor="text1"/>
        </w:rPr>
        <w:t xml:space="preserve">). </w:t>
      </w:r>
    </w:p>
    <w:p w14:paraId="56C37E23" w14:textId="7C8AFFBE" w:rsidR="002303FF" w:rsidRDefault="002303FF" w:rsidP="006C6F14">
      <w:pPr>
        <w:spacing w:line="360" w:lineRule="auto"/>
        <w:rPr>
          <w:rFonts w:cstheme="minorHAnsi"/>
          <w:color w:val="000000" w:themeColor="text1"/>
          <w:u w:val="single"/>
        </w:rPr>
      </w:pPr>
    </w:p>
    <w:p w14:paraId="7B821CAC" w14:textId="4992EE0A" w:rsidR="00632A39" w:rsidRDefault="00632A39" w:rsidP="006C6F14">
      <w:pPr>
        <w:spacing w:line="360" w:lineRule="auto"/>
        <w:rPr>
          <w:rFonts w:cstheme="minorHAnsi"/>
          <w:color w:val="000000" w:themeColor="text1"/>
          <w:u w:val="single"/>
        </w:rPr>
      </w:pPr>
    </w:p>
    <w:p w14:paraId="24C2E3B4" w14:textId="63A643B6" w:rsidR="00632A39" w:rsidRDefault="00632A39" w:rsidP="006C6F14">
      <w:pPr>
        <w:spacing w:line="360" w:lineRule="auto"/>
        <w:rPr>
          <w:rFonts w:cstheme="minorHAnsi"/>
          <w:color w:val="000000" w:themeColor="text1"/>
          <w:u w:val="single"/>
        </w:rPr>
      </w:pPr>
    </w:p>
    <w:p w14:paraId="7C80765A" w14:textId="674967B5" w:rsidR="00632A39" w:rsidRDefault="00632A39" w:rsidP="006C6F14">
      <w:pPr>
        <w:spacing w:line="360" w:lineRule="auto"/>
        <w:rPr>
          <w:rFonts w:cstheme="minorHAnsi"/>
          <w:color w:val="000000" w:themeColor="text1"/>
          <w:u w:val="single"/>
        </w:rPr>
      </w:pPr>
    </w:p>
    <w:p w14:paraId="061C8544" w14:textId="0F313482" w:rsidR="00632A39" w:rsidRDefault="00632A39" w:rsidP="006C6F14">
      <w:pPr>
        <w:spacing w:line="360" w:lineRule="auto"/>
        <w:rPr>
          <w:rFonts w:cstheme="minorHAnsi"/>
          <w:color w:val="000000" w:themeColor="text1"/>
          <w:u w:val="single"/>
        </w:rPr>
      </w:pPr>
    </w:p>
    <w:p w14:paraId="72EA63AC" w14:textId="77777777" w:rsidR="00632A39" w:rsidRDefault="00632A39" w:rsidP="006C6F14">
      <w:pPr>
        <w:spacing w:line="360" w:lineRule="auto"/>
        <w:rPr>
          <w:rFonts w:cstheme="minorHAnsi"/>
          <w:color w:val="000000" w:themeColor="text1"/>
          <w:u w:val="single"/>
        </w:rPr>
      </w:pPr>
    </w:p>
    <w:p w14:paraId="3704B151" w14:textId="4A928AFA" w:rsidR="006C6F14" w:rsidRPr="0043113A" w:rsidRDefault="006C6F14" w:rsidP="006C6F14">
      <w:pPr>
        <w:spacing w:line="360" w:lineRule="auto"/>
        <w:rPr>
          <w:rFonts w:cstheme="minorHAnsi"/>
          <w:color w:val="000000" w:themeColor="text1"/>
          <w:sz w:val="32"/>
          <w:szCs w:val="32"/>
        </w:rPr>
      </w:pPr>
      <w:r w:rsidRPr="0043113A">
        <w:rPr>
          <w:rFonts w:cstheme="minorHAnsi"/>
          <w:color w:val="000000" w:themeColor="text1"/>
          <w:sz w:val="32"/>
          <w:szCs w:val="32"/>
        </w:rPr>
        <w:lastRenderedPageBreak/>
        <w:t>The conflation of state and industry agendas</w:t>
      </w:r>
    </w:p>
    <w:p w14:paraId="4A134ADD" w14:textId="77777777" w:rsidR="006C6F14" w:rsidRPr="0043113A" w:rsidRDefault="006C6F14" w:rsidP="006C6F14">
      <w:pPr>
        <w:spacing w:line="360" w:lineRule="auto"/>
        <w:rPr>
          <w:rFonts w:cstheme="minorHAnsi"/>
          <w:color w:val="000000" w:themeColor="text1"/>
          <w:sz w:val="32"/>
          <w:szCs w:val="32"/>
        </w:rPr>
      </w:pPr>
    </w:p>
    <w:p w14:paraId="612BE357" w14:textId="77777777" w:rsidR="006C6F14" w:rsidRPr="0043113A" w:rsidRDefault="006C6F14" w:rsidP="006C6F14">
      <w:pPr>
        <w:spacing w:line="360" w:lineRule="auto"/>
        <w:rPr>
          <w:rFonts w:cstheme="minorHAnsi"/>
        </w:rPr>
      </w:pPr>
      <w:r w:rsidRPr="0043113A">
        <w:rPr>
          <w:rFonts w:cstheme="minorHAnsi"/>
          <w:color w:val="000000" w:themeColor="text1"/>
        </w:rPr>
        <w:t>Critiques of agreement-making in the resource extraction context frequently centre on the history of Indigenous exploitation by both industry and the state. Despite industry practitioners promoting an internal culture change, the conflation of state and industry agendas recurs in negative appraisals of industry-Indigenous agreement-making and its transformative potential</w:t>
      </w:r>
      <w:r w:rsidRPr="0043113A">
        <w:rPr>
          <w:rFonts w:cstheme="minorHAnsi"/>
        </w:rPr>
        <w:t>.</w:t>
      </w:r>
    </w:p>
    <w:p w14:paraId="6BBD5F63" w14:textId="77777777" w:rsidR="006C6F14" w:rsidRPr="0043113A" w:rsidRDefault="006C6F14" w:rsidP="006C6F14">
      <w:pPr>
        <w:spacing w:line="360" w:lineRule="auto"/>
        <w:rPr>
          <w:rFonts w:cstheme="minorHAnsi"/>
          <w:color w:val="000000" w:themeColor="text1"/>
        </w:rPr>
      </w:pPr>
    </w:p>
    <w:p w14:paraId="5B01508D" w14:textId="131BDC2B" w:rsidR="006C6F14" w:rsidRPr="0043113A" w:rsidRDefault="006C6F14" w:rsidP="006C6F14">
      <w:pPr>
        <w:spacing w:line="360" w:lineRule="auto"/>
        <w:rPr>
          <w:rFonts w:cstheme="minorHAnsi"/>
          <w:color w:val="000000" w:themeColor="text1"/>
        </w:rPr>
      </w:pPr>
      <w:r w:rsidRPr="0043113A">
        <w:rPr>
          <w:rFonts w:cstheme="minorHAnsi"/>
          <w:color w:val="000000" w:themeColor="text1"/>
        </w:rPr>
        <w:t xml:space="preserve">The mining industry was a vocal opponent of the recognition of Indigenous rights </w:t>
      </w:r>
      <w:r w:rsidR="00632A39">
        <w:rPr>
          <w:rFonts w:cstheme="minorHAnsi"/>
          <w:color w:val="000000" w:themeColor="text1"/>
        </w:rPr>
        <w:t>which</w:t>
      </w:r>
      <w:r w:rsidRPr="0043113A">
        <w:rPr>
          <w:rFonts w:cstheme="minorHAnsi"/>
          <w:color w:val="000000" w:themeColor="text1"/>
        </w:rPr>
        <w:t xml:space="preserve"> demanded their engagement with affected groups. In Australia, the sector lobbied for amendments to the </w:t>
      </w:r>
      <w:r w:rsidRPr="0043113A">
        <w:rPr>
          <w:rFonts w:cstheme="minorHAnsi"/>
          <w:i/>
          <w:color w:val="000000" w:themeColor="text1"/>
        </w:rPr>
        <w:t>Native Title Act</w:t>
      </w:r>
      <w:r w:rsidRPr="0043113A">
        <w:rPr>
          <w:rFonts w:cstheme="minorHAnsi"/>
          <w:color w:val="000000" w:themeColor="text1"/>
        </w:rPr>
        <w:t xml:space="preserve"> to curtail Indigenous rights (Trebeck, 2007). Companies have admitted ‘stonewalling’ by ‘refusing to recognise any form of customary or Indigenous rights, concentrating instead on litigation and arguments advocating legislative review’ (</w:t>
      </w:r>
      <w:r w:rsidR="00D257AC" w:rsidRPr="0043113A">
        <w:rPr>
          <w:color w:val="000000" w:themeColor="text1"/>
        </w:rPr>
        <w:t>Harvey, 2004: 237; Harvey and Nish, 2005:</w:t>
      </w:r>
      <w:r w:rsidR="00836672" w:rsidRPr="0043113A">
        <w:rPr>
          <w:color w:val="000000" w:themeColor="text1"/>
        </w:rPr>
        <w:t xml:space="preserve"> </w:t>
      </w:r>
      <w:r w:rsidR="00D257AC" w:rsidRPr="0043113A">
        <w:rPr>
          <w:color w:val="000000" w:themeColor="text1"/>
        </w:rPr>
        <w:t>500</w:t>
      </w:r>
      <w:r w:rsidRPr="0043113A">
        <w:rPr>
          <w:rFonts w:cstheme="minorHAnsi"/>
          <w:color w:val="000000" w:themeColor="text1"/>
        </w:rPr>
        <w:t>). Development was often marred by state and corporate complicity in policies and legislation that enabled development, disregarded Indigenous interests and suppressed rights (</w:t>
      </w:r>
      <w:r w:rsidR="00854D6E" w:rsidRPr="0043113A">
        <w:rPr>
          <w:rFonts w:cstheme="minorHAnsi"/>
          <w:color w:val="000000" w:themeColor="text1"/>
        </w:rPr>
        <w:t>Dixon, 1990</w:t>
      </w:r>
      <w:r w:rsidR="00836672" w:rsidRPr="0043113A">
        <w:rPr>
          <w:rFonts w:cstheme="minorHAnsi"/>
          <w:color w:val="000000" w:themeColor="text1"/>
        </w:rPr>
        <w:t>a</w:t>
      </w:r>
      <w:r w:rsidR="00854D6E" w:rsidRPr="0043113A">
        <w:rPr>
          <w:rFonts w:cstheme="minorHAnsi"/>
          <w:color w:val="000000" w:themeColor="text1"/>
        </w:rPr>
        <w:t xml:space="preserve">; </w:t>
      </w:r>
      <w:r w:rsidRPr="0043113A">
        <w:rPr>
          <w:rFonts w:cstheme="minorHAnsi"/>
          <w:color w:val="000000" w:themeColor="text1"/>
        </w:rPr>
        <w:t xml:space="preserve">Maddison, 2009; </w:t>
      </w:r>
      <w:r w:rsidR="00DB6907" w:rsidRPr="0043113A">
        <w:rPr>
          <w:rFonts w:cstheme="minorHAnsi"/>
          <w:color w:val="000000" w:themeColor="text1"/>
        </w:rPr>
        <w:t>O’Faircheallaigh</w:t>
      </w:r>
      <w:r w:rsidR="00D257AC" w:rsidRPr="0043113A">
        <w:rPr>
          <w:rFonts w:cstheme="minorHAnsi"/>
          <w:color w:val="000000" w:themeColor="text1"/>
        </w:rPr>
        <w:t xml:space="preserve">, 2006; </w:t>
      </w:r>
      <w:r w:rsidR="00DB6907" w:rsidRPr="0043113A">
        <w:rPr>
          <w:rFonts w:cstheme="minorHAnsi"/>
          <w:color w:val="000000" w:themeColor="text1"/>
        </w:rPr>
        <w:t>O’Faircheallaigh</w:t>
      </w:r>
      <w:r w:rsidRPr="0043113A">
        <w:rPr>
          <w:rFonts w:cstheme="minorHAnsi"/>
          <w:color w:val="000000" w:themeColor="text1"/>
        </w:rPr>
        <w:t xml:space="preserve"> and Corbett, 2005). Further, industry agendas have been seen to impinge state-Indigenous agreement-making; De Costa (2004) observes the ‘chorus of disapproval’ around modern </w:t>
      </w:r>
      <w:r w:rsidR="00DB6907" w:rsidRPr="0043113A">
        <w:rPr>
          <w:rFonts w:cstheme="minorHAnsi"/>
          <w:color w:val="000000" w:themeColor="text1"/>
        </w:rPr>
        <w:t>treaty-making</w:t>
      </w:r>
      <w:r w:rsidRPr="0043113A">
        <w:rPr>
          <w:rFonts w:cstheme="minorHAnsi"/>
          <w:color w:val="000000" w:themeColor="text1"/>
        </w:rPr>
        <w:t xml:space="preserve"> in British Columbia that ‘began within industry groups hostile to any transfer of control over resources to native peoples</w:t>
      </w:r>
      <w:r w:rsidR="0072539D" w:rsidRPr="0043113A">
        <w:rPr>
          <w:rFonts w:cstheme="minorHAnsi"/>
          <w:color w:val="000000" w:themeColor="text1"/>
        </w:rPr>
        <w:t>’ (</w:t>
      </w:r>
      <w:r w:rsidR="00854D6E" w:rsidRPr="0043113A">
        <w:rPr>
          <w:color w:val="000000" w:themeColor="text1"/>
        </w:rPr>
        <w:t xml:space="preserve">de Costa, 2004: 143). </w:t>
      </w:r>
      <w:r w:rsidRPr="0043113A">
        <w:rPr>
          <w:rFonts w:cstheme="minorHAnsi"/>
          <w:color w:val="000000" w:themeColor="text1"/>
        </w:rPr>
        <w:t xml:space="preserve">Such experiences have produced </w:t>
      </w:r>
      <w:r w:rsidR="0072539D" w:rsidRPr="0043113A">
        <w:rPr>
          <w:rFonts w:cstheme="minorHAnsi"/>
          <w:color w:val="000000" w:themeColor="text1"/>
        </w:rPr>
        <w:t>scepticism</w:t>
      </w:r>
      <w:r w:rsidRPr="0043113A">
        <w:rPr>
          <w:rFonts w:cstheme="minorHAnsi"/>
          <w:color w:val="000000" w:themeColor="text1"/>
        </w:rPr>
        <w:t xml:space="preserve"> regarding the industry’s alleged ‘culture change’ and their responsiveness to Indigenous interests. </w:t>
      </w:r>
    </w:p>
    <w:p w14:paraId="5C7C072A" w14:textId="77777777" w:rsidR="006C6F14" w:rsidRPr="0043113A" w:rsidRDefault="006C6F14" w:rsidP="006C6F14">
      <w:pPr>
        <w:spacing w:line="360" w:lineRule="auto"/>
        <w:rPr>
          <w:rFonts w:cstheme="minorHAnsi"/>
          <w:color w:val="7030A0"/>
        </w:rPr>
      </w:pPr>
    </w:p>
    <w:p w14:paraId="1D2BBD36" w14:textId="6A57797B" w:rsidR="006C6F14" w:rsidRPr="0043113A" w:rsidRDefault="006C6F14" w:rsidP="006C6F14">
      <w:pPr>
        <w:spacing w:line="360" w:lineRule="auto"/>
        <w:rPr>
          <w:rFonts w:cstheme="minorHAnsi"/>
          <w:color w:val="000000" w:themeColor="text1"/>
        </w:rPr>
      </w:pPr>
      <w:r w:rsidRPr="0043113A">
        <w:rPr>
          <w:rFonts w:cstheme="minorHAnsi"/>
          <w:color w:val="000000" w:themeColor="text1"/>
        </w:rPr>
        <w:t>There are arguments that governments also persist in furthering mining agendas with little regard for communities’ concerns (Trebeck, 2007). State developmentalism imbues resource extraction with ‘an ideological obviousness’ and d</w:t>
      </w:r>
      <w:r w:rsidR="00632A39">
        <w:rPr>
          <w:rFonts w:cstheme="minorHAnsi"/>
          <w:color w:val="000000" w:themeColor="text1"/>
        </w:rPr>
        <w:t>owngrades</w:t>
      </w:r>
      <w:r w:rsidRPr="0043113A">
        <w:rPr>
          <w:rFonts w:cstheme="minorHAnsi"/>
          <w:color w:val="000000" w:themeColor="text1"/>
        </w:rPr>
        <w:t xml:space="preserve"> opposing interest</w:t>
      </w:r>
      <w:r w:rsidR="00E64679" w:rsidRPr="0043113A">
        <w:rPr>
          <w:rFonts w:cstheme="minorHAnsi"/>
          <w:color w:val="000000" w:themeColor="text1"/>
        </w:rPr>
        <w:t xml:space="preserve">s </w:t>
      </w:r>
      <w:r w:rsidR="00E64679" w:rsidRPr="0043113A">
        <w:rPr>
          <w:color w:val="000000" w:themeColor="text1"/>
        </w:rPr>
        <w:t>(Dixon, 1990</w:t>
      </w:r>
      <w:r w:rsidR="00836672" w:rsidRPr="0043113A">
        <w:rPr>
          <w:color w:val="000000" w:themeColor="text1"/>
        </w:rPr>
        <w:t>b</w:t>
      </w:r>
      <w:r w:rsidR="00E64679" w:rsidRPr="0043113A">
        <w:rPr>
          <w:color w:val="000000" w:themeColor="text1"/>
        </w:rPr>
        <w:t>:</w:t>
      </w:r>
      <w:r w:rsidR="007C7804" w:rsidRPr="0043113A">
        <w:rPr>
          <w:color w:val="000000" w:themeColor="text1"/>
        </w:rPr>
        <w:t xml:space="preserve"> </w:t>
      </w:r>
      <w:r w:rsidR="00E64679" w:rsidRPr="0043113A">
        <w:rPr>
          <w:color w:val="000000" w:themeColor="text1"/>
        </w:rPr>
        <w:t>156). S</w:t>
      </w:r>
      <w:r w:rsidRPr="0043113A">
        <w:rPr>
          <w:rFonts w:cstheme="minorHAnsi"/>
          <w:color w:val="000000" w:themeColor="text1"/>
        </w:rPr>
        <w:t xml:space="preserve">tates and industry approach land as a commodity to be made productive, and development is positioned within a teleology of ‘progressivism’. Shareholder progress reports are cited as a benign example of these highly schematic, backwards-to-advanced narratives. This echoes the settler state’s civilizing mission, the endpoint being attainment of Anglo-settler </w:t>
      </w:r>
      <w:r w:rsidRPr="0043113A">
        <w:rPr>
          <w:rFonts w:cstheme="minorHAnsi"/>
          <w:color w:val="000000" w:themeColor="text1"/>
        </w:rPr>
        <w:lastRenderedPageBreak/>
        <w:t>norms that preclude Indigenous modes of signification and practice (</w:t>
      </w:r>
      <w:r w:rsidR="00854D6E" w:rsidRPr="0043113A">
        <w:rPr>
          <w:rFonts w:cstheme="minorHAnsi"/>
          <w:color w:val="000000" w:themeColor="text1"/>
        </w:rPr>
        <w:t>Alfred,</w:t>
      </w:r>
      <w:r w:rsidR="007C7804" w:rsidRPr="0043113A">
        <w:rPr>
          <w:rFonts w:cstheme="minorHAnsi"/>
          <w:color w:val="000000" w:themeColor="text1"/>
        </w:rPr>
        <w:t xml:space="preserve"> </w:t>
      </w:r>
      <w:r w:rsidR="00854D6E" w:rsidRPr="0043113A">
        <w:rPr>
          <w:rFonts w:cstheme="minorHAnsi"/>
          <w:color w:val="000000" w:themeColor="text1"/>
        </w:rPr>
        <w:t>1999;</w:t>
      </w:r>
      <w:r w:rsidR="00E64679" w:rsidRPr="0043113A">
        <w:rPr>
          <w:rFonts w:cstheme="minorHAnsi"/>
          <w:color w:val="000000" w:themeColor="text1"/>
        </w:rPr>
        <w:t xml:space="preserve"> </w:t>
      </w:r>
      <w:r w:rsidRPr="0043113A">
        <w:rPr>
          <w:rFonts w:cstheme="minorHAnsi"/>
          <w:color w:val="000000" w:themeColor="text1"/>
        </w:rPr>
        <w:t>Coulthard</w:t>
      </w:r>
      <w:r w:rsidR="00E64679" w:rsidRPr="0043113A">
        <w:rPr>
          <w:rFonts w:cstheme="minorHAnsi"/>
          <w:color w:val="000000" w:themeColor="text1"/>
        </w:rPr>
        <w:t xml:space="preserve"> and Simpson,</w:t>
      </w:r>
      <w:r w:rsidRPr="0043113A">
        <w:rPr>
          <w:rFonts w:cstheme="minorHAnsi"/>
          <w:color w:val="000000" w:themeColor="text1"/>
        </w:rPr>
        <w:t xml:space="preserve"> 201</w:t>
      </w:r>
      <w:r w:rsidR="00E64679" w:rsidRPr="0043113A">
        <w:rPr>
          <w:rFonts w:cstheme="minorHAnsi"/>
          <w:color w:val="000000" w:themeColor="text1"/>
        </w:rPr>
        <w:t>6</w:t>
      </w:r>
      <w:r w:rsidR="00854D6E" w:rsidRPr="0043113A">
        <w:rPr>
          <w:rFonts w:cstheme="minorHAnsi"/>
          <w:color w:val="000000" w:themeColor="text1"/>
        </w:rPr>
        <w:t>; Simpson, 2017</w:t>
      </w:r>
      <w:r w:rsidR="00EF56F0" w:rsidRPr="0043113A">
        <w:rPr>
          <w:rFonts w:cstheme="minorHAnsi"/>
          <w:color w:val="000000" w:themeColor="text1"/>
        </w:rPr>
        <w:t>a</w:t>
      </w:r>
      <w:r w:rsidRPr="0043113A">
        <w:rPr>
          <w:rFonts w:cstheme="minorHAnsi"/>
          <w:color w:val="000000" w:themeColor="text1"/>
        </w:rPr>
        <w:t>)</w:t>
      </w:r>
      <w:r w:rsidR="00F278EB" w:rsidRPr="0043113A">
        <w:rPr>
          <w:rFonts w:cstheme="minorHAnsi"/>
          <w:color w:val="000000" w:themeColor="text1"/>
        </w:rPr>
        <w:t>.</w:t>
      </w:r>
    </w:p>
    <w:p w14:paraId="32068A1F" w14:textId="77777777" w:rsidR="006C6F14" w:rsidRPr="0043113A" w:rsidRDefault="006C6F14" w:rsidP="006C6F14">
      <w:pPr>
        <w:spacing w:line="360" w:lineRule="auto"/>
        <w:rPr>
          <w:rFonts w:cstheme="minorHAnsi"/>
          <w:color w:val="000000" w:themeColor="text1"/>
        </w:rPr>
      </w:pPr>
    </w:p>
    <w:p w14:paraId="3FEDA85E" w14:textId="46E75F74" w:rsidR="006C6F14" w:rsidRPr="0043113A" w:rsidRDefault="006C6F14" w:rsidP="006C6F14">
      <w:pPr>
        <w:spacing w:line="360" w:lineRule="auto"/>
        <w:rPr>
          <w:rFonts w:cstheme="minorHAnsi"/>
          <w:color w:val="000000" w:themeColor="text1"/>
        </w:rPr>
      </w:pPr>
      <w:r w:rsidRPr="0043113A">
        <w:rPr>
          <w:rFonts w:cstheme="minorHAnsi"/>
          <w:color w:val="000000" w:themeColor="text1"/>
        </w:rPr>
        <w:t>For some settler-colonial theorists and Indigenous studies critics, neoliberalism in settler states exacerbates developmentalism and promotion of industry agendas. Neoliberalism intensifies the need for resource exploitation to compete in a globalised economy. For Barker</w:t>
      </w:r>
      <w:r w:rsidR="00F278EB" w:rsidRPr="0043113A">
        <w:rPr>
          <w:rFonts w:cstheme="minorHAnsi"/>
          <w:color w:val="000000" w:themeColor="text1"/>
        </w:rPr>
        <w:t xml:space="preserve"> et al., </w:t>
      </w:r>
      <w:r w:rsidRPr="0043113A">
        <w:rPr>
          <w:rFonts w:cstheme="minorHAnsi"/>
          <w:color w:val="000000" w:themeColor="text1"/>
        </w:rPr>
        <w:t>neoliberalism and settler</w:t>
      </w:r>
      <w:r w:rsidR="00632A39">
        <w:rPr>
          <w:rFonts w:cstheme="minorHAnsi"/>
          <w:color w:val="000000" w:themeColor="text1"/>
        </w:rPr>
        <w:t>-</w:t>
      </w:r>
      <w:r w:rsidRPr="0043113A">
        <w:rPr>
          <w:rFonts w:cstheme="minorHAnsi"/>
          <w:color w:val="000000" w:themeColor="text1"/>
        </w:rPr>
        <w:t>colonialism underpin these ‘emerging narratives of ‘development’ (Barker,</w:t>
      </w:r>
      <w:r w:rsidR="00F278EB" w:rsidRPr="0043113A">
        <w:rPr>
          <w:rFonts w:cstheme="minorHAnsi"/>
          <w:color w:val="000000" w:themeColor="text1"/>
        </w:rPr>
        <w:t xml:space="preserve"> et al.,</w:t>
      </w:r>
      <w:r w:rsidRPr="0043113A">
        <w:rPr>
          <w:rFonts w:cstheme="minorHAnsi"/>
          <w:color w:val="000000" w:themeColor="text1"/>
        </w:rPr>
        <w:t xml:space="preserve"> 2017</w:t>
      </w:r>
      <w:r w:rsidR="00E64679" w:rsidRPr="0043113A">
        <w:rPr>
          <w:rFonts w:cstheme="minorHAnsi"/>
          <w:color w:val="000000" w:themeColor="text1"/>
        </w:rPr>
        <w:t>:</w:t>
      </w:r>
      <w:r w:rsidR="007C7804" w:rsidRPr="0043113A">
        <w:rPr>
          <w:rFonts w:cstheme="minorHAnsi"/>
          <w:color w:val="000000" w:themeColor="text1"/>
        </w:rPr>
        <w:t xml:space="preserve"> </w:t>
      </w:r>
      <w:r w:rsidR="00E64679" w:rsidRPr="0043113A">
        <w:rPr>
          <w:rFonts w:cstheme="minorHAnsi"/>
          <w:color w:val="000000" w:themeColor="text1"/>
        </w:rPr>
        <w:t>153</w:t>
      </w:r>
      <w:r w:rsidRPr="0043113A">
        <w:rPr>
          <w:rFonts w:cstheme="minorHAnsi"/>
          <w:color w:val="000000" w:themeColor="text1"/>
        </w:rPr>
        <w:t>). The search for resources brings states and corporations into increasing contact with remote Indigenous communities. Agreement-making becomes implicated in the pressure for these groups to concede to extraction and integrate into the ‘real economy</w:t>
      </w:r>
      <w:r w:rsidR="0072539D" w:rsidRPr="0043113A">
        <w:rPr>
          <w:rFonts w:cstheme="minorHAnsi"/>
          <w:color w:val="000000" w:themeColor="text1"/>
        </w:rPr>
        <w:t>’ (</w:t>
      </w:r>
      <w:r w:rsidRPr="0043113A">
        <w:rPr>
          <w:rFonts w:cstheme="minorHAnsi"/>
          <w:color w:val="000000" w:themeColor="text1"/>
        </w:rPr>
        <w:t>Strakosch, 2015</w:t>
      </w:r>
      <w:r w:rsidR="00E64679" w:rsidRPr="0043113A">
        <w:rPr>
          <w:rFonts w:cstheme="minorHAnsi"/>
          <w:color w:val="000000" w:themeColor="text1"/>
        </w:rPr>
        <w:t>:</w:t>
      </w:r>
      <w:r w:rsidR="007C7804" w:rsidRPr="0043113A">
        <w:rPr>
          <w:rFonts w:cstheme="minorHAnsi"/>
          <w:color w:val="000000" w:themeColor="text1"/>
        </w:rPr>
        <w:t xml:space="preserve"> </w:t>
      </w:r>
      <w:r w:rsidR="00E64679" w:rsidRPr="0043113A">
        <w:rPr>
          <w:rFonts w:cstheme="minorHAnsi"/>
          <w:color w:val="000000" w:themeColor="text1"/>
        </w:rPr>
        <w:t>11</w:t>
      </w:r>
      <w:r w:rsidRPr="0043113A">
        <w:rPr>
          <w:rFonts w:cstheme="minorHAnsi"/>
          <w:color w:val="000000" w:themeColor="text1"/>
        </w:rPr>
        <w:t xml:space="preserve">). </w:t>
      </w:r>
      <w:r w:rsidR="001F1C5B" w:rsidRPr="0043113A">
        <w:rPr>
          <w:rFonts w:cstheme="minorHAnsi"/>
          <w:color w:val="000000" w:themeColor="text1"/>
        </w:rPr>
        <w:t>N</w:t>
      </w:r>
      <w:r w:rsidRPr="0043113A">
        <w:rPr>
          <w:rFonts w:cstheme="minorHAnsi"/>
          <w:color w:val="000000" w:themeColor="text1"/>
        </w:rPr>
        <w:t xml:space="preserve">eoliberalism then employs agreement-making as a means of encompassing Indigenous peoples and controlling access to their lands and resources. </w:t>
      </w:r>
      <w:r w:rsidR="001F1C5B" w:rsidRPr="0043113A">
        <w:rPr>
          <w:rFonts w:cstheme="minorHAnsi"/>
          <w:color w:val="000000" w:themeColor="text1"/>
        </w:rPr>
        <w:t>Contra Harvey (2004), t</w:t>
      </w:r>
      <w:r w:rsidRPr="0043113A">
        <w:rPr>
          <w:rFonts w:cstheme="minorHAnsi"/>
          <w:color w:val="000000" w:themeColor="text1"/>
        </w:rPr>
        <w:t xml:space="preserve">his consolidates state sovereignty and limits the threat of Indigenous claims to state and industry development agendas. </w:t>
      </w:r>
    </w:p>
    <w:p w14:paraId="1B610793" w14:textId="77777777" w:rsidR="006C6F14" w:rsidRPr="0043113A" w:rsidRDefault="006C6F14" w:rsidP="006C6F14">
      <w:pPr>
        <w:spacing w:line="360" w:lineRule="auto"/>
        <w:rPr>
          <w:rFonts w:cstheme="minorHAnsi"/>
          <w:color w:val="FF0000"/>
        </w:rPr>
      </w:pPr>
    </w:p>
    <w:p w14:paraId="7C0614C6" w14:textId="04BE81C7" w:rsidR="006C6F14" w:rsidRPr="0043113A" w:rsidRDefault="006C6F14" w:rsidP="006C6F14">
      <w:pPr>
        <w:spacing w:line="360" w:lineRule="auto"/>
        <w:rPr>
          <w:rFonts w:cstheme="minorHAnsi"/>
          <w:color w:val="000000" w:themeColor="text1"/>
          <w:sz w:val="32"/>
          <w:szCs w:val="32"/>
        </w:rPr>
      </w:pPr>
      <w:r w:rsidRPr="0043113A">
        <w:rPr>
          <w:rFonts w:cstheme="minorHAnsi"/>
          <w:color w:val="000000" w:themeColor="text1"/>
          <w:sz w:val="32"/>
          <w:szCs w:val="32"/>
        </w:rPr>
        <w:t xml:space="preserve">The necessity of </w:t>
      </w:r>
      <w:r w:rsidR="00855A17" w:rsidRPr="0043113A">
        <w:rPr>
          <w:rFonts w:cstheme="minorHAnsi"/>
          <w:color w:val="000000" w:themeColor="text1"/>
          <w:sz w:val="32"/>
          <w:szCs w:val="32"/>
        </w:rPr>
        <w:t>i</w:t>
      </w:r>
      <w:r w:rsidRPr="0043113A">
        <w:rPr>
          <w:rFonts w:cstheme="minorHAnsi"/>
          <w:color w:val="000000" w:themeColor="text1"/>
          <w:sz w:val="32"/>
          <w:szCs w:val="32"/>
        </w:rPr>
        <w:t xml:space="preserve">nteraction </w:t>
      </w:r>
    </w:p>
    <w:p w14:paraId="381D4C23" w14:textId="77777777" w:rsidR="001F1C5B" w:rsidRPr="0043113A" w:rsidRDefault="001F1C5B" w:rsidP="006C6F14">
      <w:pPr>
        <w:spacing w:line="360" w:lineRule="auto"/>
        <w:rPr>
          <w:rFonts w:cstheme="minorHAnsi"/>
          <w:color w:val="000000" w:themeColor="text1"/>
          <w:sz w:val="32"/>
          <w:szCs w:val="32"/>
        </w:rPr>
      </w:pPr>
    </w:p>
    <w:p w14:paraId="1057E5CC" w14:textId="757FEA1D" w:rsidR="006C6F14" w:rsidRPr="0043113A" w:rsidRDefault="006C6F14" w:rsidP="006C6F14">
      <w:pPr>
        <w:spacing w:line="360" w:lineRule="auto"/>
        <w:rPr>
          <w:rFonts w:cstheme="minorHAnsi"/>
          <w:color w:val="000000" w:themeColor="text1"/>
        </w:rPr>
      </w:pPr>
      <w:r w:rsidRPr="0043113A">
        <w:rPr>
          <w:rFonts w:cstheme="minorHAnsi"/>
          <w:color w:val="000000" w:themeColor="text1"/>
        </w:rPr>
        <w:t xml:space="preserve">For its </w:t>
      </w:r>
      <w:r w:rsidR="00632A39">
        <w:rPr>
          <w:rFonts w:cstheme="minorHAnsi"/>
          <w:color w:val="000000" w:themeColor="text1"/>
        </w:rPr>
        <w:t>detractors</w:t>
      </w:r>
      <w:r w:rsidRPr="0043113A">
        <w:rPr>
          <w:rFonts w:cstheme="minorHAnsi"/>
          <w:color w:val="000000" w:themeColor="text1"/>
        </w:rPr>
        <w:t xml:space="preserve">, contemporary agreement-making represents a problematic repetition of settler-colonial logics and practices. This has led to assertions that Indigenous peoples ought to defer participation in agreement-making until hard law instruments confer deeper enfranchisement and opportunities (see for example Coyle, 2014). For critical Indigenous scholars who advocate </w:t>
      </w:r>
      <w:r w:rsidR="00E64679" w:rsidRPr="0043113A">
        <w:rPr>
          <w:rFonts w:cstheme="minorHAnsi"/>
          <w:color w:val="000000" w:themeColor="text1"/>
        </w:rPr>
        <w:t xml:space="preserve">refusal and </w:t>
      </w:r>
      <w:r w:rsidRPr="0043113A">
        <w:rPr>
          <w:rFonts w:cstheme="minorHAnsi"/>
          <w:color w:val="000000" w:themeColor="text1"/>
        </w:rPr>
        <w:t>‘radical resurgence’ such as Coulthard (201</w:t>
      </w:r>
      <w:r w:rsidR="00E64679" w:rsidRPr="0043113A">
        <w:rPr>
          <w:rFonts w:cstheme="minorHAnsi"/>
          <w:color w:val="000000" w:themeColor="text1"/>
        </w:rPr>
        <w:t>9</w:t>
      </w:r>
      <w:r w:rsidRPr="0043113A">
        <w:rPr>
          <w:rFonts w:cstheme="minorHAnsi"/>
          <w:color w:val="000000" w:themeColor="text1"/>
        </w:rPr>
        <w:t>), Simpson (2017</w:t>
      </w:r>
      <w:r w:rsidR="00EF56F0" w:rsidRPr="0043113A">
        <w:rPr>
          <w:rFonts w:cstheme="minorHAnsi"/>
          <w:color w:val="000000" w:themeColor="text1"/>
        </w:rPr>
        <w:t>a</w:t>
      </w:r>
      <w:r w:rsidRPr="0043113A">
        <w:rPr>
          <w:rFonts w:cstheme="minorHAnsi"/>
          <w:color w:val="000000" w:themeColor="text1"/>
        </w:rPr>
        <w:t>)</w:t>
      </w:r>
      <w:r w:rsidR="00E64679" w:rsidRPr="0043113A">
        <w:rPr>
          <w:rFonts w:cstheme="minorHAnsi"/>
          <w:color w:val="000000" w:themeColor="text1"/>
        </w:rPr>
        <w:t xml:space="preserve"> and Simpson (2017</w:t>
      </w:r>
      <w:r w:rsidR="00EF56F0" w:rsidRPr="0043113A">
        <w:rPr>
          <w:rFonts w:cstheme="minorHAnsi"/>
          <w:color w:val="000000" w:themeColor="text1"/>
        </w:rPr>
        <w:t>b</w:t>
      </w:r>
      <w:r w:rsidR="00E64679" w:rsidRPr="0043113A">
        <w:rPr>
          <w:rFonts w:cstheme="minorHAnsi"/>
          <w:color w:val="000000" w:themeColor="text1"/>
        </w:rPr>
        <w:t>)</w:t>
      </w:r>
      <w:r w:rsidRPr="0043113A">
        <w:rPr>
          <w:rFonts w:cstheme="minorHAnsi"/>
          <w:color w:val="000000" w:themeColor="text1"/>
        </w:rPr>
        <w:t xml:space="preserve"> and others, interaction will remain compromised if undertaken through processes defined by the state and neoliberal governance. </w:t>
      </w:r>
    </w:p>
    <w:p w14:paraId="17176BF3" w14:textId="77777777" w:rsidR="006C6F14" w:rsidRPr="0043113A" w:rsidRDefault="006C6F14" w:rsidP="006C6F14">
      <w:pPr>
        <w:spacing w:line="360" w:lineRule="auto"/>
        <w:rPr>
          <w:rFonts w:cstheme="minorHAnsi"/>
          <w:color w:val="7030A0"/>
        </w:rPr>
      </w:pPr>
    </w:p>
    <w:p w14:paraId="7894FC86" w14:textId="173296A8" w:rsidR="006C6F14" w:rsidRPr="0043113A" w:rsidRDefault="006C6F14" w:rsidP="006C6F14">
      <w:pPr>
        <w:spacing w:line="360" w:lineRule="auto"/>
        <w:rPr>
          <w:rFonts w:cstheme="minorHAnsi"/>
          <w:color w:val="000000" w:themeColor="text1"/>
        </w:rPr>
      </w:pPr>
      <w:r w:rsidRPr="0043113A">
        <w:rPr>
          <w:rFonts w:cstheme="minorHAnsi"/>
          <w:color w:val="000000" w:themeColor="text1"/>
        </w:rPr>
        <w:t>This concern extends to agreement-making premised on state recognition of Indigenous rights, particularly as conceived in social liberal discourse. The limited forms of recognition afforded by settler states deny Indigenous political and cultural realities, such that to rely on ‘the intellectual force of rights-based arguments is to concede nationhood in the truest sense</w:t>
      </w:r>
      <w:r w:rsidR="0072539D" w:rsidRPr="0043113A">
        <w:rPr>
          <w:rFonts w:cstheme="minorHAnsi"/>
          <w:color w:val="000000" w:themeColor="text1"/>
        </w:rPr>
        <w:t xml:space="preserve">’ </w:t>
      </w:r>
      <w:r w:rsidR="0072539D" w:rsidRPr="0043113A">
        <w:rPr>
          <w:rFonts w:cstheme="minorHAnsi"/>
          <w:color w:val="000000" w:themeColor="text1"/>
        </w:rPr>
        <w:lastRenderedPageBreak/>
        <w:t>(</w:t>
      </w:r>
      <w:r w:rsidR="00E64679" w:rsidRPr="0043113A">
        <w:rPr>
          <w:color w:val="000000" w:themeColor="text1"/>
        </w:rPr>
        <w:t>Alfred, 1999:</w:t>
      </w:r>
      <w:r w:rsidR="007C7804" w:rsidRPr="0043113A">
        <w:rPr>
          <w:color w:val="000000" w:themeColor="text1"/>
        </w:rPr>
        <w:t xml:space="preserve"> </w:t>
      </w:r>
      <w:r w:rsidR="00E64679" w:rsidRPr="0043113A">
        <w:rPr>
          <w:color w:val="000000" w:themeColor="text1"/>
        </w:rPr>
        <w:t xml:space="preserve">140). </w:t>
      </w:r>
      <w:r w:rsidRPr="0043113A">
        <w:rPr>
          <w:rFonts w:cstheme="minorHAnsi"/>
          <w:color w:val="000000" w:themeColor="text1"/>
        </w:rPr>
        <w:t>Both historic precedents and contemporary agreement-making are seen to undermine the meaning and significance of agreement-making within Indigenous philosophies and practices. This necessitates an explicit rejection; Simpson (2017</w:t>
      </w:r>
      <w:r w:rsidR="00EF56F0" w:rsidRPr="0043113A">
        <w:rPr>
          <w:rFonts w:cstheme="minorHAnsi"/>
          <w:color w:val="000000" w:themeColor="text1"/>
        </w:rPr>
        <w:t>a</w:t>
      </w:r>
      <w:r w:rsidRPr="0043113A">
        <w:rPr>
          <w:rFonts w:cstheme="minorHAnsi"/>
          <w:color w:val="000000" w:themeColor="text1"/>
        </w:rPr>
        <w:t xml:space="preserve">) presents a traditional </w:t>
      </w:r>
      <w:r w:rsidR="0043113A" w:rsidRPr="0043113A">
        <w:rPr>
          <w:rFonts w:cstheme="minorHAnsi"/>
          <w:color w:val="000000" w:themeColor="text1"/>
        </w:rPr>
        <w:t>Nishna</w:t>
      </w:r>
      <w:r w:rsidR="0043113A">
        <w:rPr>
          <w:rFonts w:cstheme="minorHAnsi"/>
          <w:color w:val="000000" w:themeColor="text1"/>
        </w:rPr>
        <w:t>a</w:t>
      </w:r>
      <w:r w:rsidR="0043113A" w:rsidRPr="0043113A">
        <w:rPr>
          <w:rFonts w:cstheme="minorHAnsi"/>
          <w:color w:val="000000" w:themeColor="text1"/>
        </w:rPr>
        <w:t>beg</w:t>
      </w:r>
      <w:r w:rsidRPr="0043113A">
        <w:rPr>
          <w:rFonts w:cstheme="minorHAnsi"/>
          <w:color w:val="000000" w:themeColor="text1"/>
        </w:rPr>
        <w:t xml:space="preserve"> story of agreement-making with the Deer Nation to powerfully express this: </w:t>
      </w:r>
    </w:p>
    <w:p w14:paraId="06A8AA2D" w14:textId="77777777" w:rsidR="006C6F14" w:rsidRPr="0043113A" w:rsidRDefault="006C6F14" w:rsidP="006C6F14">
      <w:pPr>
        <w:spacing w:line="360" w:lineRule="auto"/>
        <w:rPr>
          <w:rFonts w:cstheme="minorHAnsi"/>
          <w:color w:val="000000" w:themeColor="text1"/>
        </w:rPr>
      </w:pPr>
    </w:p>
    <w:p w14:paraId="0F953FD1" w14:textId="7EBA3D7F" w:rsidR="006C6F14" w:rsidRPr="0043113A" w:rsidRDefault="00482260" w:rsidP="006C6F14">
      <w:pPr>
        <w:spacing w:line="360" w:lineRule="auto"/>
        <w:ind w:left="720"/>
        <w:rPr>
          <w:rFonts w:cstheme="minorHAnsi"/>
          <w:color w:val="FF0000"/>
        </w:rPr>
      </w:pPr>
      <w:r w:rsidRPr="0043113A">
        <w:rPr>
          <w:rFonts w:cstheme="minorHAnsi"/>
          <w:color w:val="000000" w:themeColor="text1"/>
        </w:rPr>
        <w:t xml:space="preserve">[the Deer] </w:t>
      </w:r>
      <w:r w:rsidR="006C6F14" w:rsidRPr="0043113A">
        <w:rPr>
          <w:rFonts w:cstheme="minorHAnsi"/>
          <w:color w:val="000000" w:themeColor="text1"/>
        </w:rPr>
        <w:t xml:space="preserve">enacted the politics of generative refusal – they refused the Nishnaabeg and then went and renewed themselves. They initially refused to come to the negotiating table, believing the Nishnaabeg would either not join them or the </w:t>
      </w:r>
      <w:proofErr w:type="spellStart"/>
      <w:r w:rsidR="006C6F14" w:rsidRPr="0043113A">
        <w:rPr>
          <w:rFonts w:cstheme="minorHAnsi"/>
          <w:color w:val="000000" w:themeColor="text1"/>
        </w:rPr>
        <w:t>Ni</w:t>
      </w:r>
      <w:r w:rsidR="003F2D31">
        <w:rPr>
          <w:rFonts w:cstheme="minorHAnsi"/>
          <w:color w:val="000000" w:themeColor="text1"/>
        </w:rPr>
        <w:t>s</w:t>
      </w:r>
      <w:r w:rsidR="006C6F14" w:rsidRPr="0043113A">
        <w:rPr>
          <w:rFonts w:cstheme="minorHAnsi"/>
          <w:color w:val="000000" w:themeColor="text1"/>
        </w:rPr>
        <w:t>hnaabeg</w:t>
      </w:r>
      <w:proofErr w:type="spellEnd"/>
      <w:r w:rsidR="006C6F14" w:rsidRPr="0043113A">
        <w:rPr>
          <w:rFonts w:cstheme="minorHAnsi"/>
          <w:color w:val="000000" w:themeColor="text1"/>
        </w:rPr>
        <w:t xml:space="preserve"> would attempt to manipulate the process, or because the Nishnaabeg were not ready to feel to full weight of our wrongdoing. They refused to subject themselves to more violence. They refused to give the Nishnaabeg an opportunity to encode that violence into a structural negotiation process, and they refused to give power to the party that was abusing power in the first place</w:t>
      </w:r>
      <w:r w:rsidRPr="0043113A">
        <w:rPr>
          <w:rFonts w:cstheme="minorHAnsi"/>
          <w:color w:val="000000" w:themeColor="text1"/>
        </w:rPr>
        <w:t xml:space="preserve"> </w:t>
      </w:r>
      <w:r w:rsidR="006C6F14" w:rsidRPr="0043113A">
        <w:rPr>
          <w:rFonts w:cstheme="minorHAnsi"/>
          <w:color w:val="000000" w:themeColor="text1"/>
        </w:rPr>
        <w:t>(Simpson, 2017</w:t>
      </w:r>
      <w:r w:rsidR="00EF56F0" w:rsidRPr="0043113A">
        <w:rPr>
          <w:rFonts w:cstheme="minorHAnsi"/>
          <w:color w:val="000000" w:themeColor="text1"/>
        </w:rPr>
        <w:t>a</w:t>
      </w:r>
      <w:r w:rsidRPr="0043113A">
        <w:rPr>
          <w:rFonts w:cstheme="minorHAnsi"/>
          <w:color w:val="000000" w:themeColor="text1"/>
        </w:rPr>
        <w:t>:</w:t>
      </w:r>
      <w:r w:rsidR="007C7804" w:rsidRPr="0043113A">
        <w:rPr>
          <w:rFonts w:cstheme="minorHAnsi"/>
          <w:color w:val="000000" w:themeColor="text1"/>
        </w:rPr>
        <w:t xml:space="preserve"> </w:t>
      </w:r>
      <w:r w:rsidRPr="0043113A">
        <w:rPr>
          <w:rFonts w:cstheme="minorHAnsi"/>
          <w:color w:val="000000" w:themeColor="text1"/>
        </w:rPr>
        <w:t>244</w:t>
      </w:r>
      <w:r w:rsidR="006C6F14" w:rsidRPr="0043113A">
        <w:rPr>
          <w:rFonts w:cstheme="minorHAnsi"/>
          <w:color w:val="000000" w:themeColor="text1"/>
        </w:rPr>
        <w:t>)</w:t>
      </w:r>
      <w:r w:rsidRPr="0043113A">
        <w:rPr>
          <w:rFonts w:cstheme="minorHAnsi"/>
          <w:color w:val="000000" w:themeColor="text1"/>
        </w:rPr>
        <w:t>.</w:t>
      </w:r>
      <w:r w:rsidRPr="0043113A">
        <w:rPr>
          <w:rFonts w:cstheme="minorHAnsi"/>
          <w:color w:val="FF0000"/>
        </w:rPr>
        <w:t xml:space="preserve"> </w:t>
      </w:r>
    </w:p>
    <w:p w14:paraId="6BBDE2A1" w14:textId="77777777" w:rsidR="006C6F14" w:rsidRPr="0043113A" w:rsidRDefault="006C6F14" w:rsidP="006C6F14">
      <w:pPr>
        <w:spacing w:line="360" w:lineRule="auto"/>
        <w:rPr>
          <w:rFonts w:cstheme="minorHAnsi"/>
        </w:rPr>
      </w:pPr>
    </w:p>
    <w:p w14:paraId="6EAC330C" w14:textId="77777777" w:rsidR="006C6F14" w:rsidRPr="0043113A" w:rsidRDefault="006C6F14" w:rsidP="006C6F14">
      <w:pPr>
        <w:spacing w:line="360" w:lineRule="auto"/>
        <w:rPr>
          <w:rFonts w:cstheme="minorHAnsi"/>
          <w:color w:val="000000" w:themeColor="text1"/>
        </w:rPr>
      </w:pPr>
      <w:r w:rsidRPr="0043113A">
        <w:rPr>
          <w:rFonts w:cstheme="minorHAnsi"/>
          <w:color w:val="000000" w:themeColor="text1"/>
        </w:rPr>
        <w:t xml:space="preserve">The Deer Nation’s generative refusal is an allegory for contemporary settler-Indigenous engagement in which Indigenous parties are similarly subject to symbolic and structural violence. </w:t>
      </w:r>
    </w:p>
    <w:p w14:paraId="5F2F373D" w14:textId="77777777" w:rsidR="006C6F14" w:rsidRPr="0043113A" w:rsidRDefault="006C6F14" w:rsidP="006C6F14">
      <w:pPr>
        <w:spacing w:line="360" w:lineRule="auto"/>
        <w:rPr>
          <w:rFonts w:cstheme="minorHAnsi"/>
          <w:color w:val="000000" w:themeColor="text1"/>
        </w:rPr>
      </w:pPr>
    </w:p>
    <w:p w14:paraId="3166FDF2" w14:textId="5BD47312" w:rsidR="006C6F14" w:rsidRPr="0043113A" w:rsidRDefault="006C6F14" w:rsidP="006C6F14">
      <w:pPr>
        <w:spacing w:line="360" w:lineRule="auto"/>
        <w:rPr>
          <w:rFonts w:cstheme="minorHAnsi"/>
          <w:color w:val="7030A0"/>
        </w:rPr>
      </w:pPr>
      <w:r w:rsidRPr="0043113A">
        <w:rPr>
          <w:rFonts w:cstheme="minorHAnsi"/>
          <w:color w:val="000000" w:themeColor="text1"/>
        </w:rPr>
        <w:t>The acceptance of agreement-making or its explicit rejection has consequences in theory and practice. Indigenous peoples have been subject to polarising stereotypes of ‘radical vs. assimilated’ and cast as ‘sell outs’ or ‘tools of the state’ for their participation in negotiations (</w:t>
      </w:r>
      <w:r w:rsidR="00D26E34" w:rsidRPr="0043113A">
        <w:rPr>
          <w:color w:val="000000" w:themeColor="text1"/>
        </w:rPr>
        <w:t>Alfred, 1999:</w:t>
      </w:r>
      <w:r w:rsidR="007C7804" w:rsidRPr="0043113A">
        <w:rPr>
          <w:color w:val="000000" w:themeColor="text1"/>
        </w:rPr>
        <w:t xml:space="preserve"> </w:t>
      </w:r>
      <w:r w:rsidR="00D26E34" w:rsidRPr="0043113A">
        <w:rPr>
          <w:color w:val="000000" w:themeColor="text1"/>
        </w:rPr>
        <w:t>xxiv</w:t>
      </w:r>
      <w:r w:rsidRPr="0043113A">
        <w:rPr>
          <w:rFonts w:cstheme="minorHAnsi"/>
          <w:color w:val="000000" w:themeColor="text1"/>
        </w:rPr>
        <w:t xml:space="preserve">; </w:t>
      </w:r>
      <w:r w:rsidR="00D26E34" w:rsidRPr="0043113A">
        <w:rPr>
          <w:color w:val="000000" w:themeColor="text1"/>
        </w:rPr>
        <w:t>Strelein, 2004: 199</w:t>
      </w:r>
      <w:r w:rsidRPr="0043113A">
        <w:rPr>
          <w:rFonts w:cstheme="minorHAnsi"/>
          <w:color w:val="000000" w:themeColor="text1"/>
        </w:rPr>
        <w:t>). In practice, this may compromise Indigenous capacity to navigate confrontations over land and resources (</w:t>
      </w:r>
      <w:r w:rsidR="00A35B51" w:rsidRPr="0043113A">
        <w:rPr>
          <w:rFonts w:cstheme="minorHAnsi"/>
          <w:color w:val="000000" w:themeColor="text1"/>
        </w:rPr>
        <w:t xml:space="preserve">Maddison, 2009; </w:t>
      </w:r>
      <w:r w:rsidR="00DB6907" w:rsidRPr="0043113A">
        <w:rPr>
          <w:rFonts w:cstheme="minorHAnsi"/>
          <w:color w:val="000000" w:themeColor="text1"/>
        </w:rPr>
        <w:t>O’Faircheallaigh</w:t>
      </w:r>
      <w:r w:rsidR="005533E3" w:rsidRPr="0043113A">
        <w:rPr>
          <w:rFonts w:cstheme="minorHAnsi"/>
          <w:color w:val="000000" w:themeColor="text1"/>
        </w:rPr>
        <w:t>, 2010</w:t>
      </w:r>
      <w:r w:rsidRPr="0043113A">
        <w:rPr>
          <w:rFonts w:cstheme="minorHAnsi"/>
          <w:color w:val="000000" w:themeColor="text1"/>
        </w:rPr>
        <w:t>). The limited avenues available for redress exacerbate this dilemma, as affected communities are often minority populations without broad-based support or influence through parliamentary representation (Trebeck, 2007). This can generate pressure ‘to negotiate and possibly compromise with the state in order that it may allow Indigenous groups some measure of autonomy</w:t>
      </w:r>
      <w:r w:rsidR="0072539D" w:rsidRPr="0043113A">
        <w:rPr>
          <w:rFonts w:cstheme="minorHAnsi"/>
          <w:color w:val="000000" w:themeColor="text1"/>
        </w:rPr>
        <w:t>’ (</w:t>
      </w:r>
      <w:r w:rsidRPr="0043113A">
        <w:rPr>
          <w:rFonts w:cstheme="minorHAnsi"/>
          <w:color w:val="000000" w:themeColor="text1"/>
        </w:rPr>
        <w:t xml:space="preserve">Maddison, 2009). This is pertinent within the resource context where refusal to </w:t>
      </w:r>
      <w:r w:rsidRPr="0043113A">
        <w:rPr>
          <w:rFonts w:cstheme="minorHAnsi"/>
          <w:color w:val="000000" w:themeColor="text1"/>
        </w:rPr>
        <w:lastRenderedPageBreak/>
        <w:t>participate can result in development proceeding without adequate gains or agreement benefits flowing to Indigenous peoples.</w:t>
      </w:r>
    </w:p>
    <w:p w14:paraId="5728FE23" w14:textId="77777777" w:rsidR="006C6F14" w:rsidRPr="0043113A" w:rsidRDefault="006C6F14" w:rsidP="006C6F14">
      <w:pPr>
        <w:spacing w:line="360" w:lineRule="auto"/>
        <w:rPr>
          <w:rFonts w:cstheme="minorHAnsi"/>
          <w:color w:val="000000" w:themeColor="text1"/>
        </w:rPr>
      </w:pPr>
    </w:p>
    <w:p w14:paraId="69D43296" w14:textId="3AC0647B" w:rsidR="00855A17" w:rsidRPr="0043113A" w:rsidRDefault="006C6F14" w:rsidP="006C6F14">
      <w:pPr>
        <w:spacing w:line="360" w:lineRule="auto"/>
        <w:rPr>
          <w:rFonts w:cstheme="minorHAnsi"/>
          <w:color w:val="000000" w:themeColor="text1"/>
        </w:rPr>
      </w:pPr>
      <w:r w:rsidRPr="0043113A">
        <w:rPr>
          <w:rFonts w:cstheme="minorHAnsi"/>
          <w:color w:val="000000" w:themeColor="text1"/>
        </w:rPr>
        <w:t xml:space="preserve">The benefit of agreement-making in these instances, is </w:t>
      </w:r>
      <w:r w:rsidR="00855A17" w:rsidRPr="0043113A">
        <w:rPr>
          <w:rFonts w:cstheme="minorHAnsi"/>
          <w:color w:val="000000" w:themeColor="text1"/>
        </w:rPr>
        <w:t>the</w:t>
      </w:r>
      <w:r w:rsidRPr="0043113A">
        <w:rPr>
          <w:rFonts w:cstheme="minorHAnsi"/>
          <w:color w:val="000000" w:themeColor="text1"/>
        </w:rPr>
        <w:t xml:space="preserve"> opportunities for proactive and ongoing involvement beyond that traditionally afforded through the state and its regulatory system (Fidler, 20</w:t>
      </w:r>
      <w:r w:rsidR="00BA43FC" w:rsidRPr="0043113A">
        <w:rPr>
          <w:rFonts w:cstheme="minorHAnsi"/>
          <w:color w:val="000000" w:themeColor="text1"/>
        </w:rPr>
        <w:t>10</w:t>
      </w:r>
      <w:r w:rsidRPr="0043113A">
        <w:rPr>
          <w:rFonts w:cstheme="minorHAnsi"/>
          <w:color w:val="000000" w:themeColor="text1"/>
        </w:rPr>
        <w:t xml:space="preserve">). Agreement-making allows Indigenous communities some degree of input into managing the cultural, social and environmental impacts of resource </w:t>
      </w:r>
      <w:r w:rsidR="0072539D" w:rsidRPr="0043113A">
        <w:rPr>
          <w:rFonts w:cstheme="minorHAnsi"/>
          <w:color w:val="000000" w:themeColor="text1"/>
        </w:rPr>
        <w:t>extraction (</w:t>
      </w:r>
      <w:r w:rsidR="00DB6907" w:rsidRPr="0043113A">
        <w:rPr>
          <w:rFonts w:cstheme="minorHAnsi"/>
          <w:color w:val="000000" w:themeColor="text1"/>
        </w:rPr>
        <w:t>O’Faircheallaigh</w:t>
      </w:r>
      <w:r w:rsidRPr="0043113A">
        <w:rPr>
          <w:rFonts w:cstheme="minorHAnsi"/>
          <w:color w:val="000000" w:themeColor="text1"/>
        </w:rPr>
        <w:t>, 2004). While arguments remain that agreement-making fails to ‘unsettle the status quo sufficiently’</w:t>
      </w:r>
      <w:r w:rsidR="007C7804" w:rsidRPr="0043113A">
        <w:rPr>
          <w:rFonts w:cstheme="minorHAnsi"/>
          <w:color w:val="000000" w:themeColor="text1"/>
        </w:rPr>
        <w:t xml:space="preserve"> </w:t>
      </w:r>
      <w:r w:rsidRPr="0043113A">
        <w:rPr>
          <w:rFonts w:cstheme="minorHAnsi"/>
          <w:color w:val="000000" w:themeColor="text1"/>
        </w:rPr>
        <w:t>(Maddison, 2009) others suggest that settler-colonial and critical Indigenous studies critics are ‘too morally confident in condemning the effects of settler-colonial processes’ and elide Indigenous agency and heterogeneity of positions and interests vis-à-vis resource extraction (Rowse, 2014</w:t>
      </w:r>
      <w:r w:rsidR="00BA43FC" w:rsidRPr="0043113A">
        <w:rPr>
          <w:rFonts w:cstheme="minorHAnsi"/>
          <w:color w:val="000000" w:themeColor="text1"/>
        </w:rPr>
        <w:t xml:space="preserve"> as cited in Strakosch,</w:t>
      </w:r>
      <w:r w:rsidR="00A35B51" w:rsidRPr="0043113A">
        <w:rPr>
          <w:rFonts w:cstheme="minorHAnsi"/>
          <w:color w:val="000000" w:themeColor="text1"/>
        </w:rPr>
        <w:t xml:space="preserve"> </w:t>
      </w:r>
      <w:r w:rsidR="00BA43FC" w:rsidRPr="0043113A">
        <w:rPr>
          <w:rFonts w:cstheme="minorHAnsi"/>
          <w:color w:val="000000" w:themeColor="text1"/>
        </w:rPr>
        <w:t>2015:</w:t>
      </w:r>
      <w:r w:rsidR="007C7804" w:rsidRPr="0043113A">
        <w:rPr>
          <w:rFonts w:cstheme="minorHAnsi"/>
          <w:color w:val="000000" w:themeColor="text1"/>
        </w:rPr>
        <w:t xml:space="preserve"> </w:t>
      </w:r>
      <w:r w:rsidR="00BA43FC" w:rsidRPr="0043113A">
        <w:rPr>
          <w:rFonts w:cstheme="minorHAnsi"/>
          <w:color w:val="000000" w:themeColor="text1"/>
        </w:rPr>
        <w:t>11</w:t>
      </w:r>
      <w:r w:rsidR="00A35B51" w:rsidRPr="0043113A">
        <w:rPr>
          <w:rFonts w:cstheme="minorHAnsi"/>
          <w:color w:val="000000" w:themeColor="text1"/>
        </w:rPr>
        <w:t>;</w:t>
      </w:r>
      <w:r w:rsidR="00BA43FC" w:rsidRPr="0043113A">
        <w:rPr>
          <w:rFonts w:cstheme="minorHAnsi"/>
          <w:color w:val="000000" w:themeColor="text1"/>
        </w:rPr>
        <w:t xml:space="preserve"> Rowse, 2012</w:t>
      </w:r>
      <w:r w:rsidRPr="0043113A">
        <w:rPr>
          <w:rFonts w:cstheme="minorHAnsi"/>
          <w:color w:val="000000" w:themeColor="text1"/>
        </w:rPr>
        <w:t>).</w:t>
      </w:r>
    </w:p>
    <w:p w14:paraId="46F75181" w14:textId="5B612E04" w:rsidR="00855A17" w:rsidRPr="0043113A" w:rsidRDefault="00855A17" w:rsidP="006C6F14">
      <w:pPr>
        <w:spacing w:line="360" w:lineRule="auto"/>
        <w:rPr>
          <w:rFonts w:cstheme="minorHAnsi"/>
          <w:color w:val="000000" w:themeColor="text1"/>
        </w:rPr>
      </w:pPr>
    </w:p>
    <w:p w14:paraId="3A2F2B9E" w14:textId="06A3BF77" w:rsidR="00855A17" w:rsidRPr="0043113A" w:rsidRDefault="002B263D" w:rsidP="006C6F14">
      <w:pPr>
        <w:spacing w:line="360" w:lineRule="auto"/>
        <w:rPr>
          <w:rFonts w:cstheme="minorHAnsi"/>
          <w:color w:val="000000" w:themeColor="text1"/>
        </w:rPr>
      </w:pPr>
      <w:r w:rsidRPr="0043113A">
        <w:rPr>
          <w:rFonts w:cstheme="minorHAnsi"/>
          <w:color w:val="000000" w:themeColor="text1"/>
        </w:rPr>
        <w:t>In this vein, opposing arguments suggest state and industry dominance in agreement-making processes is not totalising; Indigenous parties have demonstrated resilience and adaptivity in capit</w:t>
      </w:r>
      <w:r w:rsidR="0002102D" w:rsidRPr="0043113A">
        <w:rPr>
          <w:rFonts w:cstheme="minorHAnsi"/>
          <w:color w:val="000000" w:themeColor="text1"/>
        </w:rPr>
        <w:t>a</w:t>
      </w:r>
      <w:r w:rsidRPr="0043113A">
        <w:rPr>
          <w:rFonts w:cstheme="minorHAnsi"/>
          <w:color w:val="000000" w:themeColor="text1"/>
        </w:rPr>
        <w:t>lising upon settler structures and mobilising settler law to meet their interests and objectives. Agreement-making process is one iteration of this broader phenomenon. Scholars such as Borrows</w:t>
      </w:r>
      <w:r w:rsidR="0002102D" w:rsidRPr="0043113A">
        <w:rPr>
          <w:rFonts w:cstheme="minorHAnsi"/>
          <w:color w:val="000000" w:themeColor="text1"/>
        </w:rPr>
        <w:t xml:space="preserve"> (1992, 1995) </w:t>
      </w:r>
      <w:r w:rsidRPr="0043113A">
        <w:rPr>
          <w:rFonts w:cstheme="minorHAnsi"/>
          <w:color w:val="000000" w:themeColor="text1"/>
        </w:rPr>
        <w:t xml:space="preserve">and Irlbacher-Fox </w:t>
      </w:r>
      <w:r w:rsidR="0002102D" w:rsidRPr="0043113A">
        <w:rPr>
          <w:rFonts w:cstheme="minorHAnsi"/>
          <w:color w:val="000000" w:themeColor="text1"/>
        </w:rPr>
        <w:t xml:space="preserve">(2014) </w:t>
      </w:r>
      <w:r w:rsidRPr="0043113A">
        <w:rPr>
          <w:rFonts w:cstheme="minorHAnsi"/>
          <w:color w:val="000000" w:themeColor="text1"/>
        </w:rPr>
        <w:t xml:space="preserve">have examined the complex ways Indigenous groups </w:t>
      </w:r>
      <w:r w:rsidR="00DA4FAB" w:rsidRPr="0043113A">
        <w:rPr>
          <w:rFonts w:cstheme="minorHAnsi"/>
          <w:color w:val="000000" w:themeColor="text1"/>
        </w:rPr>
        <w:t xml:space="preserve">may </w:t>
      </w:r>
      <w:r w:rsidRPr="0043113A">
        <w:rPr>
          <w:rFonts w:cstheme="minorHAnsi"/>
          <w:color w:val="000000" w:themeColor="text1"/>
        </w:rPr>
        <w:t xml:space="preserve">reappropriate or ‘re-indigenise’ these processes to challenge the Anglo-settler status quo of values, understandings and practices around land and resources, management practices and knowledges. </w:t>
      </w:r>
    </w:p>
    <w:p w14:paraId="04D0AEAA" w14:textId="77777777" w:rsidR="00855A17" w:rsidRPr="0043113A" w:rsidRDefault="00855A17" w:rsidP="006C6F14">
      <w:pPr>
        <w:spacing w:line="360" w:lineRule="auto"/>
        <w:rPr>
          <w:rFonts w:cstheme="minorHAnsi"/>
          <w:color w:val="000000" w:themeColor="text1"/>
        </w:rPr>
      </w:pPr>
    </w:p>
    <w:p w14:paraId="5AAA5AA8" w14:textId="301DFDB5" w:rsidR="006C6F14" w:rsidRPr="0043113A" w:rsidRDefault="006C6F14" w:rsidP="006C6F14">
      <w:pPr>
        <w:spacing w:line="360" w:lineRule="auto"/>
        <w:rPr>
          <w:rFonts w:cstheme="minorHAnsi"/>
          <w:color w:val="7030A0"/>
        </w:rPr>
      </w:pPr>
      <w:r w:rsidRPr="0043113A">
        <w:rPr>
          <w:rFonts w:cstheme="minorHAnsi"/>
          <w:color w:val="000000" w:themeColor="text1"/>
        </w:rPr>
        <w:t xml:space="preserve">The agreement-making </w:t>
      </w:r>
      <w:r w:rsidR="002B263D" w:rsidRPr="0043113A">
        <w:rPr>
          <w:rFonts w:cstheme="minorHAnsi"/>
          <w:color w:val="000000" w:themeColor="text1"/>
        </w:rPr>
        <w:t xml:space="preserve">canon </w:t>
      </w:r>
      <w:r w:rsidRPr="0043113A">
        <w:rPr>
          <w:rFonts w:cstheme="minorHAnsi"/>
          <w:color w:val="000000" w:themeColor="text1"/>
        </w:rPr>
        <w:t>has explored this heterogeneity through case studies, demonstrating where communities do successfully mediate</w:t>
      </w:r>
      <w:r w:rsidR="00BA43FC" w:rsidRPr="0043113A">
        <w:rPr>
          <w:rFonts w:cstheme="minorHAnsi"/>
          <w:color w:val="000000" w:themeColor="text1"/>
        </w:rPr>
        <w:t xml:space="preserve"> priorities for enhanced outcomes</w:t>
      </w:r>
      <w:r w:rsidRPr="0043113A">
        <w:rPr>
          <w:rFonts w:cstheme="minorHAnsi"/>
          <w:color w:val="000000" w:themeColor="text1"/>
        </w:rPr>
        <w:t xml:space="preserve"> </w:t>
      </w:r>
      <w:r w:rsidR="00BA43FC" w:rsidRPr="0043113A">
        <w:rPr>
          <w:rFonts w:cstheme="minorHAnsi"/>
          <w:color w:val="000000" w:themeColor="text1"/>
        </w:rPr>
        <w:t>(Palmer and Tehan, 2006</w:t>
      </w:r>
      <w:r w:rsidR="00EF56F0" w:rsidRPr="0043113A">
        <w:rPr>
          <w:rFonts w:cstheme="minorHAnsi"/>
          <w:color w:val="000000" w:themeColor="text1"/>
        </w:rPr>
        <w:t>a</w:t>
      </w:r>
      <w:r w:rsidR="0002102D" w:rsidRPr="0043113A">
        <w:rPr>
          <w:rFonts w:cstheme="minorHAnsi"/>
          <w:color w:val="000000" w:themeColor="text1"/>
        </w:rPr>
        <w:t xml:space="preserve">). </w:t>
      </w:r>
      <w:r w:rsidRPr="0043113A">
        <w:rPr>
          <w:rFonts w:cstheme="minorHAnsi"/>
          <w:color w:val="000000" w:themeColor="text1"/>
        </w:rPr>
        <w:t>Agreement-making is construed as a ‘toolbox’ from which to draw in reconfiguring relations with state and industry and to ‘push the boundaries’ to build effective Indigenous governance and economic systems (</w:t>
      </w:r>
      <w:r w:rsidR="00BA43FC" w:rsidRPr="0043113A">
        <w:rPr>
          <w:rFonts w:cstheme="minorHAnsi"/>
          <w:color w:val="000000" w:themeColor="text1"/>
        </w:rPr>
        <w:t>Langton and Palmer,</w:t>
      </w:r>
      <w:r w:rsidR="00A35B51" w:rsidRPr="0043113A">
        <w:rPr>
          <w:rFonts w:cstheme="minorHAnsi"/>
          <w:color w:val="000000" w:themeColor="text1"/>
        </w:rPr>
        <w:t xml:space="preserve"> </w:t>
      </w:r>
      <w:r w:rsidR="00BA43FC" w:rsidRPr="0043113A">
        <w:rPr>
          <w:rFonts w:cstheme="minorHAnsi"/>
          <w:color w:val="000000" w:themeColor="text1"/>
        </w:rPr>
        <w:t>2003:</w:t>
      </w:r>
      <w:r w:rsidR="007C7804" w:rsidRPr="0043113A">
        <w:rPr>
          <w:rFonts w:cstheme="minorHAnsi"/>
          <w:color w:val="000000" w:themeColor="text1"/>
        </w:rPr>
        <w:t xml:space="preserve"> </w:t>
      </w:r>
      <w:r w:rsidR="00BA43FC" w:rsidRPr="0043113A">
        <w:rPr>
          <w:rFonts w:cstheme="minorHAnsi"/>
          <w:color w:val="000000" w:themeColor="text1"/>
        </w:rPr>
        <w:t>23</w:t>
      </w:r>
      <w:r w:rsidRPr="0043113A">
        <w:rPr>
          <w:rFonts w:cstheme="minorHAnsi"/>
          <w:color w:val="000000" w:themeColor="text1"/>
        </w:rPr>
        <w:t xml:space="preserve">). </w:t>
      </w:r>
    </w:p>
    <w:p w14:paraId="5464C5FB" w14:textId="77777777" w:rsidR="006C6F14" w:rsidRPr="0043113A" w:rsidRDefault="006C6F14" w:rsidP="006C6F14">
      <w:pPr>
        <w:spacing w:line="360" w:lineRule="auto"/>
        <w:rPr>
          <w:rFonts w:cstheme="minorHAnsi"/>
          <w:color w:val="FF0000"/>
        </w:rPr>
      </w:pPr>
    </w:p>
    <w:p w14:paraId="20E9B9D5" w14:textId="3D470BA4" w:rsidR="006C6F14" w:rsidRPr="0043113A" w:rsidRDefault="006C6F14" w:rsidP="006C6F14">
      <w:pPr>
        <w:spacing w:line="360" w:lineRule="auto"/>
        <w:rPr>
          <w:rFonts w:cstheme="minorHAnsi"/>
          <w:color w:val="000000" w:themeColor="text1"/>
        </w:rPr>
      </w:pPr>
      <w:r w:rsidRPr="0043113A">
        <w:rPr>
          <w:rFonts w:cstheme="minorHAnsi"/>
          <w:color w:val="000000" w:themeColor="text1"/>
        </w:rPr>
        <w:lastRenderedPageBreak/>
        <w:t>Land and resources are integrally linked to Indigenous nationhood and self-determination. As such, any attempt to recalibrate settler-indigenous relations around land and resources merits evaluation. Agreement-making continues as a central mechanism for actualising new relationships and institutions and, despite unequal encounters, has produced genuine collaboration across difference</w:t>
      </w:r>
      <w:r w:rsidR="00D13057" w:rsidRPr="0043113A">
        <w:rPr>
          <w:rFonts w:cstheme="minorHAnsi"/>
          <w:color w:val="000000" w:themeColor="text1"/>
        </w:rPr>
        <w:t xml:space="preserve">. </w:t>
      </w:r>
      <w:r w:rsidRPr="0043113A">
        <w:rPr>
          <w:rFonts w:cstheme="minorHAnsi"/>
          <w:color w:val="000000" w:themeColor="text1"/>
        </w:rPr>
        <w:t xml:space="preserve">Critics and proponents depart at whether Indigenous people should accept or refuse to participate in agreement-making. Situating the </w:t>
      </w:r>
      <w:r w:rsidR="003F2D31">
        <w:rPr>
          <w:rFonts w:cstheme="minorHAnsi"/>
          <w:color w:val="000000" w:themeColor="text1"/>
        </w:rPr>
        <w:t>debate</w:t>
      </w:r>
      <w:r w:rsidRPr="0043113A">
        <w:rPr>
          <w:rFonts w:cstheme="minorHAnsi"/>
          <w:color w:val="000000" w:themeColor="text1"/>
        </w:rPr>
        <w:t xml:space="preserve"> at this point however, precludes valuable analysis of </w:t>
      </w:r>
      <w:r w:rsidRPr="0043113A">
        <w:rPr>
          <w:rFonts w:cstheme="minorHAnsi"/>
          <w:i/>
          <w:color w:val="000000" w:themeColor="text1"/>
        </w:rPr>
        <w:t>how</w:t>
      </w:r>
      <w:r w:rsidRPr="0043113A">
        <w:rPr>
          <w:rFonts w:cstheme="minorHAnsi"/>
          <w:color w:val="000000" w:themeColor="text1"/>
        </w:rPr>
        <w:t xml:space="preserve"> agreement-making </w:t>
      </w:r>
      <w:r w:rsidRPr="0043113A">
        <w:rPr>
          <w:rFonts w:cstheme="minorHAnsi"/>
          <w:i/>
          <w:color w:val="000000" w:themeColor="text1"/>
        </w:rPr>
        <w:t>as practice</w:t>
      </w:r>
      <w:r w:rsidRPr="0043113A">
        <w:rPr>
          <w:rFonts w:cstheme="minorHAnsi"/>
          <w:color w:val="000000" w:themeColor="text1"/>
        </w:rPr>
        <w:t xml:space="preserve"> is rendered compromising or empowering </w:t>
      </w:r>
      <w:r w:rsidR="003F2D31">
        <w:rPr>
          <w:rFonts w:cstheme="minorHAnsi"/>
          <w:color w:val="000000" w:themeColor="text1"/>
        </w:rPr>
        <w:t>which</w:t>
      </w:r>
      <w:r w:rsidRPr="0043113A">
        <w:rPr>
          <w:rFonts w:cstheme="minorHAnsi"/>
          <w:color w:val="000000" w:themeColor="text1"/>
        </w:rPr>
        <w:t xml:space="preserve"> might otherwise emerge </w:t>
      </w:r>
      <w:r w:rsidR="003F2D31">
        <w:rPr>
          <w:rFonts w:cstheme="minorHAnsi"/>
          <w:color w:val="000000" w:themeColor="text1"/>
        </w:rPr>
        <w:t xml:space="preserve">were </w:t>
      </w:r>
      <w:r w:rsidRPr="0043113A">
        <w:rPr>
          <w:rFonts w:cstheme="minorHAnsi"/>
          <w:color w:val="000000" w:themeColor="text1"/>
        </w:rPr>
        <w:t xml:space="preserve">these literatures and critiques </w:t>
      </w:r>
      <w:r w:rsidR="003F2D31">
        <w:rPr>
          <w:rFonts w:cstheme="minorHAnsi"/>
          <w:color w:val="000000" w:themeColor="text1"/>
        </w:rPr>
        <w:t xml:space="preserve">placed </w:t>
      </w:r>
      <w:r w:rsidRPr="0043113A">
        <w:rPr>
          <w:rFonts w:cstheme="minorHAnsi"/>
          <w:color w:val="000000" w:themeColor="text1"/>
        </w:rPr>
        <w:t xml:space="preserve">in sustained conversation. </w:t>
      </w:r>
    </w:p>
    <w:p w14:paraId="15E57DF8" w14:textId="77777777" w:rsidR="002303FF" w:rsidRPr="0043113A" w:rsidRDefault="002303FF" w:rsidP="006C6F14">
      <w:pPr>
        <w:spacing w:line="360" w:lineRule="auto"/>
        <w:rPr>
          <w:rFonts w:cstheme="minorHAnsi"/>
          <w:color w:val="000000" w:themeColor="text1"/>
        </w:rPr>
      </w:pPr>
    </w:p>
    <w:p w14:paraId="08442F56" w14:textId="77777777" w:rsidR="006C6F14" w:rsidRPr="0043113A" w:rsidRDefault="006C6F14" w:rsidP="006C6F14">
      <w:pPr>
        <w:spacing w:line="360" w:lineRule="auto"/>
        <w:rPr>
          <w:rFonts w:cstheme="minorHAnsi"/>
          <w:color w:val="000000" w:themeColor="text1"/>
          <w:sz w:val="32"/>
          <w:szCs w:val="32"/>
        </w:rPr>
      </w:pPr>
      <w:r w:rsidRPr="0043113A">
        <w:rPr>
          <w:rFonts w:cstheme="minorHAnsi"/>
          <w:color w:val="000000" w:themeColor="text1"/>
          <w:sz w:val="32"/>
          <w:szCs w:val="32"/>
        </w:rPr>
        <w:t>Conclusion</w:t>
      </w:r>
    </w:p>
    <w:p w14:paraId="3AD89C15" w14:textId="2B86C234" w:rsidR="006C6F14" w:rsidRPr="0043113A" w:rsidRDefault="006C6F14" w:rsidP="006C6F14">
      <w:pPr>
        <w:spacing w:line="360" w:lineRule="auto"/>
        <w:rPr>
          <w:rFonts w:cstheme="minorHAnsi"/>
          <w:color w:val="000000" w:themeColor="text1"/>
        </w:rPr>
      </w:pPr>
    </w:p>
    <w:p w14:paraId="22E8A10E" w14:textId="56311409" w:rsidR="006C6F14" w:rsidRPr="0043113A" w:rsidRDefault="004142D4" w:rsidP="006C6F14">
      <w:pPr>
        <w:spacing w:line="360" w:lineRule="auto"/>
        <w:rPr>
          <w:rFonts w:cstheme="minorHAnsi"/>
          <w:color w:val="000000" w:themeColor="text1"/>
        </w:rPr>
      </w:pPr>
      <w:r w:rsidRPr="0043113A">
        <w:rPr>
          <w:rFonts w:cstheme="minorHAnsi"/>
          <w:color w:val="000000" w:themeColor="text1"/>
        </w:rPr>
        <w:t xml:space="preserve">This chapter demonstrates the significant </w:t>
      </w:r>
      <w:r w:rsidR="006C6F14" w:rsidRPr="0043113A">
        <w:rPr>
          <w:rFonts w:cstheme="minorHAnsi"/>
          <w:color w:val="000000" w:themeColor="text1"/>
        </w:rPr>
        <w:t xml:space="preserve">place that agreement-making holds in historic settler-Indigenous engagements over land and resources. </w:t>
      </w:r>
      <w:r w:rsidRPr="0043113A">
        <w:rPr>
          <w:rFonts w:cstheme="minorHAnsi"/>
          <w:color w:val="000000" w:themeColor="text1"/>
        </w:rPr>
        <w:t xml:space="preserve">While this mechanism is inherent to both settler and Indigenous cultures, the second phase of </w:t>
      </w:r>
      <w:r w:rsidR="00DB6907" w:rsidRPr="0043113A">
        <w:rPr>
          <w:rFonts w:cstheme="minorHAnsi"/>
          <w:color w:val="000000" w:themeColor="text1"/>
        </w:rPr>
        <w:t>treaty-making</w:t>
      </w:r>
      <w:r w:rsidRPr="0043113A">
        <w:rPr>
          <w:rFonts w:cstheme="minorHAnsi"/>
          <w:color w:val="000000" w:themeColor="text1"/>
        </w:rPr>
        <w:t xml:space="preserve"> </w:t>
      </w:r>
      <w:r w:rsidR="006C6F14" w:rsidRPr="0043113A">
        <w:rPr>
          <w:rFonts w:cstheme="minorHAnsi"/>
          <w:color w:val="000000" w:themeColor="text1"/>
        </w:rPr>
        <w:t>both reflected and engendered unequal relations of power that ‘mitigated against favo</w:t>
      </w:r>
      <w:r w:rsidR="00B322AF" w:rsidRPr="0043113A">
        <w:rPr>
          <w:rFonts w:cstheme="minorHAnsi"/>
          <w:color w:val="000000" w:themeColor="text1"/>
        </w:rPr>
        <w:t>u</w:t>
      </w:r>
      <w:r w:rsidR="006C6F14" w:rsidRPr="0043113A">
        <w:rPr>
          <w:rFonts w:cstheme="minorHAnsi"/>
          <w:color w:val="000000" w:themeColor="text1"/>
        </w:rPr>
        <w:t>rable terms for the colonised’</w:t>
      </w:r>
      <w:r w:rsidR="007C7804" w:rsidRPr="0043113A">
        <w:rPr>
          <w:rFonts w:cstheme="minorHAnsi"/>
          <w:color w:val="000000" w:themeColor="text1"/>
        </w:rPr>
        <w:t xml:space="preserve"> </w:t>
      </w:r>
      <w:r w:rsidR="006C6F14" w:rsidRPr="0043113A">
        <w:rPr>
          <w:rFonts w:cstheme="minorHAnsi"/>
          <w:color w:val="000000" w:themeColor="text1"/>
        </w:rPr>
        <w:t>(</w:t>
      </w:r>
      <w:r w:rsidR="00D13057" w:rsidRPr="0043113A">
        <w:rPr>
          <w:rFonts w:cstheme="minorHAnsi"/>
          <w:color w:val="000000" w:themeColor="text1"/>
        </w:rPr>
        <w:t>Langton and Palmer, 2004:</w:t>
      </w:r>
      <w:r w:rsidR="007C7804" w:rsidRPr="0043113A">
        <w:rPr>
          <w:rFonts w:cstheme="minorHAnsi"/>
          <w:color w:val="000000" w:themeColor="text1"/>
        </w:rPr>
        <w:t xml:space="preserve"> </w:t>
      </w:r>
      <w:r w:rsidR="00D13057" w:rsidRPr="0043113A">
        <w:rPr>
          <w:rFonts w:cstheme="minorHAnsi"/>
          <w:color w:val="000000" w:themeColor="text1"/>
        </w:rPr>
        <w:t xml:space="preserve">35) </w:t>
      </w:r>
      <w:r w:rsidR="006C6F14" w:rsidRPr="0043113A">
        <w:rPr>
          <w:rFonts w:cstheme="minorHAnsi"/>
          <w:color w:val="000000" w:themeColor="text1"/>
        </w:rPr>
        <w:t xml:space="preserve">privileging one polity and culture and failing at genuine accommodation of Indigenous philosophies and practices. Precedents then reveal the challenge of mediating conflict when mechanisms can be captured by </w:t>
      </w:r>
      <w:r w:rsidRPr="0043113A">
        <w:rPr>
          <w:rFonts w:cstheme="minorHAnsi"/>
          <w:color w:val="000000" w:themeColor="text1"/>
        </w:rPr>
        <w:t>Anglo-settler</w:t>
      </w:r>
      <w:r w:rsidR="006C6F14" w:rsidRPr="0043113A">
        <w:rPr>
          <w:rFonts w:cstheme="minorHAnsi"/>
          <w:color w:val="000000" w:themeColor="text1"/>
        </w:rPr>
        <w:t xml:space="preserve"> logics and practices. </w:t>
      </w:r>
    </w:p>
    <w:p w14:paraId="51775E3E" w14:textId="77777777" w:rsidR="006C6F14" w:rsidRPr="0043113A" w:rsidRDefault="006C6F14" w:rsidP="006C6F14">
      <w:pPr>
        <w:spacing w:line="360" w:lineRule="auto"/>
        <w:rPr>
          <w:rFonts w:cstheme="minorHAnsi"/>
          <w:color w:val="000000" w:themeColor="text1"/>
        </w:rPr>
      </w:pPr>
    </w:p>
    <w:p w14:paraId="7B2C4164" w14:textId="65934098" w:rsidR="004142D4" w:rsidRPr="0043113A" w:rsidRDefault="006C6F14" w:rsidP="006C6F14">
      <w:pPr>
        <w:spacing w:line="360" w:lineRule="auto"/>
        <w:rPr>
          <w:rFonts w:cstheme="minorHAnsi"/>
          <w:color w:val="000000" w:themeColor="text1"/>
        </w:rPr>
      </w:pPr>
      <w:r w:rsidRPr="0043113A">
        <w:rPr>
          <w:rFonts w:cstheme="minorHAnsi"/>
          <w:color w:val="000000" w:themeColor="text1"/>
        </w:rPr>
        <w:t xml:space="preserve">State and industry </w:t>
      </w:r>
      <w:r w:rsidR="004142D4" w:rsidRPr="0043113A">
        <w:rPr>
          <w:rFonts w:cstheme="minorHAnsi"/>
          <w:color w:val="000000" w:themeColor="text1"/>
        </w:rPr>
        <w:t xml:space="preserve">alike </w:t>
      </w:r>
      <w:r w:rsidRPr="0043113A">
        <w:rPr>
          <w:rFonts w:cstheme="minorHAnsi"/>
          <w:color w:val="000000" w:themeColor="text1"/>
        </w:rPr>
        <w:t xml:space="preserve">claim contemporary agreement-making as a </w:t>
      </w:r>
      <w:r w:rsidRPr="0043113A">
        <w:rPr>
          <w:rFonts w:cstheme="minorHAnsi"/>
        </w:rPr>
        <w:t>marker of the ‘post-colonial age’</w:t>
      </w:r>
      <w:r w:rsidRPr="0043113A">
        <w:rPr>
          <w:rFonts w:cstheme="minorHAnsi"/>
          <w:color w:val="000000" w:themeColor="text1"/>
        </w:rPr>
        <w:t>, which signifies space to forge new relations with Indigenous peoples and to reassert and reposition Indigenous histories, modes of signification, and practice in political narratives and governance structures (McHugh, 2001; Langton,</w:t>
      </w:r>
      <w:r w:rsidR="00D13057" w:rsidRPr="0043113A">
        <w:rPr>
          <w:rFonts w:cstheme="minorHAnsi"/>
          <w:color w:val="000000" w:themeColor="text1"/>
        </w:rPr>
        <w:t xml:space="preserve"> </w:t>
      </w:r>
      <w:r w:rsidR="009606A3" w:rsidRPr="0043113A">
        <w:rPr>
          <w:rFonts w:cstheme="minorHAnsi"/>
          <w:color w:val="000000" w:themeColor="text1"/>
        </w:rPr>
        <w:t>et al.,</w:t>
      </w:r>
      <w:r w:rsidR="004142D4" w:rsidRPr="0043113A">
        <w:rPr>
          <w:rFonts w:cstheme="minorHAnsi"/>
          <w:color w:val="000000" w:themeColor="text1"/>
        </w:rPr>
        <w:t xml:space="preserve"> </w:t>
      </w:r>
      <w:r w:rsidRPr="0043113A">
        <w:rPr>
          <w:rFonts w:cstheme="minorHAnsi"/>
          <w:color w:val="000000" w:themeColor="text1"/>
        </w:rPr>
        <w:t xml:space="preserve">2006). This has extended to industry-Indigenous agreement-making in the resource extraction context and its unique confrontation over the ownership, access and use of land and resources. Yet critics have questioned </w:t>
      </w:r>
      <w:r w:rsidRPr="0043113A">
        <w:rPr>
          <w:rFonts w:cstheme="minorHAnsi"/>
        </w:rPr>
        <w:t xml:space="preserve">whether ‘beyond the words’ this potential is being </w:t>
      </w:r>
      <w:r w:rsidR="00F278EB" w:rsidRPr="0043113A">
        <w:rPr>
          <w:rFonts w:cstheme="minorHAnsi"/>
        </w:rPr>
        <w:t>reali</w:t>
      </w:r>
      <w:r w:rsidR="001110A0" w:rsidRPr="0043113A">
        <w:rPr>
          <w:rFonts w:cstheme="minorHAnsi"/>
        </w:rPr>
        <w:t>s</w:t>
      </w:r>
      <w:r w:rsidR="00F278EB" w:rsidRPr="0043113A">
        <w:rPr>
          <w:rFonts w:cstheme="minorHAnsi"/>
        </w:rPr>
        <w:t xml:space="preserve">ed </w:t>
      </w:r>
      <w:r w:rsidRPr="0043113A">
        <w:rPr>
          <w:rFonts w:cstheme="minorHAnsi"/>
        </w:rPr>
        <w:t>(Alfred, 1999: xiii).</w:t>
      </w:r>
      <w:r w:rsidRPr="0043113A">
        <w:rPr>
          <w:rFonts w:cstheme="minorHAnsi"/>
          <w:color w:val="000000" w:themeColor="text1"/>
        </w:rPr>
        <w:t xml:space="preserve"> Answers to this polarise around the acceptance or explicit rejection of agreement-making. As </w:t>
      </w:r>
      <w:r w:rsidRPr="0043113A">
        <w:rPr>
          <w:rFonts w:cstheme="minorHAnsi"/>
          <w:color w:val="000000" w:themeColor="text1"/>
        </w:rPr>
        <w:lastRenderedPageBreak/>
        <w:t>this chapter has outlined, these positions fundamentally rest on a central interpretation – agreement-making as an inhibitive or generative space for Indigenous voices and viewpoints. Settler-colonial and critical Indigenous studies suggest agreement-making perpetuates rather than contests the ‘status quo’. In contrast, agreement-making scholars have presented negotiation as a</w:t>
      </w:r>
      <w:r w:rsidR="00235007" w:rsidRPr="0043113A">
        <w:rPr>
          <w:rFonts w:cstheme="minorHAnsi"/>
          <w:color w:val="000000" w:themeColor="text1"/>
        </w:rPr>
        <w:t xml:space="preserve"> potential</w:t>
      </w:r>
      <w:r w:rsidRPr="0043113A">
        <w:rPr>
          <w:rFonts w:cstheme="minorHAnsi"/>
          <w:color w:val="000000" w:themeColor="text1"/>
        </w:rPr>
        <w:t xml:space="preserve"> break with settler-colonial precedents. </w:t>
      </w:r>
    </w:p>
    <w:p w14:paraId="7B19B777" w14:textId="77777777" w:rsidR="004142D4" w:rsidRPr="0043113A" w:rsidRDefault="004142D4" w:rsidP="006C6F14">
      <w:pPr>
        <w:spacing w:line="360" w:lineRule="auto"/>
        <w:rPr>
          <w:rFonts w:cstheme="minorHAnsi"/>
          <w:color w:val="000000" w:themeColor="text1"/>
        </w:rPr>
      </w:pPr>
    </w:p>
    <w:p w14:paraId="0EF0A374" w14:textId="418F9081" w:rsidR="006C6F14" w:rsidRPr="0043113A" w:rsidRDefault="006C6F14" w:rsidP="006C6F14">
      <w:pPr>
        <w:spacing w:line="360" w:lineRule="auto"/>
        <w:rPr>
          <w:rFonts w:cstheme="minorHAnsi"/>
          <w:color w:val="000000" w:themeColor="text1"/>
        </w:rPr>
      </w:pPr>
      <w:r w:rsidRPr="0043113A">
        <w:rPr>
          <w:rFonts w:cstheme="minorHAnsi"/>
          <w:color w:val="000000" w:themeColor="text1"/>
        </w:rPr>
        <w:t>Where critics point to features of the resource extraction context as compounding its limitations, proponents argue that it provides unique opportunities. This begins with recognising Indigenous polities as a profound reality in the political and economic landscape.</w:t>
      </w:r>
      <w:r w:rsidR="00D13057" w:rsidRPr="0043113A">
        <w:rPr>
          <w:rFonts w:cstheme="minorHAnsi"/>
          <w:color w:val="000000" w:themeColor="text1"/>
        </w:rPr>
        <w:t xml:space="preserve"> En</w:t>
      </w:r>
      <w:r w:rsidRPr="0043113A">
        <w:rPr>
          <w:rFonts w:cstheme="minorHAnsi"/>
          <w:color w:val="000000" w:themeColor="text1"/>
        </w:rPr>
        <w:t xml:space="preserve">tering into agreement-making is ‘evidence of a willingness among some present-day private corporations to do what the colonial governments were, by and large, unable to countenance’ namely, acknowledge Indigenous </w:t>
      </w:r>
      <w:r w:rsidR="00D13057" w:rsidRPr="0043113A">
        <w:rPr>
          <w:rFonts w:cstheme="minorHAnsi"/>
          <w:color w:val="000000" w:themeColor="text1"/>
        </w:rPr>
        <w:t>claims (Langton and Palmer, 2003:</w:t>
      </w:r>
      <w:r w:rsidR="007C7804" w:rsidRPr="0043113A">
        <w:rPr>
          <w:rFonts w:cstheme="minorHAnsi"/>
          <w:color w:val="000000" w:themeColor="text1"/>
        </w:rPr>
        <w:t xml:space="preserve"> </w:t>
      </w:r>
      <w:r w:rsidR="00D13057" w:rsidRPr="0043113A">
        <w:rPr>
          <w:rFonts w:cstheme="minorHAnsi"/>
          <w:color w:val="000000" w:themeColor="text1"/>
        </w:rPr>
        <w:t xml:space="preserve">17). As </w:t>
      </w:r>
      <w:r w:rsidRPr="0043113A">
        <w:rPr>
          <w:rFonts w:cstheme="minorHAnsi"/>
          <w:color w:val="000000" w:themeColor="text1"/>
        </w:rPr>
        <w:t xml:space="preserve">such, there is practical as well as ‘asserted symbolic significances associated with negotiating and implementing </w:t>
      </w:r>
      <w:r w:rsidR="004142D4" w:rsidRPr="0043113A">
        <w:rPr>
          <w:rFonts w:cstheme="minorHAnsi"/>
          <w:color w:val="000000" w:themeColor="text1"/>
        </w:rPr>
        <w:t xml:space="preserve">[these] </w:t>
      </w:r>
      <w:r w:rsidRPr="0043113A">
        <w:rPr>
          <w:rFonts w:cstheme="minorHAnsi"/>
          <w:color w:val="000000" w:themeColor="text1"/>
        </w:rPr>
        <w:t>agreements’ for Indigenous parties (Trigger et al</w:t>
      </w:r>
      <w:r w:rsidR="00D13057" w:rsidRPr="0043113A">
        <w:rPr>
          <w:rFonts w:cstheme="minorHAnsi"/>
          <w:color w:val="000000" w:themeColor="text1"/>
        </w:rPr>
        <w:t>.</w:t>
      </w:r>
      <w:r w:rsidR="00A35B51" w:rsidRPr="0043113A">
        <w:rPr>
          <w:rFonts w:cstheme="minorHAnsi"/>
          <w:color w:val="000000" w:themeColor="text1"/>
        </w:rPr>
        <w:t>,</w:t>
      </w:r>
      <w:r w:rsidRPr="0043113A">
        <w:rPr>
          <w:rFonts w:cstheme="minorHAnsi"/>
          <w:color w:val="000000" w:themeColor="text1"/>
        </w:rPr>
        <w:t xml:space="preserve"> 2014</w:t>
      </w:r>
      <w:r w:rsidR="00D13057" w:rsidRPr="0043113A">
        <w:rPr>
          <w:rFonts w:cstheme="minorHAnsi"/>
          <w:color w:val="000000" w:themeColor="text1"/>
        </w:rPr>
        <w:t>:</w:t>
      </w:r>
      <w:r w:rsidR="007C7804" w:rsidRPr="0043113A">
        <w:rPr>
          <w:rFonts w:cstheme="minorHAnsi"/>
          <w:color w:val="000000" w:themeColor="text1"/>
        </w:rPr>
        <w:t xml:space="preserve"> </w:t>
      </w:r>
      <w:r w:rsidR="00D13057" w:rsidRPr="0043113A">
        <w:rPr>
          <w:rFonts w:cstheme="minorHAnsi"/>
          <w:color w:val="000000" w:themeColor="text1"/>
        </w:rPr>
        <w:t>186</w:t>
      </w:r>
      <w:r w:rsidRPr="0043113A">
        <w:rPr>
          <w:rFonts w:cstheme="minorHAnsi"/>
          <w:color w:val="000000" w:themeColor="text1"/>
        </w:rPr>
        <w:t xml:space="preserve">). </w:t>
      </w:r>
    </w:p>
    <w:p w14:paraId="40BB5F0D" w14:textId="77777777" w:rsidR="006C6F14" w:rsidRPr="0043113A" w:rsidRDefault="006C6F14" w:rsidP="006C6F14">
      <w:pPr>
        <w:spacing w:line="360" w:lineRule="auto"/>
        <w:rPr>
          <w:rFonts w:cstheme="minorHAnsi"/>
          <w:color w:val="000000" w:themeColor="text1"/>
        </w:rPr>
      </w:pPr>
    </w:p>
    <w:p w14:paraId="6F3A3B41" w14:textId="2229EC42" w:rsidR="006C6F14" w:rsidRPr="0043113A" w:rsidRDefault="006C6F14" w:rsidP="006C6F14">
      <w:pPr>
        <w:spacing w:line="360" w:lineRule="auto"/>
        <w:rPr>
          <w:color w:val="000000" w:themeColor="text1"/>
          <w:sz w:val="16"/>
          <w:szCs w:val="16"/>
        </w:rPr>
      </w:pPr>
      <w:r w:rsidRPr="0043113A">
        <w:rPr>
          <w:rFonts w:cstheme="minorHAnsi"/>
          <w:color w:val="000000" w:themeColor="text1"/>
        </w:rPr>
        <w:t xml:space="preserve">This thesis argues that land and resource decision-making </w:t>
      </w:r>
      <w:r w:rsidR="0072539D" w:rsidRPr="0043113A">
        <w:rPr>
          <w:rFonts w:cstheme="minorHAnsi"/>
          <w:color w:val="000000" w:themeColor="text1"/>
        </w:rPr>
        <w:t>necessitate</w:t>
      </w:r>
      <w:r w:rsidRPr="0043113A">
        <w:rPr>
          <w:rFonts w:cstheme="minorHAnsi"/>
          <w:color w:val="000000" w:themeColor="text1"/>
        </w:rPr>
        <w:t xml:space="preserve"> settler-Indigenous</w:t>
      </w:r>
      <w:r w:rsidR="004142D4" w:rsidRPr="0043113A">
        <w:rPr>
          <w:rFonts w:cstheme="minorHAnsi"/>
          <w:color w:val="000000" w:themeColor="text1"/>
        </w:rPr>
        <w:t xml:space="preserve"> interaction</w:t>
      </w:r>
      <w:r w:rsidRPr="0043113A">
        <w:rPr>
          <w:rFonts w:cstheme="minorHAnsi"/>
          <w:color w:val="000000" w:themeColor="text1"/>
        </w:rPr>
        <w:t xml:space="preserve">, not least because of the inherent conflict that settler-colonialism created, and sustains, across Indigenous territories encompassed within </w:t>
      </w:r>
      <w:r w:rsidR="004142D4" w:rsidRPr="0043113A">
        <w:rPr>
          <w:rFonts w:cstheme="minorHAnsi"/>
          <w:color w:val="000000" w:themeColor="text1"/>
        </w:rPr>
        <w:t xml:space="preserve">modern </w:t>
      </w:r>
      <w:r w:rsidR="003F2D31">
        <w:rPr>
          <w:rFonts w:cstheme="minorHAnsi"/>
          <w:color w:val="000000" w:themeColor="text1"/>
        </w:rPr>
        <w:t xml:space="preserve">nation </w:t>
      </w:r>
      <w:r w:rsidRPr="0043113A">
        <w:rPr>
          <w:rFonts w:cstheme="minorHAnsi"/>
          <w:color w:val="000000" w:themeColor="text1"/>
        </w:rPr>
        <w:t xml:space="preserve">states. Industry-Indigenous agreement-making is situated in broader discussions around neoliberal resource governance; alternate readings of which see these engagements as generating greater autonomy </w:t>
      </w:r>
      <w:r w:rsidR="004142D4" w:rsidRPr="0043113A">
        <w:rPr>
          <w:rFonts w:cstheme="minorHAnsi"/>
          <w:color w:val="000000" w:themeColor="text1"/>
        </w:rPr>
        <w:t>in</w:t>
      </w:r>
      <w:r w:rsidRPr="0043113A">
        <w:rPr>
          <w:rFonts w:cstheme="minorHAnsi"/>
          <w:color w:val="000000" w:themeColor="text1"/>
        </w:rPr>
        <w:t xml:space="preserve"> circumvent</w:t>
      </w:r>
      <w:r w:rsidR="004142D4" w:rsidRPr="0043113A">
        <w:rPr>
          <w:rFonts w:cstheme="minorHAnsi"/>
          <w:color w:val="000000" w:themeColor="text1"/>
        </w:rPr>
        <w:t>ion of</w:t>
      </w:r>
      <w:r w:rsidRPr="0043113A">
        <w:rPr>
          <w:rFonts w:cstheme="minorHAnsi"/>
          <w:color w:val="000000" w:themeColor="text1"/>
        </w:rPr>
        <w:t xml:space="preserve"> the state or implementing ‘manifestly unequal contractual relations’ (</w:t>
      </w:r>
      <w:r w:rsidR="00D13057" w:rsidRPr="0043113A">
        <w:rPr>
          <w:rFonts w:cstheme="minorHAnsi"/>
          <w:color w:val="000000" w:themeColor="text1"/>
        </w:rPr>
        <w:t>Hindess</w:t>
      </w:r>
      <w:r w:rsidRPr="0043113A">
        <w:rPr>
          <w:rFonts w:cstheme="minorHAnsi"/>
          <w:color w:val="000000" w:themeColor="text1"/>
        </w:rPr>
        <w:t>,</w:t>
      </w:r>
      <w:r w:rsidR="007C7804" w:rsidRPr="0043113A">
        <w:rPr>
          <w:rFonts w:cstheme="minorHAnsi"/>
          <w:color w:val="000000" w:themeColor="text1"/>
        </w:rPr>
        <w:t xml:space="preserve"> </w:t>
      </w:r>
      <w:r w:rsidR="00D13057" w:rsidRPr="0043113A">
        <w:rPr>
          <w:rFonts w:cstheme="minorHAnsi"/>
          <w:color w:val="000000" w:themeColor="text1"/>
        </w:rPr>
        <w:t>1997:</w:t>
      </w:r>
      <w:r w:rsidR="007C7804" w:rsidRPr="0043113A">
        <w:rPr>
          <w:rFonts w:cstheme="minorHAnsi"/>
          <w:color w:val="000000" w:themeColor="text1"/>
        </w:rPr>
        <w:t xml:space="preserve"> </w:t>
      </w:r>
      <w:r w:rsidR="00D13057" w:rsidRPr="0043113A">
        <w:rPr>
          <w:rFonts w:cstheme="minorHAnsi"/>
          <w:color w:val="000000" w:themeColor="text1"/>
        </w:rPr>
        <w:t>24</w:t>
      </w:r>
      <w:r w:rsidRPr="0043113A">
        <w:rPr>
          <w:rFonts w:cstheme="minorHAnsi"/>
          <w:color w:val="000000" w:themeColor="text1"/>
        </w:rPr>
        <w:t xml:space="preserve">) to secure industry and state access to Indigenous </w:t>
      </w:r>
      <w:r w:rsidR="004142D4" w:rsidRPr="0043113A">
        <w:rPr>
          <w:rFonts w:cstheme="minorHAnsi"/>
          <w:color w:val="000000" w:themeColor="text1"/>
        </w:rPr>
        <w:t>land and resource</w:t>
      </w:r>
      <w:r w:rsidR="003F2D31">
        <w:rPr>
          <w:rFonts w:cstheme="minorHAnsi"/>
          <w:color w:val="000000" w:themeColor="text1"/>
        </w:rPr>
        <w:t xml:space="preserve">s. </w:t>
      </w:r>
      <w:r w:rsidRPr="0043113A">
        <w:rPr>
          <w:rFonts w:cstheme="minorHAnsi"/>
          <w:color w:val="000000" w:themeColor="text1"/>
        </w:rPr>
        <w:t xml:space="preserve">Arguably, the outright rejection of agreement-making belies Indigenous groups’ strategic use and gains through this mechanism. It may also produce prescriptive readings of Indigenous positions on resource extraction. Finally, </w:t>
      </w:r>
      <w:r w:rsidR="004142D4" w:rsidRPr="0043113A">
        <w:rPr>
          <w:rFonts w:cstheme="minorHAnsi"/>
          <w:color w:val="000000" w:themeColor="text1"/>
        </w:rPr>
        <w:t xml:space="preserve">outright </w:t>
      </w:r>
      <w:r w:rsidRPr="0043113A">
        <w:rPr>
          <w:rFonts w:cstheme="minorHAnsi"/>
          <w:color w:val="000000" w:themeColor="text1"/>
        </w:rPr>
        <w:t>rejection denies the enrichment of existing assessment through a sustained interrogation of agreement-making practice on the ground.</w:t>
      </w:r>
    </w:p>
    <w:p w14:paraId="28001C09" w14:textId="77777777" w:rsidR="006C6F14" w:rsidRPr="0043113A" w:rsidRDefault="006C6F14" w:rsidP="006C6F14">
      <w:pPr>
        <w:spacing w:line="360" w:lineRule="auto"/>
        <w:rPr>
          <w:rFonts w:cstheme="minorHAnsi"/>
          <w:color w:val="000000" w:themeColor="text1"/>
        </w:rPr>
      </w:pPr>
    </w:p>
    <w:p w14:paraId="27403CA5" w14:textId="296C97F8" w:rsidR="006C6F14" w:rsidRPr="0043113A" w:rsidRDefault="006C6F14" w:rsidP="006C6F14">
      <w:pPr>
        <w:spacing w:line="360" w:lineRule="auto"/>
        <w:rPr>
          <w:rFonts w:cstheme="minorHAnsi"/>
          <w:color w:val="000000" w:themeColor="text1"/>
        </w:rPr>
      </w:pPr>
      <w:r w:rsidRPr="0043113A">
        <w:rPr>
          <w:rFonts w:cstheme="minorHAnsi"/>
          <w:color w:val="000000" w:themeColor="text1"/>
        </w:rPr>
        <w:lastRenderedPageBreak/>
        <w:t xml:space="preserve">The agreement-making </w:t>
      </w:r>
      <w:r w:rsidR="004142D4" w:rsidRPr="0043113A">
        <w:rPr>
          <w:rFonts w:cstheme="minorHAnsi"/>
          <w:color w:val="000000" w:themeColor="text1"/>
        </w:rPr>
        <w:t>canon</w:t>
      </w:r>
      <w:r w:rsidRPr="0043113A">
        <w:rPr>
          <w:rFonts w:cstheme="minorHAnsi"/>
          <w:color w:val="000000" w:themeColor="text1"/>
        </w:rPr>
        <w:t xml:space="preserve"> has highlighted cases where agreement-making </w:t>
      </w:r>
      <w:r w:rsidRPr="0043113A">
        <w:rPr>
          <w:rFonts w:cstheme="minorHAnsi"/>
          <w:i/>
          <w:color w:val="000000" w:themeColor="text1"/>
        </w:rPr>
        <w:t xml:space="preserve">has </w:t>
      </w:r>
      <w:r w:rsidRPr="0043113A">
        <w:rPr>
          <w:rFonts w:cstheme="minorHAnsi"/>
          <w:color w:val="000000" w:themeColor="text1"/>
        </w:rPr>
        <w:t>enabled constructive collaboration; however, others recount power imbalance and its effects as consolidating the status quo (de Costa, 2004). Agreement-making as practice</w:t>
      </w:r>
      <w:r w:rsidR="004142D4" w:rsidRPr="0043113A">
        <w:rPr>
          <w:rFonts w:cstheme="minorHAnsi"/>
          <w:color w:val="000000" w:themeColor="text1"/>
        </w:rPr>
        <w:t>, specifically negotiation,</w:t>
      </w:r>
      <w:r w:rsidRPr="0043113A">
        <w:rPr>
          <w:rFonts w:cstheme="minorHAnsi"/>
          <w:color w:val="000000" w:themeColor="text1"/>
        </w:rPr>
        <w:t xml:space="preserve"> is arguably the most accurate gage of whether </w:t>
      </w:r>
      <w:r w:rsidR="004142D4" w:rsidRPr="0043113A">
        <w:rPr>
          <w:rFonts w:cstheme="minorHAnsi"/>
          <w:color w:val="000000" w:themeColor="text1"/>
        </w:rPr>
        <w:t xml:space="preserve">this </w:t>
      </w:r>
      <w:r w:rsidR="003F2D31">
        <w:rPr>
          <w:rFonts w:cstheme="minorHAnsi"/>
          <w:color w:val="000000" w:themeColor="text1"/>
        </w:rPr>
        <w:t xml:space="preserve">offers </w:t>
      </w:r>
      <w:r w:rsidR="004142D4" w:rsidRPr="0043113A">
        <w:rPr>
          <w:rFonts w:cstheme="minorHAnsi"/>
          <w:color w:val="000000" w:themeColor="text1"/>
        </w:rPr>
        <w:t xml:space="preserve">potential for transformative change or </w:t>
      </w:r>
      <w:r w:rsidRPr="0043113A">
        <w:rPr>
          <w:rFonts w:cstheme="minorHAnsi"/>
          <w:color w:val="000000" w:themeColor="text1"/>
        </w:rPr>
        <w:t>merely repeat</w:t>
      </w:r>
      <w:r w:rsidR="004142D4" w:rsidRPr="0043113A">
        <w:rPr>
          <w:rFonts w:cstheme="minorHAnsi"/>
          <w:color w:val="000000" w:themeColor="text1"/>
        </w:rPr>
        <w:t>s</w:t>
      </w:r>
      <w:r w:rsidRPr="0043113A">
        <w:rPr>
          <w:rFonts w:cstheme="minorHAnsi"/>
          <w:color w:val="000000" w:themeColor="text1"/>
        </w:rPr>
        <w:t xml:space="preserve"> </w:t>
      </w:r>
      <w:r w:rsidR="004142D4" w:rsidRPr="0043113A">
        <w:rPr>
          <w:rFonts w:cstheme="minorHAnsi"/>
          <w:color w:val="000000" w:themeColor="text1"/>
        </w:rPr>
        <w:t>‘</w:t>
      </w:r>
      <w:r w:rsidRPr="0043113A">
        <w:rPr>
          <w:rFonts w:cstheme="minorHAnsi"/>
          <w:color w:val="000000" w:themeColor="text1"/>
        </w:rPr>
        <w:t>what came before</w:t>
      </w:r>
      <w:r w:rsidR="004142D4" w:rsidRPr="0043113A">
        <w:rPr>
          <w:rFonts w:cstheme="minorHAnsi"/>
          <w:color w:val="000000" w:themeColor="text1"/>
        </w:rPr>
        <w:t>’</w:t>
      </w:r>
      <w:r w:rsidRPr="0043113A">
        <w:rPr>
          <w:rFonts w:cstheme="minorHAnsi"/>
          <w:color w:val="000000" w:themeColor="text1"/>
        </w:rPr>
        <w:t xml:space="preserve">. This is </w:t>
      </w:r>
      <w:r w:rsidR="004142D4" w:rsidRPr="0043113A">
        <w:rPr>
          <w:rFonts w:cstheme="minorHAnsi"/>
          <w:color w:val="000000" w:themeColor="text1"/>
        </w:rPr>
        <w:t xml:space="preserve">a </w:t>
      </w:r>
      <w:r w:rsidRPr="0043113A">
        <w:rPr>
          <w:rFonts w:cstheme="minorHAnsi"/>
          <w:color w:val="000000" w:themeColor="text1"/>
        </w:rPr>
        <w:t>vital</w:t>
      </w:r>
      <w:r w:rsidR="004142D4" w:rsidRPr="0043113A">
        <w:rPr>
          <w:rFonts w:cstheme="minorHAnsi"/>
          <w:color w:val="000000" w:themeColor="text1"/>
        </w:rPr>
        <w:t xml:space="preserve"> consideration</w:t>
      </w:r>
      <w:r w:rsidRPr="0043113A">
        <w:rPr>
          <w:rFonts w:cstheme="minorHAnsi"/>
          <w:color w:val="000000" w:themeColor="text1"/>
        </w:rPr>
        <w:t xml:space="preserve"> given agreement-making continues as the preferred means for mediating settler-Indigenous conflict and is increasingly </w:t>
      </w:r>
      <w:r w:rsidR="004142D4" w:rsidRPr="0043113A">
        <w:rPr>
          <w:rFonts w:cstheme="minorHAnsi"/>
          <w:color w:val="000000" w:themeColor="text1"/>
        </w:rPr>
        <w:t>standar</w:t>
      </w:r>
      <w:r w:rsidRPr="0043113A">
        <w:rPr>
          <w:rFonts w:cstheme="minorHAnsi"/>
          <w:color w:val="000000" w:themeColor="text1"/>
        </w:rPr>
        <w:t>d in the resource extraction context (</w:t>
      </w:r>
      <w:r w:rsidR="00D13057" w:rsidRPr="0043113A">
        <w:rPr>
          <w:rFonts w:cstheme="minorHAnsi"/>
          <w:color w:val="000000" w:themeColor="text1"/>
        </w:rPr>
        <w:t xml:space="preserve">Doohan, 2013; </w:t>
      </w:r>
      <w:r w:rsidRPr="0043113A">
        <w:rPr>
          <w:rFonts w:cstheme="minorHAnsi"/>
          <w:color w:val="000000" w:themeColor="text1"/>
        </w:rPr>
        <w:t xml:space="preserve">Caine and Krogman, 2010). Negotiation, as the microprocess that structures and shapes these engagements remains underexamined. The following chapter presents negotiation as the site of agreement-making practice ‘on the ground’, and explores the insights that negotiation </w:t>
      </w:r>
      <w:r w:rsidR="004142D4" w:rsidRPr="0043113A">
        <w:rPr>
          <w:rFonts w:cstheme="minorHAnsi"/>
          <w:color w:val="000000" w:themeColor="text1"/>
        </w:rPr>
        <w:t xml:space="preserve">literature and associated fields </w:t>
      </w:r>
      <w:r w:rsidRPr="0043113A">
        <w:rPr>
          <w:rFonts w:cstheme="minorHAnsi"/>
          <w:color w:val="000000" w:themeColor="text1"/>
        </w:rPr>
        <w:t xml:space="preserve">can generate for understanding and assessing </w:t>
      </w:r>
      <w:r w:rsidR="004142D4" w:rsidRPr="0043113A">
        <w:rPr>
          <w:rFonts w:cstheme="minorHAnsi"/>
          <w:color w:val="000000" w:themeColor="text1"/>
        </w:rPr>
        <w:t>industry-Indigenous agreement-making and its</w:t>
      </w:r>
      <w:r w:rsidRPr="0043113A">
        <w:rPr>
          <w:rFonts w:cstheme="minorHAnsi"/>
          <w:color w:val="000000" w:themeColor="text1"/>
        </w:rPr>
        <w:t xml:space="preserve"> transformative potential. </w:t>
      </w:r>
    </w:p>
    <w:p w14:paraId="0396723D" w14:textId="037EF346" w:rsidR="001C635F" w:rsidRPr="0043113A" w:rsidRDefault="006C6F14" w:rsidP="00F13D66">
      <w:pPr>
        <w:ind w:left="1440" w:firstLine="720"/>
        <w:rPr>
          <w:rFonts w:cstheme="minorHAnsi"/>
          <w:color w:val="000000" w:themeColor="text1"/>
        </w:rPr>
      </w:pPr>
      <w:r w:rsidRPr="0043113A">
        <w:rPr>
          <w:rFonts w:cstheme="minorHAnsi"/>
          <w:color w:val="000000" w:themeColor="text1"/>
        </w:rPr>
        <w:br w:type="page"/>
      </w:r>
      <w:r w:rsidR="001C635F" w:rsidRPr="0043113A">
        <w:rPr>
          <w:b/>
          <w:color w:val="000000" w:themeColor="text1"/>
          <w:sz w:val="32"/>
          <w:szCs w:val="32"/>
        </w:rPr>
        <w:lastRenderedPageBreak/>
        <w:t>Chapter Three: The Negotiation Space</w:t>
      </w:r>
    </w:p>
    <w:p w14:paraId="3DA95199" w14:textId="77777777" w:rsidR="001C635F" w:rsidRPr="0043113A" w:rsidRDefault="001C635F" w:rsidP="001C635F">
      <w:pPr>
        <w:spacing w:line="360" w:lineRule="auto"/>
        <w:rPr>
          <w:color w:val="000000" w:themeColor="text1"/>
          <w:sz w:val="32"/>
          <w:szCs w:val="32"/>
        </w:rPr>
      </w:pPr>
    </w:p>
    <w:p w14:paraId="23AC2058" w14:textId="77777777" w:rsidR="001C635F" w:rsidRPr="0043113A" w:rsidRDefault="001C635F" w:rsidP="001C635F">
      <w:pPr>
        <w:spacing w:line="360" w:lineRule="auto"/>
        <w:rPr>
          <w:color w:val="000000" w:themeColor="text1"/>
          <w:sz w:val="32"/>
          <w:szCs w:val="32"/>
        </w:rPr>
      </w:pPr>
      <w:r w:rsidRPr="0043113A">
        <w:rPr>
          <w:color w:val="000000" w:themeColor="text1"/>
          <w:sz w:val="32"/>
          <w:szCs w:val="32"/>
        </w:rPr>
        <w:t>Introduction</w:t>
      </w:r>
    </w:p>
    <w:p w14:paraId="1D618791" w14:textId="77777777" w:rsidR="001C635F" w:rsidRPr="0043113A" w:rsidRDefault="001C635F" w:rsidP="001C635F">
      <w:pPr>
        <w:spacing w:line="360" w:lineRule="auto"/>
        <w:rPr>
          <w:color w:val="000000" w:themeColor="text1"/>
        </w:rPr>
      </w:pPr>
    </w:p>
    <w:p w14:paraId="7C2117FA" w14:textId="543E6700" w:rsidR="001C635F" w:rsidRPr="0043113A" w:rsidRDefault="001C635F" w:rsidP="001C635F">
      <w:pPr>
        <w:spacing w:line="360" w:lineRule="auto"/>
        <w:rPr>
          <w:color w:val="000000" w:themeColor="text1"/>
        </w:rPr>
      </w:pPr>
      <w:r w:rsidRPr="0043113A">
        <w:rPr>
          <w:color w:val="000000" w:themeColor="text1"/>
        </w:rPr>
        <w:t>Agreement-making has become standard practice in the resource extraction context (O’Fairche</w:t>
      </w:r>
      <w:r w:rsidR="00726595" w:rsidRPr="0043113A">
        <w:rPr>
          <w:color w:val="000000" w:themeColor="text1"/>
        </w:rPr>
        <w:t>a</w:t>
      </w:r>
      <w:r w:rsidRPr="0043113A">
        <w:rPr>
          <w:color w:val="000000" w:themeColor="text1"/>
        </w:rPr>
        <w:t>llaigh, 2008:</w:t>
      </w:r>
      <w:r w:rsidR="005409BA" w:rsidRPr="0043113A">
        <w:rPr>
          <w:color w:val="000000" w:themeColor="text1"/>
        </w:rPr>
        <w:t xml:space="preserve"> </w:t>
      </w:r>
      <w:r w:rsidRPr="0043113A">
        <w:rPr>
          <w:color w:val="000000" w:themeColor="text1"/>
        </w:rPr>
        <w:t>2</w:t>
      </w:r>
      <w:r w:rsidR="00B10AE5" w:rsidRPr="0043113A">
        <w:rPr>
          <w:color w:val="000000" w:themeColor="text1"/>
        </w:rPr>
        <w:t>5</w:t>
      </w:r>
      <w:r w:rsidRPr="0043113A">
        <w:rPr>
          <w:color w:val="000000" w:themeColor="text1"/>
        </w:rPr>
        <w:t xml:space="preserve">). This form of contemporary agreement-making confronts the same challenges </w:t>
      </w:r>
      <w:r w:rsidR="00F13319">
        <w:rPr>
          <w:color w:val="000000" w:themeColor="text1"/>
        </w:rPr>
        <w:t>as</w:t>
      </w:r>
      <w:r w:rsidRPr="0043113A">
        <w:rPr>
          <w:color w:val="000000" w:themeColor="text1"/>
        </w:rPr>
        <w:t xml:space="preserve"> its land claims and self-government counterparts. Industry engagements are similarly informed by, and must contend with, the limitations of precedents such as treaty-making between the state and Indigenous groups. For settler-colonial and critical Indigenous theorists, industry-Indigenous agreement-making is yet another of the state’s ‘controlled points of interaction’ designed to n</w:t>
      </w:r>
      <w:r w:rsidR="00726595" w:rsidRPr="0043113A">
        <w:rPr>
          <w:color w:val="000000" w:themeColor="text1"/>
        </w:rPr>
        <w:t>e</w:t>
      </w:r>
      <w:r w:rsidRPr="0043113A">
        <w:rPr>
          <w:color w:val="000000" w:themeColor="text1"/>
        </w:rPr>
        <w:t>utrali</w:t>
      </w:r>
      <w:r w:rsidR="00DC145F" w:rsidRPr="0043113A">
        <w:rPr>
          <w:color w:val="000000" w:themeColor="text1"/>
        </w:rPr>
        <w:t>s</w:t>
      </w:r>
      <w:r w:rsidRPr="0043113A">
        <w:rPr>
          <w:color w:val="000000" w:themeColor="text1"/>
        </w:rPr>
        <w:t>e or diffuse Indigenous resistance, maintain dispossession and ‘ultimately fuel extractivism’</w:t>
      </w:r>
      <w:r w:rsidR="0068462B" w:rsidRPr="0043113A">
        <w:rPr>
          <w:color w:val="000000" w:themeColor="text1"/>
        </w:rPr>
        <w:t xml:space="preserve"> </w:t>
      </w:r>
      <w:r w:rsidRPr="0043113A">
        <w:rPr>
          <w:color w:val="000000" w:themeColor="text1"/>
        </w:rPr>
        <w:t>(Simpson, 2017</w:t>
      </w:r>
      <w:r w:rsidR="00EF56F0" w:rsidRPr="0043113A">
        <w:rPr>
          <w:color w:val="000000" w:themeColor="text1"/>
        </w:rPr>
        <w:t>a</w:t>
      </w:r>
      <w:r w:rsidRPr="0043113A">
        <w:rPr>
          <w:color w:val="000000" w:themeColor="text1"/>
        </w:rPr>
        <w:t>:</w:t>
      </w:r>
      <w:r w:rsidR="005409BA" w:rsidRPr="0043113A">
        <w:rPr>
          <w:color w:val="000000" w:themeColor="text1"/>
        </w:rPr>
        <w:t xml:space="preserve"> </w:t>
      </w:r>
      <w:r w:rsidRPr="0043113A">
        <w:rPr>
          <w:color w:val="000000" w:themeColor="text1"/>
        </w:rPr>
        <w:t>46). As such, it cannot deliver substantive gains for Indigenous autonomy in land and resource decision</w:t>
      </w:r>
      <w:r w:rsidR="00DB6907" w:rsidRPr="0043113A">
        <w:rPr>
          <w:color w:val="000000" w:themeColor="text1"/>
        </w:rPr>
        <w:t>-</w:t>
      </w:r>
      <w:r w:rsidRPr="0043113A">
        <w:rPr>
          <w:color w:val="000000" w:themeColor="text1"/>
        </w:rPr>
        <w:t>making (</w:t>
      </w:r>
      <w:r w:rsidR="007D668E" w:rsidRPr="0043113A">
        <w:rPr>
          <w:color w:val="000000" w:themeColor="text1"/>
        </w:rPr>
        <w:t>Alfred, 1999; Hall, 2013:</w:t>
      </w:r>
      <w:r w:rsidR="005409BA" w:rsidRPr="0043113A">
        <w:rPr>
          <w:color w:val="000000" w:themeColor="text1"/>
        </w:rPr>
        <w:t xml:space="preserve"> </w:t>
      </w:r>
      <w:r w:rsidR="007D668E" w:rsidRPr="0043113A">
        <w:rPr>
          <w:color w:val="000000" w:themeColor="text1"/>
        </w:rPr>
        <w:t xml:space="preserve">390; </w:t>
      </w:r>
      <w:r w:rsidR="00B10AE5" w:rsidRPr="0043113A">
        <w:rPr>
          <w:color w:val="000000" w:themeColor="text1"/>
        </w:rPr>
        <w:t>Simpson, 2017</w:t>
      </w:r>
      <w:r w:rsidR="00EF56F0" w:rsidRPr="0043113A">
        <w:rPr>
          <w:color w:val="000000" w:themeColor="text1"/>
        </w:rPr>
        <w:t>a</w:t>
      </w:r>
      <w:r w:rsidR="00B10AE5" w:rsidRPr="0043113A">
        <w:rPr>
          <w:color w:val="000000" w:themeColor="text1"/>
        </w:rPr>
        <w:t>:</w:t>
      </w:r>
      <w:r w:rsidR="005409BA" w:rsidRPr="0043113A">
        <w:rPr>
          <w:color w:val="000000" w:themeColor="text1"/>
        </w:rPr>
        <w:t xml:space="preserve"> </w:t>
      </w:r>
      <w:r w:rsidR="00B10AE5" w:rsidRPr="0043113A">
        <w:rPr>
          <w:color w:val="000000" w:themeColor="text1"/>
        </w:rPr>
        <w:t>45</w:t>
      </w:r>
      <w:r w:rsidRPr="0043113A">
        <w:rPr>
          <w:color w:val="000000" w:themeColor="text1"/>
        </w:rPr>
        <w:t>). However, these critiques are rarely applied empirically to agreement-making ‘on the ground’.</w:t>
      </w:r>
    </w:p>
    <w:p w14:paraId="1CA1C211" w14:textId="0BB95D20" w:rsidR="001C635F" w:rsidRPr="0043113A" w:rsidRDefault="001C635F" w:rsidP="001C635F">
      <w:pPr>
        <w:spacing w:line="360" w:lineRule="auto"/>
        <w:rPr>
          <w:color w:val="000000" w:themeColor="text1"/>
        </w:rPr>
      </w:pPr>
    </w:p>
    <w:p w14:paraId="3446E440" w14:textId="5D2468A4" w:rsidR="008A1E80" w:rsidRPr="0043113A" w:rsidRDefault="00726595" w:rsidP="001C635F">
      <w:pPr>
        <w:spacing w:line="360" w:lineRule="auto"/>
        <w:rPr>
          <w:color w:val="000000" w:themeColor="text1"/>
        </w:rPr>
      </w:pPr>
      <w:r w:rsidRPr="0043113A">
        <w:rPr>
          <w:color w:val="000000" w:themeColor="text1"/>
        </w:rPr>
        <w:t xml:space="preserve">The agreement-making canon has located the importance of process, as the </w:t>
      </w:r>
      <w:r w:rsidRPr="0043113A">
        <w:rPr>
          <w:i/>
          <w:color w:val="000000" w:themeColor="text1"/>
        </w:rPr>
        <w:t xml:space="preserve">act </w:t>
      </w:r>
      <w:r w:rsidRPr="0043113A">
        <w:rPr>
          <w:color w:val="000000" w:themeColor="text1"/>
        </w:rPr>
        <w:t>of agreement-making. Negotiation is the site of practical settler-Indigenous engagement, where the opportunities and limitations of particular episodes of agreement-making are made manifest. This space</w:t>
      </w:r>
      <w:r w:rsidR="00856EAB" w:rsidRPr="0043113A">
        <w:rPr>
          <w:color w:val="000000" w:themeColor="text1"/>
        </w:rPr>
        <w:t xml:space="preserve"> </w:t>
      </w:r>
      <w:r w:rsidRPr="0043113A">
        <w:rPr>
          <w:color w:val="000000" w:themeColor="text1"/>
        </w:rPr>
        <w:t xml:space="preserve">is where the two strands of critique and analyses </w:t>
      </w:r>
      <w:r w:rsidR="00E77ADE" w:rsidRPr="0043113A">
        <w:rPr>
          <w:color w:val="000000" w:themeColor="text1"/>
        </w:rPr>
        <w:t xml:space="preserve">can be brought </w:t>
      </w:r>
      <w:r w:rsidRPr="0043113A">
        <w:rPr>
          <w:color w:val="000000" w:themeColor="text1"/>
        </w:rPr>
        <w:t>t</w:t>
      </w:r>
      <w:r w:rsidR="00E77ADE" w:rsidRPr="0043113A">
        <w:rPr>
          <w:color w:val="000000" w:themeColor="text1"/>
        </w:rPr>
        <w:t>ogether</w:t>
      </w:r>
      <w:r w:rsidRPr="0043113A">
        <w:rPr>
          <w:color w:val="000000" w:themeColor="text1"/>
        </w:rPr>
        <w:t xml:space="preserve"> - </w:t>
      </w:r>
      <w:r w:rsidR="001C635F" w:rsidRPr="0043113A">
        <w:rPr>
          <w:color w:val="000000" w:themeColor="text1"/>
        </w:rPr>
        <w:t xml:space="preserve">settler-colonial and critical Indigenous studies on the one hand, and agreement-making </w:t>
      </w:r>
      <w:r w:rsidRPr="0043113A">
        <w:rPr>
          <w:color w:val="000000" w:themeColor="text1"/>
        </w:rPr>
        <w:t xml:space="preserve">literature </w:t>
      </w:r>
      <w:r w:rsidR="001C635F" w:rsidRPr="0043113A">
        <w:rPr>
          <w:color w:val="000000" w:themeColor="text1"/>
        </w:rPr>
        <w:t>on the other</w:t>
      </w:r>
      <w:r w:rsidR="00ED7C93" w:rsidRPr="0043113A">
        <w:rPr>
          <w:color w:val="000000" w:themeColor="text1"/>
        </w:rPr>
        <w:t xml:space="preserve"> - </w:t>
      </w:r>
      <w:r w:rsidR="001C635F" w:rsidRPr="0043113A">
        <w:rPr>
          <w:color w:val="000000" w:themeColor="text1"/>
        </w:rPr>
        <w:t xml:space="preserve">in order to more deeply interrogate </w:t>
      </w:r>
      <w:r w:rsidRPr="0043113A">
        <w:rPr>
          <w:color w:val="000000" w:themeColor="text1"/>
        </w:rPr>
        <w:t>its</w:t>
      </w:r>
      <w:r w:rsidR="001C635F" w:rsidRPr="0043113A">
        <w:rPr>
          <w:color w:val="000000" w:themeColor="text1"/>
        </w:rPr>
        <w:t xml:space="preserve"> generative or inhibitive nature.</w:t>
      </w:r>
      <w:r w:rsidR="00E809AB" w:rsidRPr="0043113A">
        <w:rPr>
          <w:color w:val="000000" w:themeColor="text1"/>
        </w:rPr>
        <w:t xml:space="preserve"> Existing </w:t>
      </w:r>
      <w:r w:rsidR="00E77ADE" w:rsidRPr="0043113A">
        <w:rPr>
          <w:color w:val="000000" w:themeColor="text1"/>
        </w:rPr>
        <w:t xml:space="preserve">academic </w:t>
      </w:r>
      <w:r w:rsidR="00E809AB" w:rsidRPr="0043113A">
        <w:rPr>
          <w:color w:val="000000" w:themeColor="text1"/>
        </w:rPr>
        <w:t>studies</w:t>
      </w:r>
      <w:r w:rsidR="00E77ADE" w:rsidRPr="0043113A">
        <w:rPr>
          <w:color w:val="000000" w:themeColor="text1"/>
        </w:rPr>
        <w:t xml:space="preserve"> of agreement-</w:t>
      </w:r>
      <w:r w:rsidR="0072539D" w:rsidRPr="0043113A">
        <w:rPr>
          <w:color w:val="000000" w:themeColor="text1"/>
        </w:rPr>
        <w:t>making frequently</w:t>
      </w:r>
      <w:r w:rsidR="00E809AB" w:rsidRPr="0043113A">
        <w:rPr>
          <w:color w:val="000000" w:themeColor="text1"/>
        </w:rPr>
        <w:t xml:space="preserve"> approach process through structural assessments</w:t>
      </w:r>
      <w:r w:rsidR="00E77ADE" w:rsidRPr="0043113A">
        <w:rPr>
          <w:color w:val="000000" w:themeColor="text1"/>
        </w:rPr>
        <w:t xml:space="preserve"> that address what this study terms ‘the meso political level’. This encompasses legal and policy architectures of the nation state, parameters set by domestic and international rights regimes and informative contextual factors such as local Indigenous governance systems or representative organisations, political ‘climate’, and inter-Indigenous community relations. </w:t>
      </w:r>
      <w:r w:rsidR="00E809AB" w:rsidRPr="0043113A">
        <w:rPr>
          <w:color w:val="000000" w:themeColor="text1"/>
        </w:rPr>
        <w:t xml:space="preserve">Less attention has been afforded to negotiation as the </w:t>
      </w:r>
      <w:r w:rsidR="008D641E" w:rsidRPr="0043113A">
        <w:rPr>
          <w:color w:val="000000" w:themeColor="text1"/>
        </w:rPr>
        <w:t>‘</w:t>
      </w:r>
      <w:r w:rsidR="00E809AB" w:rsidRPr="0043113A">
        <w:rPr>
          <w:color w:val="000000" w:themeColor="text1"/>
        </w:rPr>
        <w:t>microprocess</w:t>
      </w:r>
      <w:r w:rsidR="008D641E" w:rsidRPr="0043113A">
        <w:rPr>
          <w:color w:val="000000" w:themeColor="text1"/>
        </w:rPr>
        <w:t>’</w:t>
      </w:r>
      <w:r w:rsidR="00E809AB" w:rsidRPr="0043113A">
        <w:rPr>
          <w:color w:val="000000" w:themeColor="text1"/>
        </w:rPr>
        <w:t xml:space="preserve"> of agreement-making. </w:t>
      </w:r>
      <w:r w:rsidR="001C635F" w:rsidRPr="0043113A">
        <w:rPr>
          <w:color w:val="000000" w:themeColor="text1"/>
        </w:rPr>
        <w:lastRenderedPageBreak/>
        <w:t xml:space="preserve">Here also, </w:t>
      </w:r>
      <w:r w:rsidR="00A13261" w:rsidRPr="0043113A">
        <w:rPr>
          <w:color w:val="000000" w:themeColor="text1"/>
        </w:rPr>
        <w:t xml:space="preserve">evaluation would be strengthened </w:t>
      </w:r>
      <w:r w:rsidR="0071542A" w:rsidRPr="0043113A">
        <w:rPr>
          <w:color w:val="000000" w:themeColor="text1"/>
        </w:rPr>
        <w:t xml:space="preserve">by combining </w:t>
      </w:r>
      <w:r w:rsidR="001C635F" w:rsidRPr="0043113A">
        <w:rPr>
          <w:color w:val="000000" w:themeColor="text1"/>
        </w:rPr>
        <w:t xml:space="preserve">valuable knowledge and insights </w:t>
      </w:r>
      <w:r w:rsidR="0071542A" w:rsidRPr="0043113A">
        <w:rPr>
          <w:color w:val="000000" w:themeColor="text1"/>
        </w:rPr>
        <w:t>from</w:t>
      </w:r>
      <w:r w:rsidR="001C635F" w:rsidRPr="0043113A">
        <w:rPr>
          <w:color w:val="000000" w:themeColor="text1"/>
        </w:rPr>
        <w:t xml:space="preserve"> negotiation, </w:t>
      </w:r>
      <w:r w:rsidR="0072539D" w:rsidRPr="0043113A">
        <w:rPr>
          <w:color w:val="000000" w:themeColor="text1"/>
        </w:rPr>
        <w:t>conflict resolution</w:t>
      </w:r>
      <w:r w:rsidR="001C635F" w:rsidRPr="0043113A">
        <w:rPr>
          <w:color w:val="000000" w:themeColor="text1"/>
        </w:rPr>
        <w:t>,</w:t>
      </w:r>
      <w:r w:rsidR="0071542A" w:rsidRPr="0043113A">
        <w:rPr>
          <w:color w:val="000000" w:themeColor="text1"/>
        </w:rPr>
        <w:t xml:space="preserve"> deliberative decision-making</w:t>
      </w:r>
      <w:r w:rsidR="001C635F" w:rsidRPr="0043113A">
        <w:rPr>
          <w:color w:val="000000" w:themeColor="text1"/>
        </w:rPr>
        <w:t xml:space="preserve"> and co-management studies. </w:t>
      </w:r>
    </w:p>
    <w:p w14:paraId="1D448245" w14:textId="77777777" w:rsidR="00776874" w:rsidRPr="0043113A" w:rsidRDefault="00776874" w:rsidP="001C635F">
      <w:pPr>
        <w:spacing w:line="360" w:lineRule="auto"/>
        <w:rPr>
          <w:color w:val="000000" w:themeColor="text1"/>
        </w:rPr>
      </w:pPr>
    </w:p>
    <w:p w14:paraId="526B1E4F" w14:textId="205D5E35" w:rsidR="001C635F" w:rsidRPr="0043113A" w:rsidRDefault="001C635F" w:rsidP="001C635F">
      <w:pPr>
        <w:spacing w:line="360" w:lineRule="auto"/>
        <w:rPr>
          <w:color w:val="000000" w:themeColor="text1"/>
        </w:rPr>
      </w:pPr>
      <w:r w:rsidRPr="0043113A">
        <w:rPr>
          <w:color w:val="000000" w:themeColor="text1"/>
        </w:rPr>
        <w:t>This chapter centres negotiation as this study’s analytical focus. It reviews related fields of theoretical and empirical research to make strategic linkages for its own assessment of industry-Indigenous agreement-making.</w:t>
      </w:r>
      <w:r w:rsidR="008A1E80" w:rsidRPr="0043113A">
        <w:rPr>
          <w:color w:val="000000" w:themeColor="text1"/>
        </w:rPr>
        <w:t xml:space="preserve"> </w:t>
      </w:r>
      <w:r w:rsidR="0071542A" w:rsidRPr="0043113A">
        <w:rPr>
          <w:color w:val="000000" w:themeColor="text1"/>
        </w:rPr>
        <w:t xml:space="preserve"> While </w:t>
      </w:r>
      <w:r w:rsidR="00856EAB" w:rsidRPr="0043113A">
        <w:rPr>
          <w:color w:val="000000" w:themeColor="text1"/>
        </w:rPr>
        <w:t xml:space="preserve">highlighting </w:t>
      </w:r>
      <w:r w:rsidR="008A1E80" w:rsidRPr="0043113A">
        <w:rPr>
          <w:color w:val="000000" w:themeColor="text1"/>
        </w:rPr>
        <w:t xml:space="preserve">fruitful </w:t>
      </w:r>
      <w:r w:rsidR="00856EAB" w:rsidRPr="0043113A">
        <w:rPr>
          <w:color w:val="000000" w:themeColor="text1"/>
        </w:rPr>
        <w:t xml:space="preserve">linkages between these literatures, </w:t>
      </w:r>
      <w:r w:rsidR="0071542A" w:rsidRPr="0043113A">
        <w:rPr>
          <w:color w:val="000000" w:themeColor="text1"/>
        </w:rPr>
        <w:t>existing</w:t>
      </w:r>
      <w:r w:rsidR="00856EAB" w:rsidRPr="0043113A">
        <w:rPr>
          <w:color w:val="000000" w:themeColor="text1"/>
        </w:rPr>
        <w:t xml:space="preserve"> analysis </w:t>
      </w:r>
      <w:r w:rsidR="00E77ADE" w:rsidRPr="0043113A">
        <w:rPr>
          <w:color w:val="000000" w:themeColor="text1"/>
        </w:rPr>
        <w:t>tend to</w:t>
      </w:r>
      <w:r w:rsidR="0071542A" w:rsidRPr="0043113A">
        <w:rPr>
          <w:color w:val="000000" w:themeColor="text1"/>
        </w:rPr>
        <w:t xml:space="preserve"> </w:t>
      </w:r>
      <w:r w:rsidR="00856EAB" w:rsidRPr="0043113A">
        <w:rPr>
          <w:color w:val="000000" w:themeColor="text1"/>
        </w:rPr>
        <w:t>remain primarily focused on meso level factors</w:t>
      </w:r>
      <w:r w:rsidR="003439A9" w:rsidRPr="0043113A">
        <w:rPr>
          <w:color w:val="000000" w:themeColor="text1"/>
        </w:rPr>
        <w:t xml:space="preserve"> and Indigenous parties</w:t>
      </w:r>
      <w:r w:rsidR="0071542A" w:rsidRPr="0043113A">
        <w:rPr>
          <w:color w:val="000000" w:themeColor="text1"/>
        </w:rPr>
        <w:t>’</w:t>
      </w:r>
      <w:r w:rsidR="003439A9" w:rsidRPr="0043113A">
        <w:rPr>
          <w:color w:val="000000" w:themeColor="text1"/>
        </w:rPr>
        <w:t xml:space="preserve"> institutional capacity</w:t>
      </w:r>
      <w:r w:rsidR="00856EAB" w:rsidRPr="0043113A">
        <w:rPr>
          <w:color w:val="000000" w:themeColor="text1"/>
        </w:rPr>
        <w:t xml:space="preserve"> as determining negotiation outcomes</w:t>
      </w:r>
      <w:r w:rsidR="0071542A" w:rsidRPr="0043113A">
        <w:rPr>
          <w:color w:val="000000" w:themeColor="text1"/>
        </w:rPr>
        <w:t xml:space="preserve"> (O’Faircheallaigh, 2015; O’Neill, 2016)</w:t>
      </w:r>
      <w:r w:rsidR="00856EAB" w:rsidRPr="0043113A">
        <w:rPr>
          <w:color w:val="000000" w:themeColor="text1"/>
        </w:rPr>
        <w:t xml:space="preserve">. This arguably </w:t>
      </w:r>
      <w:r w:rsidR="003439A9" w:rsidRPr="0043113A">
        <w:rPr>
          <w:color w:val="000000" w:themeColor="text1"/>
        </w:rPr>
        <w:t xml:space="preserve">focused evaluation on the interaction between structure and outcome, </w:t>
      </w:r>
      <w:r w:rsidR="00856EAB" w:rsidRPr="0043113A">
        <w:rPr>
          <w:color w:val="000000" w:themeColor="text1"/>
        </w:rPr>
        <w:t>allow</w:t>
      </w:r>
      <w:r w:rsidR="003439A9" w:rsidRPr="0043113A">
        <w:rPr>
          <w:color w:val="000000" w:themeColor="text1"/>
        </w:rPr>
        <w:t>ing</w:t>
      </w:r>
      <w:r w:rsidR="00856EAB" w:rsidRPr="0043113A">
        <w:rPr>
          <w:color w:val="000000" w:themeColor="text1"/>
        </w:rPr>
        <w:t xml:space="preserve"> the impacts of power and culture </w:t>
      </w:r>
      <w:r w:rsidRPr="0043113A">
        <w:rPr>
          <w:i/>
          <w:color w:val="000000" w:themeColor="text1"/>
        </w:rPr>
        <w:t>within</w:t>
      </w:r>
      <w:r w:rsidRPr="0043113A">
        <w:rPr>
          <w:color w:val="000000" w:themeColor="text1"/>
        </w:rPr>
        <w:t xml:space="preserve"> negotiation to remain abstracted (Caine and Krogman, 2010). </w:t>
      </w:r>
    </w:p>
    <w:p w14:paraId="79E06C2F" w14:textId="77777777" w:rsidR="003439A9" w:rsidRPr="0043113A" w:rsidRDefault="003439A9" w:rsidP="001C635F">
      <w:pPr>
        <w:spacing w:line="360" w:lineRule="auto"/>
        <w:rPr>
          <w:color w:val="000000" w:themeColor="text1"/>
        </w:rPr>
      </w:pPr>
    </w:p>
    <w:p w14:paraId="4BA7D03A" w14:textId="3E725A44" w:rsidR="001C635F" w:rsidRPr="0043113A" w:rsidRDefault="00C1482E" w:rsidP="001C635F">
      <w:pPr>
        <w:spacing w:line="360" w:lineRule="auto"/>
        <w:rPr>
          <w:color w:val="000000" w:themeColor="text1"/>
        </w:rPr>
      </w:pPr>
      <w:r w:rsidRPr="0043113A">
        <w:rPr>
          <w:color w:val="000000" w:themeColor="text1"/>
        </w:rPr>
        <w:t>This s</w:t>
      </w:r>
      <w:r w:rsidR="003F3FC1" w:rsidRPr="0043113A">
        <w:rPr>
          <w:color w:val="000000" w:themeColor="text1"/>
        </w:rPr>
        <w:t xml:space="preserve">tudy considers the potential </w:t>
      </w:r>
      <w:r w:rsidR="00E77ADE" w:rsidRPr="0043113A">
        <w:rPr>
          <w:color w:val="000000" w:themeColor="text1"/>
        </w:rPr>
        <w:t xml:space="preserve">for greater Indigenous autonomy through the lens of agency and authorship. That is, to examine whether the negotiation space enables Indigenous </w:t>
      </w:r>
      <w:r w:rsidR="00E77ADE" w:rsidRPr="0043113A">
        <w:rPr>
          <w:i/>
          <w:color w:val="000000" w:themeColor="text1"/>
        </w:rPr>
        <w:t xml:space="preserve">agency </w:t>
      </w:r>
      <w:r w:rsidR="00E77ADE" w:rsidRPr="0043113A">
        <w:rPr>
          <w:color w:val="000000" w:themeColor="text1"/>
        </w:rPr>
        <w:t xml:space="preserve">as participation in, and direction of the interaction, and this </w:t>
      </w:r>
      <w:r w:rsidR="001561EE">
        <w:rPr>
          <w:color w:val="000000" w:themeColor="text1"/>
        </w:rPr>
        <w:t>in turn,</w:t>
      </w:r>
      <w:r w:rsidR="00E77ADE" w:rsidRPr="0043113A">
        <w:rPr>
          <w:color w:val="000000" w:themeColor="text1"/>
        </w:rPr>
        <w:t xml:space="preserve"> </w:t>
      </w:r>
      <w:r w:rsidR="005C42C3" w:rsidRPr="0043113A">
        <w:rPr>
          <w:color w:val="000000" w:themeColor="text1"/>
        </w:rPr>
        <w:t>a</w:t>
      </w:r>
      <w:r w:rsidR="00E77ADE" w:rsidRPr="0043113A">
        <w:rPr>
          <w:color w:val="000000" w:themeColor="text1"/>
        </w:rPr>
        <w:t xml:space="preserve">s recognised and validated. Further, that Indigenous </w:t>
      </w:r>
      <w:r w:rsidR="00E77ADE" w:rsidRPr="0043113A">
        <w:rPr>
          <w:i/>
          <w:color w:val="000000" w:themeColor="text1"/>
        </w:rPr>
        <w:t xml:space="preserve">authorship </w:t>
      </w:r>
      <w:r w:rsidR="00E77ADE" w:rsidRPr="0043113A">
        <w:rPr>
          <w:color w:val="000000" w:themeColor="text1"/>
        </w:rPr>
        <w:t xml:space="preserve">is facilitated in designing the process, determining relevant issues and their meaning, and defining ‘appropriate’ relationships. </w:t>
      </w:r>
      <w:r w:rsidR="003F3FC1" w:rsidRPr="0043113A">
        <w:rPr>
          <w:color w:val="000000" w:themeColor="text1"/>
        </w:rPr>
        <w:t>In this</w:t>
      </w:r>
      <w:r w:rsidR="0071542A" w:rsidRPr="0043113A">
        <w:rPr>
          <w:color w:val="000000" w:themeColor="text1"/>
        </w:rPr>
        <w:t xml:space="preserve"> rendering</w:t>
      </w:r>
      <w:r w:rsidR="003F3FC1" w:rsidRPr="0043113A">
        <w:rPr>
          <w:color w:val="000000" w:themeColor="text1"/>
        </w:rPr>
        <w:t xml:space="preserve">, Indigenous autonomy </w:t>
      </w:r>
      <w:r w:rsidR="00FA1CF3" w:rsidRPr="0043113A">
        <w:rPr>
          <w:color w:val="000000" w:themeColor="text1"/>
        </w:rPr>
        <w:t xml:space="preserve">is </w:t>
      </w:r>
      <w:r w:rsidR="003F3FC1" w:rsidRPr="0043113A">
        <w:rPr>
          <w:color w:val="000000" w:themeColor="text1"/>
        </w:rPr>
        <w:t>most appropriately</w:t>
      </w:r>
      <w:r w:rsidR="0071542A" w:rsidRPr="0043113A">
        <w:rPr>
          <w:color w:val="000000" w:themeColor="text1"/>
        </w:rPr>
        <w:t xml:space="preserve"> explored</w:t>
      </w:r>
      <w:r w:rsidR="003F3FC1" w:rsidRPr="0043113A">
        <w:rPr>
          <w:color w:val="000000" w:themeColor="text1"/>
        </w:rPr>
        <w:t xml:space="preserve">, not through concrete agreement provisions or material conditions that emerge post-implementation, but through participant evaluations of ‘meaningful negotiation’.  To </w:t>
      </w:r>
      <w:r w:rsidR="00FA1CF3" w:rsidRPr="0043113A">
        <w:rPr>
          <w:color w:val="000000" w:themeColor="text1"/>
        </w:rPr>
        <w:t xml:space="preserve">facilitate this </w:t>
      </w:r>
      <w:r w:rsidR="003F3FC1" w:rsidRPr="0043113A">
        <w:rPr>
          <w:color w:val="000000" w:themeColor="text1"/>
        </w:rPr>
        <w:t>approach</w:t>
      </w:r>
      <w:r w:rsidR="00FA1CF3" w:rsidRPr="0043113A">
        <w:rPr>
          <w:color w:val="000000" w:themeColor="text1"/>
        </w:rPr>
        <w:t xml:space="preserve">, </w:t>
      </w:r>
      <w:r w:rsidR="003F3FC1" w:rsidRPr="0043113A">
        <w:rPr>
          <w:color w:val="000000" w:themeColor="text1"/>
        </w:rPr>
        <w:t xml:space="preserve">this study </w:t>
      </w:r>
      <w:r w:rsidRPr="0043113A">
        <w:rPr>
          <w:color w:val="000000" w:themeColor="text1"/>
        </w:rPr>
        <w:t xml:space="preserve">employs an original construction of ‘the negotiation space’ comprised of three distinct </w:t>
      </w:r>
      <w:r w:rsidR="001C635F" w:rsidRPr="0043113A">
        <w:rPr>
          <w:color w:val="000000" w:themeColor="text1"/>
        </w:rPr>
        <w:t>yet overlapping spheres. Th</w:t>
      </w:r>
      <w:r w:rsidR="00ED7C93" w:rsidRPr="0043113A">
        <w:rPr>
          <w:color w:val="000000" w:themeColor="text1"/>
        </w:rPr>
        <w:t>ese are</w:t>
      </w:r>
      <w:r w:rsidR="001C635F" w:rsidRPr="0043113A">
        <w:rPr>
          <w:color w:val="000000" w:themeColor="text1"/>
        </w:rPr>
        <w:t xml:space="preserve"> the ‘process’, ‘issues’ and ‘relationships’ spheres.</w:t>
      </w:r>
      <w:r w:rsidR="003F3FC1" w:rsidRPr="0043113A">
        <w:rPr>
          <w:color w:val="000000" w:themeColor="text1"/>
        </w:rPr>
        <w:t xml:space="preserve"> Each is outlined in negotiation studies and related literatures. The spheres also correspond to areas nominated in</w:t>
      </w:r>
      <w:r w:rsidR="00FA1CF3" w:rsidRPr="0043113A">
        <w:rPr>
          <w:color w:val="000000" w:themeColor="text1"/>
        </w:rPr>
        <w:t xml:space="preserve"> the</w:t>
      </w:r>
      <w:r w:rsidR="003F3FC1" w:rsidRPr="0043113A">
        <w:rPr>
          <w:color w:val="000000" w:themeColor="text1"/>
        </w:rPr>
        <w:t xml:space="preserve"> agreement-making </w:t>
      </w:r>
      <w:r w:rsidR="00FA1CF3" w:rsidRPr="0043113A">
        <w:rPr>
          <w:color w:val="000000" w:themeColor="text1"/>
        </w:rPr>
        <w:t xml:space="preserve">canon </w:t>
      </w:r>
      <w:r w:rsidR="003F3FC1" w:rsidRPr="0043113A">
        <w:rPr>
          <w:color w:val="000000" w:themeColor="text1"/>
        </w:rPr>
        <w:t xml:space="preserve">as key to </w:t>
      </w:r>
      <w:r w:rsidR="0071542A" w:rsidRPr="0043113A">
        <w:rPr>
          <w:color w:val="000000" w:themeColor="text1"/>
        </w:rPr>
        <w:t xml:space="preserve">effective </w:t>
      </w:r>
      <w:r w:rsidR="003F3FC1" w:rsidRPr="0043113A">
        <w:rPr>
          <w:color w:val="000000" w:themeColor="text1"/>
        </w:rPr>
        <w:t>engagement</w:t>
      </w:r>
      <w:r w:rsidR="00FA1CF3" w:rsidRPr="0043113A">
        <w:rPr>
          <w:color w:val="000000" w:themeColor="text1"/>
        </w:rPr>
        <w:t>,</w:t>
      </w:r>
      <w:r w:rsidR="003F3FC1" w:rsidRPr="0043113A">
        <w:rPr>
          <w:color w:val="000000" w:themeColor="text1"/>
        </w:rPr>
        <w:t xml:space="preserve"> mediating </w:t>
      </w:r>
      <w:r w:rsidR="00FA1CF3" w:rsidRPr="0043113A">
        <w:rPr>
          <w:color w:val="000000" w:themeColor="text1"/>
        </w:rPr>
        <w:t xml:space="preserve">resource extraction and to positively redefining, industry-Indigenous relations. </w:t>
      </w:r>
    </w:p>
    <w:p w14:paraId="7FEC0FD1" w14:textId="77777777" w:rsidR="001C635F" w:rsidRPr="0043113A" w:rsidRDefault="001C635F" w:rsidP="001C635F">
      <w:pPr>
        <w:spacing w:line="360" w:lineRule="auto"/>
        <w:rPr>
          <w:color w:val="7030A0"/>
        </w:rPr>
      </w:pPr>
    </w:p>
    <w:p w14:paraId="1E27C176" w14:textId="4BB2212D" w:rsidR="001C635F" w:rsidRPr="0043113A" w:rsidRDefault="001C635F" w:rsidP="001C635F">
      <w:pPr>
        <w:spacing w:line="360" w:lineRule="auto"/>
        <w:rPr>
          <w:color w:val="000000" w:themeColor="text1"/>
        </w:rPr>
      </w:pPr>
      <w:r w:rsidRPr="0043113A">
        <w:rPr>
          <w:color w:val="000000" w:themeColor="text1"/>
        </w:rPr>
        <w:t>The second section of this chapter sets out the ‘negotiation space’ construct</w:t>
      </w:r>
      <w:r w:rsidR="00FA1CF3" w:rsidRPr="0043113A">
        <w:rPr>
          <w:color w:val="000000" w:themeColor="text1"/>
        </w:rPr>
        <w:t xml:space="preserve">, which aims to encompass </w:t>
      </w:r>
      <w:r w:rsidRPr="0043113A">
        <w:rPr>
          <w:color w:val="000000" w:themeColor="text1"/>
        </w:rPr>
        <w:t>technical</w:t>
      </w:r>
      <w:r w:rsidR="00FA1CF3" w:rsidRPr="0043113A">
        <w:rPr>
          <w:color w:val="000000" w:themeColor="text1"/>
        </w:rPr>
        <w:t xml:space="preserve"> and procedural</w:t>
      </w:r>
      <w:r w:rsidRPr="0043113A">
        <w:rPr>
          <w:color w:val="000000" w:themeColor="text1"/>
        </w:rPr>
        <w:t xml:space="preserve"> aspects of agreement-making </w:t>
      </w:r>
      <w:r w:rsidR="00FA1CF3" w:rsidRPr="0043113A">
        <w:rPr>
          <w:color w:val="000000" w:themeColor="text1"/>
        </w:rPr>
        <w:t xml:space="preserve">process </w:t>
      </w:r>
      <w:r w:rsidRPr="0043113A">
        <w:rPr>
          <w:color w:val="000000" w:themeColor="text1"/>
        </w:rPr>
        <w:t xml:space="preserve">as well as </w:t>
      </w:r>
      <w:r w:rsidR="00FA1CF3" w:rsidRPr="0043113A">
        <w:rPr>
          <w:color w:val="000000" w:themeColor="text1"/>
        </w:rPr>
        <w:t>its</w:t>
      </w:r>
      <w:r w:rsidRPr="0043113A">
        <w:rPr>
          <w:color w:val="000000" w:themeColor="text1"/>
        </w:rPr>
        <w:t xml:space="preserve"> </w:t>
      </w:r>
      <w:r w:rsidR="00FA1CF3" w:rsidRPr="0043113A">
        <w:rPr>
          <w:color w:val="000000" w:themeColor="text1"/>
        </w:rPr>
        <w:t>‘</w:t>
      </w:r>
      <w:r w:rsidRPr="0043113A">
        <w:rPr>
          <w:color w:val="000000" w:themeColor="text1"/>
        </w:rPr>
        <w:t>human</w:t>
      </w:r>
      <w:r w:rsidR="00FA1CF3" w:rsidRPr="0043113A">
        <w:rPr>
          <w:color w:val="000000" w:themeColor="text1"/>
        </w:rPr>
        <w:t xml:space="preserve"> dimension’</w:t>
      </w:r>
      <w:r w:rsidRPr="0043113A">
        <w:rPr>
          <w:color w:val="000000" w:themeColor="text1"/>
        </w:rPr>
        <w:t xml:space="preserve"> and</w:t>
      </w:r>
      <w:r w:rsidR="00FA1CF3" w:rsidRPr="0043113A">
        <w:rPr>
          <w:color w:val="000000" w:themeColor="text1"/>
        </w:rPr>
        <w:t xml:space="preserve"> the</w:t>
      </w:r>
      <w:r w:rsidRPr="0043113A">
        <w:rPr>
          <w:color w:val="000000" w:themeColor="text1"/>
        </w:rPr>
        <w:t xml:space="preserve"> qualitative nature of the engagement </w:t>
      </w:r>
      <w:r w:rsidR="00FA1CF3" w:rsidRPr="0043113A">
        <w:rPr>
          <w:color w:val="000000" w:themeColor="text1"/>
        </w:rPr>
        <w:t xml:space="preserve">produced </w:t>
      </w:r>
      <w:r w:rsidRPr="0043113A">
        <w:rPr>
          <w:color w:val="000000" w:themeColor="text1"/>
        </w:rPr>
        <w:t xml:space="preserve">(Langton, Tehan </w:t>
      </w:r>
      <w:r w:rsidRPr="0043113A">
        <w:rPr>
          <w:color w:val="000000" w:themeColor="text1"/>
        </w:rPr>
        <w:lastRenderedPageBreak/>
        <w:t>and Palmer, 2004</w:t>
      </w:r>
      <w:r w:rsidR="00203A62" w:rsidRPr="0043113A">
        <w:rPr>
          <w:color w:val="000000" w:themeColor="text1"/>
        </w:rPr>
        <w:t>:</w:t>
      </w:r>
      <w:r w:rsidR="00776874" w:rsidRPr="0043113A">
        <w:rPr>
          <w:color w:val="000000" w:themeColor="text1"/>
        </w:rPr>
        <w:t xml:space="preserve"> </w:t>
      </w:r>
      <w:r w:rsidR="00203A62" w:rsidRPr="0043113A">
        <w:rPr>
          <w:color w:val="000000" w:themeColor="text1"/>
        </w:rPr>
        <w:t>23</w:t>
      </w:r>
      <w:r w:rsidRPr="0043113A">
        <w:rPr>
          <w:color w:val="000000" w:themeColor="text1"/>
        </w:rPr>
        <w:t xml:space="preserve">). </w:t>
      </w:r>
      <w:r w:rsidR="00E77ADE" w:rsidRPr="0043113A">
        <w:rPr>
          <w:color w:val="000000" w:themeColor="text1"/>
        </w:rPr>
        <w:t>In brin</w:t>
      </w:r>
      <w:r w:rsidR="005C42C3" w:rsidRPr="0043113A">
        <w:rPr>
          <w:color w:val="000000" w:themeColor="text1"/>
        </w:rPr>
        <w:t>g</w:t>
      </w:r>
      <w:r w:rsidR="00E77ADE" w:rsidRPr="0043113A">
        <w:rPr>
          <w:color w:val="000000" w:themeColor="text1"/>
        </w:rPr>
        <w:t>ing th</w:t>
      </w:r>
      <w:r w:rsidR="005C42C3" w:rsidRPr="0043113A">
        <w:rPr>
          <w:color w:val="000000" w:themeColor="text1"/>
        </w:rPr>
        <w:t>e</w:t>
      </w:r>
      <w:r w:rsidR="00E77ADE" w:rsidRPr="0043113A">
        <w:rPr>
          <w:color w:val="000000" w:themeColor="text1"/>
        </w:rPr>
        <w:t>se two aspects together, t</w:t>
      </w:r>
      <w:r w:rsidR="00DB7AD0" w:rsidRPr="0043113A">
        <w:rPr>
          <w:color w:val="000000" w:themeColor="text1"/>
        </w:rPr>
        <w:t xml:space="preserve">he negotiation space construct allows participants to nominate </w:t>
      </w:r>
      <w:r w:rsidRPr="0043113A">
        <w:rPr>
          <w:color w:val="000000" w:themeColor="text1"/>
        </w:rPr>
        <w:t xml:space="preserve">the interrelationship between meso political level factors and the </w:t>
      </w:r>
      <w:r w:rsidR="00DE4062" w:rsidRPr="0043113A">
        <w:rPr>
          <w:color w:val="000000" w:themeColor="text1"/>
        </w:rPr>
        <w:t>‘</w:t>
      </w:r>
      <w:r w:rsidRPr="0043113A">
        <w:rPr>
          <w:color w:val="000000" w:themeColor="text1"/>
        </w:rPr>
        <w:t>microprocess</w:t>
      </w:r>
      <w:r w:rsidR="00DE4062" w:rsidRPr="0043113A">
        <w:rPr>
          <w:color w:val="000000" w:themeColor="text1"/>
        </w:rPr>
        <w:t>’</w:t>
      </w:r>
      <w:r w:rsidRPr="0043113A">
        <w:rPr>
          <w:color w:val="000000" w:themeColor="text1"/>
        </w:rPr>
        <w:t xml:space="preserve"> of negotiation</w:t>
      </w:r>
      <w:r w:rsidR="00DB7AD0" w:rsidRPr="0043113A">
        <w:rPr>
          <w:color w:val="000000" w:themeColor="text1"/>
        </w:rPr>
        <w:t xml:space="preserve">; </w:t>
      </w:r>
      <w:r w:rsidR="00E77ADE" w:rsidRPr="0043113A">
        <w:rPr>
          <w:color w:val="000000" w:themeColor="text1"/>
        </w:rPr>
        <w:t xml:space="preserve">that is, how the meso political level was </w:t>
      </w:r>
      <w:r w:rsidR="00DB7AD0" w:rsidRPr="0043113A">
        <w:rPr>
          <w:color w:val="000000" w:themeColor="text1"/>
        </w:rPr>
        <w:t xml:space="preserve">perceived </w:t>
      </w:r>
      <w:r w:rsidR="003439A9" w:rsidRPr="0043113A">
        <w:rPr>
          <w:color w:val="000000" w:themeColor="text1"/>
        </w:rPr>
        <w:t>to</w:t>
      </w:r>
      <w:r w:rsidR="00DB7AD0" w:rsidRPr="0043113A">
        <w:rPr>
          <w:color w:val="000000" w:themeColor="text1"/>
        </w:rPr>
        <w:t xml:space="preserve"> structur</w:t>
      </w:r>
      <w:r w:rsidR="003439A9" w:rsidRPr="0043113A">
        <w:rPr>
          <w:color w:val="000000" w:themeColor="text1"/>
        </w:rPr>
        <w:t>e</w:t>
      </w:r>
      <w:r w:rsidR="00DB7AD0" w:rsidRPr="0043113A">
        <w:rPr>
          <w:color w:val="000000" w:themeColor="text1"/>
        </w:rPr>
        <w:t xml:space="preserve"> the</w:t>
      </w:r>
      <w:r w:rsidR="00E77ADE" w:rsidRPr="0043113A">
        <w:rPr>
          <w:color w:val="000000" w:themeColor="text1"/>
        </w:rPr>
        <w:t xml:space="preserve"> lived</w:t>
      </w:r>
      <w:r w:rsidR="00DB7AD0" w:rsidRPr="0043113A">
        <w:rPr>
          <w:color w:val="000000" w:themeColor="text1"/>
        </w:rPr>
        <w:t xml:space="preserve"> engagement. The negotiation space </w:t>
      </w:r>
      <w:r w:rsidR="003439A9" w:rsidRPr="0043113A">
        <w:rPr>
          <w:color w:val="000000" w:themeColor="text1"/>
        </w:rPr>
        <w:t xml:space="preserve">addresses the human dimension in considering </w:t>
      </w:r>
      <w:r w:rsidR="00DB7AD0" w:rsidRPr="0043113A">
        <w:rPr>
          <w:color w:val="000000" w:themeColor="text1"/>
        </w:rPr>
        <w:t>how power and culture are operationalised, and the effects this may hold for ‘meaningful negotiation</w:t>
      </w:r>
      <w:r w:rsidR="001561EE">
        <w:rPr>
          <w:color w:val="000000" w:themeColor="text1"/>
        </w:rPr>
        <w:t>’</w:t>
      </w:r>
      <w:r w:rsidR="00DB7AD0" w:rsidRPr="0043113A">
        <w:rPr>
          <w:color w:val="000000" w:themeColor="text1"/>
        </w:rPr>
        <w:t xml:space="preserve"> as an equality of opportunity and standing in the exchange</w:t>
      </w:r>
      <w:r w:rsidRPr="0043113A">
        <w:rPr>
          <w:color w:val="000000" w:themeColor="text1"/>
        </w:rPr>
        <w:t xml:space="preserve">. The three key spheres of process, issues and relationships constitute universal areas of negotiation as a social phenomenon, as well as those critical to the settler-Indigenous conflict. This study contends that meaningful negotiation </w:t>
      </w:r>
      <w:r w:rsidR="00DB7AD0" w:rsidRPr="0043113A">
        <w:rPr>
          <w:color w:val="000000" w:themeColor="text1"/>
        </w:rPr>
        <w:t xml:space="preserve">is necessary </w:t>
      </w:r>
      <w:r w:rsidRPr="0043113A">
        <w:rPr>
          <w:color w:val="000000" w:themeColor="text1"/>
        </w:rPr>
        <w:t>t</w:t>
      </w:r>
      <w:r w:rsidR="00DB7AD0" w:rsidRPr="0043113A">
        <w:rPr>
          <w:color w:val="000000" w:themeColor="text1"/>
        </w:rPr>
        <w:t xml:space="preserve">o allow </w:t>
      </w:r>
      <w:r w:rsidRPr="0043113A">
        <w:rPr>
          <w:color w:val="000000" w:themeColor="text1"/>
        </w:rPr>
        <w:t xml:space="preserve">each party’s respective values, understandings and practices </w:t>
      </w:r>
      <w:r w:rsidR="00DB7AD0" w:rsidRPr="0043113A">
        <w:rPr>
          <w:color w:val="000000" w:themeColor="text1"/>
        </w:rPr>
        <w:t xml:space="preserve">to be articulated and advanced </w:t>
      </w:r>
      <w:r w:rsidRPr="0043113A">
        <w:rPr>
          <w:color w:val="000000" w:themeColor="text1"/>
        </w:rPr>
        <w:t>across these key spheres of the negotiation space. This analy</w:t>
      </w:r>
      <w:r w:rsidR="00DB7AD0" w:rsidRPr="0043113A">
        <w:rPr>
          <w:color w:val="000000" w:themeColor="text1"/>
        </w:rPr>
        <w:t>tical construct</w:t>
      </w:r>
      <w:r w:rsidRPr="0043113A">
        <w:rPr>
          <w:color w:val="000000" w:themeColor="text1"/>
        </w:rPr>
        <w:t xml:space="preserve"> may then reveal opportunities and limitations presented for transformative change,</w:t>
      </w:r>
      <w:r w:rsidR="00E77ADE" w:rsidRPr="0043113A">
        <w:rPr>
          <w:color w:val="000000" w:themeColor="text1"/>
        </w:rPr>
        <w:t xml:space="preserve"> that complement, challenge and extend</w:t>
      </w:r>
      <w:r w:rsidRPr="0043113A">
        <w:rPr>
          <w:color w:val="000000" w:themeColor="text1"/>
        </w:rPr>
        <w:t xml:space="preserve"> both positive and negative characterisations in theory and the wider literature.  </w:t>
      </w:r>
    </w:p>
    <w:p w14:paraId="4507C541" w14:textId="77777777" w:rsidR="003439A9" w:rsidRPr="0043113A" w:rsidRDefault="003439A9" w:rsidP="001C635F">
      <w:pPr>
        <w:spacing w:line="360" w:lineRule="auto"/>
        <w:rPr>
          <w:color w:val="000000" w:themeColor="text1"/>
          <w:sz w:val="32"/>
          <w:szCs w:val="32"/>
        </w:rPr>
      </w:pPr>
    </w:p>
    <w:p w14:paraId="7CC22BE1" w14:textId="77777777" w:rsidR="001C635F" w:rsidRPr="0043113A" w:rsidRDefault="001C635F" w:rsidP="001C635F">
      <w:pPr>
        <w:spacing w:line="360" w:lineRule="auto"/>
        <w:rPr>
          <w:color w:val="000000" w:themeColor="text1"/>
          <w:sz w:val="32"/>
          <w:szCs w:val="32"/>
        </w:rPr>
      </w:pPr>
      <w:r w:rsidRPr="0043113A">
        <w:rPr>
          <w:color w:val="000000" w:themeColor="text1"/>
          <w:sz w:val="32"/>
          <w:szCs w:val="32"/>
        </w:rPr>
        <w:t>The value of analysing negotiation</w:t>
      </w:r>
    </w:p>
    <w:p w14:paraId="401A573E" w14:textId="77777777" w:rsidR="001C635F" w:rsidRPr="0043113A" w:rsidRDefault="001C635F" w:rsidP="001C635F">
      <w:pPr>
        <w:spacing w:line="360" w:lineRule="auto"/>
        <w:rPr>
          <w:rFonts w:cs="Aparajita"/>
          <w:color w:val="FF0000"/>
        </w:rPr>
      </w:pPr>
    </w:p>
    <w:p w14:paraId="47691522" w14:textId="77777777" w:rsidR="001561EE" w:rsidRDefault="001C635F" w:rsidP="001C635F">
      <w:pPr>
        <w:spacing w:line="360" w:lineRule="auto"/>
        <w:rPr>
          <w:color w:val="000000" w:themeColor="text1"/>
        </w:rPr>
      </w:pPr>
      <w:r w:rsidRPr="0043113A">
        <w:rPr>
          <w:color w:val="000000" w:themeColor="text1"/>
        </w:rPr>
        <w:t xml:space="preserve">Industry-Indigenous agreements are promoted as meeting both the corporate ‘social license to operate’ and the requirements set by </w:t>
      </w:r>
      <w:r w:rsidR="0072539D" w:rsidRPr="0043113A">
        <w:rPr>
          <w:color w:val="000000" w:themeColor="text1"/>
        </w:rPr>
        <w:t>codified</w:t>
      </w:r>
      <w:r w:rsidRPr="0043113A">
        <w:rPr>
          <w:color w:val="000000" w:themeColor="text1"/>
        </w:rPr>
        <w:t xml:space="preserve"> rights (Harvey, 2004; Harvey and Nish, 2005; Shanks, 2006). In Canada, industry agreements are viewed as meeting the duty to consult and accommodate that specific projects invoke</w:t>
      </w:r>
      <w:r w:rsidR="00DE4062" w:rsidRPr="0043113A">
        <w:rPr>
          <w:color w:val="000000" w:themeColor="text1"/>
        </w:rPr>
        <w:t xml:space="preserve"> (Chartrand, 2014; W</w:t>
      </w:r>
      <w:r w:rsidR="002D510B" w:rsidRPr="0043113A">
        <w:rPr>
          <w:color w:val="000000" w:themeColor="text1"/>
        </w:rPr>
        <w:t>right and W</w:t>
      </w:r>
      <w:r w:rsidR="00DE4062" w:rsidRPr="0043113A">
        <w:rPr>
          <w:color w:val="000000" w:themeColor="text1"/>
        </w:rPr>
        <w:t>hite</w:t>
      </w:r>
      <w:r w:rsidR="002D510B" w:rsidRPr="0043113A">
        <w:rPr>
          <w:color w:val="000000" w:themeColor="text1"/>
        </w:rPr>
        <w:t>, 2012)</w:t>
      </w:r>
      <w:r w:rsidRPr="0043113A">
        <w:rPr>
          <w:color w:val="000000" w:themeColor="text1"/>
        </w:rPr>
        <w:t xml:space="preserve">. Federal and provincial governments increasingly rely on industry-Indigenous agreement-making to </w:t>
      </w:r>
      <w:r w:rsidR="0072539D" w:rsidRPr="0043113A">
        <w:rPr>
          <w:color w:val="000000" w:themeColor="text1"/>
        </w:rPr>
        <w:t>fulfil</w:t>
      </w:r>
      <w:r w:rsidRPr="0043113A">
        <w:rPr>
          <w:color w:val="000000" w:themeColor="text1"/>
        </w:rPr>
        <w:t xml:space="preserve"> these obligations. However, this reliance by the state is contentious given the confidential nature </w:t>
      </w:r>
      <w:r w:rsidR="0088056F" w:rsidRPr="0043113A">
        <w:rPr>
          <w:color w:val="000000" w:themeColor="text1"/>
        </w:rPr>
        <w:t xml:space="preserve">of agreements </w:t>
      </w:r>
      <w:r w:rsidRPr="0043113A">
        <w:rPr>
          <w:color w:val="000000" w:themeColor="text1"/>
        </w:rPr>
        <w:t xml:space="preserve">and comparative lack of legal or policy frameworks for regulating agreement-making process or content. As such, negotiations continue ‘in a </w:t>
      </w:r>
      <w:r w:rsidRPr="0043113A">
        <w:rPr>
          <w:i/>
          <w:color w:val="000000" w:themeColor="text1"/>
        </w:rPr>
        <w:t>laissez faire</w:t>
      </w:r>
      <w:r w:rsidRPr="0043113A">
        <w:rPr>
          <w:color w:val="000000" w:themeColor="text1"/>
        </w:rPr>
        <w:t xml:space="preserve"> mode’ and concluded agreements are accepted as ‘prima facie evidence that the First Nation’s needs and interests have been met fully</w:t>
      </w:r>
      <w:r w:rsidR="0072539D" w:rsidRPr="0043113A">
        <w:rPr>
          <w:color w:val="000000" w:themeColor="text1"/>
        </w:rPr>
        <w:t>’ (</w:t>
      </w:r>
      <w:r w:rsidRPr="0043113A">
        <w:rPr>
          <w:color w:val="000000" w:themeColor="text1"/>
        </w:rPr>
        <w:t>Shanks, 2006:</w:t>
      </w:r>
      <w:r w:rsidR="00776874" w:rsidRPr="0043113A">
        <w:rPr>
          <w:color w:val="000000" w:themeColor="text1"/>
        </w:rPr>
        <w:t xml:space="preserve"> </w:t>
      </w:r>
      <w:r w:rsidRPr="0043113A">
        <w:rPr>
          <w:color w:val="000000" w:themeColor="text1"/>
        </w:rPr>
        <w:t>20). Examination of the negotiation space is timely given that</w:t>
      </w:r>
      <w:r w:rsidR="00F5788B" w:rsidRPr="0043113A">
        <w:rPr>
          <w:color w:val="000000" w:themeColor="text1"/>
        </w:rPr>
        <w:t xml:space="preserve"> numerous studies </w:t>
      </w:r>
      <w:r w:rsidR="0088056F" w:rsidRPr="0043113A">
        <w:rPr>
          <w:color w:val="000000" w:themeColor="text1"/>
        </w:rPr>
        <w:t xml:space="preserve">associate </w:t>
      </w:r>
      <w:r w:rsidRPr="0043113A">
        <w:rPr>
          <w:color w:val="000000" w:themeColor="text1"/>
        </w:rPr>
        <w:t xml:space="preserve">post-implementation problems </w:t>
      </w:r>
      <w:r w:rsidR="00F5788B" w:rsidRPr="0043113A">
        <w:rPr>
          <w:color w:val="000000" w:themeColor="text1"/>
        </w:rPr>
        <w:t xml:space="preserve">with </w:t>
      </w:r>
      <w:r w:rsidRPr="0043113A">
        <w:rPr>
          <w:color w:val="000000" w:themeColor="text1"/>
        </w:rPr>
        <w:t>a failure to adequately engage with and incorporate Indigenous</w:t>
      </w:r>
      <w:r w:rsidR="00F5788B" w:rsidRPr="0043113A">
        <w:rPr>
          <w:color w:val="000000" w:themeColor="text1"/>
        </w:rPr>
        <w:t xml:space="preserve"> groups’</w:t>
      </w:r>
      <w:r w:rsidRPr="0043113A">
        <w:rPr>
          <w:color w:val="000000" w:themeColor="text1"/>
        </w:rPr>
        <w:t xml:space="preserve"> values</w:t>
      </w:r>
      <w:r w:rsidR="00F5788B" w:rsidRPr="0043113A">
        <w:rPr>
          <w:color w:val="000000" w:themeColor="text1"/>
        </w:rPr>
        <w:t xml:space="preserve">, </w:t>
      </w:r>
      <w:r w:rsidRPr="0043113A">
        <w:rPr>
          <w:color w:val="000000" w:themeColor="text1"/>
        </w:rPr>
        <w:t>understandings</w:t>
      </w:r>
      <w:r w:rsidR="00F5788B" w:rsidRPr="0043113A">
        <w:rPr>
          <w:color w:val="000000" w:themeColor="text1"/>
        </w:rPr>
        <w:t xml:space="preserve"> and practices. </w:t>
      </w:r>
    </w:p>
    <w:p w14:paraId="453AF986" w14:textId="4C08D752" w:rsidR="003439A9" w:rsidRPr="001561EE" w:rsidRDefault="00F5788B" w:rsidP="001C635F">
      <w:pPr>
        <w:spacing w:line="360" w:lineRule="auto"/>
        <w:rPr>
          <w:color w:val="000000" w:themeColor="text1"/>
        </w:rPr>
      </w:pPr>
      <w:r w:rsidRPr="0043113A">
        <w:rPr>
          <w:color w:val="000000" w:themeColor="text1"/>
        </w:rPr>
        <w:lastRenderedPageBreak/>
        <w:t xml:space="preserve">The importance of process is located in both practical and symbolic aspects </w:t>
      </w:r>
      <w:r w:rsidR="001C635F" w:rsidRPr="0043113A">
        <w:rPr>
          <w:color w:val="000000" w:themeColor="text1"/>
        </w:rPr>
        <w:t xml:space="preserve">of the exchange. </w:t>
      </w:r>
      <w:r w:rsidR="00565167" w:rsidRPr="0043113A">
        <w:rPr>
          <w:color w:val="000000" w:themeColor="text1"/>
        </w:rPr>
        <w:t>N</w:t>
      </w:r>
      <w:r w:rsidR="001C635F" w:rsidRPr="0043113A">
        <w:rPr>
          <w:color w:val="000000" w:themeColor="text1"/>
        </w:rPr>
        <w:t xml:space="preserve">egotiation allows </w:t>
      </w:r>
      <w:r w:rsidR="00565167" w:rsidRPr="0043113A">
        <w:rPr>
          <w:color w:val="000000" w:themeColor="text1"/>
        </w:rPr>
        <w:t xml:space="preserve">practical aspects of agreement-making to be </w:t>
      </w:r>
      <w:r w:rsidR="001C635F" w:rsidRPr="0043113A">
        <w:rPr>
          <w:color w:val="000000" w:themeColor="text1"/>
        </w:rPr>
        <w:t>evaluated by those directly affected or involved, to demonstrate how procedural elements position the parties</w:t>
      </w:r>
      <w:r w:rsidRPr="0043113A">
        <w:rPr>
          <w:color w:val="000000" w:themeColor="text1"/>
        </w:rPr>
        <w:t>;</w:t>
      </w:r>
      <w:r w:rsidR="001C635F" w:rsidRPr="0043113A">
        <w:rPr>
          <w:color w:val="000000" w:themeColor="text1"/>
        </w:rPr>
        <w:t xml:space="preserve"> how structural</w:t>
      </w:r>
      <w:r w:rsidRPr="0043113A">
        <w:rPr>
          <w:color w:val="000000" w:themeColor="text1"/>
        </w:rPr>
        <w:t>, external</w:t>
      </w:r>
      <w:r w:rsidR="001C635F" w:rsidRPr="0043113A">
        <w:rPr>
          <w:color w:val="000000" w:themeColor="text1"/>
        </w:rPr>
        <w:t xml:space="preserve"> factors including rights and recognition are </w:t>
      </w:r>
      <w:r w:rsidRPr="0043113A">
        <w:rPr>
          <w:color w:val="000000" w:themeColor="text1"/>
        </w:rPr>
        <w:t xml:space="preserve">perceived as </w:t>
      </w:r>
      <w:r w:rsidR="001C635F" w:rsidRPr="0043113A">
        <w:rPr>
          <w:color w:val="000000" w:themeColor="text1"/>
        </w:rPr>
        <w:t>condition</w:t>
      </w:r>
      <w:r w:rsidR="00565167" w:rsidRPr="0043113A">
        <w:rPr>
          <w:color w:val="000000" w:themeColor="text1"/>
        </w:rPr>
        <w:t>ing</w:t>
      </w:r>
      <w:r w:rsidR="001C635F" w:rsidRPr="0043113A">
        <w:rPr>
          <w:color w:val="000000" w:themeColor="text1"/>
        </w:rPr>
        <w:t xml:space="preserve"> agreement-making. </w:t>
      </w:r>
      <w:r w:rsidR="00565167" w:rsidRPr="0043113A">
        <w:rPr>
          <w:color w:val="000000" w:themeColor="text1"/>
        </w:rPr>
        <w:t xml:space="preserve">This </w:t>
      </w:r>
      <w:r w:rsidR="00565167" w:rsidRPr="0043113A">
        <w:t xml:space="preserve">can elucidate the ways in which structural or contextual aspects – features of the rights landscape for example – are seen to be translated within resource extraction contexts. </w:t>
      </w:r>
      <w:r w:rsidR="001C635F" w:rsidRPr="0043113A">
        <w:rPr>
          <w:color w:val="000000" w:themeColor="text1"/>
        </w:rPr>
        <w:t>Negotiation also enables the ‘relational moment’ and its qualitative nature to be interrogated. Symbolic aspects of agreement-making</w:t>
      </w:r>
      <w:r w:rsidR="0088056F" w:rsidRPr="0043113A">
        <w:rPr>
          <w:color w:val="000000" w:themeColor="text1"/>
        </w:rPr>
        <w:t>,</w:t>
      </w:r>
      <w:r w:rsidR="001C635F" w:rsidRPr="0043113A">
        <w:rPr>
          <w:color w:val="000000" w:themeColor="text1"/>
        </w:rPr>
        <w:t xml:space="preserve"> participants’ psycho-social and emotional needs</w:t>
      </w:r>
      <w:r w:rsidR="001561EE">
        <w:rPr>
          <w:color w:val="000000" w:themeColor="text1"/>
        </w:rPr>
        <w:t>,</w:t>
      </w:r>
      <w:r w:rsidR="001C635F" w:rsidRPr="0043113A">
        <w:rPr>
          <w:color w:val="000000" w:themeColor="text1"/>
        </w:rPr>
        <w:t xml:space="preserve"> are often </w:t>
      </w:r>
      <w:r w:rsidR="0072539D" w:rsidRPr="0043113A">
        <w:rPr>
          <w:color w:val="000000" w:themeColor="text1"/>
        </w:rPr>
        <w:t>side-lined</w:t>
      </w:r>
      <w:r w:rsidR="001C635F" w:rsidRPr="0043113A">
        <w:rPr>
          <w:color w:val="000000" w:themeColor="text1"/>
        </w:rPr>
        <w:t xml:space="preserve"> by the logistical and practical questions that underlie settler-Indigenous </w:t>
      </w:r>
      <w:r w:rsidR="001561EE">
        <w:rPr>
          <w:color w:val="000000" w:themeColor="text1"/>
        </w:rPr>
        <w:t>exchange</w:t>
      </w:r>
      <w:r w:rsidR="001C635F" w:rsidRPr="0043113A">
        <w:rPr>
          <w:color w:val="000000" w:themeColor="text1"/>
        </w:rPr>
        <w:t xml:space="preserve"> (Maddison, 2009: 222). An evaluation </w:t>
      </w:r>
      <w:r w:rsidRPr="0043113A">
        <w:rPr>
          <w:color w:val="000000" w:themeColor="text1"/>
        </w:rPr>
        <w:t xml:space="preserve">of </w:t>
      </w:r>
      <w:r w:rsidR="001C635F" w:rsidRPr="0043113A">
        <w:rPr>
          <w:color w:val="000000" w:themeColor="text1"/>
        </w:rPr>
        <w:t xml:space="preserve">meaningful negotiation through understanding both practical and symbolic aspects can better respond to debates around agreement-making as </w:t>
      </w:r>
      <w:r w:rsidR="001C635F" w:rsidRPr="0043113A">
        <w:rPr>
          <w:rFonts w:cs="Aparajita"/>
          <w:color w:val="000000" w:themeColor="text1"/>
        </w:rPr>
        <w:t>part of the ‘politics of recovery’ or the ‘politics of recognition/distraction</w:t>
      </w:r>
      <w:r w:rsidR="0072539D" w:rsidRPr="0043113A">
        <w:rPr>
          <w:rFonts w:cs="Aparajita"/>
          <w:color w:val="000000" w:themeColor="text1"/>
        </w:rPr>
        <w:t>’ (</w:t>
      </w:r>
      <w:r w:rsidR="001C635F" w:rsidRPr="0043113A">
        <w:rPr>
          <w:rFonts w:cs="Aparajita"/>
          <w:color w:val="000000" w:themeColor="text1"/>
        </w:rPr>
        <w:t>Simpson, 2017</w:t>
      </w:r>
      <w:r w:rsidR="00EF56F0" w:rsidRPr="0043113A">
        <w:rPr>
          <w:rFonts w:cs="Aparajita"/>
          <w:color w:val="000000" w:themeColor="text1"/>
        </w:rPr>
        <w:t>a</w:t>
      </w:r>
      <w:r w:rsidR="001C635F" w:rsidRPr="0043113A">
        <w:rPr>
          <w:rFonts w:cs="Aparajita"/>
          <w:color w:val="000000" w:themeColor="text1"/>
        </w:rPr>
        <w:t>:192</w:t>
      </w:r>
      <w:r w:rsidR="00203A62" w:rsidRPr="0043113A">
        <w:rPr>
          <w:rFonts w:cs="Aparajita"/>
          <w:color w:val="000000" w:themeColor="text1"/>
        </w:rPr>
        <w:t>; Coulthard, 2004</w:t>
      </w:r>
      <w:r w:rsidR="001C635F" w:rsidRPr="0043113A">
        <w:rPr>
          <w:rFonts w:cs="Aparajita"/>
          <w:color w:val="000000" w:themeColor="text1"/>
        </w:rPr>
        <w:t xml:space="preserve">). </w:t>
      </w:r>
    </w:p>
    <w:p w14:paraId="6C899D80" w14:textId="77777777" w:rsidR="003439A9" w:rsidRPr="0043113A" w:rsidRDefault="003439A9" w:rsidP="001C635F">
      <w:pPr>
        <w:spacing w:line="360" w:lineRule="auto"/>
        <w:rPr>
          <w:rFonts w:cs="Aparajita"/>
          <w:color w:val="000000" w:themeColor="text1"/>
        </w:rPr>
      </w:pPr>
    </w:p>
    <w:p w14:paraId="0D48CDDA" w14:textId="36168A30" w:rsidR="001C635F" w:rsidRPr="0043113A" w:rsidRDefault="003439A9" w:rsidP="001C635F">
      <w:pPr>
        <w:spacing w:line="360" w:lineRule="auto"/>
        <w:rPr>
          <w:color w:val="000000" w:themeColor="text1"/>
        </w:rPr>
      </w:pPr>
      <w:r w:rsidRPr="0043113A">
        <w:rPr>
          <w:color w:val="000000" w:themeColor="text1"/>
        </w:rPr>
        <w:t xml:space="preserve">This study contends that negotiation is a critical site for the transformative potential of agreement-making. </w:t>
      </w:r>
      <w:r w:rsidR="00203A62" w:rsidRPr="0043113A">
        <w:rPr>
          <w:color w:val="000000" w:themeColor="text1"/>
        </w:rPr>
        <w:t xml:space="preserve">Negotiation is </w:t>
      </w:r>
      <w:r w:rsidR="001C635F" w:rsidRPr="0043113A">
        <w:rPr>
          <w:color w:val="000000" w:themeColor="text1"/>
        </w:rPr>
        <w:t>the lived engagement through which parties articulate, mediate and possibly rework their relations and the values, understandings and practices around land and resources brought to the interaction. It is a</w:t>
      </w:r>
      <w:r w:rsidRPr="0043113A">
        <w:rPr>
          <w:color w:val="000000" w:themeColor="text1"/>
        </w:rPr>
        <w:t>t</w:t>
      </w:r>
      <w:r w:rsidR="001C635F" w:rsidRPr="0043113A">
        <w:rPr>
          <w:color w:val="000000" w:themeColor="text1"/>
        </w:rPr>
        <w:t xml:space="preserve"> this juncture </w:t>
      </w:r>
      <w:r w:rsidR="0072539D" w:rsidRPr="0043113A">
        <w:rPr>
          <w:color w:val="000000" w:themeColor="text1"/>
        </w:rPr>
        <w:t>– the</w:t>
      </w:r>
      <w:r w:rsidRPr="0043113A">
        <w:rPr>
          <w:color w:val="000000" w:themeColor="text1"/>
        </w:rPr>
        <w:t xml:space="preserve"> potential for </w:t>
      </w:r>
      <w:r w:rsidR="001C635F" w:rsidRPr="0043113A">
        <w:rPr>
          <w:color w:val="000000" w:themeColor="text1"/>
        </w:rPr>
        <w:t xml:space="preserve">unimpeded articulation and assertion of Indigenous voices and viewpoints </w:t>
      </w:r>
      <w:r w:rsidRPr="0043113A">
        <w:rPr>
          <w:i/>
          <w:color w:val="000000" w:themeColor="text1"/>
        </w:rPr>
        <w:t>with</w:t>
      </w:r>
      <w:r w:rsidR="001C635F" w:rsidRPr="0043113A">
        <w:rPr>
          <w:i/>
          <w:color w:val="000000" w:themeColor="text1"/>
        </w:rPr>
        <w:t>in</w:t>
      </w:r>
      <w:r w:rsidR="001C635F" w:rsidRPr="0043113A">
        <w:rPr>
          <w:color w:val="000000" w:themeColor="text1"/>
        </w:rPr>
        <w:t xml:space="preserve"> interaction – that settler-colonial and critical Indigenous studies</w:t>
      </w:r>
      <w:r w:rsidRPr="0043113A">
        <w:rPr>
          <w:color w:val="000000" w:themeColor="text1"/>
        </w:rPr>
        <w:t xml:space="preserve"> critiques</w:t>
      </w:r>
      <w:r w:rsidR="001C635F" w:rsidRPr="0043113A">
        <w:rPr>
          <w:color w:val="000000" w:themeColor="text1"/>
        </w:rPr>
        <w:t xml:space="preserve"> ought to be</w:t>
      </w:r>
      <w:r w:rsidR="00C1445A" w:rsidRPr="0043113A">
        <w:rPr>
          <w:color w:val="000000" w:themeColor="text1"/>
        </w:rPr>
        <w:t xml:space="preserve"> tested</w:t>
      </w:r>
      <w:r w:rsidR="001C635F" w:rsidRPr="0043113A">
        <w:rPr>
          <w:color w:val="000000" w:themeColor="text1"/>
        </w:rPr>
        <w:t xml:space="preserve">. </w:t>
      </w:r>
      <w:r w:rsidR="00801FAB" w:rsidRPr="0043113A">
        <w:rPr>
          <w:color w:val="000000" w:themeColor="text1"/>
        </w:rPr>
        <w:t xml:space="preserve">Interpersonal exchanges are pivotal in creating or </w:t>
      </w:r>
      <w:r w:rsidR="001C635F" w:rsidRPr="0043113A">
        <w:rPr>
          <w:color w:val="000000" w:themeColor="text1"/>
        </w:rPr>
        <w:t>destabilising socio-political and economic norms.</w:t>
      </w:r>
      <w:r w:rsidR="00801FAB" w:rsidRPr="0043113A">
        <w:rPr>
          <w:color w:val="000000" w:themeColor="text1"/>
        </w:rPr>
        <w:t xml:space="preserve"> As Strakosch argues, it is </w:t>
      </w:r>
      <w:r w:rsidR="001C635F" w:rsidRPr="0043113A">
        <w:rPr>
          <w:color w:val="000000" w:themeColor="text1"/>
        </w:rPr>
        <w:t>in lived ‘day to day confrontations’ and practical implementation that the settler-Indigenous dynamic is tested</w:t>
      </w:r>
      <w:r w:rsidR="00203A62" w:rsidRPr="0043113A">
        <w:rPr>
          <w:color w:val="000000" w:themeColor="text1"/>
        </w:rPr>
        <w:t xml:space="preserve"> (Strakosch, 2015:</w:t>
      </w:r>
      <w:r w:rsidR="00836672" w:rsidRPr="0043113A">
        <w:rPr>
          <w:color w:val="000000" w:themeColor="text1"/>
        </w:rPr>
        <w:t xml:space="preserve"> </w:t>
      </w:r>
      <w:r w:rsidR="00203A62" w:rsidRPr="0043113A">
        <w:rPr>
          <w:color w:val="000000" w:themeColor="text1"/>
        </w:rPr>
        <w:t>8); what Tully</w:t>
      </w:r>
      <w:r w:rsidR="00AE5B0B" w:rsidRPr="0043113A">
        <w:rPr>
          <w:color w:val="000000" w:themeColor="text1"/>
        </w:rPr>
        <w:t xml:space="preserve"> </w:t>
      </w:r>
      <w:r w:rsidR="00351374" w:rsidRPr="0043113A">
        <w:rPr>
          <w:color w:val="000000" w:themeColor="text1"/>
        </w:rPr>
        <w:t xml:space="preserve">(1995) </w:t>
      </w:r>
      <w:r w:rsidR="00203A62" w:rsidRPr="0043113A">
        <w:rPr>
          <w:color w:val="000000" w:themeColor="text1"/>
        </w:rPr>
        <w:t>call</w:t>
      </w:r>
      <w:r w:rsidR="00351374" w:rsidRPr="0043113A">
        <w:rPr>
          <w:color w:val="000000" w:themeColor="text1"/>
        </w:rPr>
        <w:t>s</w:t>
      </w:r>
      <w:r w:rsidR="00203A62" w:rsidRPr="0043113A">
        <w:rPr>
          <w:color w:val="000000" w:themeColor="text1"/>
        </w:rPr>
        <w:t xml:space="preserve"> the ‘daily subconstitutional politics</w:t>
      </w:r>
      <w:r w:rsidR="0072539D" w:rsidRPr="0043113A">
        <w:rPr>
          <w:color w:val="000000" w:themeColor="text1"/>
        </w:rPr>
        <w:t>’ (</w:t>
      </w:r>
      <w:r w:rsidR="00351374" w:rsidRPr="0043113A">
        <w:rPr>
          <w:color w:val="000000" w:themeColor="text1"/>
        </w:rPr>
        <w:t xml:space="preserve">as cited </w:t>
      </w:r>
      <w:r w:rsidR="00203A62" w:rsidRPr="0043113A">
        <w:rPr>
          <w:color w:val="000000" w:themeColor="text1"/>
        </w:rPr>
        <w:t>Palmer and Tehan, 2006</w:t>
      </w:r>
      <w:r w:rsidR="00836672" w:rsidRPr="0043113A">
        <w:rPr>
          <w:color w:val="000000" w:themeColor="text1"/>
        </w:rPr>
        <w:t>b</w:t>
      </w:r>
      <w:r w:rsidR="00203A62" w:rsidRPr="0043113A">
        <w:rPr>
          <w:color w:val="000000" w:themeColor="text1"/>
        </w:rPr>
        <w:t>: 69</w:t>
      </w:r>
      <w:r w:rsidR="00801FAB" w:rsidRPr="0043113A">
        <w:rPr>
          <w:color w:val="000000" w:themeColor="text1"/>
        </w:rPr>
        <w:t>)</w:t>
      </w:r>
      <w:r w:rsidR="001C635F" w:rsidRPr="0043113A">
        <w:rPr>
          <w:color w:val="000000" w:themeColor="text1"/>
        </w:rPr>
        <w:t xml:space="preserve">. Negotiation is a window to the qualitative nature of the engagement, to decipher </w:t>
      </w:r>
      <w:r w:rsidR="001C635F" w:rsidRPr="0043113A">
        <w:rPr>
          <w:i/>
          <w:color w:val="000000" w:themeColor="text1"/>
        </w:rPr>
        <w:t xml:space="preserve">how </w:t>
      </w:r>
      <w:r w:rsidR="00C1445A" w:rsidRPr="0043113A">
        <w:rPr>
          <w:color w:val="000000" w:themeColor="text1"/>
        </w:rPr>
        <w:t>the resultant agreement may have been informed by</w:t>
      </w:r>
      <w:r w:rsidR="00C1445A" w:rsidRPr="0043113A">
        <w:rPr>
          <w:i/>
          <w:color w:val="000000" w:themeColor="text1"/>
        </w:rPr>
        <w:t xml:space="preserve"> </w:t>
      </w:r>
      <w:r w:rsidR="00C1445A" w:rsidRPr="0043113A">
        <w:rPr>
          <w:color w:val="000000" w:themeColor="text1"/>
        </w:rPr>
        <w:t xml:space="preserve">both the </w:t>
      </w:r>
      <w:r w:rsidR="00C03712" w:rsidRPr="0043113A">
        <w:rPr>
          <w:color w:val="000000" w:themeColor="text1"/>
        </w:rPr>
        <w:t>‘</w:t>
      </w:r>
      <w:r w:rsidR="00C1445A" w:rsidRPr="0043113A">
        <w:rPr>
          <w:color w:val="000000" w:themeColor="text1"/>
        </w:rPr>
        <w:t>microprocess</w:t>
      </w:r>
      <w:r w:rsidR="00C03712" w:rsidRPr="0043113A">
        <w:rPr>
          <w:color w:val="000000" w:themeColor="text1"/>
        </w:rPr>
        <w:t>’</w:t>
      </w:r>
      <w:r w:rsidR="00C1445A" w:rsidRPr="0043113A">
        <w:rPr>
          <w:color w:val="000000" w:themeColor="text1"/>
        </w:rPr>
        <w:t xml:space="preserve"> – including </w:t>
      </w:r>
      <w:r w:rsidR="001C635F" w:rsidRPr="0043113A">
        <w:rPr>
          <w:color w:val="000000" w:themeColor="text1"/>
        </w:rPr>
        <w:t>the parties’ approaches and expectations,</w:t>
      </w:r>
      <w:r w:rsidR="00C1445A" w:rsidRPr="0043113A">
        <w:rPr>
          <w:color w:val="000000" w:themeColor="text1"/>
        </w:rPr>
        <w:t xml:space="preserve"> perceptions and </w:t>
      </w:r>
      <w:r w:rsidR="00563A26" w:rsidRPr="0043113A">
        <w:rPr>
          <w:color w:val="000000" w:themeColor="text1"/>
        </w:rPr>
        <w:t>behaviour</w:t>
      </w:r>
      <w:r w:rsidR="00C1445A" w:rsidRPr="0043113A">
        <w:rPr>
          <w:color w:val="000000" w:themeColor="text1"/>
        </w:rPr>
        <w:t>al strategies – as well as</w:t>
      </w:r>
      <w:r w:rsidR="001C635F" w:rsidRPr="0043113A">
        <w:rPr>
          <w:color w:val="000000" w:themeColor="text1"/>
        </w:rPr>
        <w:t xml:space="preserve"> </w:t>
      </w:r>
      <w:r w:rsidR="00C1445A" w:rsidRPr="0043113A">
        <w:rPr>
          <w:color w:val="000000" w:themeColor="text1"/>
        </w:rPr>
        <w:t xml:space="preserve">by </w:t>
      </w:r>
      <w:r w:rsidR="001C635F" w:rsidRPr="0043113A">
        <w:rPr>
          <w:color w:val="000000" w:themeColor="text1"/>
        </w:rPr>
        <w:t>external factors</w:t>
      </w:r>
      <w:r w:rsidR="0088056F" w:rsidRPr="0043113A">
        <w:rPr>
          <w:color w:val="000000" w:themeColor="text1"/>
        </w:rPr>
        <w:t xml:space="preserve"> </w:t>
      </w:r>
      <w:r w:rsidR="001C635F" w:rsidRPr="0043113A">
        <w:rPr>
          <w:color w:val="000000" w:themeColor="text1"/>
        </w:rPr>
        <w:t>inherent in the particular resource extraction context.</w:t>
      </w:r>
      <w:r w:rsidR="00801FAB" w:rsidRPr="0043113A">
        <w:rPr>
          <w:color w:val="000000" w:themeColor="text1"/>
        </w:rPr>
        <w:t xml:space="preserve"> </w:t>
      </w:r>
    </w:p>
    <w:p w14:paraId="3D0DCBFC" w14:textId="77777777" w:rsidR="001C635F" w:rsidRPr="0043113A" w:rsidRDefault="001C635F" w:rsidP="001C635F">
      <w:pPr>
        <w:spacing w:line="360" w:lineRule="auto"/>
        <w:rPr>
          <w:rFonts w:cs="Aparajita"/>
          <w:color w:val="000000" w:themeColor="text1"/>
        </w:rPr>
      </w:pPr>
    </w:p>
    <w:p w14:paraId="55574754" w14:textId="345AB0C0" w:rsidR="001C635F" w:rsidRPr="0043113A" w:rsidRDefault="001C635F" w:rsidP="001C635F">
      <w:pPr>
        <w:spacing w:line="360" w:lineRule="auto"/>
        <w:rPr>
          <w:color w:val="000000" w:themeColor="text1"/>
        </w:rPr>
      </w:pPr>
      <w:r w:rsidRPr="0043113A">
        <w:rPr>
          <w:rFonts w:cs="Aparajita"/>
          <w:color w:val="000000" w:themeColor="text1"/>
        </w:rPr>
        <w:lastRenderedPageBreak/>
        <w:t xml:space="preserve">Contemporary agreement-making aspires to break from historic precedents, yet contends with </w:t>
      </w:r>
      <w:r w:rsidRPr="0043113A">
        <w:rPr>
          <w:color w:val="000000" w:themeColor="text1"/>
        </w:rPr>
        <w:t>similarly cross-cultural characteristics of ‘frontier’ encounters. Such spaces may be negotiated but are never neutrally positioned; instead they remain ‘assertive, contested and dialogic’ (Reilly, 2013:</w:t>
      </w:r>
      <w:r w:rsidR="00EF56F0" w:rsidRPr="0043113A">
        <w:rPr>
          <w:color w:val="000000" w:themeColor="text1"/>
        </w:rPr>
        <w:t xml:space="preserve"> </w:t>
      </w:r>
      <w:r w:rsidRPr="0043113A">
        <w:rPr>
          <w:color w:val="000000" w:themeColor="text1"/>
        </w:rPr>
        <w:t>5</w:t>
      </w:r>
      <w:r w:rsidR="00203A62" w:rsidRPr="0043113A">
        <w:rPr>
          <w:color w:val="000000" w:themeColor="text1"/>
        </w:rPr>
        <w:t>; Russell, 2001:</w:t>
      </w:r>
      <w:r w:rsidR="00EF56F0" w:rsidRPr="0043113A">
        <w:rPr>
          <w:color w:val="000000" w:themeColor="text1"/>
        </w:rPr>
        <w:t xml:space="preserve"> </w:t>
      </w:r>
      <w:r w:rsidR="00203A62" w:rsidRPr="0043113A">
        <w:rPr>
          <w:color w:val="000000" w:themeColor="text1"/>
        </w:rPr>
        <w:t>1</w:t>
      </w:r>
      <w:r w:rsidRPr="0043113A">
        <w:rPr>
          <w:color w:val="000000" w:themeColor="text1"/>
        </w:rPr>
        <w:t xml:space="preserve">). Like the historic frontier, agreement-making </w:t>
      </w:r>
      <w:r w:rsidR="00C1445A" w:rsidRPr="0043113A">
        <w:rPr>
          <w:color w:val="000000" w:themeColor="text1"/>
        </w:rPr>
        <w:t xml:space="preserve">faces </w:t>
      </w:r>
      <w:r w:rsidRPr="0043113A">
        <w:rPr>
          <w:color w:val="000000" w:themeColor="text1"/>
        </w:rPr>
        <w:t xml:space="preserve">complex interrelationships of power, dominance and agency (Reilly, 2013). </w:t>
      </w:r>
      <w:r w:rsidR="00C1445A" w:rsidRPr="0043113A">
        <w:rPr>
          <w:color w:val="000000" w:themeColor="text1"/>
        </w:rPr>
        <w:t xml:space="preserve">Negotiation </w:t>
      </w:r>
      <w:r w:rsidRPr="0043113A">
        <w:rPr>
          <w:color w:val="000000" w:themeColor="text1"/>
        </w:rPr>
        <w:t>is</w:t>
      </w:r>
      <w:r w:rsidR="00C1445A" w:rsidRPr="0043113A">
        <w:rPr>
          <w:color w:val="000000" w:themeColor="text1"/>
        </w:rPr>
        <w:t xml:space="preserve"> the</w:t>
      </w:r>
      <w:r w:rsidRPr="0043113A">
        <w:rPr>
          <w:color w:val="000000" w:themeColor="text1"/>
        </w:rPr>
        <w:t xml:space="preserve"> ‘in-between political’</w:t>
      </w:r>
      <w:r w:rsidR="0068462B" w:rsidRPr="0043113A">
        <w:rPr>
          <w:color w:val="000000" w:themeColor="text1"/>
        </w:rPr>
        <w:t xml:space="preserve"> </w:t>
      </w:r>
      <w:r w:rsidRPr="0043113A">
        <w:rPr>
          <w:color w:val="000000" w:themeColor="text1"/>
        </w:rPr>
        <w:t>(Palmer and Tehan, 2006</w:t>
      </w:r>
      <w:r w:rsidR="00EF56F0" w:rsidRPr="0043113A">
        <w:rPr>
          <w:color w:val="000000" w:themeColor="text1"/>
        </w:rPr>
        <w:t>a</w:t>
      </w:r>
      <w:r w:rsidR="006E38C4" w:rsidRPr="0043113A">
        <w:rPr>
          <w:color w:val="000000" w:themeColor="text1"/>
        </w:rPr>
        <w:t>:</w:t>
      </w:r>
      <w:r w:rsidR="00EF56F0" w:rsidRPr="0043113A">
        <w:rPr>
          <w:color w:val="000000" w:themeColor="text1"/>
        </w:rPr>
        <w:t xml:space="preserve"> </w:t>
      </w:r>
      <w:r w:rsidR="006E38C4" w:rsidRPr="0043113A">
        <w:rPr>
          <w:color w:val="000000" w:themeColor="text1"/>
        </w:rPr>
        <w:t>256</w:t>
      </w:r>
      <w:r w:rsidRPr="0043113A">
        <w:rPr>
          <w:color w:val="000000" w:themeColor="text1"/>
        </w:rPr>
        <w:t xml:space="preserve">) and ‘assertive, contested and dialogic space’ that agreement-making creates. </w:t>
      </w:r>
      <w:r w:rsidR="00C1445A" w:rsidRPr="0043113A">
        <w:rPr>
          <w:color w:val="000000" w:themeColor="text1"/>
        </w:rPr>
        <w:t>Analysing n</w:t>
      </w:r>
      <w:r w:rsidRPr="0043113A">
        <w:rPr>
          <w:color w:val="000000" w:themeColor="text1"/>
        </w:rPr>
        <w:t xml:space="preserve">egotiation is therefore important in order to evaluate </w:t>
      </w:r>
      <w:r w:rsidR="001561EE">
        <w:rPr>
          <w:color w:val="000000" w:themeColor="text1"/>
        </w:rPr>
        <w:t xml:space="preserve">agreement-making </w:t>
      </w:r>
      <w:r w:rsidRPr="0043113A">
        <w:rPr>
          <w:color w:val="000000" w:themeColor="text1"/>
        </w:rPr>
        <w:t xml:space="preserve">as </w:t>
      </w:r>
      <w:r w:rsidR="001561EE">
        <w:rPr>
          <w:color w:val="000000" w:themeColor="text1"/>
        </w:rPr>
        <w:t xml:space="preserve">a </w:t>
      </w:r>
      <w:r w:rsidRPr="0043113A">
        <w:rPr>
          <w:color w:val="000000" w:themeColor="text1"/>
        </w:rPr>
        <w:t>generative or inhibitive space</w:t>
      </w:r>
      <w:r w:rsidR="00C1445A" w:rsidRPr="0043113A">
        <w:rPr>
          <w:color w:val="000000" w:themeColor="text1"/>
        </w:rPr>
        <w:t>,</w:t>
      </w:r>
      <w:r w:rsidRPr="0043113A">
        <w:rPr>
          <w:color w:val="000000" w:themeColor="text1"/>
        </w:rPr>
        <w:t xml:space="preserve"> </w:t>
      </w:r>
      <w:r w:rsidR="00C1445A" w:rsidRPr="0043113A">
        <w:rPr>
          <w:color w:val="000000" w:themeColor="text1"/>
        </w:rPr>
        <w:t xml:space="preserve">and </w:t>
      </w:r>
      <w:r w:rsidR="001561EE">
        <w:rPr>
          <w:color w:val="000000" w:themeColor="text1"/>
        </w:rPr>
        <w:t xml:space="preserve">its </w:t>
      </w:r>
      <w:r w:rsidR="00C1445A" w:rsidRPr="0043113A">
        <w:rPr>
          <w:color w:val="000000" w:themeColor="text1"/>
        </w:rPr>
        <w:t>potential to change ‘what came before’.</w:t>
      </w:r>
    </w:p>
    <w:p w14:paraId="105857FB" w14:textId="77777777" w:rsidR="001C635F" w:rsidRPr="0043113A" w:rsidRDefault="001C635F" w:rsidP="001C635F">
      <w:pPr>
        <w:spacing w:line="360" w:lineRule="auto"/>
        <w:rPr>
          <w:color w:val="000000" w:themeColor="text1"/>
          <w:sz w:val="32"/>
          <w:szCs w:val="32"/>
        </w:rPr>
      </w:pPr>
    </w:p>
    <w:p w14:paraId="2833F254" w14:textId="77777777" w:rsidR="001C635F" w:rsidRPr="0043113A" w:rsidRDefault="001C635F" w:rsidP="001C635F">
      <w:pPr>
        <w:spacing w:line="360" w:lineRule="auto"/>
        <w:rPr>
          <w:rFonts w:cs="Aparajita"/>
          <w:color w:val="000000" w:themeColor="text1"/>
          <w:sz w:val="32"/>
          <w:szCs w:val="32"/>
        </w:rPr>
      </w:pPr>
      <w:r w:rsidRPr="0043113A">
        <w:rPr>
          <w:rFonts w:cs="Aparajita"/>
          <w:color w:val="000000" w:themeColor="text1"/>
          <w:sz w:val="32"/>
          <w:szCs w:val="32"/>
        </w:rPr>
        <w:t>Negotiation studies</w:t>
      </w:r>
    </w:p>
    <w:p w14:paraId="027E8A67" w14:textId="77777777" w:rsidR="006B6837" w:rsidRPr="0043113A" w:rsidRDefault="006B6837" w:rsidP="001C635F">
      <w:pPr>
        <w:spacing w:line="360" w:lineRule="auto"/>
        <w:rPr>
          <w:rFonts w:cs="Aparajita"/>
          <w:color w:val="000000" w:themeColor="text1"/>
        </w:rPr>
      </w:pPr>
    </w:p>
    <w:p w14:paraId="322629D6" w14:textId="10A9AC56" w:rsidR="001C635F" w:rsidRPr="0043113A" w:rsidRDefault="00565167" w:rsidP="001C635F">
      <w:pPr>
        <w:spacing w:line="360" w:lineRule="auto"/>
        <w:rPr>
          <w:rFonts w:cs="Aparajita"/>
          <w:color w:val="000000" w:themeColor="text1"/>
        </w:rPr>
      </w:pPr>
      <w:r w:rsidRPr="0043113A">
        <w:rPr>
          <w:rFonts w:cs="Aparajita"/>
          <w:color w:val="000000" w:themeColor="text1"/>
        </w:rPr>
        <w:t>Negotiation studies is cr</w:t>
      </w:r>
      <w:r w:rsidR="0068462B" w:rsidRPr="0043113A">
        <w:rPr>
          <w:rFonts w:cs="Aparajita"/>
          <w:color w:val="000000" w:themeColor="text1"/>
        </w:rPr>
        <w:t>uciall</w:t>
      </w:r>
      <w:r w:rsidRPr="0043113A">
        <w:rPr>
          <w:rFonts w:cs="Aparajita"/>
          <w:color w:val="000000" w:themeColor="text1"/>
        </w:rPr>
        <w:t>y important to advancing agreement-making assessment</w:t>
      </w:r>
      <w:r w:rsidR="006B6837" w:rsidRPr="0043113A">
        <w:rPr>
          <w:rFonts w:cs="Aparajita"/>
          <w:color w:val="000000" w:themeColor="text1"/>
        </w:rPr>
        <w:t xml:space="preserve">. The field presents negotiation as </w:t>
      </w:r>
      <w:r w:rsidR="001C635F" w:rsidRPr="0043113A">
        <w:rPr>
          <w:rFonts w:cs="Aparajita"/>
          <w:color w:val="000000" w:themeColor="text1"/>
        </w:rPr>
        <w:t>a social phenomenon</w:t>
      </w:r>
      <w:r w:rsidR="006B6837" w:rsidRPr="0043113A">
        <w:rPr>
          <w:rFonts w:cs="Aparajita"/>
          <w:color w:val="000000" w:themeColor="text1"/>
        </w:rPr>
        <w:t xml:space="preserve">, </w:t>
      </w:r>
      <w:r w:rsidR="001C635F" w:rsidRPr="0043113A">
        <w:rPr>
          <w:rFonts w:cs="Aparajita"/>
          <w:color w:val="000000" w:themeColor="text1"/>
        </w:rPr>
        <w:t>interrogat</w:t>
      </w:r>
      <w:r w:rsidR="006B6837" w:rsidRPr="0043113A">
        <w:rPr>
          <w:rFonts w:cs="Aparajita"/>
          <w:color w:val="000000" w:themeColor="text1"/>
        </w:rPr>
        <w:t>ing</w:t>
      </w:r>
      <w:r w:rsidR="001C635F" w:rsidRPr="0043113A">
        <w:rPr>
          <w:rFonts w:cs="Aparajita"/>
          <w:color w:val="000000" w:themeColor="text1"/>
        </w:rPr>
        <w:t xml:space="preserve"> individual and collective understandings of its purpose and objectives. Further, it explores protagonist perceptions and experiences of different elements of the </w:t>
      </w:r>
      <w:r w:rsidR="002906EF">
        <w:rPr>
          <w:rFonts w:cs="Aparajita"/>
          <w:color w:val="000000" w:themeColor="text1"/>
        </w:rPr>
        <w:t>interaction</w:t>
      </w:r>
      <w:r w:rsidR="00552BE3" w:rsidRPr="0043113A">
        <w:rPr>
          <w:rFonts w:cs="Aparajita"/>
          <w:color w:val="000000" w:themeColor="text1"/>
        </w:rPr>
        <w:t xml:space="preserve"> and </w:t>
      </w:r>
      <w:r w:rsidR="001C635F" w:rsidRPr="0043113A">
        <w:rPr>
          <w:rFonts w:cs="Aparajita"/>
          <w:color w:val="000000" w:themeColor="text1"/>
        </w:rPr>
        <w:t>provide</w:t>
      </w:r>
      <w:r w:rsidR="00552BE3" w:rsidRPr="0043113A">
        <w:rPr>
          <w:rFonts w:cs="Aparajita"/>
          <w:color w:val="000000" w:themeColor="text1"/>
        </w:rPr>
        <w:t>s</w:t>
      </w:r>
      <w:r w:rsidR="001C635F" w:rsidRPr="0043113A">
        <w:rPr>
          <w:rFonts w:cs="Aparajita"/>
          <w:color w:val="000000" w:themeColor="text1"/>
        </w:rPr>
        <w:t xml:space="preserve"> evidence </w:t>
      </w:r>
      <w:r w:rsidR="00552BE3" w:rsidRPr="0043113A">
        <w:rPr>
          <w:rFonts w:cs="Aparajita"/>
          <w:color w:val="000000" w:themeColor="text1"/>
        </w:rPr>
        <w:t>of</w:t>
      </w:r>
      <w:r w:rsidR="001C635F" w:rsidRPr="0043113A">
        <w:rPr>
          <w:rFonts w:cs="Aparajita"/>
          <w:color w:val="000000" w:themeColor="text1"/>
        </w:rPr>
        <w:t xml:space="preserve"> how these are linked to post-agreement satisfaction. This includes evaluations of agreement-making’s me</w:t>
      </w:r>
      <w:r w:rsidR="006B6837" w:rsidRPr="0043113A">
        <w:rPr>
          <w:rFonts w:cs="Aparajita"/>
          <w:color w:val="000000" w:themeColor="text1"/>
        </w:rPr>
        <w:t>ri</w:t>
      </w:r>
      <w:r w:rsidR="001C635F" w:rsidRPr="0043113A">
        <w:rPr>
          <w:rFonts w:cs="Aparajita"/>
          <w:color w:val="000000" w:themeColor="text1"/>
        </w:rPr>
        <w:t>t in mediating issues, resolving inter-party conflict and establishing constructive relationships. These aspects are particularly relevant for industry-Indigenous agreement-making that upholds these as specific aims</w:t>
      </w:r>
      <w:r w:rsidR="00556399" w:rsidRPr="0043113A">
        <w:rPr>
          <w:rFonts w:cs="Aparajita"/>
          <w:color w:val="000000" w:themeColor="text1"/>
        </w:rPr>
        <w:t>.</w:t>
      </w:r>
    </w:p>
    <w:p w14:paraId="7D1FC018" w14:textId="77777777" w:rsidR="001C635F" w:rsidRPr="0043113A" w:rsidRDefault="001C635F" w:rsidP="001C635F">
      <w:pPr>
        <w:spacing w:line="360" w:lineRule="auto"/>
        <w:rPr>
          <w:rFonts w:cs="Aparajita"/>
          <w:color w:val="000000" w:themeColor="text1"/>
        </w:rPr>
      </w:pPr>
    </w:p>
    <w:p w14:paraId="46195241" w14:textId="09E15178" w:rsidR="001C635F" w:rsidRPr="0043113A" w:rsidRDefault="001C635F" w:rsidP="001C635F">
      <w:pPr>
        <w:spacing w:line="360" w:lineRule="auto"/>
        <w:rPr>
          <w:rFonts w:cs="Aparajita"/>
          <w:color w:val="FF0000"/>
        </w:rPr>
      </w:pPr>
      <w:r w:rsidRPr="0043113A">
        <w:rPr>
          <w:rFonts w:cs="Aparajita"/>
          <w:color w:val="000000" w:themeColor="text1"/>
        </w:rPr>
        <w:t xml:space="preserve">A significant concept from negotiation studies is ‘scripts’ as the sets of norms and </w:t>
      </w:r>
      <w:r w:rsidR="00563A26" w:rsidRPr="0043113A">
        <w:rPr>
          <w:rFonts w:cs="Aparajita"/>
          <w:color w:val="000000" w:themeColor="text1"/>
        </w:rPr>
        <w:t>behaviour</w:t>
      </w:r>
      <w:r w:rsidRPr="0043113A">
        <w:rPr>
          <w:rFonts w:cs="Aparajita"/>
          <w:color w:val="000000" w:themeColor="text1"/>
        </w:rPr>
        <w:t>s that can address things as fundamental as the purpose and objectives of the exchange. The negotiation scripts that parties mobilise impart different approaches and expectations. These scripts are often culturally derived or conditioned, suggest</w:t>
      </w:r>
      <w:r w:rsidR="006169EE">
        <w:rPr>
          <w:rFonts w:cs="Aparajita"/>
          <w:color w:val="000000" w:themeColor="text1"/>
        </w:rPr>
        <w:t>ing</w:t>
      </w:r>
      <w:r w:rsidRPr="0043113A">
        <w:rPr>
          <w:rFonts w:cs="Aparajita"/>
          <w:color w:val="000000" w:themeColor="text1"/>
        </w:rPr>
        <w:t xml:space="preserve"> there could be implicit divergences in party understandings and approaches that are currently overlooked, yet require consideration from the outset.</w:t>
      </w:r>
      <w:r w:rsidRPr="0043113A">
        <w:rPr>
          <w:color w:val="000000" w:themeColor="text1"/>
        </w:rPr>
        <w:t xml:space="preserve"> Negotiation studies can further assessments of industry-Indigenous agreement-making by attending to the role of culture in a more nuanced way. As Adair and Brett observe:</w:t>
      </w:r>
    </w:p>
    <w:p w14:paraId="54755311" w14:textId="77777777" w:rsidR="001C635F" w:rsidRPr="0043113A" w:rsidRDefault="001C635F" w:rsidP="001C635F">
      <w:pPr>
        <w:spacing w:line="360" w:lineRule="auto"/>
        <w:rPr>
          <w:color w:val="000000" w:themeColor="text1"/>
        </w:rPr>
      </w:pPr>
    </w:p>
    <w:p w14:paraId="340089A5" w14:textId="41822251" w:rsidR="001C635F" w:rsidRPr="0043113A" w:rsidRDefault="001C635F" w:rsidP="001C635F">
      <w:pPr>
        <w:spacing w:line="360" w:lineRule="auto"/>
        <w:ind w:left="720"/>
        <w:rPr>
          <w:color w:val="FF0000"/>
        </w:rPr>
      </w:pPr>
      <w:r w:rsidRPr="0043113A">
        <w:rPr>
          <w:color w:val="000000" w:themeColor="text1"/>
        </w:rPr>
        <w:t>With the remarkable growth in cross-broader ventures and the effects of increased global trade, researchers are building systematic knowledge bases devoted to understanding cultural differences and their effects on organi</w:t>
      </w:r>
      <w:r w:rsidR="00552BE3" w:rsidRPr="0043113A">
        <w:rPr>
          <w:color w:val="000000" w:themeColor="text1"/>
        </w:rPr>
        <w:t>s</w:t>
      </w:r>
      <w:r w:rsidRPr="0043113A">
        <w:rPr>
          <w:color w:val="000000" w:themeColor="text1"/>
        </w:rPr>
        <w:t>ations and management. What has received far less attention in the literature, are the microprocesses, like negotiations, that give rise to these ventures</w:t>
      </w:r>
      <w:r w:rsidRPr="0043113A">
        <w:rPr>
          <w:i/>
          <w:color w:val="000000" w:themeColor="text1"/>
        </w:rPr>
        <w:t xml:space="preserve"> </w:t>
      </w:r>
      <w:r w:rsidRPr="0043113A">
        <w:rPr>
          <w:color w:val="000000" w:themeColor="text1"/>
        </w:rPr>
        <w:t>(Adair and Brett, 2005:</w:t>
      </w:r>
      <w:r w:rsidR="00822912" w:rsidRPr="0043113A">
        <w:rPr>
          <w:color w:val="000000" w:themeColor="text1"/>
        </w:rPr>
        <w:t xml:space="preserve"> </w:t>
      </w:r>
      <w:r w:rsidRPr="0043113A">
        <w:rPr>
          <w:color w:val="000000" w:themeColor="text1"/>
        </w:rPr>
        <w:t xml:space="preserve">34). </w:t>
      </w:r>
    </w:p>
    <w:p w14:paraId="13AD49F3" w14:textId="77777777" w:rsidR="001C635F" w:rsidRPr="0043113A" w:rsidRDefault="001C635F" w:rsidP="001C635F">
      <w:pPr>
        <w:spacing w:line="360" w:lineRule="auto"/>
        <w:rPr>
          <w:color w:val="000000" w:themeColor="text1"/>
        </w:rPr>
      </w:pPr>
    </w:p>
    <w:p w14:paraId="79FA9BEE" w14:textId="72BDA838" w:rsidR="001C635F" w:rsidRPr="0043113A" w:rsidRDefault="001C635F" w:rsidP="001C635F">
      <w:pPr>
        <w:spacing w:line="360" w:lineRule="auto"/>
        <w:rPr>
          <w:color w:val="000000" w:themeColor="text1"/>
        </w:rPr>
      </w:pPr>
      <w:r w:rsidRPr="0043113A">
        <w:rPr>
          <w:rFonts w:cs="Aparajita"/>
          <w:color w:val="000000" w:themeColor="text1"/>
        </w:rPr>
        <w:t xml:space="preserve">Negotiation scripts are understood as formulaic roles or behaviour patterns appropriate to a given situation or interaction. Normative Western scripts may construe negotiation as characterised by ‘incompatible interests’ and ‘competitive </w:t>
      </w:r>
      <w:r w:rsidR="00563A26" w:rsidRPr="0043113A">
        <w:rPr>
          <w:rFonts w:cs="Aparajita"/>
          <w:color w:val="000000" w:themeColor="text1"/>
        </w:rPr>
        <w:t>behaviour</w:t>
      </w:r>
      <w:r w:rsidR="0072539D" w:rsidRPr="0043113A">
        <w:rPr>
          <w:rFonts w:cs="Aparajita"/>
          <w:color w:val="000000" w:themeColor="text1"/>
        </w:rPr>
        <w:t>’ (</w:t>
      </w:r>
      <w:r w:rsidRPr="0043113A">
        <w:rPr>
          <w:rFonts w:cs="Aparajita"/>
          <w:color w:val="000000" w:themeColor="text1"/>
        </w:rPr>
        <w:t>O’Conn</w:t>
      </w:r>
      <w:r w:rsidR="006E38C4" w:rsidRPr="0043113A">
        <w:rPr>
          <w:rFonts w:cs="Aparajita"/>
          <w:color w:val="000000" w:themeColor="text1"/>
        </w:rPr>
        <w:t>e</w:t>
      </w:r>
      <w:r w:rsidRPr="0043113A">
        <w:rPr>
          <w:rFonts w:cs="Aparajita"/>
          <w:color w:val="000000" w:themeColor="text1"/>
        </w:rPr>
        <w:t>r and Adams,</w:t>
      </w:r>
      <w:r w:rsidR="003E43EA" w:rsidRPr="0043113A">
        <w:rPr>
          <w:rFonts w:cs="Aparajita"/>
          <w:color w:val="000000" w:themeColor="text1"/>
        </w:rPr>
        <w:t xml:space="preserve"> </w:t>
      </w:r>
      <w:r w:rsidRPr="0043113A">
        <w:rPr>
          <w:rFonts w:cs="Aparajita"/>
          <w:color w:val="000000" w:themeColor="text1"/>
        </w:rPr>
        <w:t>1999:</w:t>
      </w:r>
      <w:r w:rsidR="00776874" w:rsidRPr="0043113A">
        <w:rPr>
          <w:rFonts w:cs="Aparajita"/>
          <w:color w:val="000000" w:themeColor="text1"/>
        </w:rPr>
        <w:t xml:space="preserve"> </w:t>
      </w:r>
      <w:r w:rsidRPr="0043113A">
        <w:rPr>
          <w:rFonts w:cs="Aparajita"/>
          <w:color w:val="000000" w:themeColor="text1"/>
        </w:rPr>
        <w:t>135</w:t>
      </w:r>
      <w:r w:rsidR="006E38C4" w:rsidRPr="0043113A">
        <w:rPr>
          <w:rFonts w:cs="Aparajita"/>
          <w:color w:val="000000" w:themeColor="text1"/>
        </w:rPr>
        <w:t>,140</w:t>
      </w:r>
      <w:r w:rsidRPr="0043113A">
        <w:rPr>
          <w:rFonts w:cs="Aparajita"/>
          <w:color w:val="000000" w:themeColor="text1"/>
        </w:rPr>
        <w:t>).</w:t>
      </w:r>
      <w:r w:rsidRPr="0043113A">
        <w:rPr>
          <w:color w:val="000000" w:themeColor="text1"/>
        </w:rPr>
        <w:t xml:space="preserve"> </w:t>
      </w:r>
      <w:r w:rsidR="001063CF" w:rsidRPr="0043113A">
        <w:rPr>
          <w:color w:val="000000" w:themeColor="text1"/>
        </w:rPr>
        <w:t>O</w:t>
      </w:r>
      <w:r w:rsidRPr="0043113A">
        <w:rPr>
          <w:color w:val="000000" w:themeColor="text1"/>
        </w:rPr>
        <w:t xml:space="preserve">thers, for example some Asiatic cultures, </w:t>
      </w:r>
      <w:r w:rsidR="001063CF" w:rsidRPr="0043113A">
        <w:rPr>
          <w:color w:val="000000" w:themeColor="text1"/>
        </w:rPr>
        <w:t xml:space="preserve">have </w:t>
      </w:r>
      <w:r w:rsidRPr="0043113A">
        <w:rPr>
          <w:color w:val="000000" w:themeColor="text1"/>
        </w:rPr>
        <w:t>embedded norms of deference and respect, and may rely on leveraging relational obligations for gains.</w:t>
      </w:r>
      <w:r w:rsidRPr="0043113A">
        <w:rPr>
          <w:rFonts w:cs="Aparajita"/>
          <w:color w:val="000000" w:themeColor="text1"/>
        </w:rPr>
        <w:t xml:space="preserve"> </w:t>
      </w:r>
      <w:r w:rsidRPr="0043113A">
        <w:rPr>
          <w:color w:val="000000" w:themeColor="text1"/>
        </w:rPr>
        <w:t>There is strong evidence suggest</w:t>
      </w:r>
      <w:r w:rsidR="00E11AD5" w:rsidRPr="0043113A">
        <w:rPr>
          <w:color w:val="000000" w:themeColor="text1"/>
        </w:rPr>
        <w:t>ing</w:t>
      </w:r>
      <w:r w:rsidRPr="0043113A">
        <w:rPr>
          <w:color w:val="000000" w:themeColor="text1"/>
        </w:rPr>
        <w:t xml:space="preserve"> negotiators from </w:t>
      </w:r>
      <w:r w:rsidR="00E11AD5" w:rsidRPr="0043113A">
        <w:rPr>
          <w:color w:val="000000" w:themeColor="text1"/>
        </w:rPr>
        <w:t xml:space="preserve">different </w:t>
      </w:r>
      <w:r w:rsidRPr="0043113A">
        <w:rPr>
          <w:color w:val="000000" w:themeColor="text1"/>
        </w:rPr>
        <w:t xml:space="preserve">cultures enact </w:t>
      </w:r>
      <w:r w:rsidR="00E11AD5" w:rsidRPr="0043113A">
        <w:rPr>
          <w:color w:val="000000" w:themeColor="text1"/>
        </w:rPr>
        <w:t>alternative</w:t>
      </w:r>
      <w:r w:rsidRPr="0043113A">
        <w:rPr>
          <w:color w:val="000000" w:themeColor="text1"/>
        </w:rPr>
        <w:t xml:space="preserve"> norms and behavioural sequences at the negotiation table, often ‘leading to difficulty in synchronisation and inefficient deals</w:t>
      </w:r>
      <w:r w:rsidR="0072539D" w:rsidRPr="0043113A">
        <w:rPr>
          <w:color w:val="000000" w:themeColor="text1"/>
        </w:rPr>
        <w:t>’ (</w:t>
      </w:r>
      <w:r w:rsidRPr="0043113A">
        <w:rPr>
          <w:color w:val="000000" w:themeColor="text1"/>
        </w:rPr>
        <w:t>Adair and Brett, 2005:</w:t>
      </w:r>
      <w:r w:rsidR="00776874" w:rsidRPr="0043113A">
        <w:rPr>
          <w:color w:val="000000" w:themeColor="text1"/>
        </w:rPr>
        <w:t xml:space="preserve"> </w:t>
      </w:r>
      <w:r w:rsidRPr="0043113A">
        <w:rPr>
          <w:color w:val="000000" w:themeColor="text1"/>
        </w:rPr>
        <w:t xml:space="preserve">33). Cultural difference may manifest </w:t>
      </w:r>
      <w:r w:rsidR="00E11AD5" w:rsidRPr="0043113A">
        <w:rPr>
          <w:color w:val="000000" w:themeColor="text1"/>
        </w:rPr>
        <w:t xml:space="preserve">in </w:t>
      </w:r>
      <w:r w:rsidRPr="0043113A">
        <w:rPr>
          <w:color w:val="000000" w:themeColor="text1"/>
        </w:rPr>
        <w:t xml:space="preserve">negotiation scripts, and subsequently the derivative models, norms and </w:t>
      </w:r>
      <w:r w:rsidR="00563A26" w:rsidRPr="0043113A">
        <w:rPr>
          <w:color w:val="000000" w:themeColor="text1"/>
        </w:rPr>
        <w:t>behaviour</w:t>
      </w:r>
      <w:r w:rsidRPr="0043113A">
        <w:rPr>
          <w:color w:val="000000" w:themeColor="text1"/>
        </w:rPr>
        <w:t xml:space="preserve">s can conflict with those of the other party. Differences can encompass how </w:t>
      </w:r>
      <w:r w:rsidRPr="0043113A">
        <w:rPr>
          <w:rFonts w:cs="Aparajita"/>
          <w:color w:val="000000" w:themeColor="text1"/>
        </w:rPr>
        <w:t>parties ‘</w:t>
      </w:r>
      <w:r w:rsidRPr="0043113A">
        <w:rPr>
          <w:color w:val="000000" w:themeColor="text1"/>
        </w:rPr>
        <w:t>begin a negotiation process’</w:t>
      </w:r>
      <w:r w:rsidR="00DF3239" w:rsidRPr="0043113A">
        <w:rPr>
          <w:color w:val="000000" w:themeColor="text1"/>
        </w:rPr>
        <w:t>,</w:t>
      </w:r>
      <w:r w:rsidRPr="0043113A">
        <w:rPr>
          <w:color w:val="000000" w:themeColor="text1"/>
        </w:rPr>
        <w:t xml:space="preserve"> to how they benchmark progress (Adair and Brett, 2005:</w:t>
      </w:r>
      <w:r w:rsidR="00776874" w:rsidRPr="0043113A">
        <w:rPr>
          <w:color w:val="000000" w:themeColor="text1"/>
        </w:rPr>
        <w:t xml:space="preserve"> </w:t>
      </w:r>
      <w:r w:rsidRPr="0043113A">
        <w:rPr>
          <w:color w:val="000000" w:themeColor="text1"/>
        </w:rPr>
        <w:t>36).</w:t>
      </w:r>
    </w:p>
    <w:p w14:paraId="1E3D038E" w14:textId="77777777" w:rsidR="001C635F" w:rsidRPr="0043113A" w:rsidRDefault="001C635F" w:rsidP="001C635F">
      <w:pPr>
        <w:spacing w:line="360" w:lineRule="auto"/>
        <w:rPr>
          <w:i/>
          <w:color w:val="000000" w:themeColor="text1"/>
        </w:rPr>
      </w:pPr>
    </w:p>
    <w:p w14:paraId="25BE2F6F" w14:textId="4D70FF1C" w:rsidR="001C635F" w:rsidRPr="0043113A" w:rsidRDefault="001C635F" w:rsidP="001C635F">
      <w:pPr>
        <w:spacing w:line="360" w:lineRule="auto"/>
        <w:rPr>
          <w:color w:val="000000" w:themeColor="text1"/>
        </w:rPr>
      </w:pPr>
      <w:r w:rsidRPr="0043113A">
        <w:rPr>
          <w:color w:val="000000" w:themeColor="text1"/>
        </w:rPr>
        <w:t>Arguably, excavating negotiation scripts and norms,</w:t>
      </w:r>
      <w:r w:rsidR="006E38C4" w:rsidRPr="0043113A">
        <w:rPr>
          <w:color w:val="000000" w:themeColor="text1"/>
        </w:rPr>
        <w:t xml:space="preserve"> </w:t>
      </w:r>
      <w:r w:rsidRPr="0043113A">
        <w:rPr>
          <w:color w:val="000000" w:themeColor="text1"/>
        </w:rPr>
        <w:t xml:space="preserve">especially around process, could serve to </w:t>
      </w:r>
      <w:r w:rsidRPr="0043113A">
        <w:rPr>
          <w:rFonts w:cs="Aparajita"/>
          <w:color w:val="000000" w:themeColor="text1"/>
        </w:rPr>
        <w:t>reduce miscommunication and the impasses to which inter-cultural negotiations are more prone (O’Connor and Adams, 1999:</w:t>
      </w:r>
      <w:r w:rsidR="00776874" w:rsidRPr="0043113A">
        <w:rPr>
          <w:rFonts w:cs="Aparajita"/>
          <w:color w:val="000000" w:themeColor="text1"/>
        </w:rPr>
        <w:t xml:space="preserve"> </w:t>
      </w:r>
      <w:r w:rsidRPr="0043113A">
        <w:rPr>
          <w:rFonts w:cs="Aparajita"/>
          <w:color w:val="000000" w:themeColor="text1"/>
        </w:rPr>
        <w:t>144). Within the negotiation studies literature, however, attention</w:t>
      </w:r>
      <w:r w:rsidRPr="0043113A">
        <w:rPr>
          <w:color w:val="000000" w:themeColor="text1"/>
        </w:rPr>
        <w:t xml:space="preserve"> </w:t>
      </w:r>
      <w:r w:rsidRPr="0043113A">
        <w:rPr>
          <w:rFonts w:cs="Aparajita"/>
          <w:color w:val="000000" w:themeColor="text1"/>
        </w:rPr>
        <w:t xml:space="preserve">to cross-cultural engagement is comparatively recent. As Imai and Gelfand (2010) observe, there is a tendency to approach culture and its effects </w:t>
      </w:r>
      <w:r w:rsidR="006169EE">
        <w:rPr>
          <w:rFonts w:cs="Aparajita"/>
          <w:color w:val="000000" w:themeColor="text1"/>
        </w:rPr>
        <w:t>through</w:t>
      </w:r>
      <w:r w:rsidRPr="0043113A">
        <w:rPr>
          <w:rFonts w:cs="Aparajita"/>
          <w:color w:val="000000" w:themeColor="text1"/>
        </w:rPr>
        <w:t xml:space="preserve"> comparison of intra rather than inter-party models. This creates ‘</w:t>
      </w:r>
      <w:r w:rsidRPr="0043113A">
        <w:rPr>
          <w:color w:val="000000" w:themeColor="text1"/>
        </w:rPr>
        <w:t>a fundamental paradox in the culture and negotiation literature’ whereby the significance of culture has driven theoretical engagement, yet empirical research has continued to focus on monocultural contexts</w:t>
      </w:r>
      <w:r w:rsidRPr="0043113A">
        <w:rPr>
          <w:rFonts w:cs="Aparajita"/>
          <w:color w:val="000000" w:themeColor="text1"/>
        </w:rPr>
        <w:t xml:space="preserve"> </w:t>
      </w:r>
      <w:r w:rsidRPr="0043113A">
        <w:rPr>
          <w:color w:val="000000" w:themeColor="text1"/>
        </w:rPr>
        <w:t>‘instead of directly examining intercultural settings where cultural barriers exist right at the negotiation table’</w:t>
      </w:r>
      <w:r w:rsidR="0068462B" w:rsidRPr="0043113A">
        <w:rPr>
          <w:color w:val="000000" w:themeColor="text1"/>
        </w:rPr>
        <w:t xml:space="preserve"> </w:t>
      </w:r>
      <w:r w:rsidRPr="0043113A">
        <w:rPr>
          <w:color w:val="000000" w:themeColor="text1"/>
        </w:rPr>
        <w:t>(Imai and Gelfand, 2010:</w:t>
      </w:r>
      <w:r w:rsidR="00776874" w:rsidRPr="0043113A">
        <w:rPr>
          <w:color w:val="000000" w:themeColor="text1"/>
        </w:rPr>
        <w:t xml:space="preserve"> </w:t>
      </w:r>
      <w:r w:rsidRPr="0043113A">
        <w:rPr>
          <w:color w:val="000000" w:themeColor="text1"/>
        </w:rPr>
        <w:t xml:space="preserve">83). There are arguments that analysis </w:t>
      </w:r>
      <w:r w:rsidR="006B092E" w:rsidRPr="0043113A">
        <w:rPr>
          <w:color w:val="000000" w:themeColor="text1"/>
        </w:rPr>
        <w:t>must</w:t>
      </w:r>
      <w:r w:rsidRPr="0043113A">
        <w:rPr>
          <w:rFonts w:cs="Aparajita"/>
          <w:color w:val="000000" w:themeColor="text1"/>
        </w:rPr>
        <w:t xml:space="preserve"> progress from awareness of </w:t>
      </w:r>
      <w:r w:rsidRPr="0043113A">
        <w:rPr>
          <w:rFonts w:cs="Aparajita"/>
          <w:color w:val="000000" w:themeColor="text1"/>
        </w:rPr>
        <w:lastRenderedPageBreak/>
        <w:t>differences to sustained engagement with how these differences may impact negotiation effectiveness</w:t>
      </w:r>
      <w:r w:rsidR="00146BC3" w:rsidRPr="0043113A">
        <w:rPr>
          <w:rFonts w:cs="Aparajita"/>
          <w:color w:val="000000" w:themeColor="text1"/>
        </w:rPr>
        <w:t xml:space="preserve"> </w:t>
      </w:r>
      <w:r w:rsidRPr="0043113A">
        <w:rPr>
          <w:color w:val="000000" w:themeColor="text1"/>
        </w:rPr>
        <w:t>(</w:t>
      </w:r>
      <w:r w:rsidR="00CC6AAB" w:rsidRPr="0043113A">
        <w:rPr>
          <w:color w:val="000000" w:themeColor="text1"/>
        </w:rPr>
        <w:t>Thompson, Peterson and Kray,</w:t>
      </w:r>
      <w:r w:rsidR="00836672" w:rsidRPr="0043113A">
        <w:rPr>
          <w:color w:val="000000" w:themeColor="text1"/>
        </w:rPr>
        <w:t xml:space="preserve"> </w:t>
      </w:r>
      <w:r w:rsidR="00CC6AAB" w:rsidRPr="0043113A">
        <w:rPr>
          <w:color w:val="000000" w:themeColor="text1"/>
        </w:rPr>
        <w:t>1995:</w:t>
      </w:r>
      <w:r w:rsidR="00836672" w:rsidRPr="0043113A">
        <w:rPr>
          <w:color w:val="000000" w:themeColor="text1"/>
        </w:rPr>
        <w:t xml:space="preserve"> </w:t>
      </w:r>
      <w:r w:rsidR="00CC6AAB" w:rsidRPr="0043113A">
        <w:rPr>
          <w:color w:val="000000" w:themeColor="text1"/>
        </w:rPr>
        <w:t>21</w:t>
      </w:r>
      <w:r w:rsidRPr="0043113A">
        <w:rPr>
          <w:color w:val="000000" w:themeColor="text1"/>
        </w:rPr>
        <w:t xml:space="preserve">). </w:t>
      </w:r>
      <w:r w:rsidR="006B092E" w:rsidRPr="0043113A">
        <w:rPr>
          <w:color w:val="000000" w:themeColor="text1"/>
        </w:rPr>
        <w:t xml:space="preserve">Applying these insights to industry-Indigenous negotiations – as an intercultural negotiation over complex matters – could offer a commensurate strengthening of negotiation and agreement-making literatures as </w:t>
      </w:r>
      <w:r w:rsidR="006169EE">
        <w:rPr>
          <w:color w:val="000000" w:themeColor="text1"/>
        </w:rPr>
        <w:t xml:space="preserve">demonstrated in </w:t>
      </w:r>
      <w:r w:rsidR="00737B42" w:rsidRPr="0043113A">
        <w:rPr>
          <w:color w:val="000000" w:themeColor="text1"/>
        </w:rPr>
        <w:t xml:space="preserve">the relatively few works undertaking such an approach </w:t>
      </w:r>
      <w:r w:rsidR="00CC6AAB" w:rsidRPr="0043113A">
        <w:rPr>
          <w:color w:val="000000" w:themeColor="text1"/>
        </w:rPr>
        <w:t>(</w:t>
      </w:r>
      <w:r w:rsidR="00DB6907" w:rsidRPr="0043113A">
        <w:rPr>
          <w:color w:val="000000" w:themeColor="text1"/>
        </w:rPr>
        <w:t>O’Faircheallaigh</w:t>
      </w:r>
      <w:r w:rsidR="00CC6AAB" w:rsidRPr="0043113A">
        <w:rPr>
          <w:color w:val="000000" w:themeColor="text1"/>
        </w:rPr>
        <w:t>, 2015:</w:t>
      </w:r>
      <w:r w:rsidR="00822912" w:rsidRPr="0043113A">
        <w:rPr>
          <w:color w:val="000000" w:themeColor="text1"/>
        </w:rPr>
        <w:t xml:space="preserve"> </w:t>
      </w:r>
      <w:r w:rsidR="00CC6AAB" w:rsidRPr="0043113A">
        <w:rPr>
          <w:color w:val="000000" w:themeColor="text1"/>
        </w:rPr>
        <w:t>30)</w:t>
      </w:r>
      <w:r w:rsidRPr="0043113A">
        <w:rPr>
          <w:color w:val="000000" w:themeColor="text1"/>
        </w:rPr>
        <w:t xml:space="preserve">. </w:t>
      </w:r>
    </w:p>
    <w:p w14:paraId="5A78CFF8" w14:textId="77777777" w:rsidR="00AA0F8E" w:rsidRPr="0043113A" w:rsidRDefault="00AA0F8E" w:rsidP="001C635F">
      <w:pPr>
        <w:spacing w:line="360" w:lineRule="auto"/>
        <w:rPr>
          <w:color w:val="000000" w:themeColor="text1"/>
        </w:rPr>
      </w:pPr>
    </w:p>
    <w:p w14:paraId="410AE566" w14:textId="4AB9C07B" w:rsidR="001C635F" w:rsidRPr="0043113A" w:rsidRDefault="001C635F" w:rsidP="001C635F">
      <w:pPr>
        <w:spacing w:line="360" w:lineRule="auto"/>
        <w:rPr>
          <w:rFonts w:cs="Aparajita"/>
          <w:color w:val="7030A0"/>
        </w:rPr>
      </w:pPr>
      <w:r w:rsidRPr="0043113A">
        <w:rPr>
          <w:color w:val="000000" w:themeColor="text1"/>
        </w:rPr>
        <w:t xml:space="preserve">Existing studies of inter-cultural negotiation reveal the effects of culturally conditioned norms and conventions. </w:t>
      </w:r>
      <w:r w:rsidRPr="0043113A">
        <w:rPr>
          <w:rFonts w:cstheme="minorHAnsi"/>
          <w:color w:val="000000" w:themeColor="text1"/>
        </w:rPr>
        <w:t xml:space="preserve">For example, Drake (1995) finds actors from individualist cultures tend more towards ‘task’ than ‘relationship’ orientations, </w:t>
      </w:r>
      <w:r w:rsidR="00AD3DD9" w:rsidRPr="0043113A">
        <w:rPr>
          <w:rFonts w:cstheme="minorHAnsi"/>
          <w:color w:val="000000" w:themeColor="text1"/>
        </w:rPr>
        <w:t xml:space="preserve">are more adversarial and likely to </w:t>
      </w:r>
      <w:r w:rsidRPr="0043113A">
        <w:rPr>
          <w:rFonts w:cstheme="minorHAnsi"/>
          <w:color w:val="000000" w:themeColor="text1"/>
        </w:rPr>
        <w:t>construct engagements as ‘win-lose’. Those from collectivist cultures prioritise co-operation, conflict avoidance, solidarity and convergence in views (Drake, 1995</w:t>
      </w:r>
      <w:r w:rsidR="00CC6AAB" w:rsidRPr="0043113A">
        <w:rPr>
          <w:rFonts w:cstheme="minorHAnsi"/>
          <w:color w:val="000000" w:themeColor="text1"/>
        </w:rPr>
        <w:t>:</w:t>
      </w:r>
      <w:r w:rsidR="00776874" w:rsidRPr="0043113A">
        <w:rPr>
          <w:rFonts w:cstheme="minorHAnsi"/>
          <w:color w:val="000000" w:themeColor="text1"/>
        </w:rPr>
        <w:t xml:space="preserve"> </w:t>
      </w:r>
      <w:r w:rsidR="00CC6AAB" w:rsidRPr="0043113A">
        <w:rPr>
          <w:rFonts w:cstheme="minorHAnsi"/>
          <w:color w:val="000000" w:themeColor="text1"/>
        </w:rPr>
        <w:t>74</w:t>
      </w:r>
      <w:r w:rsidRPr="0043113A">
        <w:rPr>
          <w:rFonts w:cstheme="minorHAnsi"/>
          <w:color w:val="000000" w:themeColor="text1"/>
        </w:rPr>
        <w:t>)</w:t>
      </w:r>
      <w:r w:rsidRPr="0043113A">
        <w:rPr>
          <w:color w:val="000000" w:themeColor="text1"/>
        </w:rPr>
        <w:t xml:space="preserve">. More recent </w:t>
      </w:r>
      <w:r w:rsidRPr="0043113A">
        <w:rPr>
          <w:rFonts w:cs="Aparajita"/>
          <w:color w:val="000000" w:themeColor="text1"/>
        </w:rPr>
        <w:t xml:space="preserve">studies, such as that by Liu, Friedman and Hong (2012) make valuable contributions to this gap in the body of knowledge. Here, the authors explore cultural difference and find </w:t>
      </w:r>
      <w:r w:rsidRPr="0043113A">
        <w:rPr>
          <w:color w:val="000000" w:themeColor="text1"/>
        </w:rPr>
        <w:t xml:space="preserve">negotiation, like all social interaction, is inherently conditioned by culturally determined norms and </w:t>
      </w:r>
      <w:r w:rsidR="00563A26" w:rsidRPr="0043113A">
        <w:rPr>
          <w:color w:val="000000" w:themeColor="text1"/>
        </w:rPr>
        <w:t>behaviour</w:t>
      </w:r>
      <w:r w:rsidRPr="0043113A">
        <w:rPr>
          <w:color w:val="000000" w:themeColor="text1"/>
        </w:rPr>
        <w:t xml:space="preserve">s. They also consider </w:t>
      </w:r>
      <w:r w:rsidRPr="0043113A">
        <w:rPr>
          <w:rFonts w:cs="Aparajita"/>
          <w:color w:val="000000" w:themeColor="text1"/>
        </w:rPr>
        <w:t xml:space="preserve">the differences between ‘collectivist’ and ‘individualist’ cultures and their orientations, finding collectivist cultures adopt a ‘relationship’ orientation that </w:t>
      </w:r>
      <w:r w:rsidRPr="0043113A">
        <w:rPr>
          <w:color w:val="000000" w:themeColor="text1"/>
        </w:rPr>
        <w:t>‘views negotiation as an opportunity to develop or strengthen a relationship through cooperation’. The ‘task’ orientation of individualist cultures instead ‘emphasises the material aspects</w:t>
      </w:r>
      <w:r w:rsidR="00AD3DD9" w:rsidRPr="0043113A">
        <w:rPr>
          <w:color w:val="000000" w:themeColor="text1"/>
        </w:rPr>
        <w:t>’</w:t>
      </w:r>
      <w:r w:rsidRPr="0043113A">
        <w:rPr>
          <w:color w:val="000000" w:themeColor="text1"/>
        </w:rPr>
        <w:t xml:space="preserve"> of the negotiation, such as property and resource allocation</w:t>
      </w:r>
      <w:r w:rsidRPr="0043113A">
        <w:rPr>
          <w:rFonts w:cs="Aparajita"/>
          <w:color w:val="000000" w:themeColor="text1"/>
        </w:rPr>
        <w:t xml:space="preserve"> (Liu, Friedman and Hong 2012:</w:t>
      </w:r>
      <w:r w:rsidR="00776874" w:rsidRPr="0043113A">
        <w:rPr>
          <w:rFonts w:cs="Aparajita"/>
          <w:color w:val="000000" w:themeColor="text1"/>
        </w:rPr>
        <w:t xml:space="preserve"> </w:t>
      </w:r>
      <w:r w:rsidRPr="0043113A">
        <w:rPr>
          <w:color w:val="000000" w:themeColor="text1"/>
        </w:rPr>
        <w:t>222).</w:t>
      </w:r>
      <w:r w:rsidRPr="0043113A">
        <w:rPr>
          <w:color w:val="7030A0"/>
        </w:rPr>
        <w:t xml:space="preserve"> </w:t>
      </w:r>
      <w:r w:rsidRPr="0043113A">
        <w:rPr>
          <w:color w:val="000000" w:themeColor="text1"/>
        </w:rPr>
        <w:t>These findings have important consequences for understanding settler-Indigenous engagements – as one form of inter-cultural negotiation – by demonstrating that relationship-building in this space exceeds ‘simply an instrumental strategy’ but rather may resonate with wider values, understandings and practices ‘as something embedded in culture’</w:t>
      </w:r>
      <w:r w:rsidR="0068462B" w:rsidRPr="0043113A">
        <w:rPr>
          <w:color w:val="000000" w:themeColor="text1"/>
        </w:rPr>
        <w:t xml:space="preserve"> </w:t>
      </w:r>
      <w:r w:rsidRPr="0043113A">
        <w:rPr>
          <w:rFonts w:cs="Aparajita"/>
          <w:color w:val="000000" w:themeColor="text1"/>
        </w:rPr>
        <w:t>(Liu, Friedman and Hong 2012:</w:t>
      </w:r>
      <w:r w:rsidR="00776874" w:rsidRPr="0043113A">
        <w:rPr>
          <w:rFonts w:cs="Aparajita"/>
          <w:color w:val="000000" w:themeColor="text1"/>
        </w:rPr>
        <w:t xml:space="preserve"> </w:t>
      </w:r>
      <w:r w:rsidRPr="0043113A">
        <w:rPr>
          <w:color w:val="000000" w:themeColor="text1"/>
        </w:rPr>
        <w:t>232).</w:t>
      </w:r>
      <w:r w:rsidRPr="0043113A">
        <w:rPr>
          <w:rFonts w:cs="Aparajita"/>
          <w:color w:val="000000" w:themeColor="text1"/>
        </w:rPr>
        <w:t xml:space="preserve"> </w:t>
      </w:r>
    </w:p>
    <w:p w14:paraId="5A0F4668" w14:textId="77777777" w:rsidR="001C635F" w:rsidRPr="0043113A" w:rsidRDefault="001C635F" w:rsidP="001C635F">
      <w:pPr>
        <w:spacing w:line="360" w:lineRule="auto"/>
        <w:rPr>
          <w:rFonts w:cs="Aparajita"/>
          <w:color w:val="7030A0"/>
        </w:rPr>
      </w:pPr>
    </w:p>
    <w:p w14:paraId="170CE125" w14:textId="27597E57" w:rsidR="001C635F" w:rsidRPr="0043113A" w:rsidRDefault="001C635F" w:rsidP="001C635F">
      <w:pPr>
        <w:spacing w:line="360" w:lineRule="auto"/>
        <w:rPr>
          <w:color w:val="000000" w:themeColor="text1"/>
        </w:rPr>
      </w:pPr>
      <w:r w:rsidRPr="0043113A">
        <w:rPr>
          <w:rFonts w:cs="Aparajita"/>
          <w:color w:val="000000" w:themeColor="text1"/>
        </w:rPr>
        <w:t xml:space="preserve">Negotiation studies has similarly provided a grounded consideration of power relations and </w:t>
      </w:r>
      <w:r w:rsidR="006169EE">
        <w:rPr>
          <w:rFonts w:cs="Aparajita"/>
          <w:color w:val="000000" w:themeColor="text1"/>
        </w:rPr>
        <w:t>offer</w:t>
      </w:r>
      <w:r w:rsidRPr="0043113A">
        <w:rPr>
          <w:rFonts w:cs="Aparajita"/>
          <w:color w:val="000000" w:themeColor="text1"/>
        </w:rPr>
        <w:t xml:space="preserve">s important insights for industry-Indigenous negotiation. Studies demonstrate that where parties </w:t>
      </w:r>
      <w:r w:rsidRPr="0043113A">
        <w:rPr>
          <w:rFonts w:cs="Aparajita"/>
          <w:i/>
          <w:color w:val="000000" w:themeColor="text1"/>
        </w:rPr>
        <w:t>perceive</w:t>
      </w:r>
      <w:r w:rsidRPr="0043113A">
        <w:rPr>
          <w:rFonts w:cs="Aparajita"/>
          <w:color w:val="000000" w:themeColor="text1"/>
        </w:rPr>
        <w:t xml:space="preserve"> greater power differences, the outcomes and integrative nature of the </w:t>
      </w:r>
      <w:r w:rsidRPr="0043113A">
        <w:rPr>
          <w:rFonts w:cs="Aparajita"/>
          <w:color w:val="000000" w:themeColor="text1"/>
        </w:rPr>
        <w:lastRenderedPageBreak/>
        <w:t>agreements reached is compromised</w:t>
      </w:r>
      <w:r w:rsidR="00C01563" w:rsidRPr="0043113A">
        <w:rPr>
          <w:rFonts w:cs="Aparajita"/>
          <w:color w:val="000000" w:themeColor="text1"/>
        </w:rPr>
        <w:t xml:space="preserve"> </w:t>
      </w:r>
      <w:r w:rsidRPr="0043113A">
        <w:rPr>
          <w:rFonts w:cs="Aparajita"/>
          <w:color w:val="000000" w:themeColor="text1"/>
        </w:rPr>
        <w:t>(Wolfe and McGinn, 2005</w:t>
      </w:r>
      <w:r w:rsidR="00CC6AAB" w:rsidRPr="0043113A">
        <w:rPr>
          <w:rFonts w:cs="Aparajita"/>
          <w:color w:val="000000" w:themeColor="text1"/>
        </w:rPr>
        <w:t>; Drake, 1995</w:t>
      </w:r>
      <w:r w:rsidRPr="0043113A">
        <w:rPr>
          <w:rFonts w:cs="Aparajita"/>
          <w:color w:val="000000" w:themeColor="text1"/>
        </w:rPr>
        <w:t>). Of particular significance is the work of Wolfe and McGinn who investigate power in negotiation as ‘a</w:t>
      </w:r>
      <w:r w:rsidRPr="0043113A">
        <w:rPr>
          <w:color w:val="000000" w:themeColor="text1"/>
        </w:rPr>
        <w:t xml:space="preserve"> perceived and relational construct’</w:t>
      </w:r>
      <w:r w:rsidR="0068462B" w:rsidRPr="0043113A">
        <w:rPr>
          <w:color w:val="000000" w:themeColor="text1"/>
        </w:rPr>
        <w:t xml:space="preserve"> </w:t>
      </w:r>
      <w:r w:rsidR="007D18C6" w:rsidRPr="0043113A">
        <w:rPr>
          <w:rFonts w:cs="Aparajita"/>
          <w:color w:val="000000" w:themeColor="text1"/>
        </w:rPr>
        <w:t>(</w:t>
      </w:r>
      <w:r w:rsidR="00776874" w:rsidRPr="0043113A">
        <w:rPr>
          <w:rFonts w:cs="Aparajita"/>
          <w:color w:val="000000" w:themeColor="text1"/>
        </w:rPr>
        <w:t xml:space="preserve">Wolfe and McGinn, </w:t>
      </w:r>
      <w:r w:rsidR="007D18C6" w:rsidRPr="0043113A">
        <w:rPr>
          <w:rFonts w:cs="Aparajita"/>
          <w:color w:val="000000" w:themeColor="text1"/>
        </w:rPr>
        <w:t>2005:</w:t>
      </w:r>
      <w:r w:rsidR="00822912" w:rsidRPr="0043113A">
        <w:rPr>
          <w:rFonts w:cs="Aparajita"/>
          <w:color w:val="000000" w:themeColor="text1"/>
        </w:rPr>
        <w:t xml:space="preserve"> </w:t>
      </w:r>
      <w:r w:rsidR="007D18C6" w:rsidRPr="0043113A">
        <w:rPr>
          <w:rFonts w:cs="Aparajita"/>
          <w:color w:val="000000" w:themeColor="text1"/>
        </w:rPr>
        <w:t>14)</w:t>
      </w:r>
      <w:r w:rsidRPr="0043113A">
        <w:rPr>
          <w:color w:val="000000" w:themeColor="text1"/>
        </w:rPr>
        <w:t>. The authors find that interpretations of power do not uniformly correspond to ‘objective conditions’ or the relative resources brought to negotiation. Parties can assume they are in an equal-power position ‘regardless of the objective difference between the alternatives’</w:t>
      </w:r>
      <w:r w:rsidR="0068462B" w:rsidRPr="0043113A">
        <w:rPr>
          <w:color w:val="000000" w:themeColor="text1"/>
        </w:rPr>
        <w:t xml:space="preserve"> </w:t>
      </w:r>
      <w:r w:rsidRPr="0043113A">
        <w:rPr>
          <w:rFonts w:cs="Aparajita"/>
          <w:color w:val="000000" w:themeColor="text1"/>
        </w:rPr>
        <w:t>(Wolfe and McGinn, 2005</w:t>
      </w:r>
      <w:r w:rsidRPr="0043113A">
        <w:rPr>
          <w:color w:val="000000" w:themeColor="text1"/>
        </w:rPr>
        <w:t>:</w:t>
      </w:r>
      <w:r w:rsidR="00776874" w:rsidRPr="0043113A">
        <w:rPr>
          <w:color w:val="000000" w:themeColor="text1"/>
        </w:rPr>
        <w:t xml:space="preserve"> </w:t>
      </w:r>
      <w:r w:rsidRPr="0043113A">
        <w:rPr>
          <w:color w:val="000000" w:themeColor="text1"/>
        </w:rPr>
        <w:t>17). Power imbalance is commonly rendered as dependency on the other party, and therefore understood as an asymmetry of influence. Wolfe and McGinn emphasise the importance of relationality; when parties perceive the relationship as more equal, process and outcomes improve,</w:t>
      </w:r>
    </w:p>
    <w:p w14:paraId="6426085A" w14:textId="77777777" w:rsidR="001C635F" w:rsidRPr="0043113A" w:rsidRDefault="001C635F" w:rsidP="001C635F">
      <w:pPr>
        <w:spacing w:line="360" w:lineRule="auto"/>
        <w:rPr>
          <w:color w:val="000000" w:themeColor="text1"/>
        </w:rPr>
      </w:pPr>
    </w:p>
    <w:p w14:paraId="221B6294" w14:textId="0B32B7AB" w:rsidR="001C635F" w:rsidRPr="0043113A" w:rsidRDefault="001C635F" w:rsidP="001C635F">
      <w:pPr>
        <w:spacing w:line="360" w:lineRule="auto"/>
        <w:ind w:left="720"/>
        <w:rPr>
          <w:color w:val="FF0000"/>
        </w:rPr>
      </w:pPr>
      <w:r w:rsidRPr="0043113A">
        <w:rPr>
          <w:color w:val="000000" w:themeColor="text1"/>
        </w:rPr>
        <w:t>objective, structural variables, such as the resources the parties bring to the negotiation, play an important role in determining the agreements parties reach. But these factors tell only part of the story […] by examining power as a perceived, relational variable, we can gain a fuller understanding of the role of power in negotiations</w:t>
      </w:r>
      <w:r w:rsidRPr="0043113A">
        <w:rPr>
          <w:i/>
          <w:color w:val="000000" w:themeColor="text1"/>
        </w:rPr>
        <w:t xml:space="preserve"> </w:t>
      </w:r>
      <w:r w:rsidRPr="0043113A">
        <w:rPr>
          <w:rFonts w:cs="Aparajita"/>
          <w:color w:val="000000" w:themeColor="text1"/>
        </w:rPr>
        <w:t>(Wolfe and McGinn, 2005</w:t>
      </w:r>
      <w:r w:rsidRPr="0043113A">
        <w:rPr>
          <w:color w:val="000000" w:themeColor="text1"/>
        </w:rPr>
        <w:t>:</w:t>
      </w:r>
      <w:r w:rsidR="00776874" w:rsidRPr="0043113A">
        <w:rPr>
          <w:color w:val="000000" w:themeColor="text1"/>
        </w:rPr>
        <w:t xml:space="preserve"> </w:t>
      </w:r>
      <w:r w:rsidRPr="0043113A">
        <w:rPr>
          <w:color w:val="000000" w:themeColor="text1"/>
        </w:rPr>
        <w:t xml:space="preserve">18). </w:t>
      </w:r>
    </w:p>
    <w:p w14:paraId="0FA1813D" w14:textId="77777777" w:rsidR="001C635F" w:rsidRPr="0043113A" w:rsidRDefault="001C635F" w:rsidP="001C635F">
      <w:pPr>
        <w:spacing w:line="360" w:lineRule="auto"/>
        <w:rPr>
          <w:color w:val="000000" w:themeColor="text1"/>
        </w:rPr>
      </w:pPr>
    </w:p>
    <w:p w14:paraId="53C1B348" w14:textId="25BB9E71" w:rsidR="00146BC3" w:rsidRPr="0043113A" w:rsidRDefault="001C635F" w:rsidP="001C635F">
      <w:pPr>
        <w:spacing w:line="360" w:lineRule="auto"/>
        <w:rPr>
          <w:color w:val="000000" w:themeColor="text1"/>
        </w:rPr>
      </w:pPr>
      <w:r w:rsidRPr="0043113A">
        <w:rPr>
          <w:color w:val="000000" w:themeColor="text1"/>
        </w:rPr>
        <w:t xml:space="preserve">These findings support the need to examine the </w:t>
      </w:r>
      <w:r w:rsidR="00900D02" w:rsidRPr="0043113A">
        <w:rPr>
          <w:color w:val="000000" w:themeColor="text1"/>
        </w:rPr>
        <w:t>‘</w:t>
      </w:r>
      <w:r w:rsidRPr="0043113A">
        <w:rPr>
          <w:color w:val="000000" w:themeColor="text1"/>
        </w:rPr>
        <w:t>microprocess</w:t>
      </w:r>
      <w:r w:rsidR="0051646C" w:rsidRPr="0043113A">
        <w:rPr>
          <w:color w:val="000000" w:themeColor="text1"/>
        </w:rPr>
        <w:t>’</w:t>
      </w:r>
      <w:r w:rsidRPr="0043113A">
        <w:rPr>
          <w:color w:val="000000" w:themeColor="text1"/>
        </w:rPr>
        <w:t xml:space="preserve"> of negotiation alongside the relevant meso level factors that inform industry-Indigenous engagements. This </w:t>
      </w:r>
      <w:r w:rsidR="00AD3DD9" w:rsidRPr="0043113A">
        <w:rPr>
          <w:color w:val="000000" w:themeColor="text1"/>
        </w:rPr>
        <w:t xml:space="preserve">rendering of power as subjective and relational, rather than as its structural expression, is limited. Most often this is explored through the Best Alternative to Negotiated Agreement (BATNA) </w:t>
      </w:r>
      <w:r w:rsidR="00607228" w:rsidRPr="0043113A">
        <w:rPr>
          <w:color w:val="000000" w:themeColor="text1"/>
        </w:rPr>
        <w:t xml:space="preserve">concept </w:t>
      </w:r>
      <w:r w:rsidR="00AD3DD9" w:rsidRPr="0043113A">
        <w:rPr>
          <w:color w:val="000000" w:themeColor="text1"/>
        </w:rPr>
        <w:t>and its consequences (Coyle</w:t>
      </w:r>
      <w:r w:rsidR="0051646C" w:rsidRPr="0043113A">
        <w:rPr>
          <w:color w:val="000000" w:themeColor="text1"/>
        </w:rPr>
        <w:t xml:space="preserve"> 2011</w:t>
      </w:r>
      <w:r w:rsidR="00AD3DD9" w:rsidRPr="0043113A">
        <w:rPr>
          <w:color w:val="000000" w:themeColor="text1"/>
        </w:rPr>
        <w:t>; Howard-Wagner</w:t>
      </w:r>
      <w:r w:rsidR="0051646C" w:rsidRPr="0043113A">
        <w:rPr>
          <w:color w:val="000000" w:themeColor="text1"/>
        </w:rPr>
        <w:t>, 2010</w:t>
      </w:r>
      <w:r w:rsidR="00AD3DD9" w:rsidRPr="0043113A">
        <w:rPr>
          <w:color w:val="000000" w:themeColor="text1"/>
        </w:rPr>
        <w:t xml:space="preserve">). Advancing analysis means recognising </w:t>
      </w:r>
      <w:r w:rsidR="00607228" w:rsidRPr="0043113A">
        <w:rPr>
          <w:color w:val="000000" w:themeColor="text1"/>
        </w:rPr>
        <w:t xml:space="preserve">the concept of power as informed by, but not exclusive to, structural positioning or institutional capacity. Parties may conceive of </w:t>
      </w:r>
      <w:r w:rsidRPr="0043113A">
        <w:rPr>
          <w:color w:val="000000" w:themeColor="text1"/>
        </w:rPr>
        <w:t>their relative inter-party</w:t>
      </w:r>
      <w:r w:rsidR="00900D02" w:rsidRPr="0043113A">
        <w:rPr>
          <w:color w:val="000000" w:themeColor="text1"/>
        </w:rPr>
        <w:t xml:space="preserve">, </w:t>
      </w:r>
      <w:r w:rsidRPr="0043113A">
        <w:rPr>
          <w:color w:val="000000" w:themeColor="text1"/>
        </w:rPr>
        <w:t>or even inter-personal</w:t>
      </w:r>
      <w:r w:rsidR="00900D02" w:rsidRPr="0043113A">
        <w:rPr>
          <w:color w:val="000000" w:themeColor="text1"/>
        </w:rPr>
        <w:t>,</w:t>
      </w:r>
      <w:r w:rsidRPr="0043113A">
        <w:rPr>
          <w:color w:val="000000" w:themeColor="text1"/>
        </w:rPr>
        <w:t xml:space="preserve"> dependencies and relation</w:t>
      </w:r>
      <w:r w:rsidR="00AD3DD9" w:rsidRPr="0043113A">
        <w:rPr>
          <w:color w:val="000000" w:themeColor="text1"/>
        </w:rPr>
        <w:t>ships</w:t>
      </w:r>
      <w:r w:rsidR="00607228" w:rsidRPr="0043113A">
        <w:rPr>
          <w:color w:val="000000" w:themeColor="text1"/>
        </w:rPr>
        <w:t xml:space="preserve"> differently. They may then</w:t>
      </w:r>
      <w:r w:rsidRPr="0043113A">
        <w:rPr>
          <w:color w:val="000000" w:themeColor="text1"/>
        </w:rPr>
        <w:t xml:space="preserve"> evaluat</w:t>
      </w:r>
      <w:r w:rsidR="00607228" w:rsidRPr="0043113A">
        <w:rPr>
          <w:color w:val="000000" w:themeColor="text1"/>
        </w:rPr>
        <w:t>e</w:t>
      </w:r>
      <w:r w:rsidRPr="0043113A">
        <w:rPr>
          <w:color w:val="000000" w:themeColor="text1"/>
        </w:rPr>
        <w:t xml:space="preserve"> </w:t>
      </w:r>
      <w:r w:rsidR="00607228" w:rsidRPr="0043113A">
        <w:rPr>
          <w:color w:val="000000" w:themeColor="text1"/>
        </w:rPr>
        <w:t xml:space="preserve">their power and its consequences for </w:t>
      </w:r>
      <w:r w:rsidRPr="0043113A">
        <w:rPr>
          <w:color w:val="000000" w:themeColor="text1"/>
        </w:rPr>
        <w:t xml:space="preserve">meaningful negotiation </w:t>
      </w:r>
      <w:r w:rsidR="00607228" w:rsidRPr="0043113A">
        <w:rPr>
          <w:color w:val="000000" w:themeColor="text1"/>
        </w:rPr>
        <w:t>(</w:t>
      </w:r>
      <w:r w:rsidRPr="0043113A">
        <w:rPr>
          <w:color w:val="000000" w:themeColor="text1"/>
        </w:rPr>
        <w:t>and subsequently agreement-making proper</w:t>
      </w:r>
      <w:r w:rsidR="00607228" w:rsidRPr="0043113A">
        <w:rPr>
          <w:color w:val="000000" w:themeColor="text1"/>
        </w:rPr>
        <w:t xml:space="preserve">) </w:t>
      </w:r>
      <w:r w:rsidRPr="0043113A">
        <w:rPr>
          <w:color w:val="000000" w:themeColor="text1"/>
        </w:rPr>
        <w:t>in highly subjective terms.</w:t>
      </w:r>
    </w:p>
    <w:p w14:paraId="7CFF025F" w14:textId="3F59E3F0" w:rsidR="0051646C" w:rsidRPr="0043113A" w:rsidRDefault="0051646C" w:rsidP="001C635F">
      <w:pPr>
        <w:spacing w:line="360" w:lineRule="auto"/>
        <w:rPr>
          <w:color w:val="000000" w:themeColor="text1"/>
        </w:rPr>
      </w:pPr>
    </w:p>
    <w:p w14:paraId="768A3A03" w14:textId="77777777" w:rsidR="005C42C3" w:rsidRPr="0043113A" w:rsidRDefault="005C42C3" w:rsidP="001C635F">
      <w:pPr>
        <w:spacing w:line="360" w:lineRule="auto"/>
        <w:rPr>
          <w:color w:val="000000" w:themeColor="text1"/>
        </w:rPr>
      </w:pPr>
    </w:p>
    <w:p w14:paraId="580F3971" w14:textId="1B6A632E" w:rsidR="00EE4DF8" w:rsidRPr="0043113A" w:rsidRDefault="00EE4DF8" w:rsidP="00EE4DF8">
      <w:pPr>
        <w:rPr>
          <w:sz w:val="32"/>
          <w:szCs w:val="32"/>
        </w:rPr>
      </w:pPr>
      <w:r w:rsidRPr="0043113A">
        <w:rPr>
          <w:sz w:val="32"/>
          <w:szCs w:val="32"/>
        </w:rPr>
        <w:lastRenderedPageBreak/>
        <w:t xml:space="preserve">Mediation, </w:t>
      </w:r>
      <w:r w:rsidR="00900D02" w:rsidRPr="0043113A">
        <w:rPr>
          <w:sz w:val="32"/>
          <w:szCs w:val="32"/>
        </w:rPr>
        <w:t>c</w:t>
      </w:r>
      <w:r w:rsidRPr="0043113A">
        <w:rPr>
          <w:sz w:val="32"/>
          <w:szCs w:val="32"/>
        </w:rPr>
        <w:t xml:space="preserve">onflict </w:t>
      </w:r>
      <w:r w:rsidR="00900D02" w:rsidRPr="0043113A">
        <w:rPr>
          <w:sz w:val="32"/>
          <w:szCs w:val="32"/>
        </w:rPr>
        <w:t>r</w:t>
      </w:r>
      <w:r w:rsidRPr="0043113A">
        <w:rPr>
          <w:sz w:val="32"/>
          <w:szCs w:val="32"/>
        </w:rPr>
        <w:t xml:space="preserve">esolution </w:t>
      </w:r>
      <w:r w:rsidR="00900D02" w:rsidRPr="0043113A">
        <w:rPr>
          <w:sz w:val="32"/>
          <w:szCs w:val="32"/>
        </w:rPr>
        <w:t>s</w:t>
      </w:r>
      <w:r w:rsidRPr="0043113A">
        <w:rPr>
          <w:sz w:val="32"/>
          <w:szCs w:val="32"/>
        </w:rPr>
        <w:t xml:space="preserve">tudies and </w:t>
      </w:r>
      <w:r w:rsidR="00900D02" w:rsidRPr="0043113A">
        <w:rPr>
          <w:sz w:val="32"/>
          <w:szCs w:val="32"/>
        </w:rPr>
        <w:t>d</w:t>
      </w:r>
      <w:r w:rsidRPr="0043113A">
        <w:rPr>
          <w:sz w:val="32"/>
          <w:szCs w:val="32"/>
        </w:rPr>
        <w:t>eliberative decision-making</w:t>
      </w:r>
    </w:p>
    <w:p w14:paraId="5B1B83CF" w14:textId="77777777" w:rsidR="00EE4DF8" w:rsidRPr="0043113A" w:rsidRDefault="00EE4DF8" w:rsidP="00EE4DF8"/>
    <w:p w14:paraId="499C7B48" w14:textId="0FD771FD" w:rsidR="00EE4DF8" w:rsidRPr="0043113A" w:rsidRDefault="00EE4DF8" w:rsidP="00EE4DF8">
      <w:pPr>
        <w:spacing w:line="360" w:lineRule="auto"/>
        <w:rPr>
          <w:color w:val="000000" w:themeColor="text1"/>
        </w:rPr>
      </w:pPr>
      <w:r w:rsidRPr="0043113A">
        <w:t>As with negotiation studies, cultural models and ‘scripts’ have been investigated within mediation, conflict resolution studies and deliberative decision-making. These literatures have attempted to uncover and reconcile culturally conditioned norms and expectations across these</w:t>
      </w:r>
      <w:r w:rsidR="00900D02" w:rsidRPr="0043113A">
        <w:t xml:space="preserve"> fora</w:t>
      </w:r>
      <w:r w:rsidRPr="0043113A">
        <w:t xml:space="preserve">. Much research </w:t>
      </w:r>
      <w:r w:rsidR="00900D02" w:rsidRPr="0043113A">
        <w:t xml:space="preserve">investigates </w:t>
      </w:r>
      <w:r w:rsidRPr="0043113A">
        <w:t xml:space="preserve">domestic contexts, where </w:t>
      </w:r>
      <w:r w:rsidRPr="0043113A">
        <w:rPr>
          <w:color w:val="000000" w:themeColor="text1"/>
        </w:rPr>
        <w:t>cultural diversity amongst the national community is steadily increasing. Contributions have included North American Indigenous models of mediation and conflict dispute such as ‘the medicine wheel’ and its adaptation to cross-cultural settings (Barnes, 1994:</w:t>
      </w:r>
      <w:r w:rsidR="005409BA" w:rsidRPr="0043113A">
        <w:rPr>
          <w:color w:val="000000" w:themeColor="text1"/>
        </w:rPr>
        <w:t xml:space="preserve"> </w:t>
      </w:r>
      <w:r w:rsidRPr="0043113A">
        <w:rPr>
          <w:color w:val="000000" w:themeColor="text1"/>
        </w:rPr>
        <w:t>119; Bell and Kahane</w:t>
      </w:r>
      <w:r w:rsidR="00077A85" w:rsidRPr="0043113A">
        <w:rPr>
          <w:color w:val="000000" w:themeColor="text1"/>
        </w:rPr>
        <w:t>, 2004</w:t>
      </w:r>
      <w:r w:rsidRPr="0043113A">
        <w:rPr>
          <w:color w:val="000000" w:themeColor="text1"/>
        </w:rPr>
        <w:t xml:space="preserve">). Elsewhere, applications to Indigenous contexts </w:t>
      </w:r>
      <w:r w:rsidR="0072539D" w:rsidRPr="0043113A">
        <w:rPr>
          <w:color w:val="000000" w:themeColor="text1"/>
        </w:rPr>
        <w:t>- particularly</w:t>
      </w:r>
      <w:r w:rsidRPr="0043113A">
        <w:rPr>
          <w:color w:val="000000" w:themeColor="text1"/>
        </w:rPr>
        <w:t xml:space="preserve"> of Alternative Dispute Resolution (ADR) frameworks </w:t>
      </w:r>
      <w:r w:rsidR="0072539D" w:rsidRPr="0043113A">
        <w:rPr>
          <w:color w:val="000000" w:themeColor="text1"/>
        </w:rPr>
        <w:t>- demonstrate</w:t>
      </w:r>
      <w:r w:rsidRPr="0043113A">
        <w:rPr>
          <w:color w:val="000000" w:themeColor="text1"/>
        </w:rPr>
        <w:t xml:space="preserve"> the tendency to impose normative </w:t>
      </w:r>
      <w:r w:rsidR="00900D02" w:rsidRPr="0043113A">
        <w:rPr>
          <w:color w:val="000000" w:themeColor="text1"/>
        </w:rPr>
        <w:t>W</w:t>
      </w:r>
      <w:r w:rsidRPr="0043113A">
        <w:rPr>
          <w:color w:val="000000" w:themeColor="text1"/>
        </w:rPr>
        <w:t xml:space="preserve">estern models (Bauman, </w:t>
      </w:r>
      <w:r w:rsidR="00077A85" w:rsidRPr="0043113A">
        <w:t>2015</w:t>
      </w:r>
      <w:r w:rsidRPr="0043113A">
        <w:t xml:space="preserve">; </w:t>
      </w:r>
      <w:r w:rsidRPr="0043113A">
        <w:rPr>
          <w:color w:val="000000" w:themeColor="text1"/>
        </w:rPr>
        <w:t>Kelly, 2002:</w:t>
      </w:r>
      <w:r w:rsidR="005409BA" w:rsidRPr="0043113A">
        <w:rPr>
          <w:color w:val="000000" w:themeColor="text1"/>
        </w:rPr>
        <w:t xml:space="preserve"> </w:t>
      </w:r>
      <w:r w:rsidRPr="0043113A">
        <w:rPr>
          <w:color w:val="000000" w:themeColor="text1"/>
        </w:rPr>
        <w:t>5).</w:t>
      </w:r>
    </w:p>
    <w:p w14:paraId="13326641" w14:textId="77777777" w:rsidR="00EE4DF8" w:rsidRPr="0043113A" w:rsidRDefault="00EE4DF8" w:rsidP="00EE4DF8">
      <w:pPr>
        <w:spacing w:line="360" w:lineRule="auto"/>
      </w:pPr>
    </w:p>
    <w:p w14:paraId="0F899113" w14:textId="5B21EF90" w:rsidR="00EE4DF8" w:rsidRPr="0043113A" w:rsidRDefault="00EE4DF8" w:rsidP="00EE4DF8">
      <w:pPr>
        <w:spacing w:line="360" w:lineRule="auto"/>
      </w:pPr>
      <w:r w:rsidRPr="0043113A">
        <w:t xml:space="preserve">Mediation, conflict resolution studies and deliberative decision-making have exposed key differences between </w:t>
      </w:r>
      <w:r w:rsidR="00900D02" w:rsidRPr="0043113A">
        <w:t>W</w:t>
      </w:r>
      <w:r w:rsidRPr="0043113A">
        <w:t xml:space="preserve">estern and Indigenous </w:t>
      </w:r>
      <w:r w:rsidR="00900D02" w:rsidRPr="0043113A">
        <w:t xml:space="preserve">constructs </w:t>
      </w:r>
      <w:r w:rsidRPr="0043113A">
        <w:t>that can inform their approach to dispute management and deliberative decision-making. These differences have been located in notions of individuality, time, modes of social organisation and leadership</w:t>
      </w:r>
      <w:r w:rsidR="00900D02" w:rsidRPr="0043113A">
        <w:t xml:space="preserve"> </w:t>
      </w:r>
      <w:r w:rsidRPr="0043113A">
        <w:t>and reciprocity (Gordon and Hille, 2013:</w:t>
      </w:r>
      <w:r w:rsidR="005409BA" w:rsidRPr="0043113A">
        <w:t xml:space="preserve"> </w:t>
      </w:r>
      <w:r w:rsidRPr="0043113A">
        <w:t>349). Foremost is the emphasis upon relationships and relationship-building. Kingham and Bauman (2005) observe ‘</w:t>
      </w:r>
      <w:r w:rsidR="0072539D" w:rsidRPr="0043113A">
        <w:t>peace making</w:t>
      </w:r>
      <w:r w:rsidRPr="0043113A">
        <w:t>’ in Indigenous societies operates ‘at the heart level’ prioritising understanding and mutual relationships (Kingham and Bauman, 2005:</w:t>
      </w:r>
      <w:r w:rsidR="005409BA" w:rsidRPr="0043113A">
        <w:t xml:space="preserve"> </w:t>
      </w:r>
      <w:r w:rsidRPr="0043113A">
        <w:t xml:space="preserve">8). Indigenous conceptions of conflict resolution </w:t>
      </w:r>
      <w:r w:rsidR="0072539D" w:rsidRPr="0043113A">
        <w:t>are</w:t>
      </w:r>
      <w:r w:rsidR="00900D02" w:rsidRPr="0043113A">
        <w:t xml:space="preserve"> </w:t>
      </w:r>
      <w:r w:rsidR="006169EE">
        <w:t>devised</w:t>
      </w:r>
      <w:r w:rsidR="00900D02" w:rsidRPr="0043113A">
        <w:t xml:space="preserve"> around </w:t>
      </w:r>
      <w:r w:rsidRPr="0043113A">
        <w:t>maintaining relations, reciprocity and retribution where ‘many non-Indigenous processes focus on the dispute itself and resolution outcomes’</w:t>
      </w:r>
      <w:r w:rsidR="0068462B" w:rsidRPr="0043113A">
        <w:t xml:space="preserve"> </w:t>
      </w:r>
      <w:r w:rsidRPr="0043113A">
        <w:t>(Bauman and Williams, 2004:</w:t>
      </w:r>
      <w:r w:rsidR="005409BA" w:rsidRPr="0043113A">
        <w:t xml:space="preserve"> </w:t>
      </w:r>
      <w:r w:rsidRPr="0043113A">
        <w:t>10). Examining Arctic Indigenous conflict resolution, Gordon and Hille (2013) find communities stress concepts of ‘balance’ and ‘harmony’ for parties’ needs and interests to be equally addressed and relationships to be restored (Gordon and Hille, 2013: 349,350).</w:t>
      </w:r>
    </w:p>
    <w:p w14:paraId="2B8F47FE" w14:textId="77777777" w:rsidR="00EE4DF8" w:rsidRPr="0043113A" w:rsidRDefault="00EE4DF8" w:rsidP="00EE4DF8"/>
    <w:p w14:paraId="32C996B1" w14:textId="11D5B08D" w:rsidR="00EE4DF8" w:rsidRPr="0043113A" w:rsidRDefault="00EE4DF8" w:rsidP="00EE4DF8">
      <w:pPr>
        <w:spacing w:line="360" w:lineRule="auto"/>
      </w:pPr>
      <w:r w:rsidRPr="0043113A">
        <w:t xml:space="preserve">Culture can also manifest in behaviours </w:t>
      </w:r>
      <w:r w:rsidRPr="0043113A">
        <w:rPr>
          <w:i/>
        </w:rPr>
        <w:t>within</w:t>
      </w:r>
      <w:r w:rsidRPr="0043113A">
        <w:t xml:space="preserve"> mediation and deliberati</w:t>
      </w:r>
      <w:r w:rsidR="00900D02" w:rsidRPr="0043113A">
        <w:t>on. K</w:t>
      </w:r>
      <w:r w:rsidRPr="0043113A">
        <w:t>eeping ‘social relations smooth’</w:t>
      </w:r>
      <w:r w:rsidR="0068462B" w:rsidRPr="0043113A">
        <w:t xml:space="preserve"> </w:t>
      </w:r>
      <w:r w:rsidRPr="0043113A">
        <w:t>(Gordon and Hille, 2013:</w:t>
      </w:r>
      <w:r w:rsidR="005409BA" w:rsidRPr="0043113A">
        <w:t xml:space="preserve"> </w:t>
      </w:r>
      <w:r w:rsidRPr="0043113A">
        <w:t xml:space="preserve">359) can lead Indigenous people to prefer non-confrontational and indirect communication, and refrain from expressions of anger or </w:t>
      </w:r>
      <w:r w:rsidRPr="0043113A">
        <w:lastRenderedPageBreak/>
        <w:t>aggression. For example, intra-Inuit engagements can mobilise ‘joking, song duels and gift exchanges’</w:t>
      </w:r>
      <w:r w:rsidR="0068462B" w:rsidRPr="0043113A">
        <w:t xml:space="preserve"> </w:t>
      </w:r>
      <w:r w:rsidRPr="0043113A">
        <w:t>(Gordon and Hille, 2013:</w:t>
      </w:r>
      <w:r w:rsidR="005409BA" w:rsidRPr="0043113A">
        <w:t xml:space="preserve"> </w:t>
      </w:r>
      <w:r w:rsidRPr="0043113A">
        <w:t>350). Storytelling, and/or dispute narratives are noted as a method of resolution</w:t>
      </w:r>
      <w:r w:rsidR="00900D02" w:rsidRPr="0043113A">
        <w:t>,</w:t>
      </w:r>
      <w:r w:rsidRPr="0043113A">
        <w:t xml:space="preserve"> th</w:t>
      </w:r>
      <w:r w:rsidR="00900D02" w:rsidRPr="0043113A">
        <w:t xml:space="preserve">is </w:t>
      </w:r>
      <w:r w:rsidRPr="0043113A">
        <w:t>invokes connections between parties to unravel complex issues (D’Amico and Rub</w:t>
      </w:r>
      <w:r w:rsidR="00504CAA" w:rsidRPr="0043113A">
        <w:t>i</w:t>
      </w:r>
      <w:r w:rsidRPr="0043113A">
        <w:t>nstein, 1999:</w:t>
      </w:r>
      <w:r w:rsidR="005409BA" w:rsidRPr="0043113A">
        <w:t xml:space="preserve"> </w:t>
      </w:r>
      <w:r w:rsidRPr="0043113A">
        <w:t xml:space="preserve">390). Indigenous </w:t>
      </w:r>
      <w:r w:rsidR="00900D02" w:rsidRPr="0043113A">
        <w:t xml:space="preserve">groups may </w:t>
      </w:r>
      <w:r w:rsidRPr="0043113A">
        <w:t>mobilise kinship, which often underpins inter-personal obligations, rights and privileges and broader community governance. Kinship can be extended to locate everyone (including non-Indigenous people) in some form of relationship (</w:t>
      </w:r>
      <w:r w:rsidR="00760A84" w:rsidRPr="0043113A">
        <w:t>Bauman and Pope</w:t>
      </w:r>
      <w:r w:rsidR="00077A85" w:rsidRPr="0043113A">
        <w:t>,</w:t>
      </w:r>
      <w:r w:rsidRPr="0043113A">
        <w:t xml:space="preserve"> 2009:</w:t>
      </w:r>
      <w:r w:rsidR="00546644" w:rsidRPr="0043113A">
        <w:t xml:space="preserve"> </w:t>
      </w:r>
      <w:r w:rsidRPr="0043113A">
        <w:t xml:space="preserve">100). In this way, ‘developing relationships, develops shared responsibilities’ and engenders accountability. The practice </w:t>
      </w:r>
      <w:r w:rsidRPr="0043113A">
        <w:rPr>
          <w:color w:val="000000" w:themeColor="text1"/>
        </w:rPr>
        <w:t>of ‘adopting’ people into this relational network becomes entwined in the process of achieving positive outcomes’ (Marika et al</w:t>
      </w:r>
      <w:r w:rsidR="00077A85" w:rsidRPr="0043113A">
        <w:rPr>
          <w:color w:val="000000" w:themeColor="text1"/>
        </w:rPr>
        <w:t>.</w:t>
      </w:r>
      <w:r w:rsidRPr="0043113A">
        <w:rPr>
          <w:color w:val="000000" w:themeColor="text1"/>
        </w:rPr>
        <w:t>, 2009:</w:t>
      </w:r>
      <w:r w:rsidR="005409BA" w:rsidRPr="0043113A">
        <w:rPr>
          <w:color w:val="000000" w:themeColor="text1"/>
        </w:rPr>
        <w:t xml:space="preserve"> </w:t>
      </w:r>
      <w:r w:rsidRPr="0043113A">
        <w:rPr>
          <w:color w:val="000000" w:themeColor="text1"/>
        </w:rPr>
        <w:t xml:space="preserve">410, 411). </w:t>
      </w:r>
    </w:p>
    <w:p w14:paraId="7AA6DFB6" w14:textId="77777777" w:rsidR="00EE4DF8" w:rsidRPr="0043113A" w:rsidRDefault="00EE4DF8" w:rsidP="00EE4DF8"/>
    <w:p w14:paraId="25ED2682" w14:textId="3FF05828" w:rsidR="00EE4DF8" w:rsidRPr="0043113A" w:rsidRDefault="00EE4DF8" w:rsidP="00EE4DF8">
      <w:pPr>
        <w:spacing w:line="360" w:lineRule="auto"/>
      </w:pPr>
      <w:r w:rsidRPr="0043113A">
        <w:t xml:space="preserve">Mediation, conflict resolution and deliberative decision-making are increasingly </w:t>
      </w:r>
      <w:r w:rsidR="00900D02" w:rsidRPr="0043113A">
        <w:t xml:space="preserve">utilised for </w:t>
      </w:r>
      <w:r w:rsidRPr="0043113A">
        <w:t xml:space="preserve">settler-Indigenous engagements over land and resources. As with agreement-making </w:t>
      </w:r>
      <w:r w:rsidR="0072539D" w:rsidRPr="0043113A">
        <w:t>proper, there</w:t>
      </w:r>
      <w:r w:rsidRPr="0043113A">
        <w:t xml:space="preserve"> are calls for increased empirical attention to the</w:t>
      </w:r>
      <w:r w:rsidR="00900D02" w:rsidRPr="0043113A">
        <w:t>ir</w:t>
      </w:r>
      <w:r w:rsidRPr="0043113A">
        <w:t xml:space="preserve"> method and </w:t>
      </w:r>
      <w:r w:rsidR="00900D02" w:rsidRPr="0043113A">
        <w:t xml:space="preserve">manner </w:t>
      </w:r>
      <w:r w:rsidRPr="0043113A">
        <w:t>of</w:t>
      </w:r>
      <w:r w:rsidR="00900D02" w:rsidRPr="0043113A">
        <w:t xml:space="preserve"> enactment</w:t>
      </w:r>
      <w:r w:rsidRPr="0043113A">
        <w:t xml:space="preserve">. Discussion in the literature has similarly emphasised the importance of process. Gordon and Hille (2013) conclude for example, that ‘sincere engagement and collaboration between </w:t>
      </w:r>
      <w:r w:rsidR="00900D02" w:rsidRPr="0043113A">
        <w:t>A</w:t>
      </w:r>
      <w:r w:rsidRPr="0043113A">
        <w:t>boriginal and non-</w:t>
      </w:r>
      <w:r w:rsidR="00900D02" w:rsidRPr="0043113A">
        <w:t>A</w:t>
      </w:r>
      <w:r w:rsidRPr="0043113A">
        <w:t>boriginal populations in an effort to design conflict resolution mechanisms is possible when process is placed ahead of content’</w:t>
      </w:r>
      <w:r w:rsidR="0068462B" w:rsidRPr="0043113A">
        <w:t xml:space="preserve"> </w:t>
      </w:r>
      <w:r w:rsidRPr="0043113A">
        <w:t>(Gordon and Hille, 2013:</w:t>
      </w:r>
      <w:r w:rsidR="005409BA" w:rsidRPr="0043113A">
        <w:t xml:space="preserve"> </w:t>
      </w:r>
      <w:r w:rsidRPr="0043113A">
        <w:t xml:space="preserve">364). The nature of settler-Indigenous relations can mean models and approaches reflect the structural dominance of settler parties. Weitzner (2010) and Weitzner and Baranyi (2006) have identified these constraints in studies of deliberative multi-stakeholder forums over resource governance. Weitzner (2010) examined a series of </w:t>
      </w:r>
      <w:r w:rsidR="00900D02" w:rsidRPr="0043113A">
        <w:t>deliberation</w:t>
      </w:r>
      <w:r w:rsidRPr="0043113A">
        <w:t>s which followed the Whitehorse Mining Initiative (WMI</w:t>
      </w:r>
      <w:r w:rsidR="00900D02" w:rsidRPr="0043113A">
        <w:t>)</w:t>
      </w:r>
      <w:r w:rsidR="00900D02" w:rsidRPr="0043113A">
        <w:rPr>
          <w:rStyle w:val="FootnoteReference"/>
        </w:rPr>
        <w:footnoteReference w:id="11"/>
      </w:r>
      <w:r w:rsidRPr="0043113A">
        <w:t xml:space="preserve">. </w:t>
      </w:r>
      <w:r w:rsidR="006169EE">
        <w:t xml:space="preserve"> </w:t>
      </w:r>
      <w:r w:rsidRPr="0043113A">
        <w:t xml:space="preserve">Amongst other lessons, meaningful engagement </w:t>
      </w:r>
      <w:r w:rsidR="00F010AC" w:rsidRPr="0043113A">
        <w:t xml:space="preserve">is found to be </w:t>
      </w:r>
      <w:r w:rsidRPr="0043113A">
        <w:t xml:space="preserve">contingent on levels of Indigenous input into initial process design </w:t>
      </w:r>
      <w:r w:rsidRPr="0043113A">
        <w:rPr>
          <w:color w:val="000000" w:themeColor="text1"/>
        </w:rPr>
        <w:t>(Weitzner, 2010: 88, 90).</w:t>
      </w:r>
      <w:r w:rsidRPr="0043113A">
        <w:t xml:space="preserve"> </w:t>
      </w:r>
      <w:r w:rsidRPr="0043113A">
        <w:rPr>
          <w:color w:val="000000" w:themeColor="text1"/>
        </w:rPr>
        <w:t>Baranyi and Weitzner (2006) likewise identified the need for deliberation</w:t>
      </w:r>
      <w:r w:rsidR="00F010AC" w:rsidRPr="0043113A">
        <w:rPr>
          <w:color w:val="000000" w:themeColor="text1"/>
        </w:rPr>
        <w:t xml:space="preserve"> that is</w:t>
      </w:r>
      <w:r w:rsidRPr="0043113A">
        <w:rPr>
          <w:color w:val="000000" w:themeColor="text1"/>
        </w:rPr>
        <w:t xml:space="preserve"> adaptive to local </w:t>
      </w:r>
      <w:r w:rsidRPr="0043113A">
        <w:rPr>
          <w:color w:val="000000" w:themeColor="text1"/>
        </w:rPr>
        <w:lastRenderedPageBreak/>
        <w:t xml:space="preserve">circumstances </w:t>
      </w:r>
      <w:r w:rsidRPr="0043113A">
        <w:t>‘rather than imposed models better suited to a Western context’</w:t>
      </w:r>
      <w:r w:rsidR="0068462B" w:rsidRPr="0043113A">
        <w:t xml:space="preserve"> </w:t>
      </w:r>
      <w:r w:rsidRPr="0043113A">
        <w:t>(Baranyi and Weitzner, 2006:</w:t>
      </w:r>
      <w:r w:rsidR="005409BA" w:rsidRPr="0043113A">
        <w:t xml:space="preserve"> </w:t>
      </w:r>
      <w:r w:rsidRPr="0043113A">
        <w:t xml:space="preserve">12). </w:t>
      </w:r>
    </w:p>
    <w:p w14:paraId="55025863" w14:textId="77777777" w:rsidR="00F010AC" w:rsidRPr="0043113A" w:rsidRDefault="00F010AC" w:rsidP="00EE4DF8">
      <w:pPr>
        <w:spacing w:line="360" w:lineRule="auto"/>
      </w:pPr>
    </w:p>
    <w:p w14:paraId="77684375" w14:textId="2117E877" w:rsidR="00EE4DF8" w:rsidRPr="0043113A" w:rsidRDefault="00EE4DF8" w:rsidP="00EE4DF8">
      <w:pPr>
        <w:spacing w:line="360" w:lineRule="auto"/>
      </w:pPr>
      <w:r w:rsidRPr="0043113A">
        <w:t>Community-based studies repeat the need for mediation, conflict resolution and deliberative models to develop ‘from the ground up’ through</w:t>
      </w:r>
      <w:r w:rsidRPr="0043113A">
        <w:rPr>
          <w:color w:val="000000" w:themeColor="text1"/>
        </w:rPr>
        <w:t xml:space="preserve"> ‘relationships, practices and shared or negotiated understandings’ rather than unilateral, ‘top down’ approaches (Marika et al</w:t>
      </w:r>
      <w:r w:rsidR="00077A85" w:rsidRPr="0043113A">
        <w:rPr>
          <w:color w:val="000000" w:themeColor="text1"/>
        </w:rPr>
        <w:t>.</w:t>
      </w:r>
      <w:r w:rsidRPr="0043113A">
        <w:rPr>
          <w:color w:val="000000" w:themeColor="text1"/>
        </w:rPr>
        <w:t>, 2009:</w:t>
      </w:r>
      <w:r w:rsidR="00776874" w:rsidRPr="0043113A">
        <w:rPr>
          <w:color w:val="000000" w:themeColor="text1"/>
        </w:rPr>
        <w:t xml:space="preserve"> </w:t>
      </w:r>
      <w:r w:rsidRPr="0043113A">
        <w:rPr>
          <w:color w:val="000000" w:themeColor="text1"/>
        </w:rPr>
        <w:t>409). This is particularly critical in Indigenous contexts; Marika et al., (2009) offer a compelling example from the Northern Territory, Australia where the meaning of cultural practices and knowledge around gathering and preparing Ngathu</w:t>
      </w:r>
      <w:r w:rsidR="006169EE">
        <w:rPr>
          <w:color w:val="000000" w:themeColor="text1"/>
        </w:rPr>
        <w:t>,</w:t>
      </w:r>
      <w:r w:rsidRPr="0043113A">
        <w:rPr>
          <w:color w:val="000000" w:themeColor="text1"/>
        </w:rPr>
        <w:t xml:space="preserve"> the</w:t>
      </w:r>
      <w:r w:rsidR="006169EE">
        <w:rPr>
          <w:color w:val="000000" w:themeColor="text1"/>
        </w:rPr>
        <w:t xml:space="preserve"> potentially toxic </w:t>
      </w:r>
      <w:r w:rsidRPr="0043113A">
        <w:rPr>
          <w:color w:val="000000" w:themeColor="text1"/>
        </w:rPr>
        <w:t>cycad nut, are used as a metaphor. As with the preparation of the nut, the correct process must reflect Indigenous knowledge and practice, to be leached of the poison of imposed mainstream values and power imbalances.</w:t>
      </w:r>
      <w:r w:rsidRPr="0043113A">
        <w:t xml:space="preserve"> </w:t>
      </w:r>
      <w:r w:rsidR="00D80316">
        <w:t>The latter</w:t>
      </w:r>
      <w:r w:rsidR="00F010AC" w:rsidRPr="0043113A">
        <w:t xml:space="preserve"> may be seen to compromise Indigenous desires for autonomy and cultural respect</w:t>
      </w:r>
      <w:r w:rsidRPr="0043113A">
        <w:t xml:space="preserve"> (Marika et al</w:t>
      </w:r>
      <w:r w:rsidR="00077A85" w:rsidRPr="0043113A">
        <w:t>.</w:t>
      </w:r>
      <w:r w:rsidRPr="0043113A">
        <w:t>, 2009:</w:t>
      </w:r>
      <w:r w:rsidR="005409BA" w:rsidRPr="0043113A">
        <w:t xml:space="preserve"> </w:t>
      </w:r>
      <w:r w:rsidRPr="0043113A">
        <w:t>405-412). W</w:t>
      </w:r>
      <w:r w:rsidR="00F010AC" w:rsidRPr="0043113A">
        <w:t>hile W</w:t>
      </w:r>
      <w:r w:rsidRPr="0043113A">
        <w:t>estern actors may view mediation, conflict resolution or deliberative decision-making as ‘an opportunity to exert power and control over a situation to obtain a desired outcome</w:t>
      </w:r>
      <w:r w:rsidR="00F010AC" w:rsidRPr="0043113A">
        <w:t xml:space="preserve">’ </w:t>
      </w:r>
      <w:r w:rsidRPr="0043113A">
        <w:t xml:space="preserve">for Indigenous people, ‘conflict is nested within a series of relationships’ and requires beginning from a position or equality and mutual input. </w:t>
      </w:r>
      <w:r w:rsidR="00F010AC" w:rsidRPr="0043113A">
        <w:t>However</w:t>
      </w:r>
      <w:r w:rsidR="00D80316">
        <w:t>,</w:t>
      </w:r>
      <w:r w:rsidR="00F010AC" w:rsidRPr="0043113A">
        <w:t xml:space="preserve"> s</w:t>
      </w:r>
      <w:r w:rsidRPr="0043113A">
        <w:t xml:space="preserve">tructural dominance can </w:t>
      </w:r>
      <w:r w:rsidR="00F010AC" w:rsidRPr="0043113A">
        <w:t xml:space="preserve">prevent </w:t>
      </w:r>
      <w:r w:rsidRPr="0043113A">
        <w:t xml:space="preserve">non-Indigenous practitioners </w:t>
      </w:r>
      <w:r w:rsidR="00D80316">
        <w:t xml:space="preserve">from </w:t>
      </w:r>
      <w:r w:rsidRPr="0043113A">
        <w:t>see</w:t>
      </w:r>
      <w:r w:rsidR="00F010AC" w:rsidRPr="0043113A">
        <w:t>ing</w:t>
      </w:r>
      <w:r w:rsidRPr="0043113A">
        <w:t xml:space="preserve"> outside their own cultural frameworks in devising and implementing approaches</w:t>
      </w:r>
      <w:r w:rsidR="00077A85" w:rsidRPr="0043113A">
        <w:t>.</w:t>
      </w:r>
    </w:p>
    <w:p w14:paraId="355ED4D7" w14:textId="121810ED" w:rsidR="00F010AC" w:rsidRPr="0043113A" w:rsidRDefault="00F010AC" w:rsidP="00EE4DF8">
      <w:pPr>
        <w:spacing w:line="360" w:lineRule="auto"/>
      </w:pPr>
    </w:p>
    <w:p w14:paraId="357DCC05" w14:textId="4B6DF05F" w:rsidR="00EE4DF8" w:rsidRPr="0043113A" w:rsidRDefault="00EE4DF8" w:rsidP="00EE4DF8">
      <w:pPr>
        <w:spacing w:line="360" w:lineRule="auto"/>
      </w:pPr>
      <w:r w:rsidRPr="0043113A">
        <w:t xml:space="preserve">Some ‘hybrid models’ of mediation, conflict resolution and deliberative decision-making have been conceived. These aim to incorporate elements of western and Indigenous norms and approaches. Interesting examples </w:t>
      </w:r>
      <w:r w:rsidR="00D80316">
        <w:t>emerge</w:t>
      </w:r>
      <w:r w:rsidRPr="0043113A">
        <w:t xml:space="preserve"> in the literature, such as the application of ‘talk story’ as a technique in cross-cultural deliberation between Indigenous and non-Indigenous Hawaiians. Talk story involves group design of the </w:t>
      </w:r>
      <w:r w:rsidRPr="0043113A">
        <w:rPr>
          <w:color w:val="000000" w:themeColor="text1"/>
        </w:rPr>
        <w:t xml:space="preserve">process, three nights </w:t>
      </w:r>
      <w:r w:rsidR="00D80316">
        <w:rPr>
          <w:color w:val="000000" w:themeColor="text1"/>
        </w:rPr>
        <w:t xml:space="preserve">of </w:t>
      </w:r>
      <w:r w:rsidRPr="0043113A">
        <w:rPr>
          <w:color w:val="000000" w:themeColor="text1"/>
        </w:rPr>
        <w:t>sharing food and prayer and begins with an Indigenous Hawaiian telling a story</w:t>
      </w:r>
      <w:r w:rsidR="00D80316">
        <w:rPr>
          <w:color w:val="000000" w:themeColor="text1"/>
        </w:rPr>
        <w:t xml:space="preserve"> </w:t>
      </w:r>
      <w:r w:rsidRPr="0043113A">
        <w:rPr>
          <w:color w:val="000000" w:themeColor="text1"/>
        </w:rPr>
        <w:t>that serves as a model</w:t>
      </w:r>
      <w:r w:rsidR="00D80316">
        <w:rPr>
          <w:color w:val="000000" w:themeColor="text1"/>
        </w:rPr>
        <w:t>,</w:t>
      </w:r>
      <w:r w:rsidRPr="0043113A">
        <w:rPr>
          <w:color w:val="000000" w:themeColor="text1"/>
        </w:rPr>
        <w:t xml:space="preserve"> ‘these stories describe how the group members are connected to their families and community, and in particular, how they feel about the current issues on the table, including their hopes, fears and the deep hurt of history’</w:t>
      </w:r>
      <w:r w:rsidR="0068462B" w:rsidRPr="0043113A">
        <w:rPr>
          <w:color w:val="000000" w:themeColor="text1"/>
        </w:rPr>
        <w:t xml:space="preserve"> </w:t>
      </w:r>
      <w:r w:rsidRPr="0043113A">
        <w:rPr>
          <w:color w:val="000000" w:themeColor="text1"/>
        </w:rPr>
        <w:t xml:space="preserve">(D’Amico and </w:t>
      </w:r>
      <w:r w:rsidR="00504CAA" w:rsidRPr="0043113A">
        <w:rPr>
          <w:color w:val="000000" w:themeColor="text1"/>
        </w:rPr>
        <w:t>Rubinstein</w:t>
      </w:r>
      <w:r w:rsidRPr="0043113A">
        <w:rPr>
          <w:color w:val="000000" w:themeColor="text1"/>
        </w:rPr>
        <w:t>, 1999:</w:t>
      </w:r>
      <w:r w:rsidR="005409BA" w:rsidRPr="0043113A">
        <w:rPr>
          <w:color w:val="000000" w:themeColor="text1"/>
        </w:rPr>
        <w:t xml:space="preserve"> </w:t>
      </w:r>
      <w:r w:rsidRPr="0043113A">
        <w:rPr>
          <w:color w:val="000000" w:themeColor="text1"/>
        </w:rPr>
        <w:t>391).</w:t>
      </w:r>
    </w:p>
    <w:p w14:paraId="3608B5F5" w14:textId="77777777" w:rsidR="00EE4DF8" w:rsidRPr="0043113A" w:rsidRDefault="00EE4DF8" w:rsidP="00EE4DF8">
      <w:pPr>
        <w:rPr>
          <w:color w:val="000000" w:themeColor="text1"/>
        </w:rPr>
      </w:pPr>
    </w:p>
    <w:p w14:paraId="07393F31" w14:textId="5E8EEAEE" w:rsidR="00EE4DF8" w:rsidRPr="0043113A" w:rsidRDefault="00EE4DF8" w:rsidP="00EE4DF8">
      <w:pPr>
        <w:spacing w:line="360" w:lineRule="auto"/>
        <w:rPr>
          <w:color w:val="000000" w:themeColor="text1"/>
        </w:rPr>
      </w:pPr>
      <w:r w:rsidRPr="0043113A">
        <w:rPr>
          <w:color w:val="000000" w:themeColor="text1"/>
        </w:rPr>
        <w:lastRenderedPageBreak/>
        <w:t xml:space="preserve">Such reflexive models may benefit deliberative decision-making over land and resources, particularly in the resource extraction context where the need for effective process is heightened </w:t>
      </w:r>
      <w:r w:rsidRPr="0043113A">
        <w:t xml:space="preserve">(Gordon and Hille, 2013:348). As the Introduction Chapter of this thesis outlines, studies that address mediation and ADR in native-title agreement-making acknowledge the need to improve the qualitative nature of engagement by addressing power and culture differences, and to manage conflict in ways congruent with local cultural values, priorities and governance structures </w:t>
      </w:r>
      <w:r w:rsidRPr="0043113A">
        <w:rPr>
          <w:color w:val="000000" w:themeColor="text1"/>
        </w:rPr>
        <w:t>(</w:t>
      </w:r>
      <w:r w:rsidR="00760A84" w:rsidRPr="0043113A">
        <w:rPr>
          <w:color w:val="000000" w:themeColor="text1"/>
        </w:rPr>
        <w:t>Bauman and Pope</w:t>
      </w:r>
      <w:r w:rsidR="00077A85" w:rsidRPr="0043113A">
        <w:rPr>
          <w:color w:val="000000" w:themeColor="text1"/>
        </w:rPr>
        <w:t xml:space="preserve">, </w:t>
      </w:r>
      <w:r w:rsidRPr="0043113A">
        <w:rPr>
          <w:color w:val="000000" w:themeColor="text1"/>
        </w:rPr>
        <w:t>2009:</w:t>
      </w:r>
      <w:r w:rsidR="005409BA" w:rsidRPr="0043113A">
        <w:rPr>
          <w:color w:val="000000" w:themeColor="text1"/>
        </w:rPr>
        <w:t xml:space="preserve"> </w:t>
      </w:r>
      <w:r w:rsidRPr="0043113A">
        <w:rPr>
          <w:color w:val="000000" w:themeColor="text1"/>
        </w:rPr>
        <w:t xml:space="preserve">xix). Significant histories of inter-group conflict or historical trauma can intersect with Indigenous conceptions of process as fundamentally oriented to </w:t>
      </w:r>
      <w:r w:rsidRPr="0043113A">
        <w:t>‘a deeper level of healing and renewal of relationships</w:t>
      </w:r>
      <w:r w:rsidR="0072539D" w:rsidRPr="0043113A">
        <w:t>’ (</w:t>
      </w:r>
      <w:r w:rsidRPr="0043113A">
        <w:t>ADRAC, 2016).</w:t>
      </w:r>
      <w:r w:rsidRPr="0043113A">
        <w:rPr>
          <w:color w:val="000000" w:themeColor="text1"/>
        </w:rPr>
        <w:t xml:space="preserve"> </w:t>
      </w:r>
      <w:r w:rsidR="00D80316">
        <w:rPr>
          <w:color w:val="000000" w:themeColor="text1"/>
        </w:rPr>
        <w:t xml:space="preserve">The </w:t>
      </w:r>
      <w:r w:rsidRPr="0043113A">
        <w:rPr>
          <w:color w:val="000000" w:themeColor="text1"/>
        </w:rPr>
        <w:t>Indigenous Facilitation and Mediation Project</w:t>
      </w:r>
      <w:r w:rsidR="00F010AC" w:rsidRPr="0043113A">
        <w:rPr>
          <w:color w:val="000000" w:themeColor="text1"/>
        </w:rPr>
        <w:t xml:space="preserve"> (IFMP)</w:t>
      </w:r>
      <w:r w:rsidR="00D80316">
        <w:rPr>
          <w:color w:val="000000" w:themeColor="text1"/>
        </w:rPr>
        <w:t xml:space="preserve"> (2006)</w:t>
      </w:r>
      <w:r w:rsidRPr="0043113A">
        <w:rPr>
          <w:color w:val="000000" w:themeColor="text1"/>
        </w:rPr>
        <w:t xml:space="preserve"> outlined how process should be tailored to existing local decision-making and conflict management to reinforce power of local ‘peacemakers’ and allow for longer time frames to deal with the past and expressions of remorse and apology (Bauman, 2006</w:t>
      </w:r>
      <w:r w:rsidR="00836672" w:rsidRPr="0043113A">
        <w:rPr>
          <w:color w:val="000000" w:themeColor="text1"/>
        </w:rPr>
        <w:t>b</w:t>
      </w:r>
      <w:r w:rsidRPr="0043113A">
        <w:rPr>
          <w:color w:val="000000" w:themeColor="text1"/>
        </w:rPr>
        <w:t>; Kingham and Bauman, 2005:</w:t>
      </w:r>
      <w:r w:rsidR="005409BA" w:rsidRPr="0043113A">
        <w:rPr>
          <w:color w:val="000000" w:themeColor="text1"/>
        </w:rPr>
        <w:t xml:space="preserve"> </w:t>
      </w:r>
      <w:r w:rsidRPr="0043113A">
        <w:rPr>
          <w:color w:val="000000" w:themeColor="text1"/>
        </w:rPr>
        <w:t xml:space="preserve">10). However, </w:t>
      </w:r>
      <w:r w:rsidRPr="0043113A">
        <w:t xml:space="preserve">Bauman notes that while mediation </w:t>
      </w:r>
      <w:r w:rsidR="00F010AC" w:rsidRPr="0043113A">
        <w:t xml:space="preserve">theory </w:t>
      </w:r>
      <w:r w:rsidRPr="0043113A">
        <w:t>recommends sufficient time to ‘explore the past’ before ‘</w:t>
      </w:r>
      <w:r w:rsidRPr="0043113A">
        <w:rPr>
          <w:color w:val="000000" w:themeColor="text1"/>
        </w:rPr>
        <w:t xml:space="preserve">negotiating the present’, desire to avoid inter-party tensions and achieve agreement can undermine this </w:t>
      </w:r>
      <w:r w:rsidR="00F010AC" w:rsidRPr="0043113A">
        <w:rPr>
          <w:color w:val="000000" w:themeColor="text1"/>
        </w:rPr>
        <w:t xml:space="preserve">in practice </w:t>
      </w:r>
      <w:r w:rsidRPr="0043113A">
        <w:rPr>
          <w:color w:val="000000" w:themeColor="text1"/>
        </w:rPr>
        <w:t>(Bauman, 2006</w:t>
      </w:r>
      <w:r w:rsidR="00836672" w:rsidRPr="0043113A">
        <w:rPr>
          <w:color w:val="000000" w:themeColor="text1"/>
        </w:rPr>
        <w:t>a</w:t>
      </w:r>
      <w:r w:rsidRPr="0043113A">
        <w:rPr>
          <w:color w:val="000000" w:themeColor="text1"/>
        </w:rPr>
        <w:t>:</w:t>
      </w:r>
      <w:r w:rsidR="005409BA" w:rsidRPr="0043113A">
        <w:rPr>
          <w:color w:val="000000" w:themeColor="text1"/>
        </w:rPr>
        <w:t xml:space="preserve"> </w:t>
      </w:r>
      <w:r w:rsidRPr="0043113A">
        <w:rPr>
          <w:color w:val="000000" w:themeColor="text1"/>
        </w:rPr>
        <w:t>11).</w:t>
      </w:r>
    </w:p>
    <w:p w14:paraId="08313CE9" w14:textId="58ED48B1" w:rsidR="0051646C" w:rsidRPr="0043113A" w:rsidRDefault="0051646C" w:rsidP="001C635F">
      <w:pPr>
        <w:spacing w:line="360" w:lineRule="auto"/>
        <w:rPr>
          <w:color w:val="000000" w:themeColor="text1"/>
          <w:sz w:val="32"/>
          <w:szCs w:val="32"/>
        </w:rPr>
      </w:pPr>
    </w:p>
    <w:p w14:paraId="791D7556" w14:textId="38477057" w:rsidR="001C635F" w:rsidRPr="0043113A" w:rsidRDefault="001C635F" w:rsidP="001C635F">
      <w:pPr>
        <w:spacing w:line="360" w:lineRule="auto"/>
        <w:rPr>
          <w:color w:val="000000" w:themeColor="text1"/>
          <w:sz w:val="32"/>
          <w:szCs w:val="32"/>
        </w:rPr>
      </w:pPr>
      <w:r w:rsidRPr="0043113A">
        <w:rPr>
          <w:color w:val="000000" w:themeColor="text1"/>
          <w:sz w:val="32"/>
          <w:szCs w:val="32"/>
        </w:rPr>
        <w:t xml:space="preserve">Co-management </w:t>
      </w:r>
    </w:p>
    <w:p w14:paraId="7A2B663D" w14:textId="77777777" w:rsidR="001C635F" w:rsidRPr="0043113A" w:rsidRDefault="001C635F" w:rsidP="001C635F">
      <w:pPr>
        <w:spacing w:line="360" w:lineRule="auto"/>
        <w:rPr>
          <w:color w:val="FF0000"/>
          <w:u w:val="single"/>
        </w:rPr>
      </w:pPr>
    </w:p>
    <w:p w14:paraId="6DFE380E" w14:textId="2B7C50E3" w:rsidR="001C635F" w:rsidRPr="0043113A" w:rsidRDefault="001C635F" w:rsidP="001C635F">
      <w:pPr>
        <w:spacing w:line="360" w:lineRule="auto"/>
        <w:rPr>
          <w:color w:val="000000" w:themeColor="text1"/>
        </w:rPr>
      </w:pPr>
      <w:r w:rsidRPr="0043113A">
        <w:rPr>
          <w:color w:val="000000" w:themeColor="text1"/>
        </w:rPr>
        <w:t xml:space="preserve">Co-management refers to collaborative resource governance between the state, industry and Indigenous groups and is prevalent in </w:t>
      </w:r>
      <w:r w:rsidR="00F010AC" w:rsidRPr="0043113A">
        <w:rPr>
          <w:color w:val="000000" w:themeColor="text1"/>
        </w:rPr>
        <w:t>N</w:t>
      </w:r>
      <w:r w:rsidRPr="0043113A">
        <w:rPr>
          <w:color w:val="000000" w:themeColor="text1"/>
        </w:rPr>
        <w:t>orthern Canada</w:t>
      </w:r>
      <w:r w:rsidR="00077A85" w:rsidRPr="0043113A">
        <w:rPr>
          <w:color w:val="000000" w:themeColor="text1"/>
        </w:rPr>
        <w:t xml:space="preserve"> </w:t>
      </w:r>
      <w:r w:rsidRPr="0043113A">
        <w:rPr>
          <w:color w:val="000000" w:themeColor="text1"/>
        </w:rPr>
        <w:t xml:space="preserve">(Nadasdy, 2006; Spak, 2005). Co-management boards bring together </w:t>
      </w:r>
      <w:r w:rsidRPr="0043113A">
        <w:rPr>
          <w:rFonts w:cstheme="minorHAnsi"/>
          <w:color w:val="000000" w:themeColor="text1"/>
        </w:rPr>
        <w:t xml:space="preserve">Indigenous representatives, state or local government authorities and companies </w:t>
      </w:r>
      <w:r w:rsidR="00F010AC" w:rsidRPr="0043113A">
        <w:rPr>
          <w:rFonts w:cstheme="minorHAnsi"/>
          <w:color w:val="000000" w:themeColor="text1"/>
        </w:rPr>
        <w:t>in a unique form of</w:t>
      </w:r>
      <w:r w:rsidRPr="0043113A">
        <w:rPr>
          <w:rFonts w:cstheme="minorHAnsi"/>
          <w:color w:val="000000" w:themeColor="text1"/>
        </w:rPr>
        <w:t xml:space="preserve"> collaborative resource </w:t>
      </w:r>
      <w:r w:rsidRPr="0043113A">
        <w:rPr>
          <w:color w:val="000000" w:themeColor="text1"/>
        </w:rPr>
        <w:t>decision</w:t>
      </w:r>
      <w:r w:rsidR="00F010AC" w:rsidRPr="0043113A">
        <w:rPr>
          <w:color w:val="000000" w:themeColor="text1"/>
        </w:rPr>
        <w:t>-</w:t>
      </w:r>
      <w:r w:rsidRPr="0043113A">
        <w:rPr>
          <w:color w:val="000000" w:themeColor="text1"/>
        </w:rPr>
        <w:t xml:space="preserve">making and governance. These boards can arise from or in tandem </w:t>
      </w:r>
      <w:r w:rsidRPr="0043113A">
        <w:rPr>
          <w:rFonts w:cstheme="minorHAnsi"/>
          <w:color w:val="000000" w:themeColor="text1"/>
        </w:rPr>
        <w:t>with</w:t>
      </w:r>
      <w:r w:rsidR="00AF7EA4" w:rsidRPr="0043113A">
        <w:rPr>
          <w:rFonts w:cstheme="minorHAnsi"/>
          <w:color w:val="000000" w:themeColor="text1"/>
        </w:rPr>
        <w:t>,</w:t>
      </w:r>
      <w:r w:rsidRPr="0043113A">
        <w:rPr>
          <w:rFonts w:cstheme="minorHAnsi"/>
          <w:color w:val="000000" w:themeColor="text1"/>
        </w:rPr>
        <w:t xml:space="preserve"> land claim agreement or environmental assessment mandates around </w:t>
      </w:r>
      <w:r w:rsidRPr="0043113A">
        <w:rPr>
          <w:color w:val="000000" w:themeColor="text1"/>
        </w:rPr>
        <w:t>monitoring project impacts</w:t>
      </w:r>
      <w:r w:rsidRPr="0043113A">
        <w:rPr>
          <w:rFonts w:cstheme="minorHAnsi"/>
          <w:color w:val="000000" w:themeColor="text1"/>
        </w:rPr>
        <w:t xml:space="preserve">. </w:t>
      </w:r>
      <w:r w:rsidR="00AF7EA4" w:rsidRPr="0043113A">
        <w:rPr>
          <w:color w:val="000000" w:themeColor="text1"/>
        </w:rPr>
        <w:t xml:space="preserve">While land claims and modern treaty negotiations provide knowledge of state-Indigenous agreement-making, co-management more directly implicates industry as an actor with its own specific (corporate) ‘culture’, history of engagement and normative operational landscape. </w:t>
      </w:r>
    </w:p>
    <w:p w14:paraId="4CB961B4" w14:textId="5C8E5159" w:rsidR="001C635F" w:rsidRPr="0043113A" w:rsidRDefault="001C635F" w:rsidP="001C635F">
      <w:pPr>
        <w:spacing w:line="360" w:lineRule="auto"/>
        <w:rPr>
          <w:color w:val="000000" w:themeColor="text1"/>
        </w:rPr>
      </w:pPr>
    </w:p>
    <w:p w14:paraId="7EE61087" w14:textId="6ED0A1E1" w:rsidR="001C635F" w:rsidRPr="00AB10C6" w:rsidRDefault="00E77ADE" w:rsidP="001C635F">
      <w:pPr>
        <w:spacing w:line="360" w:lineRule="auto"/>
        <w:rPr>
          <w:color w:val="000000" w:themeColor="text1"/>
        </w:rPr>
      </w:pPr>
      <w:r w:rsidRPr="0043113A">
        <w:rPr>
          <w:color w:val="000000" w:themeColor="text1"/>
        </w:rPr>
        <w:lastRenderedPageBreak/>
        <w:t>Analyses of c</w:t>
      </w:r>
      <w:r w:rsidR="00AB10C6" w:rsidRPr="0043113A">
        <w:rPr>
          <w:color w:val="000000" w:themeColor="text1"/>
        </w:rPr>
        <w:t>o-man</w:t>
      </w:r>
      <w:r w:rsidR="00111BA1" w:rsidRPr="0043113A">
        <w:rPr>
          <w:color w:val="000000" w:themeColor="text1"/>
        </w:rPr>
        <w:t>a</w:t>
      </w:r>
      <w:r w:rsidR="00AB10C6" w:rsidRPr="0043113A">
        <w:rPr>
          <w:color w:val="000000" w:themeColor="text1"/>
        </w:rPr>
        <w:t xml:space="preserve">gement </w:t>
      </w:r>
      <w:r w:rsidR="001C635F" w:rsidRPr="0043113A">
        <w:rPr>
          <w:color w:val="000000" w:themeColor="text1"/>
        </w:rPr>
        <w:t>have revealed the difficulties of asserting Indigenous philosophies</w:t>
      </w:r>
      <w:r w:rsidR="001C635F" w:rsidRPr="009C4787">
        <w:rPr>
          <w:color w:val="000000" w:themeColor="text1"/>
        </w:rPr>
        <w:t xml:space="preserve"> and practices</w:t>
      </w:r>
      <w:r w:rsidR="005D5F92" w:rsidRPr="009C4787">
        <w:rPr>
          <w:color w:val="000000" w:themeColor="text1"/>
        </w:rPr>
        <w:t xml:space="preserve">, as well as in </w:t>
      </w:r>
      <w:r w:rsidR="001C635F" w:rsidRPr="009C4787">
        <w:rPr>
          <w:color w:val="000000" w:themeColor="text1"/>
        </w:rPr>
        <w:t>producing arrangements that escape the status quo and equali</w:t>
      </w:r>
      <w:r w:rsidR="009F7753" w:rsidRPr="009C4787">
        <w:rPr>
          <w:color w:val="000000" w:themeColor="text1"/>
        </w:rPr>
        <w:t>s</w:t>
      </w:r>
      <w:r w:rsidR="001C635F" w:rsidRPr="009C4787">
        <w:rPr>
          <w:color w:val="000000" w:themeColor="text1"/>
        </w:rPr>
        <w:t xml:space="preserve">e power relations. Co-management </w:t>
      </w:r>
      <w:r w:rsidR="00EE35CA">
        <w:rPr>
          <w:color w:val="000000" w:themeColor="text1"/>
        </w:rPr>
        <w:t>allow</w:t>
      </w:r>
      <w:r w:rsidR="001C635F" w:rsidRPr="009C4787">
        <w:rPr>
          <w:color w:val="000000" w:themeColor="text1"/>
        </w:rPr>
        <w:t>s a valuable examination of a proximate engagement</w:t>
      </w:r>
      <w:r w:rsidR="005D5F92" w:rsidRPr="009C4787">
        <w:rPr>
          <w:color w:val="000000" w:themeColor="text1"/>
        </w:rPr>
        <w:t>:</w:t>
      </w:r>
      <w:r w:rsidR="001C635F" w:rsidRPr="009C4787">
        <w:rPr>
          <w:color w:val="000000" w:themeColor="text1"/>
        </w:rPr>
        <w:t xml:space="preserve"> juxtaposed </w:t>
      </w:r>
      <w:r w:rsidR="001C635F" w:rsidRPr="009C4787">
        <w:rPr>
          <w:rFonts w:cstheme="minorHAnsi"/>
          <w:color w:val="000000" w:themeColor="text1"/>
        </w:rPr>
        <w:t>with negotiation and conflict m</w:t>
      </w:r>
      <w:r w:rsidR="001C635F" w:rsidRPr="00AB10C6">
        <w:rPr>
          <w:rFonts w:cstheme="minorHAnsi"/>
          <w:color w:val="000000" w:themeColor="text1"/>
        </w:rPr>
        <w:t>anagement</w:t>
      </w:r>
      <w:r w:rsidR="005D5F92" w:rsidRPr="00AB10C6">
        <w:rPr>
          <w:rFonts w:cstheme="minorHAnsi"/>
          <w:color w:val="000000" w:themeColor="text1"/>
        </w:rPr>
        <w:t>,</w:t>
      </w:r>
      <w:r w:rsidR="001C635F" w:rsidRPr="00AB10C6">
        <w:rPr>
          <w:rFonts w:cstheme="minorHAnsi"/>
          <w:color w:val="000000" w:themeColor="text1"/>
        </w:rPr>
        <w:t xml:space="preserve"> this </w:t>
      </w:r>
      <w:r>
        <w:rPr>
          <w:rFonts w:cstheme="minorHAnsi"/>
          <w:color w:val="000000" w:themeColor="text1"/>
        </w:rPr>
        <w:t>platform</w:t>
      </w:r>
      <w:r w:rsidR="001C635F" w:rsidRPr="00AB10C6">
        <w:rPr>
          <w:rFonts w:cstheme="minorHAnsi"/>
          <w:color w:val="000000" w:themeColor="text1"/>
        </w:rPr>
        <w:t xml:space="preserve"> provides insights into the specific settler-Indigenous dynamic </w:t>
      </w:r>
      <w:r w:rsidR="00AB10C6" w:rsidRPr="00AB10C6">
        <w:rPr>
          <w:rFonts w:cstheme="minorHAnsi"/>
          <w:color w:val="000000" w:themeColor="text1"/>
        </w:rPr>
        <w:t>at</w:t>
      </w:r>
      <w:r w:rsidR="001C635F" w:rsidRPr="00AB10C6">
        <w:rPr>
          <w:rFonts w:cstheme="minorHAnsi"/>
          <w:color w:val="000000" w:themeColor="text1"/>
        </w:rPr>
        <w:t xml:space="preserve"> the practical interface of land and resource decision</w:t>
      </w:r>
      <w:r w:rsidR="00DB6907">
        <w:rPr>
          <w:rFonts w:cstheme="minorHAnsi"/>
          <w:color w:val="000000" w:themeColor="text1"/>
        </w:rPr>
        <w:t>-</w:t>
      </w:r>
      <w:r w:rsidR="001C635F" w:rsidRPr="00AB10C6">
        <w:rPr>
          <w:rFonts w:cstheme="minorHAnsi"/>
          <w:color w:val="000000" w:themeColor="text1"/>
        </w:rPr>
        <w:t xml:space="preserve">making. </w:t>
      </w:r>
      <w:r w:rsidR="00AB10C6" w:rsidRPr="00AB10C6">
        <w:rPr>
          <w:rFonts w:cstheme="minorHAnsi"/>
          <w:color w:val="000000" w:themeColor="text1"/>
        </w:rPr>
        <w:t>E</w:t>
      </w:r>
      <w:r w:rsidR="001C635F" w:rsidRPr="00AB10C6">
        <w:rPr>
          <w:rFonts w:cstheme="minorHAnsi"/>
          <w:color w:val="000000" w:themeColor="text1"/>
        </w:rPr>
        <w:t xml:space="preserve">mpirical </w:t>
      </w:r>
      <w:r w:rsidR="00AB10C6" w:rsidRPr="00AB10C6">
        <w:rPr>
          <w:rFonts w:cstheme="minorHAnsi"/>
          <w:color w:val="000000" w:themeColor="text1"/>
        </w:rPr>
        <w:t>analyses</w:t>
      </w:r>
      <w:r>
        <w:rPr>
          <w:rFonts w:cstheme="minorHAnsi"/>
          <w:color w:val="000000" w:themeColor="text1"/>
        </w:rPr>
        <w:t xml:space="preserve"> of these engagements</w:t>
      </w:r>
      <w:r w:rsidR="00AB10C6" w:rsidRPr="00AB10C6">
        <w:rPr>
          <w:rFonts w:cstheme="minorHAnsi"/>
          <w:color w:val="000000" w:themeColor="text1"/>
        </w:rPr>
        <w:t xml:space="preserve"> </w:t>
      </w:r>
      <w:r w:rsidR="001C635F" w:rsidRPr="009C4787">
        <w:rPr>
          <w:rFonts w:cstheme="minorHAnsi"/>
          <w:color w:val="000000" w:themeColor="text1"/>
        </w:rPr>
        <w:t xml:space="preserve">are particularly </w:t>
      </w:r>
      <w:r w:rsidR="00AB10C6">
        <w:rPr>
          <w:rFonts w:cstheme="minorHAnsi"/>
          <w:color w:val="000000" w:themeColor="text1"/>
        </w:rPr>
        <w:t xml:space="preserve">valuable </w:t>
      </w:r>
      <w:r w:rsidR="001C635F" w:rsidRPr="009C4787">
        <w:rPr>
          <w:rFonts w:cstheme="minorHAnsi"/>
          <w:color w:val="000000" w:themeColor="text1"/>
        </w:rPr>
        <w:t xml:space="preserve">given </w:t>
      </w:r>
      <w:r w:rsidR="001C635F" w:rsidRPr="009C4787">
        <w:rPr>
          <w:color w:val="000000" w:themeColor="text1"/>
        </w:rPr>
        <w:t>both negotiation</w:t>
      </w:r>
      <w:r w:rsidR="00AB10C6">
        <w:rPr>
          <w:color w:val="000000" w:themeColor="text1"/>
        </w:rPr>
        <w:t xml:space="preserve"> and</w:t>
      </w:r>
      <w:r w:rsidR="001C635F" w:rsidRPr="009C4787">
        <w:rPr>
          <w:color w:val="000000" w:themeColor="text1"/>
        </w:rPr>
        <w:t xml:space="preserve"> industry-Indigenous agreement-making </w:t>
      </w:r>
      <w:r w:rsidR="00AB10C6">
        <w:rPr>
          <w:color w:val="000000" w:themeColor="text1"/>
        </w:rPr>
        <w:t xml:space="preserve">literatures are </w:t>
      </w:r>
      <w:r w:rsidR="001C635F" w:rsidRPr="009C4787">
        <w:rPr>
          <w:color w:val="000000" w:themeColor="text1"/>
        </w:rPr>
        <w:t>hampered by a dearth of sustained ‘practice-based’ analysis.</w:t>
      </w:r>
    </w:p>
    <w:p w14:paraId="5B14F896" w14:textId="77777777" w:rsidR="001C635F" w:rsidRPr="009C4787" w:rsidRDefault="001C635F" w:rsidP="001C635F">
      <w:pPr>
        <w:spacing w:line="360" w:lineRule="auto"/>
        <w:rPr>
          <w:color w:val="000000" w:themeColor="text1"/>
        </w:rPr>
      </w:pPr>
    </w:p>
    <w:p w14:paraId="6E9F7D1F" w14:textId="0DCEA39D" w:rsidR="001C635F" w:rsidRPr="0043113A" w:rsidRDefault="00E77ADE" w:rsidP="001C635F">
      <w:pPr>
        <w:spacing w:line="360" w:lineRule="auto"/>
        <w:rPr>
          <w:color w:val="000000" w:themeColor="text1"/>
        </w:rPr>
      </w:pPr>
      <w:r>
        <w:rPr>
          <w:color w:val="000000" w:themeColor="text1"/>
        </w:rPr>
        <w:t>Critical studies of c</w:t>
      </w:r>
      <w:r w:rsidR="001C635F" w:rsidRPr="009C4787">
        <w:rPr>
          <w:color w:val="000000" w:themeColor="text1"/>
        </w:rPr>
        <w:t xml:space="preserve">o-management highlight the intersection of power and culture and their effects on the </w:t>
      </w:r>
      <w:r w:rsidR="00AB10C6">
        <w:rPr>
          <w:color w:val="000000" w:themeColor="text1"/>
        </w:rPr>
        <w:t xml:space="preserve">mediation </w:t>
      </w:r>
      <w:r w:rsidR="001C635F" w:rsidRPr="009C4787">
        <w:rPr>
          <w:color w:val="000000" w:themeColor="text1"/>
        </w:rPr>
        <w:t>of parties’ values and beliefs. The latter may prove difficult to reconcile especially when</w:t>
      </w:r>
      <w:r w:rsidR="001C635F" w:rsidRPr="009C4787">
        <w:rPr>
          <w:rFonts w:cstheme="minorHAnsi"/>
          <w:color w:val="000000" w:themeColor="text1"/>
        </w:rPr>
        <w:t xml:space="preserve"> culturally conditioned or derived. Resource management institutions and systems</w:t>
      </w:r>
      <w:r w:rsidR="00AB10C6">
        <w:rPr>
          <w:rFonts w:cstheme="minorHAnsi"/>
          <w:color w:val="000000" w:themeColor="text1"/>
        </w:rPr>
        <w:t xml:space="preserve"> </w:t>
      </w:r>
      <w:r w:rsidR="001C635F" w:rsidRPr="009C4787">
        <w:rPr>
          <w:rFonts w:cstheme="minorHAnsi"/>
          <w:color w:val="000000" w:themeColor="text1"/>
        </w:rPr>
        <w:t xml:space="preserve">espouse rationalist discourse and problem constructions. </w:t>
      </w:r>
      <w:r w:rsidR="00AB10C6" w:rsidRPr="00B101C0">
        <w:rPr>
          <w:rFonts w:cstheme="minorHAnsi"/>
          <w:color w:val="000000" w:themeColor="text1"/>
        </w:rPr>
        <w:t>Soluti</w:t>
      </w:r>
      <w:r w:rsidR="001C635F" w:rsidRPr="00B101C0">
        <w:rPr>
          <w:rFonts w:cstheme="minorHAnsi"/>
          <w:color w:val="000000" w:themeColor="text1"/>
        </w:rPr>
        <w:t>ons are based on scientific knowledge</w:t>
      </w:r>
      <w:r w:rsidR="00AB10C6" w:rsidRPr="00B101C0">
        <w:rPr>
          <w:rFonts w:cstheme="minorHAnsi"/>
          <w:color w:val="000000" w:themeColor="text1"/>
        </w:rPr>
        <w:t>,</w:t>
      </w:r>
      <w:r w:rsidR="001C635F" w:rsidRPr="00B101C0">
        <w:rPr>
          <w:rFonts w:cstheme="minorHAnsi"/>
          <w:color w:val="000000" w:themeColor="text1"/>
        </w:rPr>
        <w:t xml:space="preserve"> </w:t>
      </w:r>
      <w:r w:rsidR="00B101C0" w:rsidRPr="00B101C0">
        <w:rPr>
          <w:rFonts w:cstheme="minorHAnsi"/>
          <w:color w:val="000000" w:themeColor="text1"/>
        </w:rPr>
        <w:t xml:space="preserve">distanced </w:t>
      </w:r>
      <w:r w:rsidR="001C635F" w:rsidRPr="00B101C0">
        <w:rPr>
          <w:rFonts w:cstheme="minorHAnsi"/>
          <w:color w:val="000000" w:themeColor="text1"/>
        </w:rPr>
        <w:t>from cultural or socio-political subjectivities (Spak, 2005)</w:t>
      </w:r>
      <w:r w:rsidR="00B101C0" w:rsidRPr="00B101C0">
        <w:rPr>
          <w:rFonts w:cstheme="minorHAnsi"/>
          <w:color w:val="000000" w:themeColor="text1"/>
        </w:rPr>
        <w:t>. Q</w:t>
      </w:r>
      <w:r w:rsidR="001C635F" w:rsidRPr="00B101C0">
        <w:rPr>
          <w:rFonts w:cstheme="minorHAnsi"/>
          <w:color w:val="000000" w:themeColor="text1"/>
        </w:rPr>
        <w:t xml:space="preserve">ualitative studies and discourse analyses of </w:t>
      </w:r>
      <w:r w:rsidR="001C635F" w:rsidRPr="00B101C0">
        <w:rPr>
          <w:color w:val="000000" w:themeColor="text1"/>
        </w:rPr>
        <w:t xml:space="preserve">co-management forums evidence the constraints </w:t>
      </w:r>
      <w:r w:rsidR="00B101C0">
        <w:rPr>
          <w:color w:val="000000" w:themeColor="text1"/>
        </w:rPr>
        <w:t xml:space="preserve">normative </w:t>
      </w:r>
      <w:r w:rsidR="001C635F" w:rsidRPr="00B101C0">
        <w:rPr>
          <w:color w:val="000000" w:themeColor="text1"/>
        </w:rPr>
        <w:t xml:space="preserve">governance models </w:t>
      </w:r>
      <w:r w:rsidR="00AB10C6" w:rsidRPr="00B101C0">
        <w:rPr>
          <w:color w:val="000000" w:themeColor="text1"/>
        </w:rPr>
        <w:t xml:space="preserve">impart </w:t>
      </w:r>
      <w:r w:rsidR="001C635F" w:rsidRPr="00B101C0">
        <w:rPr>
          <w:color w:val="000000" w:themeColor="text1"/>
        </w:rPr>
        <w:t>(</w:t>
      </w:r>
      <w:r w:rsidR="00146BC3" w:rsidRPr="00B101C0">
        <w:rPr>
          <w:color w:val="000000" w:themeColor="text1"/>
        </w:rPr>
        <w:t>Mulrennan and Scott, 2005; Nadasdy 2005</w:t>
      </w:r>
      <w:r w:rsidR="00146BC3" w:rsidRPr="009C4787">
        <w:rPr>
          <w:color w:val="000000" w:themeColor="text1"/>
        </w:rPr>
        <w:t>,</w:t>
      </w:r>
      <w:r w:rsidR="00AB10C6">
        <w:rPr>
          <w:color w:val="000000" w:themeColor="text1"/>
        </w:rPr>
        <w:t xml:space="preserve"> </w:t>
      </w:r>
      <w:r w:rsidR="00146BC3" w:rsidRPr="009C4787">
        <w:rPr>
          <w:color w:val="000000" w:themeColor="text1"/>
        </w:rPr>
        <w:t xml:space="preserve">2002; </w:t>
      </w:r>
      <w:r w:rsidR="001C635F" w:rsidRPr="009C4787">
        <w:rPr>
          <w:color w:val="000000" w:themeColor="text1"/>
        </w:rPr>
        <w:t xml:space="preserve">Spak, 2005; </w:t>
      </w:r>
      <w:r w:rsidR="00AD0978" w:rsidRPr="009C4787">
        <w:rPr>
          <w:color w:val="000000" w:themeColor="text1"/>
        </w:rPr>
        <w:t xml:space="preserve">Speader and </w:t>
      </w:r>
      <w:r w:rsidR="001C635F" w:rsidRPr="009C4787">
        <w:rPr>
          <w:color w:val="000000" w:themeColor="text1"/>
        </w:rPr>
        <w:t>Feit, 2005).</w:t>
      </w:r>
      <w:r w:rsidR="00AB10C6">
        <w:rPr>
          <w:color w:val="000000" w:themeColor="text1"/>
        </w:rPr>
        <w:t xml:space="preserve"> </w:t>
      </w:r>
      <w:r w:rsidR="001C635F" w:rsidRPr="009C4787">
        <w:rPr>
          <w:color w:val="000000" w:themeColor="text1"/>
        </w:rPr>
        <w:t xml:space="preserve">Research identifies the continued privileging of </w:t>
      </w:r>
      <w:r w:rsidR="005236B1">
        <w:rPr>
          <w:color w:val="000000" w:themeColor="text1"/>
        </w:rPr>
        <w:t xml:space="preserve">other </w:t>
      </w:r>
      <w:r w:rsidR="001C635F" w:rsidRPr="009C4787">
        <w:rPr>
          <w:color w:val="000000" w:themeColor="text1"/>
        </w:rPr>
        <w:t>institutional actors over local Indigenous organisations</w:t>
      </w:r>
      <w:r w:rsidR="00AB10C6">
        <w:rPr>
          <w:color w:val="000000" w:themeColor="text1"/>
        </w:rPr>
        <w:t xml:space="preserve">, including </w:t>
      </w:r>
      <w:r w:rsidR="001C635F" w:rsidRPr="009C4787">
        <w:rPr>
          <w:color w:val="000000" w:themeColor="text1"/>
        </w:rPr>
        <w:t xml:space="preserve">pressure for boards </w:t>
      </w:r>
      <w:r w:rsidR="001C635F" w:rsidRPr="009C4787">
        <w:rPr>
          <w:rFonts w:cstheme="minorHAnsi"/>
          <w:color w:val="000000" w:themeColor="text1"/>
        </w:rPr>
        <w:t>to modify or subsume traditional environmental knowledge</w:t>
      </w:r>
      <w:r w:rsidR="001C635F" w:rsidRPr="009C4787">
        <w:rPr>
          <w:rStyle w:val="CommentReference"/>
          <w:color w:val="000000" w:themeColor="text1"/>
        </w:rPr>
        <w:t xml:space="preserve"> </w:t>
      </w:r>
      <w:r w:rsidR="001C635F" w:rsidRPr="009C4787">
        <w:rPr>
          <w:rFonts w:cstheme="minorHAnsi"/>
          <w:color w:val="000000" w:themeColor="text1"/>
        </w:rPr>
        <w:t>(TEK) and practices within established systems. A compelling example is the management of mine development impacts on migratory caribou herds</w:t>
      </w:r>
      <w:r w:rsidR="00EF08D4" w:rsidRPr="009C4787">
        <w:rPr>
          <w:rFonts w:cstheme="minorHAnsi"/>
          <w:color w:val="000000" w:themeColor="text1"/>
        </w:rPr>
        <w:t xml:space="preserve"> in Northern Manitoba, Saskatchewan and the NWT. </w:t>
      </w:r>
      <w:r w:rsidR="005236B1">
        <w:rPr>
          <w:rFonts w:cstheme="minorHAnsi"/>
          <w:color w:val="000000" w:themeColor="text1"/>
        </w:rPr>
        <w:t>A</w:t>
      </w:r>
      <w:r w:rsidR="00EF08D4" w:rsidRPr="009C4787">
        <w:rPr>
          <w:rFonts w:cstheme="minorHAnsi"/>
          <w:color w:val="000000" w:themeColor="text1"/>
        </w:rPr>
        <w:t xml:space="preserve"> study</w:t>
      </w:r>
      <w:r w:rsidR="001C635F" w:rsidRPr="009C4787">
        <w:rPr>
          <w:rFonts w:cstheme="minorHAnsi"/>
          <w:color w:val="000000" w:themeColor="text1"/>
        </w:rPr>
        <w:t xml:space="preserve"> reveal</w:t>
      </w:r>
      <w:r w:rsidR="005236B1">
        <w:rPr>
          <w:rFonts w:cstheme="minorHAnsi"/>
          <w:color w:val="000000" w:themeColor="text1"/>
        </w:rPr>
        <w:t>ed</w:t>
      </w:r>
      <w:r w:rsidR="001C635F" w:rsidRPr="009C4787">
        <w:rPr>
          <w:rFonts w:cstheme="minorHAnsi"/>
          <w:color w:val="000000" w:themeColor="text1"/>
        </w:rPr>
        <w:t xml:space="preserve"> alternative values and understandings relating to issue constructions. First Nations</w:t>
      </w:r>
      <w:r w:rsidR="005236B1">
        <w:rPr>
          <w:rFonts w:cstheme="minorHAnsi"/>
          <w:color w:val="000000" w:themeColor="text1"/>
        </w:rPr>
        <w:t xml:space="preserve"> saw herd disruption as infracting cultural and spiritual </w:t>
      </w:r>
      <w:r w:rsidR="005236B1" w:rsidRPr="009C4787">
        <w:rPr>
          <w:rFonts w:cstheme="minorHAnsi"/>
          <w:color w:val="000000" w:themeColor="text1"/>
        </w:rPr>
        <w:t>beliefs surrounding the human-animal relationship</w:t>
      </w:r>
      <w:r w:rsidR="005236B1">
        <w:rPr>
          <w:rFonts w:cstheme="minorHAnsi"/>
          <w:color w:val="000000" w:themeColor="text1"/>
        </w:rPr>
        <w:t xml:space="preserve">, this posed a serious threat </w:t>
      </w:r>
      <w:r w:rsidR="001C635F" w:rsidRPr="009C4787">
        <w:rPr>
          <w:rFonts w:cstheme="minorHAnsi"/>
          <w:color w:val="000000" w:themeColor="text1"/>
        </w:rPr>
        <w:t>to livelihoods through hunting and subsistence practices</w:t>
      </w:r>
      <w:r w:rsidR="005236B1">
        <w:rPr>
          <w:rFonts w:cstheme="minorHAnsi"/>
          <w:color w:val="000000" w:themeColor="text1"/>
        </w:rPr>
        <w:t xml:space="preserve">. </w:t>
      </w:r>
      <w:r w:rsidR="001C635F" w:rsidRPr="009C4787">
        <w:rPr>
          <w:rFonts w:cstheme="minorHAnsi"/>
          <w:color w:val="000000" w:themeColor="text1"/>
        </w:rPr>
        <w:t>Non-Indigenous parties presented this as a problem of environmental conservation, divorcing the issue from its implications for Indigenous socio-</w:t>
      </w:r>
      <w:r w:rsidR="001C635F" w:rsidRPr="0043113A">
        <w:rPr>
          <w:rFonts w:cstheme="minorHAnsi"/>
          <w:color w:val="000000" w:themeColor="text1"/>
        </w:rPr>
        <w:t xml:space="preserve">economic and cultural practices </w:t>
      </w:r>
      <w:r w:rsidR="00B101C0" w:rsidRPr="0043113A">
        <w:rPr>
          <w:rFonts w:cstheme="minorHAnsi"/>
          <w:color w:val="000000" w:themeColor="text1"/>
        </w:rPr>
        <w:t xml:space="preserve">eliding </w:t>
      </w:r>
      <w:r w:rsidR="001C635F" w:rsidRPr="0043113A">
        <w:rPr>
          <w:rFonts w:cstheme="minorHAnsi"/>
          <w:color w:val="000000" w:themeColor="text1"/>
        </w:rPr>
        <w:t>the differing impacts for these groups (Spak, 2005). Co-management becomes reduced to technical problems of gathering ‘traditional knowledge’ to supplement existing knowledges and practices, rather than a viable alternative lens (Nadasdy, 2005).</w:t>
      </w:r>
    </w:p>
    <w:p w14:paraId="778FFBA7" w14:textId="77777777" w:rsidR="001C635F" w:rsidRPr="0043113A" w:rsidRDefault="001C635F" w:rsidP="001C635F">
      <w:pPr>
        <w:spacing w:line="360" w:lineRule="auto"/>
        <w:rPr>
          <w:rFonts w:cstheme="minorHAnsi"/>
          <w:color w:val="000000" w:themeColor="text1"/>
        </w:rPr>
      </w:pPr>
    </w:p>
    <w:p w14:paraId="69B63D5C" w14:textId="585811C7" w:rsidR="001C635F" w:rsidRPr="0043113A" w:rsidRDefault="00B101C0" w:rsidP="001C635F">
      <w:pPr>
        <w:spacing w:line="360" w:lineRule="auto"/>
        <w:rPr>
          <w:rFonts w:cstheme="minorHAnsi"/>
          <w:color w:val="000000" w:themeColor="text1"/>
        </w:rPr>
      </w:pPr>
      <w:r w:rsidRPr="0043113A">
        <w:rPr>
          <w:rFonts w:cstheme="minorHAnsi"/>
          <w:color w:val="000000" w:themeColor="text1"/>
        </w:rPr>
        <w:t xml:space="preserve">Land and resource decision-making </w:t>
      </w:r>
      <w:r w:rsidR="0072539D" w:rsidRPr="0043113A">
        <w:rPr>
          <w:rFonts w:cstheme="minorHAnsi"/>
          <w:color w:val="000000" w:themeColor="text1"/>
        </w:rPr>
        <w:t>have</w:t>
      </w:r>
      <w:r w:rsidRPr="0043113A">
        <w:rPr>
          <w:rFonts w:cstheme="minorHAnsi"/>
          <w:color w:val="000000" w:themeColor="text1"/>
        </w:rPr>
        <w:t xml:space="preserve"> a considerable legacy of co-opting Indigenous knowledge and history to fit the schema of Western philosophies and practices (Cruikshank, 1981). </w:t>
      </w:r>
      <w:r w:rsidR="001C635F" w:rsidRPr="0043113A">
        <w:rPr>
          <w:rFonts w:cstheme="minorHAnsi"/>
          <w:color w:val="000000" w:themeColor="text1"/>
        </w:rPr>
        <w:t>Co-management decision-making enshrines the same aspirations of interest alignment and relationship</w:t>
      </w:r>
      <w:r w:rsidRPr="0043113A">
        <w:rPr>
          <w:rFonts w:cstheme="minorHAnsi"/>
          <w:color w:val="000000" w:themeColor="text1"/>
        </w:rPr>
        <w:t>-</w:t>
      </w:r>
      <w:r w:rsidR="001C635F" w:rsidRPr="0043113A">
        <w:rPr>
          <w:rFonts w:cstheme="minorHAnsi"/>
          <w:color w:val="000000" w:themeColor="text1"/>
        </w:rPr>
        <w:t>building as industry-Indigenous agreement-making, yet reveals the problematic intersection of power and culture when epistemically</w:t>
      </w:r>
      <w:r w:rsidR="005236B1" w:rsidRPr="0043113A">
        <w:rPr>
          <w:rFonts w:cstheme="minorHAnsi"/>
          <w:color w:val="000000" w:themeColor="text1"/>
        </w:rPr>
        <w:t>,</w:t>
      </w:r>
      <w:r w:rsidR="001C635F" w:rsidRPr="0043113A">
        <w:rPr>
          <w:rFonts w:cstheme="minorHAnsi"/>
          <w:color w:val="000000" w:themeColor="text1"/>
        </w:rPr>
        <w:t xml:space="preserve"> or even ontologically opposed knowledges confront one another. </w:t>
      </w:r>
      <w:r w:rsidR="00E77ADE" w:rsidRPr="0043113A">
        <w:rPr>
          <w:rFonts w:cstheme="minorHAnsi"/>
          <w:color w:val="000000" w:themeColor="text1"/>
        </w:rPr>
        <w:t>For authors such as Nadasdy and Spak, within</w:t>
      </w:r>
      <w:r w:rsidR="005236B1" w:rsidRPr="0043113A">
        <w:rPr>
          <w:rFonts w:cstheme="minorHAnsi"/>
          <w:color w:val="000000" w:themeColor="text1"/>
        </w:rPr>
        <w:t xml:space="preserve"> contemporary</w:t>
      </w:r>
      <w:r w:rsidR="001C635F" w:rsidRPr="0043113A">
        <w:rPr>
          <w:rFonts w:cstheme="minorHAnsi"/>
          <w:color w:val="000000" w:themeColor="text1"/>
        </w:rPr>
        <w:t xml:space="preserve"> co-management </w:t>
      </w:r>
      <w:r w:rsidR="001C635F" w:rsidRPr="0043113A">
        <w:rPr>
          <w:color w:val="000000" w:themeColor="text1"/>
        </w:rPr>
        <w:t xml:space="preserve">the dominance of the state, </w:t>
      </w:r>
      <w:r w:rsidR="001C635F" w:rsidRPr="0043113A">
        <w:rPr>
          <w:rFonts w:cstheme="minorHAnsi"/>
          <w:color w:val="000000" w:themeColor="text1"/>
        </w:rPr>
        <w:t>and to a lesser extent industry, legitimi</w:t>
      </w:r>
      <w:r w:rsidR="00497450" w:rsidRPr="0043113A">
        <w:rPr>
          <w:rFonts w:cstheme="minorHAnsi"/>
          <w:color w:val="000000" w:themeColor="text1"/>
        </w:rPr>
        <w:t>s</w:t>
      </w:r>
      <w:r w:rsidR="001C635F" w:rsidRPr="0043113A">
        <w:rPr>
          <w:rFonts w:cstheme="minorHAnsi"/>
          <w:color w:val="000000" w:themeColor="text1"/>
        </w:rPr>
        <w:t xml:space="preserve">es western derived knowledges and practices and creates a corresponding hierarchy of discourse. This can privilege </w:t>
      </w:r>
      <w:r w:rsidR="005236B1" w:rsidRPr="0043113A">
        <w:rPr>
          <w:rFonts w:cstheme="minorHAnsi"/>
          <w:color w:val="000000" w:themeColor="text1"/>
        </w:rPr>
        <w:t xml:space="preserve">issue </w:t>
      </w:r>
      <w:r w:rsidR="001C635F" w:rsidRPr="0043113A">
        <w:rPr>
          <w:rFonts w:cstheme="minorHAnsi"/>
          <w:color w:val="000000" w:themeColor="text1"/>
        </w:rPr>
        <w:t>constructions mobili</w:t>
      </w:r>
      <w:r w:rsidR="009F7753" w:rsidRPr="0043113A">
        <w:rPr>
          <w:rFonts w:cstheme="minorHAnsi"/>
          <w:color w:val="000000" w:themeColor="text1"/>
        </w:rPr>
        <w:t>s</w:t>
      </w:r>
      <w:r w:rsidR="001C635F" w:rsidRPr="0043113A">
        <w:rPr>
          <w:rFonts w:cstheme="minorHAnsi"/>
          <w:color w:val="000000" w:themeColor="text1"/>
        </w:rPr>
        <w:t xml:space="preserve">ed through technical concepts, positivist logics and scientific approach. As Spak asserts, </w:t>
      </w:r>
    </w:p>
    <w:p w14:paraId="0F5CF0D4" w14:textId="77777777" w:rsidR="001C635F" w:rsidRPr="0043113A" w:rsidRDefault="001C635F" w:rsidP="001C635F">
      <w:pPr>
        <w:spacing w:line="360" w:lineRule="auto"/>
        <w:rPr>
          <w:rFonts w:cstheme="minorHAnsi"/>
          <w:color w:val="000000" w:themeColor="text1"/>
        </w:rPr>
      </w:pPr>
    </w:p>
    <w:p w14:paraId="7B8FB8E6" w14:textId="49928CCA" w:rsidR="001C635F" w:rsidRPr="0043113A" w:rsidRDefault="001C635F" w:rsidP="001C635F">
      <w:pPr>
        <w:spacing w:line="360" w:lineRule="auto"/>
        <w:ind w:left="720"/>
        <w:rPr>
          <w:rFonts w:cstheme="minorHAnsi"/>
          <w:color w:val="000000" w:themeColor="text1"/>
        </w:rPr>
      </w:pPr>
      <w:r w:rsidRPr="0043113A">
        <w:rPr>
          <w:rFonts w:cstheme="minorHAnsi"/>
          <w:color w:val="000000" w:themeColor="text1"/>
        </w:rPr>
        <w:t>Power is the ability to enforce a certain kind of ideology, a certain way of seeing and understanding the world. Power is the state’s ability to enforce a view of the natural world as a resource to be managed according to maximum sustainable yield principles. How we understand the human/environment relationship and, consequently what a resource is and how it should be managed, can be seen as having less do with any ultimate truth but as merely reflecting the way power is organi</w:t>
      </w:r>
      <w:r w:rsidR="009F7753" w:rsidRPr="0043113A">
        <w:rPr>
          <w:rFonts w:cstheme="minorHAnsi"/>
          <w:color w:val="000000" w:themeColor="text1"/>
        </w:rPr>
        <w:t>s</w:t>
      </w:r>
      <w:r w:rsidRPr="0043113A">
        <w:rPr>
          <w:rFonts w:cstheme="minorHAnsi"/>
          <w:color w:val="000000" w:themeColor="text1"/>
        </w:rPr>
        <w:t>ed in a particular time period</w:t>
      </w:r>
      <w:r w:rsidR="00EF08D4" w:rsidRPr="0043113A">
        <w:rPr>
          <w:rFonts w:cstheme="minorHAnsi"/>
          <w:color w:val="000000" w:themeColor="text1"/>
        </w:rPr>
        <w:t xml:space="preserve"> (Spak, 2005:</w:t>
      </w:r>
      <w:r w:rsidR="00822912" w:rsidRPr="0043113A">
        <w:rPr>
          <w:rFonts w:cstheme="minorHAnsi"/>
          <w:color w:val="000000" w:themeColor="text1"/>
        </w:rPr>
        <w:t xml:space="preserve"> </w:t>
      </w:r>
      <w:r w:rsidR="00EF08D4" w:rsidRPr="0043113A">
        <w:rPr>
          <w:rFonts w:cstheme="minorHAnsi"/>
          <w:color w:val="000000" w:themeColor="text1"/>
        </w:rPr>
        <w:t>235)</w:t>
      </w:r>
      <w:r w:rsidRPr="0043113A">
        <w:rPr>
          <w:rFonts w:cstheme="minorHAnsi"/>
          <w:color w:val="000000" w:themeColor="text1"/>
        </w:rPr>
        <w:t xml:space="preserve">. </w:t>
      </w:r>
    </w:p>
    <w:p w14:paraId="53B53F1F" w14:textId="77777777" w:rsidR="001C635F" w:rsidRPr="0043113A" w:rsidRDefault="001C635F" w:rsidP="001C635F">
      <w:pPr>
        <w:spacing w:line="360" w:lineRule="auto"/>
        <w:rPr>
          <w:color w:val="000000" w:themeColor="text1"/>
        </w:rPr>
      </w:pPr>
    </w:p>
    <w:p w14:paraId="6B4373EE" w14:textId="4A5DF2F3" w:rsidR="001C635F" w:rsidRPr="0043113A" w:rsidRDefault="00E77ADE" w:rsidP="001C635F">
      <w:pPr>
        <w:spacing w:line="360" w:lineRule="auto"/>
        <w:rPr>
          <w:color w:val="000000" w:themeColor="text1"/>
        </w:rPr>
      </w:pPr>
      <w:r w:rsidRPr="0043113A">
        <w:rPr>
          <w:color w:val="000000" w:themeColor="text1"/>
        </w:rPr>
        <w:t>Scholars on c</w:t>
      </w:r>
      <w:r w:rsidR="005236B1" w:rsidRPr="0043113A">
        <w:rPr>
          <w:color w:val="000000" w:themeColor="text1"/>
        </w:rPr>
        <w:t xml:space="preserve">o-management </w:t>
      </w:r>
      <w:r w:rsidR="008B32C2" w:rsidRPr="0043113A">
        <w:rPr>
          <w:color w:val="000000" w:themeColor="text1"/>
        </w:rPr>
        <w:t xml:space="preserve">argue </w:t>
      </w:r>
      <w:r w:rsidR="005236B1" w:rsidRPr="0043113A">
        <w:rPr>
          <w:color w:val="000000" w:themeColor="text1"/>
        </w:rPr>
        <w:t>the state privileg</w:t>
      </w:r>
      <w:r w:rsidR="008B32C2" w:rsidRPr="0043113A">
        <w:rPr>
          <w:color w:val="000000" w:themeColor="text1"/>
        </w:rPr>
        <w:t>es</w:t>
      </w:r>
      <w:r w:rsidR="005236B1" w:rsidRPr="0043113A">
        <w:rPr>
          <w:color w:val="000000" w:themeColor="text1"/>
        </w:rPr>
        <w:t xml:space="preserve"> its own values, understandings and practices around land and resources</w:t>
      </w:r>
      <w:r w:rsidR="008B32C2" w:rsidRPr="0043113A">
        <w:rPr>
          <w:color w:val="000000" w:themeColor="text1"/>
        </w:rPr>
        <w:t>,</w:t>
      </w:r>
      <w:r w:rsidR="005236B1" w:rsidRPr="0043113A">
        <w:rPr>
          <w:color w:val="000000" w:themeColor="text1"/>
        </w:rPr>
        <w:t xml:space="preserve"> </w:t>
      </w:r>
      <w:r w:rsidR="0072539D" w:rsidRPr="0043113A">
        <w:rPr>
          <w:color w:val="000000" w:themeColor="text1"/>
        </w:rPr>
        <w:t>side-lining</w:t>
      </w:r>
      <w:r w:rsidR="005236B1" w:rsidRPr="0043113A">
        <w:rPr>
          <w:color w:val="000000" w:themeColor="text1"/>
        </w:rPr>
        <w:t xml:space="preserve"> Indigenous alternatives in issue construction, mediation and management</w:t>
      </w:r>
      <w:r w:rsidR="008B32C2" w:rsidRPr="0043113A">
        <w:rPr>
          <w:color w:val="000000" w:themeColor="text1"/>
        </w:rPr>
        <w:t xml:space="preserve">. The dominance of the Anglo-settler status quo in this space reflects </w:t>
      </w:r>
      <w:r w:rsidR="001C635F" w:rsidRPr="0043113A">
        <w:rPr>
          <w:color w:val="000000" w:themeColor="text1"/>
        </w:rPr>
        <w:t xml:space="preserve">the organisation of power in land and resource decision-making at the meso political level. In this way, power intersects with culture </w:t>
      </w:r>
      <w:r w:rsidR="008B32C2" w:rsidRPr="0043113A">
        <w:rPr>
          <w:color w:val="000000" w:themeColor="text1"/>
        </w:rPr>
        <w:t xml:space="preserve">to </w:t>
      </w:r>
      <w:r w:rsidR="001C635F" w:rsidRPr="0043113A">
        <w:rPr>
          <w:color w:val="000000" w:themeColor="text1"/>
        </w:rPr>
        <w:t xml:space="preserve">inhibit or limit transformative change. </w:t>
      </w:r>
      <w:r w:rsidR="008B32C2" w:rsidRPr="0043113A">
        <w:rPr>
          <w:color w:val="000000" w:themeColor="text1"/>
        </w:rPr>
        <w:t xml:space="preserve">This has implications for industry-Indigenous agreement-making, also posited as a </w:t>
      </w:r>
      <w:r w:rsidR="001C635F" w:rsidRPr="0043113A">
        <w:rPr>
          <w:color w:val="000000" w:themeColor="text1"/>
        </w:rPr>
        <w:t xml:space="preserve">collaborative platform </w:t>
      </w:r>
      <w:r w:rsidR="008B32C2" w:rsidRPr="0043113A">
        <w:rPr>
          <w:color w:val="000000" w:themeColor="text1"/>
        </w:rPr>
        <w:t>that</w:t>
      </w:r>
      <w:r w:rsidR="001C635F" w:rsidRPr="0043113A">
        <w:rPr>
          <w:color w:val="000000" w:themeColor="text1"/>
        </w:rPr>
        <w:t xml:space="preserve"> ‘often implicitly assumes and portrays […] power as essentially neutral, with the potential for a </w:t>
      </w:r>
      <w:r w:rsidR="0072539D" w:rsidRPr="0043113A">
        <w:rPr>
          <w:color w:val="000000" w:themeColor="text1"/>
        </w:rPr>
        <w:t>levelled</w:t>
      </w:r>
      <w:r w:rsidR="001C635F" w:rsidRPr="0043113A">
        <w:rPr>
          <w:color w:val="000000" w:themeColor="text1"/>
        </w:rPr>
        <w:t xml:space="preserve"> playing field prior to negotiation</w:t>
      </w:r>
      <w:r w:rsidR="0072539D" w:rsidRPr="0043113A">
        <w:rPr>
          <w:color w:val="000000" w:themeColor="text1"/>
        </w:rPr>
        <w:t>’ (</w:t>
      </w:r>
      <w:r w:rsidR="001C635F" w:rsidRPr="0043113A">
        <w:rPr>
          <w:color w:val="000000" w:themeColor="text1"/>
        </w:rPr>
        <w:t>Caine and Krogman, 2010:</w:t>
      </w:r>
      <w:r w:rsidR="00822912" w:rsidRPr="0043113A">
        <w:rPr>
          <w:color w:val="000000" w:themeColor="text1"/>
        </w:rPr>
        <w:t xml:space="preserve"> </w:t>
      </w:r>
      <w:r w:rsidR="001C635F" w:rsidRPr="0043113A">
        <w:rPr>
          <w:color w:val="000000" w:themeColor="text1"/>
        </w:rPr>
        <w:t>78)</w:t>
      </w:r>
      <w:r w:rsidRPr="0043113A">
        <w:rPr>
          <w:color w:val="000000" w:themeColor="text1"/>
        </w:rPr>
        <w:t xml:space="preserve">, instead </w:t>
      </w:r>
      <w:r w:rsidR="001C635F" w:rsidRPr="0043113A">
        <w:rPr>
          <w:color w:val="000000" w:themeColor="text1"/>
        </w:rPr>
        <w:t>appropriate weight</w:t>
      </w:r>
      <w:r w:rsidR="008B32C2" w:rsidRPr="0043113A">
        <w:rPr>
          <w:color w:val="000000" w:themeColor="text1"/>
        </w:rPr>
        <w:t xml:space="preserve"> may not be afforded</w:t>
      </w:r>
      <w:r w:rsidR="001C635F" w:rsidRPr="0043113A">
        <w:rPr>
          <w:color w:val="000000" w:themeColor="text1"/>
        </w:rPr>
        <w:t xml:space="preserve"> to Indigenous values and goals (</w:t>
      </w:r>
      <w:r w:rsidR="00DB6907" w:rsidRPr="0043113A">
        <w:rPr>
          <w:color w:val="000000" w:themeColor="text1"/>
        </w:rPr>
        <w:t>O’Faircheallaigh</w:t>
      </w:r>
      <w:r w:rsidR="001C635F" w:rsidRPr="0043113A">
        <w:rPr>
          <w:color w:val="000000" w:themeColor="text1"/>
        </w:rPr>
        <w:t>, 2010:</w:t>
      </w:r>
      <w:r w:rsidR="00776874" w:rsidRPr="0043113A">
        <w:rPr>
          <w:color w:val="000000" w:themeColor="text1"/>
        </w:rPr>
        <w:t xml:space="preserve"> </w:t>
      </w:r>
      <w:r w:rsidR="001C635F" w:rsidRPr="0043113A">
        <w:rPr>
          <w:color w:val="000000" w:themeColor="text1"/>
        </w:rPr>
        <w:lastRenderedPageBreak/>
        <w:t>81</w:t>
      </w:r>
      <w:r w:rsidRPr="0043113A">
        <w:rPr>
          <w:color w:val="000000" w:themeColor="text1"/>
        </w:rPr>
        <w:t>).</w:t>
      </w:r>
      <w:r w:rsidR="001C635F" w:rsidRPr="0043113A">
        <w:rPr>
          <w:color w:val="000000" w:themeColor="text1"/>
        </w:rPr>
        <w:t xml:space="preserve"> In this way, </w:t>
      </w:r>
      <w:r w:rsidR="00821070" w:rsidRPr="0043113A">
        <w:rPr>
          <w:color w:val="000000" w:themeColor="text1"/>
        </w:rPr>
        <w:t xml:space="preserve">studies </w:t>
      </w:r>
      <w:r w:rsidR="001C635F" w:rsidRPr="0043113A">
        <w:rPr>
          <w:color w:val="000000" w:themeColor="text1"/>
        </w:rPr>
        <w:t xml:space="preserve">demonstrate </w:t>
      </w:r>
      <w:r w:rsidR="00821070" w:rsidRPr="0043113A">
        <w:rPr>
          <w:rFonts w:cstheme="minorHAnsi"/>
          <w:color w:val="000000" w:themeColor="text1"/>
        </w:rPr>
        <w:t xml:space="preserve">co-management’s ability to actualise </w:t>
      </w:r>
      <w:r w:rsidR="001C635F" w:rsidRPr="0043113A">
        <w:rPr>
          <w:rFonts w:cstheme="minorHAnsi"/>
          <w:color w:val="000000" w:themeColor="text1"/>
        </w:rPr>
        <w:t>more equal peer arrangements is challenged by power differentials and a hierarchy of discourse</w:t>
      </w:r>
      <w:r w:rsidR="00821070" w:rsidRPr="0043113A">
        <w:rPr>
          <w:rFonts w:cstheme="minorHAnsi"/>
          <w:color w:val="000000" w:themeColor="text1"/>
        </w:rPr>
        <w:t>. This</w:t>
      </w:r>
      <w:r w:rsidR="001C635F" w:rsidRPr="0043113A">
        <w:rPr>
          <w:rFonts w:cstheme="minorHAnsi"/>
          <w:color w:val="000000" w:themeColor="text1"/>
        </w:rPr>
        <w:t xml:space="preserve"> precludes values, beliefs and knowledges upon which divergent development goals or agendas may be founded (Feit, 2005; Mulrennan and Scott, 2005). </w:t>
      </w:r>
    </w:p>
    <w:p w14:paraId="15C37257" w14:textId="77777777" w:rsidR="001C635F" w:rsidRPr="0043113A" w:rsidRDefault="001C635F" w:rsidP="001C635F">
      <w:pPr>
        <w:spacing w:line="360" w:lineRule="auto"/>
        <w:rPr>
          <w:rFonts w:cstheme="minorHAnsi"/>
          <w:color w:val="000000" w:themeColor="text1"/>
        </w:rPr>
      </w:pPr>
    </w:p>
    <w:p w14:paraId="06063745" w14:textId="1E948949" w:rsidR="001C635F" w:rsidRPr="0043113A" w:rsidRDefault="00E77ADE" w:rsidP="001C635F">
      <w:pPr>
        <w:spacing w:line="360" w:lineRule="auto"/>
        <w:rPr>
          <w:rFonts w:cstheme="minorHAnsi"/>
          <w:color w:val="000000" w:themeColor="text1"/>
        </w:rPr>
      </w:pPr>
      <w:r w:rsidRPr="0043113A">
        <w:rPr>
          <w:rFonts w:cstheme="minorHAnsi"/>
          <w:color w:val="000000" w:themeColor="text1"/>
        </w:rPr>
        <w:t>Literature on c</w:t>
      </w:r>
      <w:r w:rsidR="001C635F" w:rsidRPr="0043113A">
        <w:rPr>
          <w:rFonts w:cstheme="minorHAnsi"/>
          <w:color w:val="000000" w:themeColor="text1"/>
        </w:rPr>
        <w:t xml:space="preserve">o-management </w:t>
      </w:r>
      <w:r w:rsidR="0072539D" w:rsidRPr="0043113A">
        <w:rPr>
          <w:rFonts w:cstheme="minorHAnsi"/>
          <w:color w:val="000000" w:themeColor="text1"/>
        </w:rPr>
        <w:t>simultaneously evidences</w:t>
      </w:r>
      <w:r w:rsidR="001C635F" w:rsidRPr="0043113A">
        <w:rPr>
          <w:rFonts w:cstheme="minorHAnsi"/>
          <w:color w:val="000000" w:themeColor="text1"/>
        </w:rPr>
        <w:t xml:space="preserve"> Indigenous resistance to limitations</w:t>
      </w:r>
      <w:r w:rsidR="005C26FA" w:rsidRPr="0043113A">
        <w:rPr>
          <w:rFonts w:cstheme="minorHAnsi"/>
          <w:color w:val="000000" w:themeColor="text1"/>
        </w:rPr>
        <w:t xml:space="preserve"> in this space</w:t>
      </w:r>
      <w:r w:rsidR="00B101C0" w:rsidRPr="0043113A">
        <w:rPr>
          <w:rFonts w:cstheme="minorHAnsi"/>
          <w:color w:val="000000" w:themeColor="text1"/>
        </w:rPr>
        <w:t xml:space="preserve"> and </w:t>
      </w:r>
      <w:r w:rsidR="001C635F" w:rsidRPr="0043113A">
        <w:rPr>
          <w:rFonts w:cstheme="minorHAnsi"/>
          <w:color w:val="000000" w:themeColor="text1"/>
        </w:rPr>
        <w:t xml:space="preserve">studies reveal nuance of experiences and outcomes. Notwithstanding pressures towards ‘encompassment’, Indigenous parties </w:t>
      </w:r>
      <w:r w:rsidR="005C26FA" w:rsidRPr="0043113A">
        <w:rPr>
          <w:rFonts w:cstheme="minorHAnsi"/>
          <w:color w:val="000000" w:themeColor="text1"/>
        </w:rPr>
        <w:t xml:space="preserve">can </w:t>
      </w:r>
      <w:r w:rsidR="001C635F" w:rsidRPr="0043113A">
        <w:rPr>
          <w:rFonts w:cstheme="minorHAnsi"/>
          <w:color w:val="000000" w:themeColor="text1"/>
        </w:rPr>
        <w:t>assert agency</w:t>
      </w:r>
      <w:r w:rsidR="005C26FA" w:rsidRPr="0043113A">
        <w:rPr>
          <w:rFonts w:cstheme="minorHAnsi"/>
          <w:color w:val="000000" w:themeColor="text1"/>
        </w:rPr>
        <w:t>,</w:t>
      </w:r>
      <w:r w:rsidR="001C635F" w:rsidRPr="0043113A">
        <w:rPr>
          <w:rFonts w:cstheme="minorHAnsi"/>
          <w:color w:val="000000" w:themeColor="text1"/>
        </w:rPr>
        <w:t xml:space="preserve"> this can present </w:t>
      </w:r>
      <w:r w:rsidR="005C26FA" w:rsidRPr="0043113A">
        <w:rPr>
          <w:rFonts w:cstheme="minorHAnsi"/>
          <w:color w:val="000000" w:themeColor="text1"/>
        </w:rPr>
        <w:t xml:space="preserve">despite the greater resources of industry and in </w:t>
      </w:r>
      <w:r w:rsidR="001C635F" w:rsidRPr="0043113A">
        <w:rPr>
          <w:rFonts w:cstheme="minorHAnsi"/>
          <w:color w:val="000000" w:themeColor="text1"/>
        </w:rPr>
        <w:t>explicit rejection of state claims to ultimate sovereignty</w:t>
      </w:r>
      <w:r w:rsidR="005C26FA" w:rsidRPr="0043113A">
        <w:rPr>
          <w:rFonts w:cstheme="minorHAnsi"/>
          <w:color w:val="000000" w:themeColor="text1"/>
        </w:rPr>
        <w:t xml:space="preserve">. </w:t>
      </w:r>
      <w:r w:rsidR="001C635F" w:rsidRPr="0043113A">
        <w:rPr>
          <w:rFonts w:cstheme="minorHAnsi"/>
          <w:color w:val="000000" w:themeColor="text1"/>
        </w:rPr>
        <w:t xml:space="preserve">Indigenous parties can behave strategically to advance their needs and interests around project monitoring and resource management proper. </w:t>
      </w:r>
      <w:r w:rsidR="001C635F" w:rsidRPr="0043113A">
        <w:rPr>
          <w:color w:val="000000" w:themeColor="text1"/>
        </w:rPr>
        <w:t>These findings provide an important starting point for the analysis of agreement-making in practice. Applying these insights to the industry-Indigenous negotiation space suggest</w:t>
      </w:r>
      <w:r w:rsidR="005C26FA" w:rsidRPr="0043113A">
        <w:rPr>
          <w:color w:val="000000" w:themeColor="text1"/>
        </w:rPr>
        <w:t>s</w:t>
      </w:r>
      <w:r w:rsidR="001C635F" w:rsidRPr="0043113A">
        <w:rPr>
          <w:color w:val="000000" w:themeColor="text1"/>
        </w:rPr>
        <w:t xml:space="preserve"> participant interpretations of power may not be as linear as an ‘objective’ appraisal of relative resources and capacity</w:t>
      </w:r>
      <w:r w:rsidR="0091226E" w:rsidRPr="0043113A">
        <w:rPr>
          <w:color w:val="000000" w:themeColor="text1"/>
        </w:rPr>
        <w:t xml:space="preserve"> might indicate</w:t>
      </w:r>
      <w:r w:rsidR="001C635F" w:rsidRPr="0043113A">
        <w:rPr>
          <w:color w:val="000000" w:themeColor="text1"/>
        </w:rPr>
        <w:t>. Further, understanding participants’ subjective perceptions of power provides a critical means for determining where transformative potential may be generated.</w:t>
      </w:r>
      <w:r w:rsidR="001C635F" w:rsidRPr="0043113A">
        <w:rPr>
          <w:rFonts w:cstheme="minorHAnsi"/>
          <w:color w:val="000000" w:themeColor="text1"/>
        </w:rPr>
        <w:t xml:space="preserve"> </w:t>
      </w:r>
      <w:r w:rsidRPr="0043113A">
        <w:rPr>
          <w:rFonts w:cstheme="minorHAnsi"/>
          <w:color w:val="000000" w:themeColor="text1"/>
        </w:rPr>
        <w:t>These analyses of c</w:t>
      </w:r>
      <w:r w:rsidR="001C635F" w:rsidRPr="0043113A">
        <w:rPr>
          <w:rFonts w:cstheme="minorHAnsi"/>
          <w:color w:val="000000" w:themeColor="text1"/>
        </w:rPr>
        <w:t xml:space="preserve">o-management </w:t>
      </w:r>
      <w:r w:rsidRPr="0043113A">
        <w:rPr>
          <w:rFonts w:cstheme="minorHAnsi"/>
          <w:color w:val="000000" w:themeColor="text1"/>
        </w:rPr>
        <w:t xml:space="preserve">are </w:t>
      </w:r>
      <w:r w:rsidR="005C26FA" w:rsidRPr="0043113A">
        <w:rPr>
          <w:rFonts w:cstheme="minorHAnsi"/>
          <w:color w:val="000000" w:themeColor="text1"/>
        </w:rPr>
        <w:t>significant in revealing</w:t>
      </w:r>
      <w:r w:rsidR="001C635F" w:rsidRPr="0043113A">
        <w:rPr>
          <w:rFonts w:cstheme="minorHAnsi"/>
          <w:color w:val="000000" w:themeColor="text1"/>
        </w:rPr>
        <w:t xml:space="preserve"> the impact of power and culture differentials, how these</w:t>
      </w:r>
      <w:r w:rsidR="005C26FA" w:rsidRPr="0043113A">
        <w:rPr>
          <w:rFonts w:cstheme="minorHAnsi"/>
          <w:color w:val="000000" w:themeColor="text1"/>
        </w:rPr>
        <w:t xml:space="preserve"> may</w:t>
      </w:r>
      <w:r w:rsidR="001C635F" w:rsidRPr="0043113A">
        <w:rPr>
          <w:rFonts w:cstheme="minorHAnsi"/>
          <w:color w:val="000000" w:themeColor="text1"/>
        </w:rPr>
        <w:t xml:space="preserve"> operate to impose Anglo-settler values, understandings and practices and the</w:t>
      </w:r>
      <w:r w:rsidR="005C26FA" w:rsidRPr="0043113A">
        <w:rPr>
          <w:rFonts w:cstheme="minorHAnsi"/>
          <w:color w:val="000000" w:themeColor="text1"/>
        </w:rPr>
        <w:t xml:space="preserve"> latter’s </w:t>
      </w:r>
      <w:r w:rsidR="001C635F" w:rsidRPr="0043113A">
        <w:rPr>
          <w:rFonts w:cstheme="minorHAnsi"/>
          <w:color w:val="000000" w:themeColor="text1"/>
        </w:rPr>
        <w:t xml:space="preserve">apparent resistance to change. While </w:t>
      </w:r>
      <w:r w:rsidRPr="0043113A">
        <w:rPr>
          <w:rFonts w:cstheme="minorHAnsi"/>
          <w:color w:val="000000" w:themeColor="text1"/>
        </w:rPr>
        <w:t xml:space="preserve">such governance </w:t>
      </w:r>
      <w:r w:rsidR="001C635F" w:rsidRPr="0043113A">
        <w:rPr>
          <w:rFonts w:cstheme="minorHAnsi"/>
          <w:color w:val="000000" w:themeColor="text1"/>
        </w:rPr>
        <w:t xml:space="preserve">structures can inhibit Indigenous voices and viewpoints, complexity and nuance also characterise these engagements. As a </w:t>
      </w:r>
      <w:r w:rsidR="005D5F92" w:rsidRPr="0043113A">
        <w:rPr>
          <w:rFonts w:cstheme="minorHAnsi"/>
          <w:color w:val="000000" w:themeColor="text1"/>
        </w:rPr>
        <w:t>“</w:t>
      </w:r>
      <w:r w:rsidR="001C635F" w:rsidRPr="0043113A">
        <w:rPr>
          <w:rFonts w:cstheme="minorHAnsi"/>
          <w:color w:val="000000" w:themeColor="text1"/>
        </w:rPr>
        <w:t>mirror</w:t>
      </w:r>
      <w:r w:rsidR="005D5F92" w:rsidRPr="0043113A">
        <w:rPr>
          <w:rFonts w:cstheme="minorHAnsi"/>
          <w:color w:val="000000" w:themeColor="text1"/>
        </w:rPr>
        <w:t>”</w:t>
      </w:r>
      <w:r w:rsidR="001C635F" w:rsidRPr="0043113A">
        <w:rPr>
          <w:rFonts w:cstheme="minorHAnsi"/>
          <w:color w:val="000000" w:themeColor="text1"/>
        </w:rPr>
        <w:t xml:space="preserve"> platform for industry-Indigenous agreement-making, co-management </w:t>
      </w:r>
      <w:r w:rsidR="005C26FA" w:rsidRPr="0043113A">
        <w:rPr>
          <w:rFonts w:cstheme="minorHAnsi"/>
          <w:color w:val="000000" w:themeColor="text1"/>
        </w:rPr>
        <w:t xml:space="preserve">articulates </w:t>
      </w:r>
      <w:r w:rsidR="001C635F" w:rsidRPr="0043113A">
        <w:rPr>
          <w:rFonts w:cstheme="minorHAnsi"/>
          <w:color w:val="000000" w:themeColor="text1"/>
        </w:rPr>
        <w:t xml:space="preserve">the need to consider where and how Indigenous voices and viewpoints </w:t>
      </w:r>
      <w:r w:rsidR="001C635F" w:rsidRPr="0043113A">
        <w:rPr>
          <w:rFonts w:cstheme="minorHAnsi"/>
          <w:i/>
          <w:color w:val="000000" w:themeColor="text1"/>
        </w:rPr>
        <w:t xml:space="preserve">are </w:t>
      </w:r>
      <w:r w:rsidR="001C635F" w:rsidRPr="0043113A">
        <w:rPr>
          <w:rFonts w:cstheme="minorHAnsi"/>
          <w:color w:val="000000" w:themeColor="text1"/>
        </w:rPr>
        <w:t>enabled.</w:t>
      </w:r>
    </w:p>
    <w:p w14:paraId="2E9D7E0A" w14:textId="2BD7937D" w:rsidR="005C42C3" w:rsidRDefault="005C42C3" w:rsidP="001C635F">
      <w:pPr>
        <w:spacing w:line="360" w:lineRule="auto"/>
        <w:rPr>
          <w:rFonts w:cs="Aparajita"/>
          <w:color w:val="000000" w:themeColor="text1"/>
        </w:rPr>
      </w:pPr>
    </w:p>
    <w:p w14:paraId="0841F2E3" w14:textId="650FA516" w:rsidR="00D80316" w:rsidRDefault="00D80316" w:rsidP="001C635F">
      <w:pPr>
        <w:spacing w:line="360" w:lineRule="auto"/>
        <w:rPr>
          <w:rFonts w:cs="Aparajita"/>
          <w:color w:val="000000" w:themeColor="text1"/>
        </w:rPr>
      </w:pPr>
    </w:p>
    <w:p w14:paraId="243D26CB" w14:textId="5905FF81" w:rsidR="00D80316" w:rsidRDefault="00D80316" w:rsidP="001C635F">
      <w:pPr>
        <w:spacing w:line="360" w:lineRule="auto"/>
        <w:rPr>
          <w:rFonts w:cs="Aparajita"/>
          <w:color w:val="000000" w:themeColor="text1"/>
        </w:rPr>
      </w:pPr>
    </w:p>
    <w:p w14:paraId="5627D5D3" w14:textId="5142D0F3" w:rsidR="00D80316" w:rsidRDefault="00D80316" w:rsidP="001C635F">
      <w:pPr>
        <w:spacing w:line="360" w:lineRule="auto"/>
        <w:rPr>
          <w:rFonts w:cs="Aparajita"/>
          <w:color w:val="000000" w:themeColor="text1"/>
        </w:rPr>
      </w:pPr>
    </w:p>
    <w:p w14:paraId="0B56D731" w14:textId="1D8A2F45" w:rsidR="00D80316" w:rsidRDefault="00D80316" w:rsidP="001C635F">
      <w:pPr>
        <w:spacing w:line="360" w:lineRule="auto"/>
        <w:rPr>
          <w:rFonts w:cs="Aparajita"/>
          <w:color w:val="000000" w:themeColor="text1"/>
        </w:rPr>
      </w:pPr>
    </w:p>
    <w:p w14:paraId="594433F2" w14:textId="77777777" w:rsidR="00D80316" w:rsidRPr="0043113A" w:rsidRDefault="00D80316" w:rsidP="001C635F">
      <w:pPr>
        <w:spacing w:line="360" w:lineRule="auto"/>
        <w:rPr>
          <w:rFonts w:cs="Aparajita"/>
          <w:color w:val="000000" w:themeColor="text1"/>
        </w:rPr>
      </w:pPr>
    </w:p>
    <w:p w14:paraId="7FA210E6" w14:textId="695966C1" w:rsidR="001D0324" w:rsidRPr="0043113A" w:rsidRDefault="001D0324" w:rsidP="001D0324">
      <w:pPr>
        <w:spacing w:line="360" w:lineRule="auto"/>
        <w:rPr>
          <w:color w:val="000000" w:themeColor="text1"/>
          <w:sz w:val="32"/>
          <w:szCs w:val="32"/>
        </w:rPr>
      </w:pPr>
      <w:r w:rsidRPr="0043113A">
        <w:rPr>
          <w:color w:val="000000" w:themeColor="text1"/>
          <w:sz w:val="32"/>
          <w:szCs w:val="32"/>
        </w:rPr>
        <w:lastRenderedPageBreak/>
        <w:t>Applying insights to industry-Indigenous agreement-making</w:t>
      </w:r>
      <w:r w:rsidR="00B101C0" w:rsidRPr="0043113A">
        <w:rPr>
          <w:color w:val="000000" w:themeColor="text1"/>
          <w:sz w:val="32"/>
          <w:szCs w:val="32"/>
        </w:rPr>
        <w:t>: power and culture</w:t>
      </w:r>
    </w:p>
    <w:p w14:paraId="076F4AC2" w14:textId="77777777" w:rsidR="001D0324" w:rsidRPr="0043113A" w:rsidRDefault="001D0324" w:rsidP="001D0324">
      <w:pPr>
        <w:spacing w:line="360" w:lineRule="auto"/>
        <w:rPr>
          <w:color w:val="000000" w:themeColor="text1"/>
          <w:sz w:val="32"/>
          <w:szCs w:val="32"/>
        </w:rPr>
      </w:pPr>
    </w:p>
    <w:p w14:paraId="1A822465" w14:textId="3179E858" w:rsidR="001D0324" w:rsidRPr="0043113A" w:rsidRDefault="001D0324" w:rsidP="001D0324">
      <w:pPr>
        <w:spacing w:line="360" w:lineRule="auto"/>
        <w:rPr>
          <w:color w:val="000000" w:themeColor="text1"/>
        </w:rPr>
      </w:pPr>
      <w:r w:rsidRPr="0043113A">
        <w:rPr>
          <w:color w:val="000000" w:themeColor="text1"/>
        </w:rPr>
        <w:t>As the literature</w:t>
      </w:r>
      <w:r w:rsidR="00E77ADE" w:rsidRPr="0043113A">
        <w:rPr>
          <w:color w:val="000000" w:themeColor="text1"/>
        </w:rPr>
        <w:t xml:space="preserve"> discussed has demonstrated</w:t>
      </w:r>
      <w:r w:rsidRPr="0043113A">
        <w:rPr>
          <w:color w:val="000000" w:themeColor="text1"/>
        </w:rPr>
        <w:t xml:space="preserve">, contemporary settler-Indigenous engagements can be permeated by power and culture differentials between parties. Unlike in these fields however, exactly </w:t>
      </w:r>
      <w:r w:rsidRPr="0043113A">
        <w:rPr>
          <w:i/>
          <w:color w:val="000000" w:themeColor="text1"/>
        </w:rPr>
        <w:t xml:space="preserve">how </w:t>
      </w:r>
      <w:r w:rsidRPr="0043113A">
        <w:rPr>
          <w:color w:val="000000" w:themeColor="text1"/>
        </w:rPr>
        <w:t xml:space="preserve">power and culture operate </w:t>
      </w:r>
      <w:r w:rsidRPr="0043113A">
        <w:rPr>
          <w:i/>
          <w:color w:val="000000" w:themeColor="text1"/>
        </w:rPr>
        <w:t xml:space="preserve">within </w:t>
      </w:r>
      <w:r w:rsidRPr="0043113A">
        <w:rPr>
          <w:color w:val="000000" w:themeColor="text1"/>
        </w:rPr>
        <w:t>agreement-making process</w:t>
      </w:r>
      <w:r w:rsidRPr="0043113A">
        <w:rPr>
          <w:i/>
          <w:color w:val="000000" w:themeColor="text1"/>
        </w:rPr>
        <w:t xml:space="preserve"> </w:t>
      </w:r>
      <w:r w:rsidRPr="0043113A">
        <w:rPr>
          <w:color w:val="000000" w:themeColor="text1"/>
        </w:rPr>
        <w:t>rather than structure it, is often obscured (Caine and Krogman, 2010:</w:t>
      </w:r>
      <w:r w:rsidR="00E77ADE" w:rsidRPr="0043113A">
        <w:rPr>
          <w:color w:val="000000" w:themeColor="text1"/>
        </w:rPr>
        <w:t xml:space="preserve"> </w:t>
      </w:r>
      <w:r w:rsidRPr="0043113A">
        <w:rPr>
          <w:color w:val="000000" w:themeColor="text1"/>
        </w:rPr>
        <w:t xml:space="preserve">77). </w:t>
      </w:r>
      <w:r w:rsidR="00552E91" w:rsidRPr="0043113A">
        <w:rPr>
          <w:color w:val="000000" w:themeColor="text1"/>
        </w:rPr>
        <w:t>R</w:t>
      </w:r>
      <w:r w:rsidRPr="0043113A">
        <w:rPr>
          <w:color w:val="000000" w:themeColor="text1"/>
        </w:rPr>
        <w:t xml:space="preserve">eadings of power </w:t>
      </w:r>
      <w:r w:rsidR="00552E91" w:rsidRPr="0043113A">
        <w:rPr>
          <w:color w:val="000000" w:themeColor="text1"/>
        </w:rPr>
        <w:t xml:space="preserve">can be confined </w:t>
      </w:r>
      <w:r w:rsidRPr="0043113A">
        <w:rPr>
          <w:color w:val="000000" w:themeColor="text1"/>
        </w:rPr>
        <w:t>to structural conditions and meso level factors – legal and policy architectures, jurisprudence, the status of land claims or other rights, and incentives for economic or political support and influence (Fidler and Hitch, 2009:</w:t>
      </w:r>
      <w:r w:rsidR="00776874" w:rsidRPr="0043113A">
        <w:rPr>
          <w:color w:val="000000" w:themeColor="text1"/>
        </w:rPr>
        <w:t xml:space="preserve"> </w:t>
      </w:r>
      <w:r w:rsidRPr="0043113A">
        <w:rPr>
          <w:color w:val="000000" w:themeColor="text1"/>
        </w:rPr>
        <w:t>65). Interpretations can be prescriptive, with Indigenous parties assumed to be the structurally weaker and therefore ‘dominated’ party (Hall, 2013; Kulchyski</w:t>
      </w:r>
      <w:r w:rsidR="00A94971" w:rsidRPr="0043113A">
        <w:rPr>
          <w:color w:val="000000" w:themeColor="text1"/>
        </w:rPr>
        <w:t xml:space="preserve"> and Bernaue</w:t>
      </w:r>
      <w:r w:rsidR="00552E91" w:rsidRPr="0043113A">
        <w:rPr>
          <w:color w:val="000000" w:themeColor="text1"/>
        </w:rPr>
        <w:t>r</w:t>
      </w:r>
      <w:r w:rsidR="00A94971" w:rsidRPr="0043113A">
        <w:rPr>
          <w:color w:val="000000" w:themeColor="text1"/>
        </w:rPr>
        <w:t>, 2014)</w:t>
      </w:r>
      <w:r w:rsidR="00552E91" w:rsidRPr="0043113A">
        <w:rPr>
          <w:color w:val="000000" w:themeColor="text1"/>
        </w:rPr>
        <w:t xml:space="preserve"> </w:t>
      </w:r>
      <w:r w:rsidRPr="0043113A">
        <w:rPr>
          <w:color w:val="000000" w:themeColor="text1"/>
        </w:rPr>
        <w:t xml:space="preserve">practical applications </w:t>
      </w:r>
      <w:r w:rsidR="00552E91" w:rsidRPr="0043113A">
        <w:rPr>
          <w:color w:val="000000" w:themeColor="text1"/>
        </w:rPr>
        <w:t xml:space="preserve">can be inscribed </w:t>
      </w:r>
      <w:r w:rsidRPr="0043113A">
        <w:rPr>
          <w:color w:val="000000" w:themeColor="text1"/>
        </w:rPr>
        <w:t>with the neutrality assumed in simulated negotiation studies (Harvey, 2014; 2004:</w:t>
      </w:r>
      <w:r w:rsidR="00776874" w:rsidRPr="0043113A">
        <w:rPr>
          <w:color w:val="000000" w:themeColor="text1"/>
        </w:rPr>
        <w:t xml:space="preserve"> </w:t>
      </w:r>
      <w:r w:rsidRPr="0043113A">
        <w:rPr>
          <w:color w:val="000000" w:themeColor="text1"/>
        </w:rPr>
        <w:t xml:space="preserve">240). </w:t>
      </w:r>
      <w:r w:rsidR="00552E91" w:rsidRPr="0043113A">
        <w:rPr>
          <w:rFonts w:cstheme="minorHAnsi"/>
          <w:color w:val="000000" w:themeColor="text1"/>
        </w:rPr>
        <w:t xml:space="preserve">The absence of cross-disciplinary linkages in </w:t>
      </w:r>
      <w:r w:rsidR="00FE394E">
        <w:rPr>
          <w:rFonts w:cstheme="minorHAnsi"/>
          <w:color w:val="000000" w:themeColor="text1"/>
        </w:rPr>
        <w:t xml:space="preserve">agreement-making </w:t>
      </w:r>
      <w:r w:rsidR="00552E91" w:rsidRPr="0043113A">
        <w:rPr>
          <w:rFonts w:cstheme="minorHAnsi"/>
          <w:color w:val="000000" w:themeColor="text1"/>
        </w:rPr>
        <w:t xml:space="preserve">assessment is ‘striking’ given their insights for the effects of power imbalance, cultural difference and strengthening process </w:t>
      </w:r>
      <w:r w:rsidR="00552E91" w:rsidRPr="0043113A">
        <w:rPr>
          <w:color w:val="000000" w:themeColor="text1"/>
        </w:rPr>
        <w:t>(Coyle, 2011:</w:t>
      </w:r>
      <w:r w:rsidR="00776874" w:rsidRPr="0043113A">
        <w:rPr>
          <w:color w:val="000000" w:themeColor="text1"/>
        </w:rPr>
        <w:t xml:space="preserve"> </w:t>
      </w:r>
      <w:r w:rsidR="00552E91" w:rsidRPr="0043113A">
        <w:rPr>
          <w:color w:val="000000" w:themeColor="text1"/>
        </w:rPr>
        <w:t>598, 608</w:t>
      </w:r>
      <w:r w:rsidR="00552E91" w:rsidRPr="0043113A">
        <w:rPr>
          <w:rFonts w:cstheme="minorHAnsi"/>
          <w:color w:val="000000" w:themeColor="text1"/>
        </w:rPr>
        <w:t xml:space="preserve">; </w:t>
      </w:r>
      <w:r w:rsidR="00552E91" w:rsidRPr="0043113A">
        <w:rPr>
          <w:color w:val="000000" w:themeColor="text1"/>
        </w:rPr>
        <w:t>O’Fairche</w:t>
      </w:r>
      <w:r w:rsidR="00A94971" w:rsidRPr="0043113A">
        <w:rPr>
          <w:color w:val="000000" w:themeColor="text1"/>
        </w:rPr>
        <w:t>a</w:t>
      </w:r>
      <w:r w:rsidR="00552E91" w:rsidRPr="0043113A">
        <w:rPr>
          <w:color w:val="000000" w:themeColor="text1"/>
        </w:rPr>
        <w:t>llaigh, 2000:</w:t>
      </w:r>
      <w:r w:rsidR="00776874" w:rsidRPr="0043113A">
        <w:rPr>
          <w:color w:val="000000" w:themeColor="text1"/>
        </w:rPr>
        <w:t xml:space="preserve"> </w:t>
      </w:r>
      <w:r w:rsidR="00552E91" w:rsidRPr="0043113A">
        <w:rPr>
          <w:color w:val="000000" w:themeColor="text1"/>
        </w:rPr>
        <w:t xml:space="preserve">5,9). </w:t>
      </w:r>
      <w:r w:rsidRPr="0043113A">
        <w:t xml:space="preserve">This is particularly pronounced in analyses of </w:t>
      </w:r>
      <w:r w:rsidRPr="0043113A">
        <w:rPr>
          <w:rFonts w:cstheme="minorHAnsi"/>
          <w:color w:val="000000" w:themeColor="text1"/>
        </w:rPr>
        <w:t xml:space="preserve">industry-Indigenous agreement-making as a specific type. </w:t>
      </w:r>
    </w:p>
    <w:p w14:paraId="0DBAE90C" w14:textId="77777777" w:rsidR="001D0324" w:rsidRPr="0043113A" w:rsidRDefault="001D0324" w:rsidP="001D0324">
      <w:pPr>
        <w:spacing w:line="360" w:lineRule="auto"/>
      </w:pPr>
    </w:p>
    <w:p w14:paraId="568B273B" w14:textId="1380F168" w:rsidR="001D0324" w:rsidRPr="0043113A" w:rsidRDefault="001D0324" w:rsidP="009E6B1B">
      <w:pPr>
        <w:spacing w:line="360" w:lineRule="auto"/>
        <w:rPr>
          <w:color w:val="000000" w:themeColor="text1"/>
        </w:rPr>
      </w:pPr>
      <w:r w:rsidRPr="0043113A">
        <w:t xml:space="preserve">Mediation, conflict resolution and deliberative decision-making analyses demonstrate that inter-cultural engagements may begin from foundationally opposed approaches. This is further complicated where mediation encounters long-standing conflict, challenging interest alignment and relationship-building. This has relevance for industry-Indigenous agreement-making where parties bring unique inter-cultural dynamics and histories of conflict. </w:t>
      </w:r>
      <w:r w:rsidRPr="0043113A">
        <w:rPr>
          <w:rFonts w:cs="Aparajita"/>
          <w:color w:val="000000" w:themeColor="text1"/>
        </w:rPr>
        <w:t xml:space="preserve">Importantly, these fields of enquiry have extended their consideration of culture beyond </w:t>
      </w:r>
      <w:r w:rsidRPr="0043113A">
        <w:rPr>
          <w:color w:val="000000" w:themeColor="text1"/>
        </w:rPr>
        <w:t xml:space="preserve">different interpretations of substantive negotiation issues. </w:t>
      </w:r>
      <w:r w:rsidR="000135B4" w:rsidRPr="0043113A">
        <w:rPr>
          <w:color w:val="000000" w:themeColor="text1"/>
        </w:rPr>
        <w:t>Rather, d</w:t>
      </w:r>
      <w:r w:rsidRPr="0043113A">
        <w:rPr>
          <w:color w:val="000000" w:themeColor="text1"/>
        </w:rPr>
        <w:t>ifference can manifest at the outset as culturally conditioned, alternate models and norms of interaction. This</w:t>
      </w:r>
      <w:r w:rsidR="000135B4" w:rsidRPr="0043113A">
        <w:rPr>
          <w:color w:val="000000" w:themeColor="text1"/>
        </w:rPr>
        <w:t xml:space="preserve"> can be obscured by understandings of culture as belonging to the Indigenous ‘other’ </w:t>
      </w:r>
      <w:r w:rsidR="009E6B1B" w:rsidRPr="0043113A">
        <w:rPr>
          <w:color w:val="000000" w:themeColor="text1"/>
        </w:rPr>
        <w:t xml:space="preserve">(Gibson, MacDonald and </w:t>
      </w:r>
      <w:r w:rsidR="0043113A" w:rsidRPr="0043113A">
        <w:rPr>
          <w:color w:val="000000" w:themeColor="text1"/>
        </w:rPr>
        <w:t>O’Faircheallaigh</w:t>
      </w:r>
      <w:r w:rsidR="009E6B1B" w:rsidRPr="0043113A">
        <w:rPr>
          <w:color w:val="000000" w:themeColor="text1"/>
        </w:rPr>
        <w:t xml:space="preserve">, 2011). </w:t>
      </w:r>
      <w:r w:rsidRPr="0043113A">
        <w:rPr>
          <w:color w:val="000000" w:themeColor="text1"/>
        </w:rPr>
        <w:t xml:space="preserve">For example, studies of impact assessment in the resource extraction </w:t>
      </w:r>
      <w:r w:rsidRPr="0043113A">
        <w:rPr>
          <w:color w:val="000000" w:themeColor="text1"/>
        </w:rPr>
        <w:lastRenderedPageBreak/>
        <w:t xml:space="preserve">context, demonstrate how Indigenous culture may be reified to expression of ‘traditional’ philosophies and practices, and deemed irrelevant to contemporary process. Common assumptions include shifts in approaches and understandings as unidirectional, with Indigenous parties adapting to settler cultural norms </w:t>
      </w:r>
      <w:r w:rsidRPr="0043113A">
        <w:rPr>
          <w:rFonts w:cs="Aparajita"/>
          <w:color w:val="000000" w:themeColor="text1"/>
        </w:rPr>
        <w:t>(Gibson, 2008; O’Fairche</w:t>
      </w:r>
      <w:r w:rsidR="009E6B1B" w:rsidRPr="0043113A">
        <w:rPr>
          <w:rFonts w:cs="Aparajita"/>
          <w:color w:val="000000" w:themeColor="text1"/>
        </w:rPr>
        <w:t>a</w:t>
      </w:r>
      <w:r w:rsidRPr="0043113A">
        <w:rPr>
          <w:rFonts w:cs="Aparajita"/>
          <w:color w:val="000000" w:themeColor="text1"/>
        </w:rPr>
        <w:t>llaigh, 2015).</w:t>
      </w:r>
    </w:p>
    <w:p w14:paraId="336CF347" w14:textId="77777777" w:rsidR="001D0324" w:rsidRPr="0043113A" w:rsidRDefault="001D0324" w:rsidP="001D0324">
      <w:pPr>
        <w:rPr>
          <w:rFonts w:cs="Aparajita"/>
          <w:color w:val="000000" w:themeColor="text1"/>
        </w:rPr>
      </w:pPr>
    </w:p>
    <w:p w14:paraId="3A5545E1" w14:textId="3F4F9151" w:rsidR="000135B4" w:rsidRPr="0043113A" w:rsidRDefault="001D0324" w:rsidP="000135B4">
      <w:pPr>
        <w:spacing w:line="360" w:lineRule="auto"/>
      </w:pPr>
      <w:r w:rsidRPr="0043113A">
        <w:rPr>
          <w:rFonts w:cs="Aparajita"/>
          <w:color w:val="000000" w:themeColor="text1"/>
        </w:rPr>
        <w:t>Compelling findings also emerge from</w:t>
      </w:r>
      <w:r w:rsidR="0068462B" w:rsidRPr="0043113A">
        <w:rPr>
          <w:rFonts w:cs="Aparajita"/>
          <w:color w:val="000000" w:themeColor="text1"/>
        </w:rPr>
        <w:t xml:space="preserve"> analyses of</w:t>
      </w:r>
      <w:r w:rsidRPr="0043113A">
        <w:rPr>
          <w:rFonts w:cs="Aparajita"/>
          <w:color w:val="000000" w:themeColor="text1"/>
        </w:rPr>
        <w:t xml:space="preserve"> co-management as a “mirror platform” that tests the limits of existing </w:t>
      </w:r>
      <w:r w:rsidRPr="0043113A">
        <w:rPr>
          <w:color w:val="000000" w:themeColor="text1"/>
        </w:rPr>
        <w:t xml:space="preserve">governance and institutional practice in genuinely accommodating alternative voices and viewpoints. </w:t>
      </w:r>
      <w:r w:rsidR="000135B4" w:rsidRPr="0043113A">
        <w:rPr>
          <w:rFonts w:cstheme="minorHAnsi"/>
          <w:color w:val="000000" w:themeColor="text1"/>
        </w:rPr>
        <w:t xml:space="preserve">Like industry-Indigenous agreements, co-management seeks to reconfigure land and resource decision-making. It reveals </w:t>
      </w:r>
      <w:r w:rsidR="000135B4" w:rsidRPr="0043113A">
        <w:rPr>
          <w:color w:val="000000" w:themeColor="text1"/>
        </w:rPr>
        <w:t xml:space="preserve">challenges of asserting and/or resisting values, understandings and practices around land and resources in these deliberative spaces. </w:t>
      </w:r>
      <w:r w:rsidRPr="0043113A">
        <w:rPr>
          <w:rFonts w:cstheme="minorHAnsi"/>
          <w:color w:val="000000" w:themeColor="text1"/>
        </w:rPr>
        <w:t xml:space="preserve">Critics suggest co-management becomes a tool for </w:t>
      </w:r>
      <w:r w:rsidR="0072539D" w:rsidRPr="0043113A">
        <w:rPr>
          <w:rFonts w:cstheme="minorHAnsi"/>
          <w:color w:val="000000" w:themeColor="text1"/>
        </w:rPr>
        <w:t>channelling</w:t>
      </w:r>
      <w:r w:rsidRPr="0043113A">
        <w:rPr>
          <w:rFonts w:cstheme="minorHAnsi"/>
          <w:color w:val="000000" w:themeColor="text1"/>
        </w:rPr>
        <w:t xml:space="preserve"> dissent into a more passive format of participation. Paul Nadasdy derides the notion of co-management as </w:t>
      </w:r>
      <w:r w:rsidR="0068462B" w:rsidRPr="0043113A">
        <w:rPr>
          <w:rFonts w:cstheme="minorHAnsi"/>
          <w:color w:val="000000" w:themeColor="text1"/>
        </w:rPr>
        <w:t xml:space="preserve">equivalent to </w:t>
      </w:r>
      <w:r w:rsidRPr="0043113A">
        <w:rPr>
          <w:rFonts w:cstheme="minorHAnsi"/>
          <w:color w:val="000000" w:themeColor="text1"/>
        </w:rPr>
        <w:t>‘empowerment’ given Indigenous parties must ‘first agree to the rules of the game’ created by external actors largely impervious to their input and interests (2005:</w:t>
      </w:r>
      <w:r w:rsidR="00155EC6">
        <w:rPr>
          <w:rFonts w:cstheme="minorHAnsi"/>
          <w:color w:val="000000" w:themeColor="text1"/>
        </w:rPr>
        <w:t xml:space="preserve"> </w:t>
      </w:r>
      <w:r w:rsidRPr="0043113A">
        <w:rPr>
          <w:rFonts w:cstheme="minorHAnsi"/>
          <w:color w:val="000000" w:themeColor="text1"/>
        </w:rPr>
        <w:t xml:space="preserve">220). This implies deeper confrontation with the settler status quo and derivative power relations is deflected. As Tully (2004) observes power </w:t>
      </w:r>
      <w:r w:rsidRPr="0043113A">
        <w:t>asymmetries in the wider context may then ‘carry over into forms of negotiation, producing the potential for dominant groups to manipulate the dialogue and manufacture agreement’</w:t>
      </w:r>
      <w:r w:rsidR="0068462B" w:rsidRPr="0043113A">
        <w:t xml:space="preserve"> </w:t>
      </w:r>
      <w:r w:rsidRPr="0043113A">
        <w:t>(Tully, 2004:</w:t>
      </w:r>
      <w:r w:rsidR="00776874" w:rsidRPr="0043113A">
        <w:t xml:space="preserve"> </w:t>
      </w:r>
      <w:r w:rsidRPr="0043113A">
        <w:t>101). These concerns have been echoed in examination of other deliberative forums of land and resource decision-making</w:t>
      </w:r>
      <w:r w:rsidR="00E77ADE" w:rsidRPr="0043113A">
        <w:t xml:space="preserve"> (Baranyi and Weitzner, 2006; Weitzner, 2010)</w:t>
      </w:r>
      <w:r w:rsidR="0068462B" w:rsidRPr="0043113A">
        <w:t xml:space="preserve">. The problem of broader power asymmetries being embedded </w:t>
      </w:r>
      <w:r w:rsidR="0072539D" w:rsidRPr="0043113A">
        <w:t>within</w:t>
      </w:r>
      <w:r w:rsidR="0068462B" w:rsidRPr="0043113A">
        <w:t xml:space="preserve"> the microprocesses of negotiation highlight</w:t>
      </w:r>
      <w:r w:rsidR="00155EC6">
        <w:t xml:space="preserve"> </w:t>
      </w:r>
      <w:r w:rsidR="0068462B" w:rsidRPr="0043113A">
        <w:t xml:space="preserve">the </w:t>
      </w:r>
      <w:r w:rsidR="000135B4" w:rsidRPr="0043113A">
        <w:t>challenge of encounters that operate within, while simultaneously seeking to transform</w:t>
      </w:r>
      <w:r w:rsidR="00155EC6">
        <w:t>,</w:t>
      </w:r>
      <w:r w:rsidR="000135B4" w:rsidRPr="0043113A">
        <w:t xml:space="preserve"> structures of the settler-state. This evidences </w:t>
      </w:r>
      <w:r w:rsidRPr="0043113A">
        <w:t xml:space="preserve">the need for power and culture </w:t>
      </w:r>
      <w:r w:rsidRPr="0043113A">
        <w:rPr>
          <w:i/>
        </w:rPr>
        <w:t>within</w:t>
      </w:r>
      <w:r w:rsidRPr="0043113A">
        <w:t xml:space="preserve"> agreement-making to be carefully considered. </w:t>
      </w:r>
    </w:p>
    <w:p w14:paraId="7293D771" w14:textId="2CBD0DA0" w:rsidR="000135B4" w:rsidRPr="0043113A" w:rsidRDefault="000135B4" w:rsidP="000135B4">
      <w:pPr>
        <w:spacing w:line="360" w:lineRule="auto"/>
      </w:pPr>
    </w:p>
    <w:p w14:paraId="2D9A6738" w14:textId="2149746A" w:rsidR="001D0324" w:rsidRPr="0043113A" w:rsidRDefault="000135B4" w:rsidP="001D0324">
      <w:pPr>
        <w:spacing w:line="360" w:lineRule="auto"/>
      </w:pPr>
      <w:r w:rsidRPr="0043113A">
        <w:t>Evaluation of agreement-making has identified power and c</w:t>
      </w:r>
      <w:r w:rsidR="009E6B1B" w:rsidRPr="0043113A">
        <w:t>ulture</w:t>
      </w:r>
      <w:r w:rsidRPr="0043113A">
        <w:t xml:space="preserve"> as </w:t>
      </w:r>
      <w:r w:rsidR="009E6B1B" w:rsidRPr="0043113A">
        <w:t xml:space="preserve">weighty </w:t>
      </w:r>
      <w:r w:rsidRPr="0043113A">
        <w:t xml:space="preserve">elements of the interaction. </w:t>
      </w:r>
      <w:r w:rsidR="001D0324" w:rsidRPr="0043113A">
        <w:rPr>
          <w:color w:val="000000" w:themeColor="text1"/>
        </w:rPr>
        <w:t>Power w</w:t>
      </w:r>
      <w:r w:rsidR="00155EC6">
        <w:rPr>
          <w:color w:val="000000" w:themeColor="text1"/>
        </w:rPr>
        <w:t xml:space="preserve">ithin the exchange </w:t>
      </w:r>
      <w:r w:rsidRPr="0043113A">
        <w:rPr>
          <w:color w:val="000000" w:themeColor="text1"/>
        </w:rPr>
        <w:t xml:space="preserve">is </w:t>
      </w:r>
      <w:r w:rsidR="001D0324" w:rsidRPr="0043113A">
        <w:rPr>
          <w:color w:val="000000" w:themeColor="text1"/>
        </w:rPr>
        <w:t xml:space="preserve">often rendered through parties’ relative capacity to deploy or withdraw resources and leverage demands. This capacity is often determined </w:t>
      </w:r>
      <w:r w:rsidR="001D0324" w:rsidRPr="0043113A">
        <w:t>as informed by and dependent upon structural parameters and contextual conditions that confer levels of ‘bargaining power</w:t>
      </w:r>
      <w:r w:rsidR="0072539D" w:rsidRPr="0043113A">
        <w:t>’</w:t>
      </w:r>
      <w:r w:rsidR="0072539D" w:rsidRPr="0043113A">
        <w:rPr>
          <w:color w:val="000000" w:themeColor="text1"/>
        </w:rPr>
        <w:t xml:space="preserve"> (</w:t>
      </w:r>
      <w:r w:rsidR="001D0324" w:rsidRPr="0043113A">
        <w:t>O’Faircheallaigh</w:t>
      </w:r>
      <w:r w:rsidR="001D0324" w:rsidRPr="0043113A">
        <w:rPr>
          <w:color w:val="000000" w:themeColor="text1"/>
        </w:rPr>
        <w:t xml:space="preserve"> as cited in O’Neill, 216:</w:t>
      </w:r>
      <w:r w:rsidR="0015388D" w:rsidRPr="0043113A">
        <w:rPr>
          <w:color w:val="000000" w:themeColor="text1"/>
        </w:rPr>
        <w:t xml:space="preserve"> </w:t>
      </w:r>
      <w:r w:rsidR="001D0324" w:rsidRPr="0043113A">
        <w:rPr>
          <w:color w:val="000000" w:themeColor="text1"/>
        </w:rPr>
        <w:t>30)</w:t>
      </w:r>
      <w:r w:rsidR="001D0324" w:rsidRPr="0043113A">
        <w:t xml:space="preserve">. Assessments of settler-Indigenous agreement-making nominate power as influencing process enactment; </w:t>
      </w:r>
      <w:r w:rsidR="001D0324" w:rsidRPr="0043113A">
        <w:lastRenderedPageBreak/>
        <w:t xml:space="preserve">imbalance is generally seen to </w:t>
      </w:r>
      <w:r w:rsidR="00155EC6">
        <w:t>disadvantage</w:t>
      </w:r>
      <w:r w:rsidR="001D0324" w:rsidRPr="0043113A">
        <w:t xml:space="preserve"> Indigenous parties and exert pressure </w:t>
      </w:r>
      <w:r w:rsidR="001D0324" w:rsidRPr="0043113A">
        <w:rPr>
          <w:rFonts w:cstheme="minorHAnsi"/>
          <w:color w:val="000000" w:themeColor="text1"/>
        </w:rPr>
        <w:t>(O’Fairche</w:t>
      </w:r>
      <w:r w:rsidR="009E6B1B" w:rsidRPr="0043113A">
        <w:rPr>
          <w:rFonts w:cstheme="minorHAnsi"/>
          <w:color w:val="000000" w:themeColor="text1"/>
        </w:rPr>
        <w:t>a</w:t>
      </w:r>
      <w:r w:rsidR="001D0324" w:rsidRPr="0043113A">
        <w:rPr>
          <w:rFonts w:cstheme="minorHAnsi"/>
          <w:color w:val="000000" w:themeColor="text1"/>
        </w:rPr>
        <w:t>llaigh, 2008; Trebeck, 2007)</w:t>
      </w:r>
      <w:r w:rsidR="001D0324" w:rsidRPr="0043113A">
        <w:rPr>
          <w:color w:val="000000" w:themeColor="text1"/>
        </w:rPr>
        <w:t>. For example</w:t>
      </w:r>
      <w:r w:rsidR="001D0324" w:rsidRPr="0043113A">
        <w:rPr>
          <w:color w:val="7030A0"/>
        </w:rPr>
        <w:t xml:space="preserve">, </w:t>
      </w:r>
      <w:r w:rsidR="001D0324" w:rsidRPr="0043113A">
        <w:rPr>
          <w:color w:val="000000" w:themeColor="text1"/>
        </w:rPr>
        <w:t xml:space="preserve">de Costa’s (2004) investigation of the British Columbia Treaty process highlighted power imbalances that compromised agenda setting. </w:t>
      </w:r>
      <w:r w:rsidR="001D0324" w:rsidRPr="0043113A">
        <w:rPr>
          <w:rFonts w:cstheme="minorHAnsi"/>
          <w:color w:val="000000" w:themeColor="text1"/>
        </w:rPr>
        <w:t>Howard-Wagner’s research in Australia finds failed agreement-making reverts to arbitration that typically favo</w:t>
      </w:r>
      <w:r w:rsidR="00B322AF" w:rsidRPr="0043113A">
        <w:rPr>
          <w:rFonts w:cstheme="minorHAnsi"/>
          <w:color w:val="000000" w:themeColor="text1"/>
        </w:rPr>
        <w:t>u</w:t>
      </w:r>
      <w:r w:rsidR="001D0324" w:rsidRPr="0043113A">
        <w:rPr>
          <w:rFonts w:cstheme="minorHAnsi"/>
          <w:color w:val="000000" w:themeColor="text1"/>
        </w:rPr>
        <w:t xml:space="preserve">rs industry. </w:t>
      </w:r>
      <w:r w:rsidRPr="0043113A">
        <w:rPr>
          <w:rFonts w:cstheme="minorHAnsi"/>
          <w:color w:val="000000" w:themeColor="text1"/>
        </w:rPr>
        <w:t>Agreement-making</w:t>
      </w:r>
      <w:r w:rsidR="001D0324" w:rsidRPr="0043113A">
        <w:rPr>
          <w:rFonts w:cstheme="minorHAnsi"/>
          <w:color w:val="000000" w:themeColor="text1"/>
        </w:rPr>
        <w:t xml:space="preserve"> then becomes the only option apart from arbitration with its risk of fewer gains for affected Indigenous groups,</w:t>
      </w:r>
      <w:r w:rsidRPr="0043113A">
        <w:rPr>
          <w:rFonts w:cstheme="minorHAnsi"/>
          <w:color w:val="000000" w:themeColor="text1"/>
        </w:rPr>
        <w:t xml:space="preserve"> meaning</w:t>
      </w:r>
      <w:r w:rsidR="001D0324" w:rsidRPr="0043113A">
        <w:rPr>
          <w:rFonts w:cstheme="minorHAnsi"/>
          <w:color w:val="000000" w:themeColor="text1"/>
        </w:rPr>
        <w:t xml:space="preserve"> participation may then be less voluntary or equal than may appear (Howard-Wagner, 2010:</w:t>
      </w:r>
      <w:r w:rsidR="00155EC6">
        <w:rPr>
          <w:rFonts w:cstheme="minorHAnsi"/>
          <w:color w:val="000000" w:themeColor="text1"/>
        </w:rPr>
        <w:t xml:space="preserve"> </w:t>
      </w:r>
      <w:r w:rsidR="001D0324" w:rsidRPr="0043113A">
        <w:rPr>
          <w:rFonts w:cstheme="minorHAnsi"/>
          <w:color w:val="000000" w:themeColor="text1"/>
        </w:rPr>
        <w:t>108; Howard-Wagner and Maguire, 2010:</w:t>
      </w:r>
      <w:r w:rsidR="00155EC6">
        <w:rPr>
          <w:rFonts w:cstheme="minorHAnsi"/>
          <w:color w:val="000000" w:themeColor="text1"/>
        </w:rPr>
        <w:t xml:space="preserve"> </w:t>
      </w:r>
      <w:r w:rsidR="001D0324" w:rsidRPr="0043113A">
        <w:rPr>
          <w:rFonts w:cstheme="minorHAnsi"/>
          <w:color w:val="000000" w:themeColor="text1"/>
        </w:rPr>
        <w:t xml:space="preserve">75). </w:t>
      </w:r>
    </w:p>
    <w:p w14:paraId="17769421" w14:textId="77777777" w:rsidR="001D0324" w:rsidRPr="0043113A" w:rsidRDefault="001D0324" w:rsidP="001D0324">
      <w:pPr>
        <w:spacing w:line="360" w:lineRule="auto"/>
      </w:pPr>
    </w:p>
    <w:p w14:paraId="3B1D8616" w14:textId="013D8F2C" w:rsidR="001D0324" w:rsidRPr="0043113A" w:rsidRDefault="001D0324" w:rsidP="001D0324">
      <w:pPr>
        <w:spacing w:line="360" w:lineRule="auto"/>
        <w:rPr>
          <w:color w:val="000000" w:themeColor="text1"/>
        </w:rPr>
      </w:pPr>
      <w:r w:rsidRPr="0043113A">
        <w:rPr>
          <w:rFonts w:cs="Aparajita"/>
          <w:color w:val="000000" w:themeColor="text1"/>
        </w:rPr>
        <w:t>Examinations of agreement-making process</w:t>
      </w:r>
      <w:r w:rsidR="009E6B1B" w:rsidRPr="0043113A">
        <w:rPr>
          <w:rFonts w:cs="Aparajita"/>
          <w:color w:val="000000" w:themeColor="text1"/>
        </w:rPr>
        <w:t xml:space="preserve"> also </w:t>
      </w:r>
      <w:r w:rsidRPr="0043113A">
        <w:rPr>
          <w:rFonts w:cs="Aparajita"/>
          <w:color w:val="000000" w:themeColor="text1"/>
        </w:rPr>
        <w:t xml:space="preserve">explore power </w:t>
      </w:r>
      <w:r w:rsidRPr="0043113A">
        <w:rPr>
          <w:color w:val="000000" w:themeColor="text1"/>
        </w:rPr>
        <w:t>‘from the perspective of human dignity and access to decision</w:t>
      </w:r>
      <w:r w:rsidR="009E6B1B" w:rsidRPr="0043113A">
        <w:rPr>
          <w:color w:val="000000" w:themeColor="text1"/>
        </w:rPr>
        <w:t>-</w:t>
      </w:r>
      <w:r w:rsidRPr="0043113A">
        <w:rPr>
          <w:color w:val="000000" w:themeColor="text1"/>
        </w:rPr>
        <w:t>making</w:t>
      </w:r>
      <w:r w:rsidR="0072539D" w:rsidRPr="0043113A">
        <w:rPr>
          <w:color w:val="000000" w:themeColor="text1"/>
        </w:rPr>
        <w:t>’ (</w:t>
      </w:r>
      <w:r w:rsidRPr="0043113A">
        <w:rPr>
          <w:color w:val="000000" w:themeColor="text1"/>
        </w:rPr>
        <w:t>Caine and Krogman, 2010:</w:t>
      </w:r>
      <w:r w:rsidR="00776874" w:rsidRPr="0043113A">
        <w:rPr>
          <w:color w:val="000000" w:themeColor="text1"/>
        </w:rPr>
        <w:t xml:space="preserve"> </w:t>
      </w:r>
      <w:r w:rsidRPr="0043113A">
        <w:rPr>
          <w:color w:val="000000" w:themeColor="text1"/>
        </w:rPr>
        <w:t xml:space="preserve">78). Importantly, this expands conceptions </w:t>
      </w:r>
      <w:r w:rsidR="000135B4" w:rsidRPr="0043113A">
        <w:rPr>
          <w:color w:val="000000" w:themeColor="text1"/>
        </w:rPr>
        <w:t>to acknowledge power’s</w:t>
      </w:r>
      <w:r w:rsidRPr="0043113A">
        <w:rPr>
          <w:color w:val="000000" w:themeColor="text1"/>
        </w:rPr>
        <w:t xml:space="preserve"> symbolic effects as a ‘hegemonic alignment of interests, institutions and ideas</w:t>
      </w:r>
      <w:r w:rsidR="0072539D" w:rsidRPr="0043113A">
        <w:rPr>
          <w:color w:val="000000" w:themeColor="text1"/>
        </w:rPr>
        <w:t>’ (</w:t>
      </w:r>
      <w:r w:rsidRPr="0043113A">
        <w:rPr>
          <w:color w:val="000000" w:themeColor="text1"/>
        </w:rPr>
        <w:t>Fidler and Hitch, 2009:</w:t>
      </w:r>
      <w:r w:rsidR="00776874" w:rsidRPr="0043113A">
        <w:rPr>
          <w:color w:val="000000" w:themeColor="text1"/>
        </w:rPr>
        <w:t xml:space="preserve"> </w:t>
      </w:r>
      <w:r w:rsidRPr="0043113A">
        <w:rPr>
          <w:color w:val="000000" w:themeColor="text1"/>
        </w:rPr>
        <w:t>57). Caine and Krogman (2010) and to a lesser degree O’Neill (2016), utilise Luke’s (1974)</w:t>
      </w:r>
      <w:r w:rsidRPr="0043113A">
        <w:rPr>
          <w:rStyle w:val="FootnoteReference"/>
          <w:color w:val="000000" w:themeColor="text1"/>
        </w:rPr>
        <w:footnoteReference w:id="12"/>
      </w:r>
      <w:r w:rsidRPr="0043113A">
        <w:rPr>
          <w:color w:val="000000" w:themeColor="text1"/>
        </w:rPr>
        <w:t xml:space="preserve"> three dimensions model of power to foreground its implications for interest alignment and relationship-building within industry-Indigenous agreement-making. These authors find power is distributed unequally, leading to the repression of voice and agency and the ‘withholding of entitlement’ through the mobilisation of particular language symbols. Caine and Krogman conclude power imbalances inhibit Indigenous parties’ issue definitions in mediation, agency in decision-making, and capacity-building through</w:t>
      </w:r>
      <w:r w:rsidR="00155EC6">
        <w:rPr>
          <w:color w:val="000000" w:themeColor="text1"/>
        </w:rPr>
        <w:t xml:space="preserve"> interactions</w:t>
      </w:r>
      <w:r w:rsidRPr="0043113A">
        <w:rPr>
          <w:color w:val="000000" w:themeColor="text1"/>
        </w:rPr>
        <w:t xml:space="preserve">. </w:t>
      </w:r>
    </w:p>
    <w:p w14:paraId="76ADDA7F" w14:textId="77777777" w:rsidR="001D0324" w:rsidRPr="0043113A" w:rsidRDefault="001D0324" w:rsidP="001D0324">
      <w:pPr>
        <w:rPr>
          <w:color w:val="000000" w:themeColor="text1"/>
        </w:rPr>
      </w:pPr>
    </w:p>
    <w:p w14:paraId="06A4388B" w14:textId="353AC6E1" w:rsidR="001D0324" w:rsidRPr="0043113A" w:rsidRDefault="001D0324" w:rsidP="001D0324">
      <w:pPr>
        <w:spacing w:line="360" w:lineRule="auto"/>
        <w:rPr>
          <w:color w:val="000000" w:themeColor="text1"/>
        </w:rPr>
      </w:pPr>
      <w:r w:rsidRPr="0043113A">
        <w:rPr>
          <w:color w:val="000000" w:themeColor="text1"/>
        </w:rPr>
        <w:t>Culture is also increasingly visible in industry-Indigenous agreement-making assessment, although its interrogation ‘on the ground’ is again comparatively limited (Doohan 2013; Dylan, Smallboy and Lightman; 2013). Doohan’s case study of the Australian Argyle Participation Agreement begins by delineating the meso political level that ‘shapes the overall engagement space within which negotiations occur’</w:t>
      </w:r>
      <w:r w:rsidR="0068462B" w:rsidRPr="0043113A">
        <w:rPr>
          <w:color w:val="000000" w:themeColor="text1"/>
        </w:rPr>
        <w:t xml:space="preserve"> </w:t>
      </w:r>
      <w:r w:rsidRPr="0043113A">
        <w:rPr>
          <w:color w:val="000000" w:themeColor="text1"/>
        </w:rPr>
        <w:t>(Doohan, 2013:</w:t>
      </w:r>
      <w:r w:rsidR="00776874" w:rsidRPr="0043113A">
        <w:rPr>
          <w:color w:val="000000" w:themeColor="text1"/>
        </w:rPr>
        <w:t xml:space="preserve"> </w:t>
      </w:r>
      <w:r w:rsidRPr="0043113A">
        <w:rPr>
          <w:color w:val="000000" w:themeColor="text1"/>
        </w:rPr>
        <w:t xml:space="preserve">220). This imparts norms conditioned by power and culture that pervade parties’ expectations regarding engagement protocols, and understandings of land and resource governance more broadly. However, Doohan highlights </w:t>
      </w:r>
      <w:r w:rsidR="000135B4" w:rsidRPr="0043113A">
        <w:rPr>
          <w:color w:val="000000" w:themeColor="text1"/>
        </w:rPr>
        <w:lastRenderedPageBreak/>
        <w:t xml:space="preserve">critical </w:t>
      </w:r>
      <w:r w:rsidRPr="0043113A">
        <w:rPr>
          <w:color w:val="000000" w:themeColor="text1"/>
        </w:rPr>
        <w:t xml:space="preserve">‘informal’ phases of negotiation wherein Indigenous conceptions of appropriate approaches and obligations are most easily established, and consequently, relationship-building is facilitated. </w:t>
      </w:r>
      <w:r w:rsidR="000135B4" w:rsidRPr="0043113A">
        <w:rPr>
          <w:color w:val="000000" w:themeColor="text1"/>
        </w:rPr>
        <w:t>S</w:t>
      </w:r>
      <w:r w:rsidRPr="0043113A">
        <w:rPr>
          <w:color w:val="000000" w:themeColor="text1"/>
        </w:rPr>
        <w:t>tudies of mediation and dispute resolution clearly indicate</w:t>
      </w:r>
      <w:r w:rsidR="000135B4" w:rsidRPr="0043113A">
        <w:rPr>
          <w:color w:val="000000" w:themeColor="text1"/>
        </w:rPr>
        <w:t xml:space="preserve"> that</w:t>
      </w:r>
      <w:r w:rsidRPr="0043113A">
        <w:rPr>
          <w:color w:val="000000" w:themeColor="text1"/>
        </w:rPr>
        <w:t xml:space="preserve"> recognition and incorporation of culture is pivotal to the emotional and relationship needs of parties both during and as a result of negotiations (Bauman, 2006</w:t>
      </w:r>
      <w:r w:rsidR="00836672" w:rsidRPr="0043113A">
        <w:rPr>
          <w:color w:val="000000" w:themeColor="text1"/>
        </w:rPr>
        <w:t>a</w:t>
      </w:r>
      <w:r w:rsidRPr="0043113A">
        <w:rPr>
          <w:color w:val="000000" w:themeColor="text1"/>
        </w:rPr>
        <w:t>:</w:t>
      </w:r>
      <w:r w:rsidR="00836672" w:rsidRPr="0043113A">
        <w:rPr>
          <w:color w:val="000000" w:themeColor="text1"/>
        </w:rPr>
        <w:t xml:space="preserve"> </w:t>
      </w:r>
      <w:r w:rsidRPr="0043113A">
        <w:rPr>
          <w:color w:val="000000" w:themeColor="text1"/>
        </w:rPr>
        <w:t>6; Bauman, 2006</w:t>
      </w:r>
      <w:r w:rsidR="00836672" w:rsidRPr="0043113A">
        <w:rPr>
          <w:color w:val="000000" w:themeColor="text1"/>
        </w:rPr>
        <w:t>b</w:t>
      </w:r>
      <w:r w:rsidRPr="0043113A">
        <w:rPr>
          <w:color w:val="000000" w:themeColor="text1"/>
        </w:rPr>
        <w:t>; Bauman and Williams, 2004:</w:t>
      </w:r>
      <w:r w:rsidR="005409BA" w:rsidRPr="0043113A">
        <w:rPr>
          <w:color w:val="000000" w:themeColor="text1"/>
        </w:rPr>
        <w:t xml:space="preserve"> </w:t>
      </w:r>
      <w:r w:rsidRPr="0043113A">
        <w:rPr>
          <w:color w:val="000000" w:themeColor="text1"/>
        </w:rPr>
        <w:t xml:space="preserve">9). </w:t>
      </w:r>
      <w:r w:rsidR="008F0BB8" w:rsidRPr="0043113A">
        <w:rPr>
          <w:color w:val="000000" w:themeColor="text1"/>
        </w:rPr>
        <w:t>Doohan’s analysis</w:t>
      </w:r>
      <w:r w:rsidRPr="0043113A">
        <w:rPr>
          <w:color w:val="000000" w:themeColor="text1"/>
        </w:rPr>
        <w:t xml:space="preserve"> exemplif</w:t>
      </w:r>
      <w:r w:rsidR="008F0BB8" w:rsidRPr="0043113A">
        <w:rPr>
          <w:color w:val="000000" w:themeColor="text1"/>
        </w:rPr>
        <w:t>ies</w:t>
      </w:r>
      <w:r w:rsidRPr="0043113A">
        <w:rPr>
          <w:color w:val="000000" w:themeColor="text1"/>
        </w:rPr>
        <w:t xml:space="preserve"> how responsiveness to culture </w:t>
      </w:r>
      <w:r w:rsidR="008F0BB8" w:rsidRPr="0043113A">
        <w:rPr>
          <w:color w:val="000000" w:themeColor="text1"/>
        </w:rPr>
        <w:t>becomes</w:t>
      </w:r>
      <w:r w:rsidRPr="0043113A">
        <w:rPr>
          <w:color w:val="000000" w:themeColor="text1"/>
        </w:rPr>
        <w:t xml:space="preserve"> a critical aspect of effective agreement-making practice</w:t>
      </w:r>
      <w:r w:rsidR="009E6B1B" w:rsidRPr="0043113A">
        <w:rPr>
          <w:color w:val="000000" w:themeColor="text1"/>
        </w:rPr>
        <w:t>.</w:t>
      </w:r>
    </w:p>
    <w:p w14:paraId="564B5820" w14:textId="2380A243" w:rsidR="008F0BB8" w:rsidRPr="0043113A" w:rsidRDefault="008F0BB8" w:rsidP="001D0324">
      <w:pPr>
        <w:spacing w:line="360" w:lineRule="auto"/>
        <w:rPr>
          <w:color w:val="000000" w:themeColor="text1"/>
        </w:rPr>
      </w:pPr>
    </w:p>
    <w:p w14:paraId="2F2A88AE" w14:textId="43981E38" w:rsidR="001D0324" w:rsidRPr="0043113A" w:rsidRDefault="008F0BB8" w:rsidP="001D0324">
      <w:pPr>
        <w:spacing w:line="360" w:lineRule="auto"/>
        <w:rPr>
          <w:color w:val="000000" w:themeColor="text1"/>
        </w:rPr>
      </w:pPr>
      <w:r w:rsidRPr="0043113A">
        <w:rPr>
          <w:color w:val="000000" w:themeColor="text1"/>
        </w:rPr>
        <w:t>Negotiation theory and its relev</w:t>
      </w:r>
      <w:r w:rsidR="0068462B" w:rsidRPr="0043113A">
        <w:rPr>
          <w:color w:val="000000" w:themeColor="text1"/>
        </w:rPr>
        <w:t>a</w:t>
      </w:r>
      <w:r w:rsidRPr="0043113A">
        <w:rPr>
          <w:color w:val="000000" w:themeColor="text1"/>
        </w:rPr>
        <w:t xml:space="preserve">nce for </w:t>
      </w:r>
      <w:r w:rsidR="00C45B4C" w:rsidRPr="0043113A">
        <w:rPr>
          <w:color w:val="000000" w:themeColor="text1"/>
        </w:rPr>
        <w:t xml:space="preserve">practice </w:t>
      </w:r>
      <w:r w:rsidRPr="0043113A">
        <w:rPr>
          <w:color w:val="000000" w:themeColor="text1"/>
        </w:rPr>
        <w:t xml:space="preserve">is evident in state-based frameworks that adopt ‘interest-based’ negotiation </w:t>
      </w:r>
      <w:r w:rsidR="001D0324" w:rsidRPr="0043113A">
        <w:t>(Everard, 2009:</w:t>
      </w:r>
      <w:r w:rsidR="005409BA" w:rsidRPr="0043113A">
        <w:t xml:space="preserve"> </w:t>
      </w:r>
      <w:r w:rsidR="001D0324" w:rsidRPr="0043113A">
        <w:t>10; Jones, 2002;</w:t>
      </w:r>
      <w:r w:rsidR="009E6B1B" w:rsidRPr="0043113A">
        <w:t xml:space="preserve"> </w:t>
      </w:r>
      <w:r w:rsidR="00760A84" w:rsidRPr="0043113A">
        <w:t>Bauman and Pope</w:t>
      </w:r>
      <w:r w:rsidR="009E6B1B" w:rsidRPr="0043113A">
        <w:t>, 2009</w:t>
      </w:r>
      <w:r w:rsidR="001D0324" w:rsidRPr="0043113A">
        <w:t>)</w:t>
      </w:r>
      <w:r w:rsidR="001D0324" w:rsidRPr="0043113A">
        <w:rPr>
          <w:rFonts w:cs="Aparajita"/>
          <w:color w:val="000000" w:themeColor="text1"/>
        </w:rPr>
        <w:t xml:space="preserve">. The </w:t>
      </w:r>
      <w:r w:rsidRPr="0043113A">
        <w:rPr>
          <w:rFonts w:cs="Aparajita"/>
          <w:color w:val="000000" w:themeColor="text1"/>
        </w:rPr>
        <w:t>model</w:t>
      </w:r>
      <w:r w:rsidR="001D0324" w:rsidRPr="0043113A">
        <w:rPr>
          <w:rFonts w:cs="Aparajita"/>
          <w:color w:val="000000" w:themeColor="text1"/>
        </w:rPr>
        <w:t xml:space="preserve"> emerged from the Harvard Project and is predominantly associated with </w:t>
      </w:r>
      <w:r w:rsidR="001D0324" w:rsidRPr="0043113A">
        <w:t xml:space="preserve">Fisher and Ury’s (1989) seminal work, ‘Getting to Yes’. Interest-based negotiation is promoted as most receptive to parties’ </w:t>
      </w:r>
      <w:r w:rsidRPr="0043113A">
        <w:t xml:space="preserve">various </w:t>
      </w:r>
      <w:r w:rsidR="001D0324" w:rsidRPr="0043113A">
        <w:t>needs and interests (Joint Working Group, 2009:</w:t>
      </w:r>
      <w:r w:rsidR="00D33BE4">
        <w:t xml:space="preserve"> </w:t>
      </w:r>
      <w:r w:rsidR="001D0324" w:rsidRPr="0043113A">
        <w:t xml:space="preserve">5, 7). However, scholars and practitioners have critiqued its suitability for addressing power and culture differentials in settler-Indigenous </w:t>
      </w:r>
      <w:r w:rsidR="00D33BE4">
        <w:t>forma</w:t>
      </w:r>
      <w:r w:rsidR="001D0324" w:rsidRPr="0043113A">
        <w:t>t</w:t>
      </w:r>
      <w:r w:rsidR="00D33BE4">
        <w:t>s</w:t>
      </w:r>
      <w:r w:rsidR="001D0324" w:rsidRPr="0043113A">
        <w:t xml:space="preserve">. </w:t>
      </w:r>
      <w:r w:rsidR="00D33BE4">
        <w:t>Grounded s</w:t>
      </w:r>
      <w:r w:rsidR="001D0324" w:rsidRPr="0043113A">
        <w:t>urveys reveal diverse process under the ‘interest-based’ rubric, with considerable discrepancy and misunderstanding in descriptors (Bauman</w:t>
      </w:r>
      <w:r w:rsidR="00F67E8E" w:rsidRPr="0043113A">
        <w:t>, 2015</w:t>
      </w:r>
      <w:r w:rsidR="001D0324" w:rsidRPr="0043113A">
        <w:t>; Bauman, 2006</w:t>
      </w:r>
      <w:r w:rsidR="00836672" w:rsidRPr="0043113A">
        <w:t>b</w:t>
      </w:r>
      <w:r w:rsidR="001D0324" w:rsidRPr="0043113A">
        <w:t>). Further, ‘principled’ or ‘interest-based’ negotiation is rendered ineffective unless parties share commitment to this approach (Everard, 2009:</w:t>
      </w:r>
      <w:r w:rsidR="00D33BE4">
        <w:t xml:space="preserve"> </w:t>
      </w:r>
      <w:r w:rsidR="001D0324" w:rsidRPr="0043113A">
        <w:t>38). Interest-based models may disguise how power is mobilised to manage the inclusion of particular groups or issues in process (Gibson, 2011:</w:t>
      </w:r>
      <w:r w:rsidR="005409BA" w:rsidRPr="0043113A">
        <w:t xml:space="preserve"> </w:t>
      </w:r>
      <w:r w:rsidR="001D0324" w:rsidRPr="0043113A">
        <w:t>480; O’Neill, 2016:</w:t>
      </w:r>
      <w:r w:rsidR="005409BA" w:rsidRPr="0043113A">
        <w:t xml:space="preserve"> </w:t>
      </w:r>
      <w:r w:rsidR="001D0324" w:rsidRPr="0043113A">
        <w:t>40). However, the most fundamental concern is its tendency to conflate ‘interests’ and ‘values’. In land and resource decision</w:t>
      </w:r>
      <w:r w:rsidRPr="0043113A">
        <w:t>-</w:t>
      </w:r>
      <w:r w:rsidR="001D0324" w:rsidRPr="0043113A">
        <w:t>making, Indigenous negotiation parties or communities more broadly, ma</w:t>
      </w:r>
      <w:r w:rsidR="00D33BE4">
        <w:t>y</w:t>
      </w:r>
      <w:r w:rsidR="001D0324" w:rsidRPr="0043113A">
        <w:t xml:space="preserve"> locate inter-party difference at the level of values. Gibson (2011) argues while values are inevitably ‘tiered and plural’</w:t>
      </w:r>
      <w:r w:rsidR="0068462B" w:rsidRPr="0043113A">
        <w:t xml:space="preserve"> </w:t>
      </w:r>
      <w:r w:rsidR="001D0324" w:rsidRPr="0043113A">
        <w:t>(Gibson, 2011:</w:t>
      </w:r>
      <w:r w:rsidR="005409BA" w:rsidRPr="0043113A">
        <w:t xml:space="preserve"> </w:t>
      </w:r>
      <w:r w:rsidR="001D0324" w:rsidRPr="0043113A">
        <w:t>478), those considered ‘sacred’ tend to preclude compromise or trade-offs of the kind promoted in interest-based models (Tetlock (2000) as cited in Gibson, 2011:</w:t>
      </w:r>
      <w:r w:rsidR="005409BA" w:rsidRPr="0043113A">
        <w:t xml:space="preserve"> </w:t>
      </w:r>
      <w:r w:rsidR="001D0324" w:rsidRPr="0043113A">
        <w:t>349;</w:t>
      </w:r>
      <w:r w:rsidR="00836672" w:rsidRPr="0043113A">
        <w:t xml:space="preserve"> </w:t>
      </w:r>
      <w:r w:rsidR="001D0324" w:rsidRPr="0043113A">
        <w:t>O’Faircheallaigh, 1999:</w:t>
      </w:r>
      <w:r w:rsidR="005409BA" w:rsidRPr="0043113A">
        <w:t xml:space="preserve"> </w:t>
      </w:r>
      <w:r w:rsidR="001D0324" w:rsidRPr="0043113A">
        <w:t>76).</w:t>
      </w:r>
    </w:p>
    <w:p w14:paraId="0DCA3C54" w14:textId="3D9D7B28" w:rsidR="001D0324" w:rsidRDefault="001D0324" w:rsidP="001D0324">
      <w:pPr>
        <w:spacing w:line="360" w:lineRule="auto"/>
        <w:rPr>
          <w:rFonts w:cs="Aparajita"/>
          <w:color w:val="000000" w:themeColor="text1"/>
        </w:rPr>
      </w:pPr>
    </w:p>
    <w:p w14:paraId="22791013" w14:textId="11DA0D76" w:rsidR="001D0324" w:rsidRPr="0043113A" w:rsidRDefault="008F0BB8" w:rsidP="001D0324">
      <w:pPr>
        <w:spacing w:line="360" w:lineRule="auto"/>
      </w:pPr>
      <w:r w:rsidRPr="0043113A">
        <w:t xml:space="preserve">Negotiation </w:t>
      </w:r>
      <w:r w:rsidR="00C45B4C" w:rsidRPr="0043113A">
        <w:t>theory</w:t>
      </w:r>
      <w:r w:rsidRPr="0043113A">
        <w:t xml:space="preserve"> </w:t>
      </w:r>
      <w:r w:rsidR="00D33BE4">
        <w:t xml:space="preserve">produces </w:t>
      </w:r>
      <w:r w:rsidRPr="0043113A">
        <w:t>knowledge and insights that</w:t>
      </w:r>
      <w:r w:rsidR="00D33BE4">
        <w:t xml:space="preserve"> provide </w:t>
      </w:r>
      <w:r w:rsidR="001D0324" w:rsidRPr="0043113A">
        <w:t xml:space="preserve">a generative nexus for </w:t>
      </w:r>
      <w:r w:rsidR="00D33BE4">
        <w:t xml:space="preserve">grounded </w:t>
      </w:r>
      <w:r w:rsidR="00C45B4C" w:rsidRPr="0043113A">
        <w:t xml:space="preserve">assessment of </w:t>
      </w:r>
      <w:r w:rsidR="001D0324" w:rsidRPr="0043113A">
        <w:t xml:space="preserve">agreement-making. </w:t>
      </w:r>
      <w:r w:rsidR="00D33BE4">
        <w:t xml:space="preserve"> Its analytical contributions have been worked into </w:t>
      </w:r>
      <w:r w:rsidR="001D0324" w:rsidRPr="0043113A">
        <w:lastRenderedPageBreak/>
        <w:t xml:space="preserve">key studies examining power and culture </w:t>
      </w:r>
      <w:r w:rsidR="001D0324" w:rsidRPr="0043113A">
        <w:rPr>
          <w:i/>
        </w:rPr>
        <w:t>within</w:t>
      </w:r>
      <w:r w:rsidR="001D0324" w:rsidRPr="0043113A">
        <w:t xml:space="preserve"> engagement, and consequences for transformative change through agreement-making. In this way, Coyle’s (2011) seminal work combines previously discrete strands of enquiry - negotiation theory, power analysis and agreement-making analysis </w:t>
      </w:r>
      <w:r w:rsidR="0072539D" w:rsidRPr="0043113A">
        <w:t>- to</w:t>
      </w:r>
      <w:r w:rsidR="001D0324" w:rsidRPr="0043113A">
        <w:t xml:space="preserve"> examine power and culture in </w:t>
      </w:r>
      <w:r w:rsidR="001D0324" w:rsidRPr="0043113A">
        <w:rPr>
          <w:color w:val="000000" w:themeColor="text1"/>
        </w:rPr>
        <w:t>modern treaty-making and dispute resolution process in New Zealand and Canada.</w:t>
      </w:r>
      <w:r w:rsidR="001D0324" w:rsidRPr="0043113A">
        <w:t xml:space="preserve"> </w:t>
      </w:r>
      <w:r w:rsidR="001D0324" w:rsidRPr="0043113A">
        <w:rPr>
          <w:color w:val="000000" w:themeColor="text1"/>
        </w:rPr>
        <w:t>As Coyle contends, ‘there is a rich body of negotiation literature focusing on the sources and effects of power in negotiation, whose insights are clearly relevant to [these] negotiations’</w:t>
      </w:r>
      <w:r w:rsidR="0068462B" w:rsidRPr="0043113A">
        <w:rPr>
          <w:color w:val="000000" w:themeColor="text1"/>
        </w:rPr>
        <w:t xml:space="preserve"> </w:t>
      </w:r>
      <w:r w:rsidR="001D0324" w:rsidRPr="0043113A">
        <w:rPr>
          <w:color w:val="000000" w:themeColor="text1"/>
        </w:rPr>
        <w:t>(Coyle, 2011:</w:t>
      </w:r>
      <w:r w:rsidR="00776874" w:rsidRPr="0043113A">
        <w:rPr>
          <w:color w:val="000000" w:themeColor="text1"/>
        </w:rPr>
        <w:t xml:space="preserve"> </w:t>
      </w:r>
      <w:r w:rsidR="001D0324" w:rsidRPr="0043113A">
        <w:rPr>
          <w:color w:val="000000" w:themeColor="text1"/>
        </w:rPr>
        <w:t xml:space="preserve">598). </w:t>
      </w:r>
      <w:r w:rsidR="001D0324" w:rsidRPr="0043113A">
        <w:t xml:space="preserve">This </w:t>
      </w:r>
      <w:r w:rsidRPr="0043113A">
        <w:t>cross-disciplinary linkage</w:t>
      </w:r>
      <w:r w:rsidR="001D0324" w:rsidRPr="0043113A">
        <w:t xml:space="preserve"> </w:t>
      </w:r>
      <w:r w:rsidRPr="0043113A">
        <w:t>is</w:t>
      </w:r>
      <w:r w:rsidR="001D0324" w:rsidRPr="0043113A">
        <w:t xml:space="preserve"> convincingly directed to ‘on the ground’ assessment of industry-Indigenous agreement-making</w:t>
      </w:r>
      <w:r w:rsidRPr="0043113A">
        <w:t>;</w:t>
      </w:r>
      <w:r w:rsidR="001D0324" w:rsidRPr="0043113A">
        <w:t xml:space="preserve"> O’Faircheallaigh’s (201</w:t>
      </w:r>
      <w:r w:rsidR="005C42C3" w:rsidRPr="0043113A">
        <w:t>5</w:t>
      </w:r>
      <w:r w:rsidR="001D0324" w:rsidRPr="0043113A">
        <w:t xml:space="preserve">) recent book argued for a commensurate deepening of negotiation and agreement-making literatures, and applied insights from negotiation theory to </w:t>
      </w:r>
      <w:r w:rsidR="00C45B4C" w:rsidRPr="0043113A">
        <w:t xml:space="preserve">analysis of </w:t>
      </w:r>
      <w:r w:rsidR="001D0324" w:rsidRPr="0043113A">
        <w:t>select</w:t>
      </w:r>
      <w:r w:rsidR="00C45B4C" w:rsidRPr="0043113A">
        <w:t>ed</w:t>
      </w:r>
      <w:r w:rsidR="001D0324" w:rsidRPr="0043113A">
        <w:t xml:space="preserve"> case studies. </w:t>
      </w:r>
    </w:p>
    <w:p w14:paraId="63913242" w14:textId="544203D6" w:rsidR="00C45B4C" w:rsidRPr="0043113A" w:rsidRDefault="00C45B4C" w:rsidP="001D0324">
      <w:pPr>
        <w:spacing w:line="360" w:lineRule="auto"/>
      </w:pPr>
    </w:p>
    <w:p w14:paraId="22EAA9F1" w14:textId="3A2B6AFE" w:rsidR="001D0324" w:rsidRPr="0043113A" w:rsidRDefault="00563D6F" w:rsidP="001D0324">
      <w:pPr>
        <w:spacing w:line="360" w:lineRule="auto"/>
      </w:pPr>
      <w:r w:rsidRPr="0043113A">
        <w:t xml:space="preserve">Through a participant-based case study, </w:t>
      </w:r>
      <w:r w:rsidR="00C45B4C" w:rsidRPr="0043113A">
        <w:t>O’Neill (2016) draws upon negotiation theory and discourse analysis to examin</w:t>
      </w:r>
      <w:r w:rsidRPr="0043113A">
        <w:t>e</w:t>
      </w:r>
      <w:r w:rsidR="00C45B4C" w:rsidRPr="0043113A">
        <w:t xml:space="preserve"> power and culture within industry-Indigenous negotiation. This</w:t>
      </w:r>
      <w:r w:rsidRPr="0043113A">
        <w:t xml:space="preserve"> study</w:t>
      </w:r>
      <w:r w:rsidR="00C45B4C" w:rsidRPr="0043113A">
        <w:t xml:space="preserve"> presents negotiation theory as typified by two broad explanations for agreement-making outcomes. The first nominates strategic approaches and behaviours in engagement; the second places less emphasis on the nature of interaction to address ‘a much wider range of factors, particularly power’ inside and outside negotiation itself</w:t>
      </w:r>
      <w:r w:rsidR="0072539D" w:rsidRPr="0043113A">
        <w:t>’ (</w:t>
      </w:r>
      <w:r w:rsidR="00C45B4C" w:rsidRPr="0043113A">
        <w:t>O’Neill, 2016:</w:t>
      </w:r>
      <w:r w:rsidR="00776874" w:rsidRPr="0043113A">
        <w:t xml:space="preserve"> </w:t>
      </w:r>
      <w:r w:rsidR="00C45B4C" w:rsidRPr="0043113A">
        <w:t xml:space="preserve">166). </w:t>
      </w:r>
      <w:r w:rsidRPr="0043113A">
        <w:t xml:space="preserve">Structural and contextual conditions, not party approach and game playing tactics </w:t>
      </w:r>
      <w:r w:rsidR="00C45B4C" w:rsidRPr="0043113A">
        <w:rPr>
          <w:i/>
        </w:rPr>
        <w:t xml:space="preserve">within </w:t>
      </w:r>
      <w:r w:rsidR="00C45B4C" w:rsidRPr="0043113A">
        <w:t>negotiation</w:t>
      </w:r>
      <w:r w:rsidRPr="0043113A">
        <w:rPr>
          <w:color w:val="000000" w:themeColor="text1"/>
        </w:rPr>
        <w:t xml:space="preserve">, were determined as the strongest causal explanation for </w:t>
      </w:r>
      <w:r w:rsidR="001D0324" w:rsidRPr="0043113A">
        <w:t>differen</w:t>
      </w:r>
      <w:r w:rsidR="00C45B4C" w:rsidRPr="0043113A">
        <w:t>t</w:t>
      </w:r>
      <w:r w:rsidR="001D0324" w:rsidRPr="0043113A">
        <w:t xml:space="preserve"> outcomes between cases</w:t>
      </w:r>
      <w:r w:rsidR="001D0324" w:rsidRPr="0043113A">
        <w:rPr>
          <w:color w:val="000000" w:themeColor="text1"/>
        </w:rPr>
        <w:t xml:space="preserve">.  As such, the focus of negotiation literature upon strategies and </w:t>
      </w:r>
      <w:r w:rsidR="00563A26" w:rsidRPr="0043113A">
        <w:rPr>
          <w:color w:val="000000" w:themeColor="text1"/>
        </w:rPr>
        <w:t>behaviour</w:t>
      </w:r>
      <w:r w:rsidR="001D0324" w:rsidRPr="0043113A">
        <w:rPr>
          <w:color w:val="000000" w:themeColor="text1"/>
        </w:rPr>
        <w:t xml:space="preserve"> to explore power, </w:t>
      </w:r>
      <w:r w:rsidR="0072539D" w:rsidRPr="0043113A">
        <w:rPr>
          <w:color w:val="000000" w:themeColor="text1"/>
        </w:rPr>
        <w:t>side-lines</w:t>
      </w:r>
      <w:r w:rsidR="001D0324" w:rsidRPr="0043113A">
        <w:rPr>
          <w:color w:val="000000" w:themeColor="text1"/>
        </w:rPr>
        <w:t xml:space="preserve"> context and its fundamental effect ‘on the power balance in the negotiating room</w:t>
      </w:r>
      <w:r w:rsidR="0072539D" w:rsidRPr="0043113A">
        <w:rPr>
          <w:color w:val="000000" w:themeColor="text1"/>
        </w:rPr>
        <w:t>’ (</w:t>
      </w:r>
      <w:r w:rsidR="001D0324" w:rsidRPr="0043113A">
        <w:rPr>
          <w:color w:val="000000" w:themeColor="text1"/>
        </w:rPr>
        <w:t>O’Neill, 2</w:t>
      </w:r>
      <w:r w:rsidR="00776874" w:rsidRPr="0043113A">
        <w:rPr>
          <w:color w:val="000000" w:themeColor="text1"/>
        </w:rPr>
        <w:t>0</w:t>
      </w:r>
      <w:r w:rsidR="001D0324" w:rsidRPr="0043113A">
        <w:rPr>
          <w:color w:val="000000" w:themeColor="text1"/>
        </w:rPr>
        <w:t>16:</w:t>
      </w:r>
      <w:r w:rsidR="00776874" w:rsidRPr="0043113A">
        <w:rPr>
          <w:color w:val="000000" w:themeColor="text1"/>
        </w:rPr>
        <w:t xml:space="preserve"> </w:t>
      </w:r>
      <w:r w:rsidR="001D0324" w:rsidRPr="0043113A">
        <w:rPr>
          <w:color w:val="000000" w:themeColor="text1"/>
        </w:rPr>
        <w:t>39; 182).</w:t>
      </w:r>
    </w:p>
    <w:p w14:paraId="38D1A5BE" w14:textId="77777777" w:rsidR="00373790" w:rsidRPr="0043113A" w:rsidRDefault="00373790" w:rsidP="001D0324">
      <w:pPr>
        <w:spacing w:line="360" w:lineRule="auto"/>
        <w:rPr>
          <w:color w:val="000000" w:themeColor="text1"/>
        </w:rPr>
      </w:pPr>
    </w:p>
    <w:p w14:paraId="62555055" w14:textId="7E3508BD" w:rsidR="00563D6F" w:rsidRPr="0043113A" w:rsidRDefault="00563D6F" w:rsidP="001D0324">
      <w:pPr>
        <w:spacing w:line="360" w:lineRule="auto"/>
        <w:rPr>
          <w:rFonts w:cstheme="minorHAnsi"/>
          <w:color w:val="000000" w:themeColor="text1"/>
        </w:rPr>
      </w:pPr>
      <w:r w:rsidRPr="0043113A">
        <w:rPr>
          <w:color w:val="000000" w:themeColor="text1"/>
        </w:rPr>
        <w:t xml:space="preserve">However, a critical contribution from negotiation </w:t>
      </w:r>
      <w:r w:rsidR="00373790" w:rsidRPr="0043113A">
        <w:rPr>
          <w:color w:val="000000" w:themeColor="text1"/>
        </w:rPr>
        <w:t xml:space="preserve">theory </w:t>
      </w:r>
      <w:r w:rsidRPr="0043113A">
        <w:rPr>
          <w:color w:val="000000" w:themeColor="text1"/>
        </w:rPr>
        <w:t xml:space="preserve">is </w:t>
      </w:r>
      <w:r w:rsidR="00373790" w:rsidRPr="0043113A">
        <w:rPr>
          <w:color w:val="000000" w:themeColor="text1"/>
        </w:rPr>
        <w:t xml:space="preserve">understanding </w:t>
      </w:r>
      <w:r w:rsidRPr="0043113A">
        <w:rPr>
          <w:color w:val="000000" w:themeColor="text1"/>
        </w:rPr>
        <w:t xml:space="preserve">power as </w:t>
      </w:r>
      <w:r w:rsidR="001D0324" w:rsidRPr="0043113A">
        <w:rPr>
          <w:color w:val="000000" w:themeColor="text1"/>
        </w:rPr>
        <w:t xml:space="preserve">a subjective and relational construct. </w:t>
      </w:r>
      <w:r w:rsidR="00373790" w:rsidRPr="0043113A">
        <w:rPr>
          <w:color w:val="000000" w:themeColor="text1"/>
        </w:rPr>
        <w:t>P</w:t>
      </w:r>
      <w:r w:rsidR="001D0324" w:rsidRPr="0043113A">
        <w:rPr>
          <w:color w:val="000000" w:themeColor="text1"/>
        </w:rPr>
        <w:t>ower is the parties’ relative ability to influence negotiation outcomes</w:t>
      </w:r>
      <w:r w:rsidR="00373790" w:rsidRPr="0043113A">
        <w:rPr>
          <w:color w:val="000000" w:themeColor="text1"/>
        </w:rPr>
        <w:t>; this</w:t>
      </w:r>
      <w:r w:rsidR="001D0324" w:rsidRPr="0043113A">
        <w:rPr>
          <w:color w:val="000000" w:themeColor="text1"/>
        </w:rPr>
        <w:t xml:space="preserve"> can derive from a wide variety of sources depending on the subject matter of negotiation</w:t>
      </w:r>
      <w:r w:rsidRPr="0043113A">
        <w:rPr>
          <w:color w:val="000000" w:themeColor="text1"/>
        </w:rPr>
        <w:t>, as well as</w:t>
      </w:r>
      <w:r w:rsidR="001D0324" w:rsidRPr="0043113A">
        <w:rPr>
          <w:color w:val="000000" w:themeColor="text1"/>
        </w:rPr>
        <w:t xml:space="preserve"> ‘</w:t>
      </w:r>
      <w:r w:rsidR="001D0324" w:rsidRPr="0043113A">
        <w:t xml:space="preserve">the reactions and perceptions of the other party’. In this way, </w:t>
      </w:r>
      <w:r w:rsidR="001D0324" w:rsidRPr="0043113A">
        <w:rPr>
          <w:color w:val="000000" w:themeColor="text1"/>
        </w:rPr>
        <w:t xml:space="preserve">‘because </w:t>
      </w:r>
      <w:r w:rsidR="001D0324" w:rsidRPr="0043113A">
        <w:t>negotiation power is relational, its effects can be difficult to predict’</w:t>
      </w:r>
      <w:r w:rsidR="0068462B" w:rsidRPr="0043113A">
        <w:t xml:space="preserve"> </w:t>
      </w:r>
      <w:r w:rsidR="001D0324" w:rsidRPr="0043113A">
        <w:t>(Coyle, 2011:</w:t>
      </w:r>
      <w:r w:rsidR="00776874" w:rsidRPr="0043113A">
        <w:t xml:space="preserve"> </w:t>
      </w:r>
      <w:r w:rsidR="001D0324" w:rsidRPr="0043113A">
        <w:t xml:space="preserve">602). For O’Neill, power </w:t>
      </w:r>
      <w:r w:rsidR="001D0324" w:rsidRPr="0043113A">
        <w:lastRenderedPageBreak/>
        <w:t xml:space="preserve">operated on the exchange from the meso political level. Structural bounds determined relative bargaining positions and constrained possible outcomes. </w:t>
      </w:r>
      <w:r w:rsidR="00D33BE4">
        <w:t>Consequently</w:t>
      </w:r>
      <w:r w:rsidR="001D0324" w:rsidRPr="0043113A">
        <w:t xml:space="preserve">, </w:t>
      </w:r>
      <w:r w:rsidR="001D0324" w:rsidRPr="0043113A">
        <w:rPr>
          <w:color w:val="000000" w:themeColor="text1"/>
        </w:rPr>
        <w:t xml:space="preserve">‘a self-authorising’ attitude proved ineffective </w:t>
      </w:r>
      <w:r w:rsidR="001D0324" w:rsidRPr="0043113A">
        <w:t>‘without having a basis in reality […] the advice given by negotiating theory: ‘If you think you’ve got it, then you’ve got it’ is erroneous’ (O’Neill, 2016:</w:t>
      </w:r>
      <w:r w:rsidR="00776874" w:rsidRPr="0043113A">
        <w:t xml:space="preserve"> </w:t>
      </w:r>
      <w:r w:rsidR="001D0324" w:rsidRPr="0043113A">
        <w:t>228). Elsewhere</w:t>
      </w:r>
      <w:r w:rsidR="00D33BE4">
        <w:t>,</w:t>
      </w:r>
      <w:r w:rsidR="001D0324" w:rsidRPr="0043113A">
        <w:t xml:space="preserve"> conclusions drawn are not </w:t>
      </w:r>
      <w:r w:rsidR="00373790" w:rsidRPr="0043113A">
        <w:t>so</w:t>
      </w:r>
      <w:r w:rsidR="001D0324" w:rsidRPr="0043113A">
        <w:t xml:space="preserve"> definitive; Smith’s (1998) study of Native Title agreement-making situated negotiations within their wider political </w:t>
      </w:r>
      <w:r w:rsidR="00373790" w:rsidRPr="0043113A">
        <w:t xml:space="preserve">context, </w:t>
      </w:r>
      <w:r w:rsidR="001D0324" w:rsidRPr="0043113A">
        <w:t>wh</w:t>
      </w:r>
      <w:r w:rsidRPr="0043113A">
        <w:t xml:space="preserve">ile </w:t>
      </w:r>
      <w:r w:rsidR="001D0324" w:rsidRPr="0043113A">
        <w:t>exploring parties</w:t>
      </w:r>
      <w:r w:rsidRPr="0043113A">
        <w:t>’</w:t>
      </w:r>
      <w:r w:rsidR="001D0324" w:rsidRPr="0043113A">
        <w:t xml:space="preserve"> strategic negotiation </w:t>
      </w:r>
      <w:r w:rsidR="00563A26" w:rsidRPr="0043113A">
        <w:t>behaviour</w:t>
      </w:r>
      <w:r w:rsidR="001D0324" w:rsidRPr="0043113A">
        <w:t xml:space="preserve"> and the conduct </w:t>
      </w:r>
      <w:r w:rsidR="001D0324" w:rsidRPr="0043113A">
        <w:rPr>
          <w:color w:val="000000" w:themeColor="text1"/>
        </w:rPr>
        <w:t xml:space="preserve">of process through ‘fields of relationships’. Smith suggests (contra O’Neill) that ‘by and large, it is the politics of negotiation, in particular the strategic </w:t>
      </w:r>
      <w:r w:rsidR="00563A26" w:rsidRPr="0043113A">
        <w:rPr>
          <w:color w:val="000000" w:themeColor="text1"/>
        </w:rPr>
        <w:t>behaviour</w:t>
      </w:r>
      <w:r w:rsidR="001D0324" w:rsidRPr="0043113A">
        <w:rPr>
          <w:color w:val="000000" w:themeColor="text1"/>
        </w:rPr>
        <w:t xml:space="preserve"> of parties in the negotiation process, which are more critical to outcomes than any asserted unworkability of the statutory process itself’</w:t>
      </w:r>
      <w:r w:rsidR="0068462B" w:rsidRPr="0043113A">
        <w:rPr>
          <w:color w:val="000000" w:themeColor="text1"/>
        </w:rPr>
        <w:t xml:space="preserve"> </w:t>
      </w:r>
      <w:r w:rsidR="001D0324" w:rsidRPr="0043113A">
        <w:rPr>
          <w:color w:val="000000" w:themeColor="text1"/>
        </w:rPr>
        <w:t>(Smith, 1997: 93,105). Howard-Wagner</w:t>
      </w:r>
      <w:r w:rsidRPr="0043113A">
        <w:rPr>
          <w:color w:val="000000" w:themeColor="text1"/>
        </w:rPr>
        <w:t xml:space="preserve"> </w:t>
      </w:r>
      <w:r w:rsidR="001D0324" w:rsidRPr="0043113A">
        <w:rPr>
          <w:color w:val="000000" w:themeColor="text1"/>
        </w:rPr>
        <w:t>(2010) and Howard-Wagner and Maguire (2010) undertook participant-based case studies and examined participant perceptions of power</w:t>
      </w:r>
      <w:r w:rsidR="00373790" w:rsidRPr="0043113A">
        <w:rPr>
          <w:color w:val="000000" w:themeColor="text1"/>
        </w:rPr>
        <w:t>, finding I</w:t>
      </w:r>
      <w:r w:rsidR="001D0324" w:rsidRPr="0043113A">
        <w:rPr>
          <w:color w:val="000000" w:themeColor="text1"/>
        </w:rPr>
        <w:t xml:space="preserve">ndigenous parties </w:t>
      </w:r>
      <w:r w:rsidR="00373790" w:rsidRPr="0043113A">
        <w:rPr>
          <w:color w:val="000000" w:themeColor="text1"/>
        </w:rPr>
        <w:t>evaluated</w:t>
      </w:r>
      <w:r w:rsidR="001D0324" w:rsidRPr="0043113A">
        <w:rPr>
          <w:color w:val="000000" w:themeColor="text1"/>
        </w:rPr>
        <w:t xml:space="preserve"> themselves</w:t>
      </w:r>
      <w:r w:rsidR="00D33BE4">
        <w:rPr>
          <w:color w:val="000000" w:themeColor="text1"/>
        </w:rPr>
        <w:t xml:space="preserve"> as</w:t>
      </w:r>
      <w:r w:rsidR="001D0324" w:rsidRPr="0043113A">
        <w:rPr>
          <w:color w:val="000000" w:themeColor="text1"/>
        </w:rPr>
        <w:t xml:space="preserve"> less powerful and occupying weaker bargaining positions. Importantly, this was expressed in their behavioural </w:t>
      </w:r>
      <w:r w:rsidR="001D0324" w:rsidRPr="0043113A">
        <w:rPr>
          <w:rFonts w:cstheme="minorHAnsi"/>
          <w:color w:val="000000" w:themeColor="text1"/>
        </w:rPr>
        <w:t xml:space="preserve">responses and strategies deployed </w:t>
      </w:r>
      <w:r w:rsidR="001D0324" w:rsidRPr="0043113A">
        <w:rPr>
          <w:rFonts w:cstheme="minorHAnsi"/>
          <w:i/>
          <w:color w:val="000000" w:themeColor="text1"/>
        </w:rPr>
        <w:t xml:space="preserve">within </w:t>
      </w:r>
      <w:r w:rsidR="001D0324" w:rsidRPr="0043113A">
        <w:rPr>
          <w:rFonts w:cstheme="minorHAnsi"/>
          <w:color w:val="000000" w:themeColor="text1"/>
        </w:rPr>
        <w:t>negotiation.</w:t>
      </w:r>
      <w:r w:rsidR="00783AC4" w:rsidRPr="0043113A">
        <w:rPr>
          <w:rFonts w:cstheme="minorHAnsi"/>
          <w:color w:val="000000" w:themeColor="text1"/>
        </w:rPr>
        <w:t xml:space="preserve"> P</w:t>
      </w:r>
      <w:r w:rsidR="00373790" w:rsidRPr="0043113A">
        <w:rPr>
          <w:rFonts w:cstheme="minorHAnsi"/>
          <w:color w:val="000000" w:themeColor="text1"/>
        </w:rPr>
        <w:t xml:space="preserve">articipant </w:t>
      </w:r>
      <w:r w:rsidR="00373790" w:rsidRPr="0043113A">
        <w:rPr>
          <w:rFonts w:cstheme="minorHAnsi"/>
          <w:i/>
          <w:color w:val="000000" w:themeColor="text1"/>
        </w:rPr>
        <w:t>perceptions</w:t>
      </w:r>
      <w:r w:rsidR="00373790" w:rsidRPr="0043113A">
        <w:rPr>
          <w:rFonts w:cstheme="minorHAnsi"/>
          <w:color w:val="000000" w:themeColor="text1"/>
        </w:rPr>
        <w:t xml:space="preserve"> of power (being subjective and relational) and their effects </w:t>
      </w:r>
      <w:r w:rsidR="00783AC4" w:rsidRPr="0043113A">
        <w:rPr>
          <w:rFonts w:cstheme="minorHAnsi"/>
          <w:color w:val="000000" w:themeColor="text1"/>
        </w:rPr>
        <w:t>up</w:t>
      </w:r>
      <w:r w:rsidR="00373790" w:rsidRPr="0043113A">
        <w:rPr>
          <w:rFonts w:cstheme="minorHAnsi"/>
          <w:color w:val="000000" w:themeColor="text1"/>
        </w:rPr>
        <w:t xml:space="preserve">on </w:t>
      </w:r>
      <w:r w:rsidR="00563A26" w:rsidRPr="0043113A">
        <w:rPr>
          <w:rFonts w:cstheme="minorHAnsi"/>
          <w:color w:val="000000" w:themeColor="text1"/>
        </w:rPr>
        <w:t>behaviour</w:t>
      </w:r>
      <w:r w:rsidR="00373790" w:rsidRPr="0043113A">
        <w:rPr>
          <w:rFonts w:cstheme="minorHAnsi"/>
          <w:color w:val="000000" w:themeColor="text1"/>
        </w:rPr>
        <w:t xml:space="preserve">s </w:t>
      </w:r>
      <w:r w:rsidR="00783AC4" w:rsidRPr="0043113A">
        <w:rPr>
          <w:rFonts w:cstheme="minorHAnsi"/>
          <w:color w:val="000000" w:themeColor="text1"/>
        </w:rPr>
        <w:t xml:space="preserve">within, </w:t>
      </w:r>
      <w:r w:rsidR="00373790" w:rsidRPr="0043113A">
        <w:rPr>
          <w:rFonts w:cstheme="minorHAnsi"/>
          <w:color w:val="000000" w:themeColor="text1"/>
        </w:rPr>
        <w:t>and evaluations of</w:t>
      </w:r>
      <w:r w:rsidR="00D33BE4">
        <w:rPr>
          <w:rFonts w:cstheme="minorHAnsi"/>
          <w:color w:val="000000" w:themeColor="text1"/>
        </w:rPr>
        <w:t>,</w:t>
      </w:r>
      <w:r w:rsidR="00373790" w:rsidRPr="0043113A">
        <w:rPr>
          <w:rFonts w:cstheme="minorHAnsi"/>
          <w:color w:val="000000" w:themeColor="text1"/>
        </w:rPr>
        <w:t xml:space="preserve"> engagements, remains a critical </w:t>
      </w:r>
      <w:r w:rsidR="00783AC4" w:rsidRPr="0043113A">
        <w:rPr>
          <w:rFonts w:cstheme="minorHAnsi"/>
          <w:color w:val="000000" w:themeColor="text1"/>
        </w:rPr>
        <w:t xml:space="preserve">insight that is </w:t>
      </w:r>
      <w:r w:rsidR="0068462B" w:rsidRPr="0043113A">
        <w:rPr>
          <w:rFonts w:cstheme="minorHAnsi"/>
          <w:color w:val="000000" w:themeColor="text1"/>
        </w:rPr>
        <w:t xml:space="preserve">largely </w:t>
      </w:r>
      <w:r w:rsidR="00783AC4" w:rsidRPr="0043113A">
        <w:rPr>
          <w:rFonts w:cstheme="minorHAnsi"/>
          <w:color w:val="000000" w:themeColor="text1"/>
        </w:rPr>
        <w:t xml:space="preserve">neglected in agreement-making assessment. </w:t>
      </w:r>
    </w:p>
    <w:p w14:paraId="027465B6" w14:textId="466EA799" w:rsidR="00563D6F" w:rsidRPr="0043113A" w:rsidRDefault="00563D6F" w:rsidP="001D0324">
      <w:pPr>
        <w:spacing w:line="360" w:lineRule="auto"/>
      </w:pPr>
    </w:p>
    <w:p w14:paraId="2B8AE64F" w14:textId="788FF310" w:rsidR="001D0324" w:rsidRPr="0043113A" w:rsidRDefault="00783AC4" w:rsidP="001D0324">
      <w:pPr>
        <w:spacing w:line="360" w:lineRule="auto"/>
      </w:pPr>
      <w:r w:rsidRPr="0043113A">
        <w:t xml:space="preserve">Despite critical insights from across these fields of study, the treatment of power and culture within agreement-making remains nascent but limited. </w:t>
      </w:r>
      <w:r w:rsidR="001D0324" w:rsidRPr="0043113A">
        <w:rPr>
          <w:color w:val="000000" w:themeColor="text1"/>
        </w:rPr>
        <w:t>This requires sustained interrogation given implications for all facets of</w:t>
      </w:r>
      <w:r w:rsidR="00372148">
        <w:rPr>
          <w:color w:val="000000" w:themeColor="text1"/>
        </w:rPr>
        <w:t xml:space="preserve"> the exchange</w:t>
      </w:r>
      <w:r w:rsidR="001D0324" w:rsidRPr="0043113A">
        <w:rPr>
          <w:color w:val="000000" w:themeColor="text1"/>
        </w:rPr>
        <w:t>, and therefore to the realisation of ‘meaningful negotiation’</w:t>
      </w:r>
      <w:r w:rsidRPr="0043113A">
        <w:rPr>
          <w:color w:val="000000" w:themeColor="text1"/>
        </w:rPr>
        <w:t>. It</w:t>
      </w:r>
      <w:r w:rsidR="001D0324" w:rsidRPr="0043113A">
        <w:rPr>
          <w:color w:val="000000" w:themeColor="text1"/>
        </w:rPr>
        <w:t xml:space="preserve"> is apparent that power and culture must be considered </w:t>
      </w:r>
      <w:r w:rsidRPr="0043113A">
        <w:rPr>
          <w:color w:val="000000" w:themeColor="text1"/>
        </w:rPr>
        <w:t xml:space="preserve">through the </w:t>
      </w:r>
      <w:r w:rsidR="001D0324" w:rsidRPr="0043113A">
        <w:rPr>
          <w:color w:val="000000" w:themeColor="text1"/>
        </w:rPr>
        <w:t xml:space="preserve">meso political level </w:t>
      </w:r>
      <w:r w:rsidRPr="0043113A">
        <w:rPr>
          <w:color w:val="000000" w:themeColor="text1"/>
        </w:rPr>
        <w:t xml:space="preserve">as </w:t>
      </w:r>
      <w:r w:rsidR="001D0324" w:rsidRPr="0043113A">
        <w:rPr>
          <w:color w:val="000000" w:themeColor="text1"/>
        </w:rPr>
        <w:t>contextual and structural factors (for example, relative resources or rights status) a</w:t>
      </w:r>
      <w:r w:rsidRPr="0043113A">
        <w:rPr>
          <w:color w:val="000000" w:themeColor="text1"/>
        </w:rPr>
        <w:t>s well as</w:t>
      </w:r>
      <w:r w:rsidR="001D0324" w:rsidRPr="0043113A">
        <w:rPr>
          <w:color w:val="000000" w:themeColor="text1"/>
        </w:rPr>
        <w:t xml:space="preserve"> the microprocess</w:t>
      </w:r>
      <w:r w:rsidR="00372148">
        <w:rPr>
          <w:color w:val="000000" w:themeColor="text1"/>
        </w:rPr>
        <w:t xml:space="preserve"> </w:t>
      </w:r>
      <w:r w:rsidR="001D0324" w:rsidRPr="0043113A">
        <w:rPr>
          <w:color w:val="000000" w:themeColor="text1"/>
        </w:rPr>
        <w:t xml:space="preserve">of negotiation. </w:t>
      </w:r>
      <w:r w:rsidR="0072539D" w:rsidRPr="0043113A">
        <w:rPr>
          <w:color w:val="000000" w:themeColor="text1"/>
        </w:rPr>
        <w:t xml:space="preserve">The latter is particularly important to addressing the less tangible aspects, including parties' psycho-social and emotional needs. </w:t>
      </w:r>
      <w:r w:rsidR="001D0324" w:rsidRPr="0043113A">
        <w:rPr>
          <w:color w:val="000000" w:themeColor="text1"/>
        </w:rPr>
        <w:t>Research suggests that where this occurs, agreement-making may prove more meaningful to Indigenous parties, and resource extraction may be viewed ‘as something other than a simple site of conflict or site of cultural loss and victimisation’</w:t>
      </w:r>
      <w:r w:rsidR="0068462B" w:rsidRPr="0043113A">
        <w:rPr>
          <w:color w:val="000000" w:themeColor="text1"/>
        </w:rPr>
        <w:t xml:space="preserve"> </w:t>
      </w:r>
      <w:r w:rsidR="001D0324" w:rsidRPr="0043113A">
        <w:rPr>
          <w:color w:val="000000" w:themeColor="text1"/>
        </w:rPr>
        <w:t>(Doohan, 2013:</w:t>
      </w:r>
      <w:r w:rsidR="00776874" w:rsidRPr="0043113A">
        <w:rPr>
          <w:color w:val="000000" w:themeColor="text1"/>
        </w:rPr>
        <w:t xml:space="preserve"> </w:t>
      </w:r>
      <w:r w:rsidR="001D0324" w:rsidRPr="0043113A">
        <w:rPr>
          <w:color w:val="000000" w:themeColor="text1"/>
        </w:rPr>
        <w:t xml:space="preserve">220; Howard-Wagner, 2010). </w:t>
      </w:r>
    </w:p>
    <w:p w14:paraId="0AB23327" w14:textId="77777777" w:rsidR="001D0324" w:rsidRPr="0043113A" w:rsidRDefault="001D0324" w:rsidP="001D0324">
      <w:pPr>
        <w:spacing w:line="360" w:lineRule="auto"/>
        <w:rPr>
          <w:color w:val="000000" w:themeColor="text1"/>
        </w:rPr>
      </w:pPr>
    </w:p>
    <w:p w14:paraId="71611976" w14:textId="70AB7D3D" w:rsidR="001D0324" w:rsidRPr="0043113A" w:rsidRDefault="001D0324" w:rsidP="001D0324">
      <w:pPr>
        <w:spacing w:line="360" w:lineRule="auto"/>
        <w:rPr>
          <w:color w:val="000000" w:themeColor="text1"/>
        </w:rPr>
      </w:pPr>
      <w:r w:rsidRPr="0043113A">
        <w:rPr>
          <w:color w:val="000000" w:themeColor="text1"/>
        </w:rPr>
        <w:t>The following section presents this study’s construct of the negotiation space, which provides an original analytical approach to industry-Indigenous agreement-making assessment. The negotiation space construct aims to capture structural and contextual factors, as well as the human dimension and qualitative nature of the engagement by foregrounding participant per</w:t>
      </w:r>
      <w:r w:rsidR="00372148">
        <w:rPr>
          <w:color w:val="000000" w:themeColor="text1"/>
        </w:rPr>
        <w:t>spectives</w:t>
      </w:r>
      <w:r w:rsidRPr="0043113A">
        <w:rPr>
          <w:color w:val="000000" w:themeColor="text1"/>
        </w:rPr>
        <w:t>.</w:t>
      </w:r>
    </w:p>
    <w:p w14:paraId="0CDE8954" w14:textId="77777777" w:rsidR="001C635F" w:rsidRPr="0043113A" w:rsidRDefault="001C635F" w:rsidP="001C635F">
      <w:pPr>
        <w:spacing w:line="360" w:lineRule="auto"/>
        <w:rPr>
          <w:color w:val="000000" w:themeColor="text1"/>
        </w:rPr>
      </w:pPr>
    </w:p>
    <w:p w14:paraId="504706F9" w14:textId="67B642E1" w:rsidR="001C635F" w:rsidRPr="0043113A" w:rsidRDefault="001C635F" w:rsidP="001C635F">
      <w:pPr>
        <w:spacing w:line="360" w:lineRule="auto"/>
        <w:rPr>
          <w:color w:val="000000" w:themeColor="text1"/>
          <w:sz w:val="32"/>
          <w:szCs w:val="32"/>
        </w:rPr>
      </w:pPr>
      <w:r w:rsidRPr="0043113A">
        <w:rPr>
          <w:color w:val="000000" w:themeColor="text1"/>
          <w:sz w:val="32"/>
          <w:szCs w:val="32"/>
        </w:rPr>
        <w:t xml:space="preserve">Defining the </w:t>
      </w:r>
      <w:r w:rsidR="0091226E" w:rsidRPr="0043113A">
        <w:rPr>
          <w:color w:val="000000" w:themeColor="text1"/>
          <w:sz w:val="32"/>
          <w:szCs w:val="32"/>
        </w:rPr>
        <w:t>n</w:t>
      </w:r>
      <w:r w:rsidRPr="0043113A">
        <w:rPr>
          <w:color w:val="000000" w:themeColor="text1"/>
          <w:sz w:val="32"/>
          <w:szCs w:val="32"/>
        </w:rPr>
        <w:t xml:space="preserve">egotiation </w:t>
      </w:r>
      <w:r w:rsidR="0091226E" w:rsidRPr="0043113A">
        <w:rPr>
          <w:color w:val="000000" w:themeColor="text1"/>
          <w:sz w:val="32"/>
          <w:szCs w:val="32"/>
        </w:rPr>
        <w:t>s</w:t>
      </w:r>
      <w:r w:rsidRPr="0043113A">
        <w:rPr>
          <w:color w:val="000000" w:themeColor="text1"/>
          <w:sz w:val="32"/>
          <w:szCs w:val="32"/>
        </w:rPr>
        <w:t>pace as ‘</w:t>
      </w:r>
      <w:r w:rsidR="0091226E" w:rsidRPr="0043113A">
        <w:rPr>
          <w:color w:val="000000" w:themeColor="text1"/>
          <w:sz w:val="32"/>
          <w:szCs w:val="32"/>
        </w:rPr>
        <w:t>p</w:t>
      </w:r>
      <w:r w:rsidRPr="0043113A">
        <w:rPr>
          <w:color w:val="000000" w:themeColor="text1"/>
          <w:sz w:val="32"/>
          <w:szCs w:val="32"/>
        </w:rPr>
        <w:t>rocess’</w:t>
      </w:r>
      <w:r w:rsidR="0091226E" w:rsidRPr="0043113A">
        <w:rPr>
          <w:color w:val="000000" w:themeColor="text1"/>
          <w:sz w:val="32"/>
          <w:szCs w:val="32"/>
        </w:rPr>
        <w:t>,</w:t>
      </w:r>
      <w:r w:rsidRPr="0043113A">
        <w:rPr>
          <w:color w:val="000000" w:themeColor="text1"/>
          <w:sz w:val="32"/>
          <w:szCs w:val="32"/>
        </w:rPr>
        <w:t xml:space="preserve"> ‘</w:t>
      </w:r>
      <w:r w:rsidR="0091226E" w:rsidRPr="0043113A">
        <w:rPr>
          <w:color w:val="000000" w:themeColor="text1"/>
          <w:sz w:val="32"/>
          <w:szCs w:val="32"/>
        </w:rPr>
        <w:t>i</w:t>
      </w:r>
      <w:r w:rsidRPr="0043113A">
        <w:rPr>
          <w:color w:val="000000" w:themeColor="text1"/>
          <w:sz w:val="32"/>
          <w:szCs w:val="32"/>
        </w:rPr>
        <w:t>ssues’</w:t>
      </w:r>
      <w:r w:rsidR="0091226E" w:rsidRPr="0043113A">
        <w:rPr>
          <w:color w:val="000000" w:themeColor="text1"/>
          <w:sz w:val="32"/>
          <w:szCs w:val="32"/>
        </w:rPr>
        <w:t>,</w:t>
      </w:r>
      <w:r w:rsidRPr="0043113A">
        <w:rPr>
          <w:color w:val="000000" w:themeColor="text1"/>
          <w:sz w:val="32"/>
          <w:szCs w:val="32"/>
        </w:rPr>
        <w:t xml:space="preserve"> and ‘</w:t>
      </w:r>
      <w:r w:rsidR="0091226E" w:rsidRPr="0043113A">
        <w:rPr>
          <w:color w:val="000000" w:themeColor="text1"/>
          <w:sz w:val="32"/>
          <w:szCs w:val="32"/>
        </w:rPr>
        <w:t>r</w:t>
      </w:r>
      <w:r w:rsidRPr="0043113A">
        <w:rPr>
          <w:color w:val="000000" w:themeColor="text1"/>
          <w:sz w:val="32"/>
          <w:szCs w:val="32"/>
        </w:rPr>
        <w:t>elationships’</w:t>
      </w:r>
    </w:p>
    <w:p w14:paraId="4FE365C8" w14:textId="291D61D3" w:rsidR="001C635F" w:rsidRPr="0043113A" w:rsidRDefault="001C635F" w:rsidP="001C635F">
      <w:pPr>
        <w:spacing w:line="360" w:lineRule="auto"/>
        <w:rPr>
          <w:color w:val="000000" w:themeColor="text1"/>
        </w:rPr>
      </w:pPr>
    </w:p>
    <w:p w14:paraId="13538BE0" w14:textId="534B5A1F" w:rsidR="00984B60" w:rsidRPr="0043113A" w:rsidRDefault="00DB72C0" w:rsidP="00984B60">
      <w:pPr>
        <w:spacing w:line="360" w:lineRule="auto"/>
        <w:rPr>
          <w:color w:val="000000" w:themeColor="text1"/>
        </w:rPr>
      </w:pPr>
      <w:r w:rsidRPr="0043113A">
        <w:rPr>
          <w:color w:val="000000" w:themeColor="text1"/>
        </w:rPr>
        <w:t xml:space="preserve">This thesis contends that negotiation is a critical site for the transformative potential of agreement-making. </w:t>
      </w:r>
      <w:r w:rsidR="00783AC4" w:rsidRPr="0043113A">
        <w:rPr>
          <w:color w:val="000000" w:themeColor="text1"/>
        </w:rPr>
        <w:t>Exis</w:t>
      </w:r>
      <w:r w:rsidRPr="0043113A">
        <w:rPr>
          <w:color w:val="000000" w:themeColor="text1"/>
        </w:rPr>
        <w:t>t</w:t>
      </w:r>
      <w:r w:rsidR="00783AC4" w:rsidRPr="0043113A">
        <w:rPr>
          <w:color w:val="000000" w:themeColor="text1"/>
        </w:rPr>
        <w:t>ing analysis can map t</w:t>
      </w:r>
      <w:r w:rsidRPr="0043113A">
        <w:rPr>
          <w:color w:val="000000" w:themeColor="text1"/>
        </w:rPr>
        <w:t xml:space="preserve">he bounds of the exchange without </w:t>
      </w:r>
      <w:r w:rsidR="001C635F" w:rsidRPr="0043113A">
        <w:rPr>
          <w:color w:val="000000" w:themeColor="text1"/>
        </w:rPr>
        <w:t xml:space="preserve">sufficiently interrogating the </w:t>
      </w:r>
      <w:r w:rsidRPr="0043113A">
        <w:rPr>
          <w:color w:val="000000" w:themeColor="text1"/>
        </w:rPr>
        <w:t xml:space="preserve">qualitative nature of the </w:t>
      </w:r>
      <w:r w:rsidR="001C635F" w:rsidRPr="0043113A">
        <w:rPr>
          <w:color w:val="000000" w:themeColor="text1"/>
        </w:rPr>
        <w:t xml:space="preserve">space within it. </w:t>
      </w:r>
      <w:r w:rsidR="00984B60" w:rsidRPr="0043113A">
        <w:rPr>
          <w:color w:val="000000" w:themeColor="text1"/>
        </w:rPr>
        <w:t xml:space="preserve">Problematic </w:t>
      </w:r>
      <w:r w:rsidR="00783AC4" w:rsidRPr="0043113A">
        <w:rPr>
          <w:color w:val="000000" w:themeColor="text1"/>
        </w:rPr>
        <w:t>strategies</w:t>
      </w:r>
      <w:r w:rsidR="00984B60" w:rsidRPr="0043113A">
        <w:rPr>
          <w:color w:val="000000" w:themeColor="text1"/>
        </w:rPr>
        <w:t xml:space="preserve"> of engagement – such as </w:t>
      </w:r>
      <w:r w:rsidR="00783AC4" w:rsidRPr="0043113A">
        <w:rPr>
          <w:color w:val="000000" w:themeColor="text1"/>
        </w:rPr>
        <w:t>‘</w:t>
      </w:r>
      <w:r w:rsidR="00984B60" w:rsidRPr="0043113A">
        <w:rPr>
          <w:color w:val="000000" w:themeColor="text1"/>
        </w:rPr>
        <w:t>divide and conquer</w:t>
      </w:r>
      <w:r w:rsidR="00783AC4" w:rsidRPr="0043113A">
        <w:rPr>
          <w:color w:val="000000" w:themeColor="text1"/>
        </w:rPr>
        <w:t>’</w:t>
      </w:r>
      <w:r w:rsidR="00984B60" w:rsidRPr="0043113A">
        <w:rPr>
          <w:color w:val="000000" w:themeColor="text1"/>
        </w:rPr>
        <w:t xml:space="preserve"> that impact</w:t>
      </w:r>
      <w:r w:rsidR="00783AC4" w:rsidRPr="0043113A">
        <w:rPr>
          <w:color w:val="000000" w:themeColor="text1"/>
        </w:rPr>
        <w:t>s</w:t>
      </w:r>
      <w:r w:rsidR="00984B60" w:rsidRPr="0043113A">
        <w:rPr>
          <w:color w:val="000000" w:themeColor="text1"/>
        </w:rPr>
        <w:t xml:space="preserve"> relationship building – are</w:t>
      </w:r>
      <w:r w:rsidRPr="0043113A">
        <w:rPr>
          <w:color w:val="000000" w:themeColor="text1"/>
        </w:rPr>
        <w:t xml:space="preserve"> alternately</w:t>
      </w:r>
      <w:r w:rsidR="00984B60" w:rsidRPr="0043113A">
        <w:rPr>
          <w:color w:val="000000" w:themeColor="text1"/>
        </w:rPr>
        <w:t xml:space="preserve"> isolated from context, </w:t>
      </w:r>
      <w:r w:rsidRPr="0043113A">
        <w:rPr>
          <w:color w:val="000000" w:themeColor="text1"/>
        </w:rPr>
        <w:t xml:space="preserve">or else </w:t>
      </w:r>
      <w:r w:rsidR="00984B60" w:rsidRPr="0043113A">
        <w:rPr>
          <w:color w:val="000000" w:themeColor="text1"/>
        </w:rPr>
        <w:t xml:space="preserve">discussed without </w:t>
      </w:r>
      <w:r w:rsidR="00783AC4" w:rsidRPr="0043113A">
        <w:rPr>
          <w:color w:val="000000" w:themeColor="text1"/>
        </w:rPr>
        <w:t>elaborating</w:t>
      </w:r>
      <w:r w:rsidRPr="0043113A">
        <w:rPr>
          <w:color w:val="000000" w:themeColor="text1"/>
        </w:rPr>
        <w:t xml:space="preserve"> their practical expression in interaction. </w:t>
      </w:r>
      <w:r w:rsidR="00984B60" w:rsidRPr="0043113A">
        <w:rPr>
          <w:color w:val="000000" w:themeColor="text1"/>
        </w:rPr>
        <w:t>Conversely, positive assessments posit agreement-making as ‘relationship-seeking interventions and transformations’ that define ‘new futures’ achieved through ‘episodic encounters of dispute processing’</w:t>
      </w:r>
      <w:r w:rsidR="0068462B" w:rsidRPr="0043113A">
        <w:rPr>
          <w:color w:val="000000" w:themeColor="text1"/>
        </w:rPr>
        <w:t xml:space="preserve"> </w:t>
      </w:r>
      <w:r w:rsidR="00984B60" w:rsidRPr="0043113A">
        <w:rPr>
          <w:color w:val="000000" w:themeColor="text1"/>
        </w:rPr>
        <w:t>(Tehan et al</w:t>
      </w:r>
      <w:r w:rsidR="00567E07" w:rsidRPr="0043113A">
        <w:rPr>
          <w:color w:val="000000" w:themeColor="text1"/>
        </w:rPr>
        <w:t>.</w:t>
      </w:r>
      <w:r w:rsidR="00984B60" w:rsidRPr="0043113A">
        <w:rPr>
          <w:color w:val="000000" w:themeColor="text1"/>
        </w:rPr>
        <w:t>, 2006:</w:t>
      </w:r>
      <w:r w:rsidR="005409BA" w:rsidRPr="0043113A">
        <w:rPr>
          <w:color w:val="000000" w:themeColor="text1"/>
        </w:rPr>
        <w:t xml:space="preserve"> </w:t>
      </w:r>
      <w:r w:rsidR="00984B60" w:rsidRPr="0043113A">
        <w:rPr>
          <w:color w:val="000000" w:themeColor="text1"/>
        </w:rPr>
        <w:t>4). However, ascertaining where and how such ‘relationship-seeking’ or ‘dispute-processing’ occurs is difficult without an examination of actual encounters</w:t>
      </w:r>
      <w:r w:rsidR="00E903C9" w:rsidRPr="0043113A">
        <w:rPr>
          <w:color w:val="000000" w:themeColor="text1"/>
        </w:rPr>
        <w:t>,</w:t>
      </w:r>
      <w:r w:rsidR="00984B60" w:rsidRPr="0043113A">
        <w:rPr>
          <w:color w:val="000000" w:themeColor="text1"/>
        </w:rPr>
        <w:t xml:space="preserve"> the conduct of negotiation</w:t>
      </w:r>
      <w:r w:rsidR="004F7FD5">
        <w:rPr>
          <w:color w:val="000000" w:themeColor="text1"/>
        </w:rPr>
        <w:t>,</w:t>
      </w:r>
      <w:r w:rsidR="00984B60" w:rsidRPr="0043113A">
        <w:rPr>
          <w:color w:val="000000" w:themeColor="text1"/>
        </w:rPr>
        <w:t xml:space="preserve"> or where its components remain abstracted. </w:t>
      </w:r>
    </w:p>
    <w:p w14:paraId="369680B5" w14:textId="77777777" w:rsidR="00984B60" w:rsidRPr="0043113A" w:rsidRDefault="00984B60" w:rsidP="001C635F">
      <w:pPr>
        <w:spacing w:line="360" w:lineRule="auto"/>
        <w:rPr>
          <w:color w:val="7030A0"/>
        </w:rPr>
      </w:pPr>
    </w:p>
    <w:p w14:paraId="2892A5FE" w14:textId="2346E1BA" w:rsidR="00984B60" w:rsidRPr="0043113A" w:rsidRDefault="001C635F" w:rsidP="00984B60">
      <w:pPr>
        <w:spacing w:line="360" w:lineRule="auto"/>
        <w:rPr>
          <w:color w:val="000000" w:themeColor="text1"/>
        </w:rPr>
      </w:pPr>
      <w:r w:rsidRPr="0043113A">
        <w:rPr>
          <w:color w:val="000000" w:themeColor="text1"/>
        </w:rPr>
        <w:t>Further, negotiation can be</w:t>
      </w:r>
      <w:r w:rsidR="00E903C9" w:rsidRPr="0043113A">
        <w:rPr>
          <w:color w:val="000000" w:themeColor="text1"/>
        </w:rPr>
        <w:t xml:space="preserve"> rendered a</w:t>
      </w:r>
      <w:r w:rsidRPr="0043113A">
        <w:rPr>
          <w:color w:val="000000" w:themeColor="text1"/>
        </w:rPr>
        <w:t xml:space="preserve"> one-dimensional</w:t>
      </w:r>
      <w:r w:rsidR="00E903C9" w:rsidRPr="0043113A">
        <w:rPr>
          <w:color w:val="000000" w:themeColor="text1"/>
        </w:rPr>
        <w:t>,</w:t>
      </w:r>
      <w:r w:rsidRPr="0043113A">
        <w:rPr>
          <w:color w:val="000000" w:themeColor="text1"/>
        </w:rPr>
        <w:t xml:space="preserve"> static construct </w:t>
      </w:r>
      <w:r w:rsidR="00E903C9" w:rsidRPr="0043113A">
        <w:rPr>
          <w:color w:val="000000" w:themeColor="text1"/>
        </w:rPr>
        <w:t>of</w:t>
      </w:r>
      <w:r w:rsidRPr="0043113A">
        <w:rPr>
          <w:color w:val="000000" w:themeColor="text1"/>
        </w:rPr>
        <w:t xml:space="preserve"> face-to-face discussions between representatives of Indigenous communities and mining companies. In reality, ‘negotiations encompass much more than this’</w:t>
      </w:r>
      <w:r w:rsidR="0068462B" w:rsidRPr="0043113A">
        <w:rPr>
          <w:color w:val="000000" w:themeColor="text1"/>
        </w:rPr>
        <w:t xml:space="preserve"> </w:t>
      </w:r>
      <w:r w:rsidRPr="0043113A">
        <w:rPr>
          <w:color w:val="000000" w:themeColor="text1"/>
        </w:rPr>
        <w:t>(</w:t>
      </w:r>
      <w:r w:rsidR="00DB6907" w:rsidRPr="0043113A">
        <w:rPr>
          <w:color w:val="000000" w:themeColor="text1"/>
        </w:rPr>
        <w:t>O’Faircheallaigh</w:t>
      </w:r>
      <w:r w:rsidR="00567E07" w:rsidRPr="0043113A">
        <w:rPr>
          <w:color w:val="000000" w:themeColor="text1"/>
        </w:rPr>
        <w:t>,</w:t>
      </w:r>
      <w:r w:rsidR="00822912" w:rsidRPr="0043113A">
        <w:rPr>
          <w:color w:val="000000" w:themeColor="text1"/>
        </w:rPr>
        <w:t xml:space="preserve"> </w:t>
      </w:r>
      <w:r w:rsidR="00567E07" w:rsidRPr="0043113A">
        <w:rPr>
          <w:color w:val="000000" w:themeColor="text1"/>
        </w:rPr>
        <w:t>2013</w:t>
      </w:r>
      <w:r w:rsidR="0015388D" w:rsidRPr="0043113A">
        <w:rPr>
          <w:color w:val="000000" w:themeColor="text1"/>
        </w:rPr>
        <w:t>b</w:t>
      </w:r>
      <w:r w:rsidR="00567E07" w:rsidRPr="0043113A">
        <w:rPr>
          <w:color w:val="000000" w:themeColor="text1"/>
        </w:rPr>
        <w:t>:</w:t>
      </w:r>
      <w:r w:rsidR="0015388D" w:rsidRPr="0043113A">
        <w:rPr>
          <w:color w:val="000000" w:themeColor="text1"/>
        </w:rPr>
        <w:t xml:space="preserve"> </w:t>
      </w:r>
      <w:r w:rsidR="00567E07" w:rsidRPr="0043113A">
        <w:rPr>
          <w:color w:val="000000" w:themeColor="text1"/>
        </w:rPr>
        <w:t>1797</w:t>
      </w:r>
      <w:r w:rsidRPr="0043113A">
        <w:rPr>
          <w:color w:val="000000" w:themeColor="text1"/>
        </w:rPr>
        <w:t xml:space="preserve">). </w:t>
      </w:r>
      <w:r w:rsidR="00E903C9" w:rsidRPr="0043113A">
        <w:rPr>
          <w:color w:val="000000" w:themeColor="text1"/>
        </w:rPr>
        <w:t>As the works discussed illustrate, this</w:t>
      </w:r>
      <w:r w:rsidRPr="0043113A">
        <w:rPr>
          <w:color w:val="000000" w:themeColor="text1"/>
        </w:rPr>
        <w:t xml:space="preserve"> is especially true for Indigenous communities whose </w:t>
      </w:r>
      <w:r w:rsidR="00E903C9" w:rsidRPr="0043113A">
        <w:rPr>
          <w:color w:val="000000" w:themeColor="text1"/>
        </w:rPr>
        <w:t>conception</w:t>
      </w:r>
      <w:r w:rsidR="004F7FD5">
        <w:rPr>
          <w:color w:val="000000" w:themeColor="text1"/>
        </w:rPr>
        <w:t>s</w:t>
      </w:r>
      <w:r w:rsidR="00E903C9" w:rsidRPr="0043113A">
        <w:rPr>
          <w:color w:val="000000" w:themeColor="text1"/>
        </w:rPr>
        <w:t xml:space="preserve"> </w:t>
      </w:r>
      <w:r w:rsidRPr="0043113A">
        <w:rPr>
          <w:color w:val="000000" w:themeColor="text1"/>
        </w:rPr>
        <w:t xml:space="preserve">of resource negotiations, either with the state or with industry, frequently involve wider community deliberations and iterative discussion between community groups, leadership and/or representatives given the communal and interconnected nature of traditional land tenure. These gaps in existing </w:t>
      </w:r>
      <w:r w:rsidR="000856E9" w:rsidRPr="0043113A">
        <w:rPr>
          <w:color w:val="000000" w:themeColor="text1"/>
        </w:rPr>
        <w:t xml:space="preserve">knowledge prioritise a </w:t>
      </w:r>
      <w:r w:rsidRPr="0043113A">
        <w:rPr>
          <w:color w:val="000000" w:themeColor="text1"/>
        </w:rPr>
        <w:t xml:space="preserve">sustained </w:t>
      </w:r>
      <w:r w:rsidR="000856E9" w:rsidRPr="0043113A">
        <w:rPr>
          <w:color w:val="000000" w:themeColor="text1"/>
        </w:rPr>
        <w:t>interrogation t</w:t>
      </w:r>
      <w:r w:rsidRPr="0043113A">
        <w:rPr>
          <w:color w:val="000000" w:themeColor="text1"/>
        </w:rPr>
        <w:t xml:space="preserve">hat articulates the nuance and complexity of negotiation as a politically, socially and culturally situated </w:t>
      </w:r>
      <w:r w:rsidR="004F7FD5">
        <w:rPr>
          <w:color w:val="000000" w:themeColor="text1"/>
        </w:rPr>
        <w:t>exchange</w:t>
      </w:r>
      <w:r w:rsidRPr="0043113A">
        <w:rPr>
          <w:color w:val="000000" w:themeColor="text1"/>
        </w:rPr>
        <w:t xml:space="preserve">. </w:t>
      </w:r>
      <w:r w:rsidRPr="0043113A">
        <w:rPr>
          <w:color w:val="000000" w:themeColor="text1"/>
        </w:rPr>
        <w:lastRenderedPageBreak/>
        <w:t xml:space="preserve">In this respect, this study’s construct of the </w:t>
      </w:r>
      <w:r w:rsidR="00E31537" w:rsidRPr="0043113A">
        <w:rPr>
          <w:color w:val="000000" w:themeColor="text1"/>
        </w:rPr>
        <w:t>‘</w:t>
      </w:r>
      <w:r w:rsidRPr="0043113A">
        <w:rPr>
          <w:color w:val="000000" w:themeColor="text1"/>
        </w:rPr>
        <w:t>negotiation space</w:t>
      </w:r>
      <w:r w:rsidR="00E31537" w:rsidRPr="0043113A">
        <w:rPr>
          <w:color w:val="000000" w:themeColor="text1"/>
        </w:rPr>
        <w:t>’</w:t>
      </w:r>
      <w:r w:rsidRPr="0043113A">
        <w:rPr>
          <w:color w:val="000000" w:themeColor="text1"/>
        </w:rPr>
        <w:t xml:space="preserve"> operationalises analytic tools for understanding the process</w:t>
      </w:r>
      <w:r w:rsidR="000856E9" w:rsidRPr="0043113A">
        <w:rPr>
          <w:color w:val="000000" w:themeColor="text1"/>
        </w:rPr>
        <w:t>,</w:t>
      </w:r>
      <w:r w:rsidRPr="0043113A">
        <w:rPr>
          <w:color w:val="000000" w:themeColor="text1"/>
        </w:rPr>
        <w:t xml:space="preserve"> the substantive scope and qualitative nature of the space for interaction. </w:t>
      </w:r>
    </w:p>
    <w:p w14:paraId="0645DFB4" w14:textId="77777777" w:rsidR="001C635F" w:rsidRPr="0043113A" w:rsidRDefault="001C635F" w:rsidP="001C635F">
      <w:pPr>
        <w:spacing w:line="360" w:lineRule="auto"/>
        <w:rPr>
          <w:color w:val="000000" w:themeColor="text1"/>
        </w:rPr>
      </w:pPr>
    </w:p>
    <w:p w14:paraId="41A3C140" w14:textId="66F9B028" w:rsidR="001C635F" w:rsidRPr="0043113A" w:rsidRDefault="001C635F" w:rsidP="001C635F">
      <w:pPr>
        <w:spacing w:line="360" w:lineRule="auto"/>
        <w:rPr>
          <w:color w:val="000000" w:themeColor="text1"/>
        </w:rPr>
      </w:pPr>
      <w:r w:rsidRPr="0043113A">
        <w:rPr>
          <w:color w:val="000000" w:themeColor="text1"/>
        </w:rPr>
        <w:t xml:space="preserve">The denial of Indigenous autonomy </w:t>
      </w:r>
      <w:r w:rsidR="000856E9" w:rsidRPr="0043113A">
        <w:rPr>
          <w:color w:val="000000" w:themeColor="text1"/>
        </w:rPr>
        <w:t xml:space="preserve">as agency and authorship </w:t>
      </w:r>
      <w:r w:rsidRPr="0043113A">
        <w:rPr>
          <w:color w:val="000000" w:themeColor="text1"/>
        </w:rPr>
        <w:t xml:space="preserve">is historically writ large across the </w:t>
      </w:r>
      <w:r w:rsidR="00783AC4" w:rsidRPr="0043113A">
        <w:rPr>
          <w:color w:val="000000" w:themeColor="text1"/>
        </w:rPr>
        <w:t>three key spheres of process, issues and relationships</w:t>
      </w:r>
      <w:r w:rsidRPr="0043113A">
        <w:rPr>
          <w:color w:val="000000" w:themeColor="text1"/>
        </w:rPr>
        <w:t xml:space="preserve"> – as inability to design and direct processes of </w:t>
      </w:r>
      <w:r w:rsidR="000856E9" w:rsidRPr="0043113A">
        <w:rPr>
          <w:color w:val="000000" w:themeColor="text1"/>
        </w:rPr>
        <w:t xml:space="preserve">land and resource </w:t>
      </w:r>
      <w:r w:rsidRPr="0043113A">
        <w:rPr>
          <w:color w:val="000000" w:themeColor="text1"/>
        </w:rPr>
        <w:t>decision</w:t>
      </w:r>
      <w:r w:rsidR="00DB6907" w:rsidRPr="0043113A">
        <w:rPr>
          <w:color w:val="000000" w:themeColor="text1"/>
        </w:rPr>
        <w:t>-</w:t>
      </w:r>
      <w:r w:rsidRPr="0043113A">
        <w:rPr>
          <w:color w:val="000000" w:themeColor="text1"/>
        </w:rPr>
        <w:t xml:space="preserve">making, to advance particular issues for mediation or effective resolution, </w:t>
      </w:r>
      <w:r w:rsidR="000856E9" w:rsidRPr="0043113A">
        <w:rPr>
          <w:color w:val="000000" w:themeColor="text1"/>
        </w:rPr>
        <w:t xml:space="preserve">and </w:t>
      </w:r>
      <w:r w:rsidRPr="0043113A">
        <w:rPr>
          <w:color w:val="000000" w:themeColor="text1"/>
        </w:rPr>
        <w:t xml:space="preserve">the betrayal of ‘good faith’ approaches </w:t>
      </w:r>
      <w:r w:rsidR="00D06A3A" w:rsidRPr="0043113A">
        <w:rPr>
          <w:color w:val="000000" w:themeColor="text1"/>
        </w:rPr>
        <w:t xml:space="preserve">to </w:t>
      </w:r>
      <w:r w:rsidRPr="0043113A">
        <w:rPr>
          <w:color w:val="000000" w:themeColor="text1"/>
        </w:rPr>
        <w:t>consolidat</w:t>
      </w:r>
      <w:r w:rsidR="00D06A3A" w:rsidRPr="0043113A">
        <w:rPr>
          <w:color w:val="000000" w:themeColor="text1"/>
        </w:rPr>
        <w:t>e</w:t>
      </w:r>
      <w:r w:rsidRPr="0043113A">
        <w:rPr>
          <w:color w:val="000000" w:themeColor="text1"/>
        </w:rPr>
        <w:t xml:space="preserve"> unequal relationships. There is </w:t>
      </w:r>
      <w:r w:rsidR="00365977" w:rsidRPr="0043113A">
        <w:rPr>
          <w:color w:val="000000" w:themeColor="text1"/>
        </w:rPr>
        <w:t xml:space="preserve">a </w:t>
      </w:r>
      <w:r w:rsidRPr="0043113A">
        <w:rPr>
          <w:color w:val="000000" w:themeColor="text1"/>
        </w:rPr>
        <w:t xml:space="preserve">considerable propensity for inter-party difference or divergence within each, subsequently the negotiation space construct provides a means for assessing the reality of ‘meaningful negotiation’ or its </w:t>
      </w:r>
      <w:r w:rsidR="00E31537" w:rsidRPr="0043113A">
        <w:rPr>
          <w:color w:val="000000" w:themeColor="text1"/>
        </w:rPr>
        <w:t>opposit</w:t>
      </w:r>
      <w:r w:rsidRPr="0043113A">
        <w:rPr>
          <w:color w:val="000000" w:themeColor="text1"/>
        </w:rPr>
        <w:t xml:space="preserve">e. </w:t>
      </w:r>
    </w:p>
    <w:p w14:paraId="42398B51" w14:textId="77777777" w:rsidR="001C635F" w:rsidRPr="0043113A" w:rsidRDefault="001C635F" w:rsidP="001C635F">
      <w:pPr>
        <w:spacing w:line="360" w:lineRule="auto"/>
        <w:rPr>
          <w:color w:val="000000" w:themeColor="text1"/>
        </w:rPr>
      </w:pPr>
    </w:p>
    <w:p w14:paraId="33AE5771" w14:textId="24642309" w:rsidR="001C635F" w:rsidRPr="0043113A" w:rsidRDefault="002949F5" w:rsidP="001C635F">
      <w:pPr>
        <w:spacing w:line="360" w:lineRule="auto"/>
        <w:rPr>
          <w:rFonts w:cs="Aparajita"/>
          <w:color w:val="000000" w:themeColor="text1"/>
          <w:sz w:val="32"/>
          <w:szCs w:val="32"/>
        </w:rPr>
      </w:pPr>
      <w:r w:rsidRPr="0043113A">
        <w:rPr>
          <w:rFonts w:cs="Aparajita"/>
          <w:color w:val="000000" w:themeColor="text1"/>
          <w:sz w:val="32"/>
          <w:szCs w:val="32"/>
        </w:rPr>
        <w:t>The process sphere</w:t>
      </w:r>
    </w:p>
    <w:p w14:paraId="211A4035" w14:textId="77777777" w:rsidR="00B50C3C" w:rsidRPr="0043113A" w:rsidRDefault="00B50C3C" w:rsidP="00B50C3C">
      <w:pPr>
        <w:spacing w:line="360" w:lineRule="auto"/>
        <w:rPr>
          <w:rFonts w:cs="Aparajita"/>
          <w:color w:val="000000" w:themeColor="text1"/>
        </w:rPr>
      </w:pPr>
    </w:p>
    <w:p w14:paraId="46FD9B81" w14:textId="45A0D02A" w:rsidR="00B50C3C" w:rsidRPr="0043113A" w:rsidRDefault="00B50C3C" w:rsidP="00B50C3C">
      <w:pPr>
        <w:spacing w:line="360" w:lineRule="auto"/>
        <w:rPr>
          <w:color w:val="000000" w:themeColor="text1"/>
        </w:rPr>
      </w:pPr>
      <w:r w:rsidRPr="0043113A">
        <w:rPr>
          <w:rFonts w:cs="Aparajita"/>
          <w:color w:val="000000" w:themeColor="text1"/>
        </w:rPr>
        <w:t xml:space="preserve">The process sphere is most commonly conceived as the procedural components of the mediated exchange. ‘Procedural negotiation’ may precede substantive </w:t>
      </w:r>
      <w:r w:rsidR="00BC6CBB">
        <w:rPr>
          <w:rFonts w:cs="Aparajita"/>
          <w:color w:val="000000" w:themeColor="text1"/>
        </w:rPr>
        <w:t xml:space="preserve">discussion </w:t>
      </w:r>
      <w:r w:rsidRPr="0043113A">
        <w:rPr>
          <w:rFonts w:cs="Aparajita"/>
          <w:color w:val="000000" w:themeColor="text1"/>
        </w:rPr>
        <w:t>meaning</w:t>
      </w:r>
      <w:r w:rsidRPr="0043113A">
        <w:rPr>
          <w:color w:val="000000" w:themeColor="text1"/>
        </w:rPr>
        <w:t xml:space="preserve"> ‘process is often the first negotiation’, and provides practitioners opportunities ‘to practice and experience reaching agreement’ before </w:t>
      </w:r>
      <w:r w:rsidR="00BC6CBB">
        <w:rPr>
          <w:color w:val="000000" w:themeColor="text1"/>
        </w:rPr>
        <w:t>tackling</w:t>
      </w:r>
      <w:r w:rsidRPr="0043113A">
        <w:rPr>
          <w:color w:val="000000" w:themeColor="text1"/>
        </w:rPr>
        <w:t xml:space="preserve"> issues (Canadian Round Tables, 1993:</w:t>
      </w:r>
      <w:r w:rsidR="00BC6CBB">
        <w:rPr>
          <w:color w:val="000000" w:themeColor="text1"/>
        </w:rPr>
        <w:t xml:space="preserve"> </w:t>
      </w:r>
      <w:r w:rsidRPr="0043113A">
        <w:rPr>
          <w:color w:val="000000" w:themeColor="text1"/>
        </w:rPr>
        <w:t>20).</w:t>
      </w:r>
    </w:p>
    <w:p w14:paraId="0A437850" w14:textId="47581BFB" w:rsidR="00B50C3C" w:rsidRPr="0043113A" w:rsidRDefault="00B50C3C" w:rsidP="00B50C3C">
      <w:pPr>
        <w:spacing w:line="360" w:lineRule="auto"/>
        <w:rPr>
          <w:color w:val="000000" w:themeColor="text1"/>
        </w:rPr>
      </w:pPr>
      <w:r w:rsidRPr="0043113A">
        <w:rPr>
          <w:rFonts w:cs="Aparajita"/>
          <w:color w:val="000000" w:themeColor="text1"/>
        </w:rPr>
        <w:t xml:space="preserve">Procedural negotiation can take the form of devising Memoranda of Understanding (MOUs). These concern a wide variety of matters; </w:t>
      </w:r>
      <w:r w:rsidRPr="0043113A">
        <w:rPr>
          <w:color w:val="000000" w:themeColor="text1"/>
        </w:rPr>
        <w:t>resourcing, representation, timeframes, and confidentiality (Chartrand, 2014; Everard, 2009:</w:t>
      </w:r>
      <w:r w:rsidR="005C42C3" w:rsidRPr="0043113A">
        <w:rPr>
          <w:color w:val="000000" w:themeColor="text1"/>
        </w:rPr>
        <w:t xml:space="preserve"> </w:t>
      </w:r>
      <w:r w:rsidRPr="0043113A">
        <w:rPr>
          <w:color w:val="000000" w:themeColor="text1"/>
        </w:rPr>
        <w:t>38; Joint Working Group, 2009:</w:t>
      </w:r>
      <w:r w:rsidR="005409BA" w:rsidRPr="0043113A">
        <w:rPr>
          <w:color w:val="000000" w:themeColor="text1"/>
        </w:rPr>
        <w:t xml:space="preserve"> </w:t>
      </w:r>
      <w:r w:rsidRPr="0043113A">
        <w:rPr>
          <w:color w:val="000000" w:themeColor="text1"/>
        </w:rPr>
        <w:t>6). MOUs are promoted as avoiding tension through clarified ‘rules of engagement’ that define roles and responsibilities in the process, dispute resolution mechanisms and barometers of ‘good faith’ approaches (Everard, 2009:</w:t>
      </w:r>
      <w:r w:rsidR="005C42C3" w:rsidRPr="0043113A">
        <w:rPr>
          <w:color w:val="000000" w:themeColor="text1"/>
        </w:rPr>
        <w:t xml:space="preserve"> </w:t>
      </w:r>
      <w:r w:rsidRPr="0043113A">
        <w:rPr>
          <w:color w:val="000000" w:themeColor="text1"/>
        </w:rPr>
        <w:t>38; O’Fairche</w:t>
      </w:r>
      <w:r w:rsidR="00F67E8E" w:rsidRPr="0043113A">
        <w:rPr>
          <w:color w:val="000000" w:themeColor="text1"/>
        </w:rPr>
        <w:t>a</w:t>
      </w:r>
      <w:r w:rsidRPr="0043113A">
        <w:rPr>
          <w:color w:val="000000" w:themeColor="text1"/>
        </w:rPr>
        <w:t>llaigh, 2000:</w:t>
      </w:r>
      <w:r w:rsidR="005C42C3" w:rsidRPr="0043113A">
        <w:rPr>
          <w:color w:val="000000" w:themeColor="text1"/>
        </w:rPr>
        <w:t xml:space="preserve"> </w:t>
      </w:r>
      <w:r w:rsidRPr="0043113A">
        <w:rPr>
          <w:color w:val="000000" w:themeColor="text1"/>
        </w:rPr>
        <w:t xml:space="preserve">10). </w:t>
      </w:r>
      <w:r w:rsidRPr="0043113A">
        <w:rPr>
          <w:rFonts w:cs="Aparajita"/>
          <w:color w:val="000000" w:themeColor="text1"/>
        </w:rPr>
        <w:t xml:space="preserve">As negotiation studies demonstrate, expectations of process often present formulaically as ‘scripts’. Process then becomes rendered through explicit frameworks such as MOUs, and implicitly as </w:t>
      </w:r>
      <w:r w:rsidRPr="0043113A">
        <w:rPr>
          <w:color w:val="000000" w:themeColor="text1"/>
        </w:rPr>
        <w:t xml:space="preserve">presumed ‘scripts’ that individuals or collectives mobilise (O’Conner and Adams, 1999). </w:t>
      </w:r>
    </w:p>
    <w:p w14:paraId="596B3D5F" w14:textId="77777777" w:rsidR="00B50C3C" w:rsidRPr="0043113A" w:rsidRDefault="00B50C3C" w:rsidP="00B50C3C">
      <w:pPr>
        <w:spacing w:line="360" w:lineRule="auto"/>
        <w:rPr>
          <w:color w:val="000000" w:themeColor="text1"/>
        </w:rPr>
      </w:pPr>
    </w:p>
    <w:p w14:paraId="021E5B14" w14:textId="29A3D051" w:rsidR="00B50C3C" w:rsidRPr="0043113A" w:rsidRDefault="00B50C3C" w:rsidP="00B50C3C">
      <w:pPr>
        <w:spacing w:line="360" w:lineRule="auto"/>
        <w:rPr>
          <w:color w:val="000000" w:themeColor="text1"/>
        </w:rPr>
      </w:pPr>
      <w:r w:rsidRPr="0043113A">
        <w:rPr>
          <w:rFonts w:cs="Aparajita"/>
          <w:color w:val="000000" w:themeColor="text1"/>
        </w:rPr>
        <w:lastRenderedPageBreak/>
        <w:t xml:space="preserve">Within this negotiation space construct, the process sphere relates to the design and enactment of negotiation process. It reflects the explicit negotiation framework or model, as well as what ‘scripts’ emerged – as culturally derived or normative </w:t>
      </w:r>
      <w:r w:rsidR="00563A26" w:rsidRPr="0043113A">
        <w:rPr>
          <w:rFonts w:cs="Aparajita"/>
          <w:color w:val="000000" w:themeColor="text1"/>
        </w:rPr>
        <w:t>behaviour</w:t>
      </w:r>
      <w:r w:rsidRPr="0043113A">
        <w:rPr>
          <w:rFonts w:cs="Aparajita"/>
          <w:color w:val="000000" w:themeColor="text1"/>
        </w:rPr>
        <w:t xml:space="preserve">s or strategies </w:t>
      </w:r>
      <w:r w:rsidR="004E5A03">
        <w:rPr>
          <w:rFonts w:cs="Aparajita"/>
          <w:color w:val="000000" w:themeColor="text1"/>
        </w:rPr>
        <w:t>–</w:t>
      </w:r>
      <w:r w:rsidRPr="0043113A">
        <w:rPr>
          <w:rFonts w:cs="Aparajita"/>
          <w:color w:val="000000" w:themeColor="text1"/>
        </w:rPr>
        <w:t xml:space="preserve"> </w:t>
      </w:r>
      <w:r w:rsidR="004E5A03">
        <w:rPr>
          <w:rFonts w:cs="Aparajita"/>
          <w:color w:val="000000" w:themeColor="text1"/>
        </w:rPr>
        <w:t>to be</w:t>
      </w:r>
      <w:r w:rsidRPr="0043113A">
        <w:rPr>
          <w:rFonts w:cs="Aparajita"/>
          <w:color w:val="000000" w:themeColor="text1"/>
        </w:rPr>
        <w:t xml:space="preserve"> considered the central technical and </w:t>
      </w:r>
      <w:r w:rsidR="00563A26" w:rsidRPr="0043113A">
        <w:rPr>
          <w:rFonts w:cs="Aparajita"/>
          <w:color w:val="000000" w:themeColor="text1"/>
        </w:rPr>
        <w:t>behaviour</w:t>
      </w:r>
      <w:r w:rsidRPr="0043113A">
        <w:rPr>
          <w:rFonts w:cs="Aparajita"/>
          <w:color w:val="000000" w:themeColor="text1"/>
        </w:rPr>
        <w:t xml:space="preserve">al components of the exchange. In this way, the process sphere demonstrates how </w:t>
      </w:r>
      <w:r w:rsidRPr="0043113A">
        <w:rPr>
          <w:color w:val="000000" w:themeColor="text1"/>
        </w:rPr>
        <w:t xml:space="preserve">rules, </w:t>
      </w:r>
      <w:r w:rsidR="00563A26" w:rsidRPr="0043113A">
        <w:rPr>
          <w:color w:val="000000" w:themeColor="text1"/>
        </w:rPr>
        <w:t>behaviour</w:t>
      </w:r>
      <w:r w:rsidRPr="0043113A">
        <w:rPr>
          <w:color w:val="000000" w:themeColor="text1"/>
        </w:rPr>
        <w:t>al norms and conventions were translated into negotiation as agreement-making practice ‘on the ground’.</w:t>
      </w:r>
    </w:p>
    <w:p w14:paraId="6198C184" w14:textId="77777777" w:rsidR="00B50C3C" w:rsidRPr="0043113A" w:rsidRDefault="00B50C3C" w:rsidP="00B50C3C">
      <w:pPr>
        <w:spacing w:line="360" w:lineRule="auto"/>
        <w:rPr>
          <w:color w:val="000000" w:themeColor="text1"/>
        </w:rPr>
      </w:pPr>
    </w:p>
    <w:p w14:paraId="3C44C816" w14:textId="39A95C8F" w:rsidR="00B50C3C" w:rsidRPr="0043113A" w:rsidRDefault="00B50C3C" w:rsidP="00B50C3C">
      <w:pPr>
        <w:spacing w:line="360" w:lineRule="auto"/>
        <w:rPr>
          <w:color w:val="000000" w:themeColor="text1"/>
        </w:rPr>
      </w:pPr>
      <w:r w:rsidRPr="0043113A">
        <w:rPr>
          <w:color w:val="000000" w:themeColor="text1"/>
        </w:rPr>
        <w:t>Establis</w:t>
      </w:r>
      <w:r w:rsidR="0068462B" w:rsidRPr="0043113A">
        <w:rPr>
          <w:color w:val="000000" w:themeColor="text1"/>
        </w:rPr>
        <w:t>h</w:t>
      </w:r>
      <w:r w:rsidRPr="0043113A">
        <w:rPr>
          <w:color w:val="000000" w:themeColor="text1"/>
        </w:rPr>
        <w:t>ing process as a distinct sphere of the negotiation space is vital given assessment finds it to have a major bearing on agreement-making outcomes (Everard, 2009:</w:t>
      </w:r>
      <w:r w:rsidR="005409BA" w:rsidRPr="0043113A">
        <w:rPr>
          <w:color w:val="000000" w:themeColor="text1"/>
        </w:rPr>
        <w:t xml:space="preserve"> </w:t>
      </w:r>
      <w:r w:rsidRPr="0043113A">
        <w:rPr>
          <w:color w:val="000000" w:themeColor="text1"/>
        </w:rPr>
        <w:t xml:space="preserve">13,42; </w:t>
      </w:r>
      <w:r w:rsidR="00DB6907" w:rsidRPr="0043113A">
        <w:rPr>
          <w:color w:val="000000" w:themeColor="text1"/>
        </w:rPr>
        <w:t>O’Faircheallaigh</w:t>
      </w:r>
      <w:r w:rsidRPr="0043113A">
        <w:rPr>
          <w:color w:val="000000" w:themeColor="text1"/>
        </w:rPr>
        <w:t>, 1995 as cited Caine and Krogman, 2010:</w:t>
      </w:r>
      <w:r w:rsidR="005409BA" w:rsidRPr="0043113A">
        <w:rPr>
          <w:color w:val="000000" w:themeColor="text1"/>
        </w:rPr>
        <w:t xml:space="preserve"> </w:t>
      </w:r>
      <w:r w:rsidRPr="0043113A">
        <w:rPr>
          <w:color w:val="000000" w:themeColor="text1"/>
        </w:rPr>
        <w:t>78). As Bauman and Williams (2004) argue, ‘the first thing is to get the process right’</w:t>
      </w:r>
      <w:r w:rsidR="0068462B" w:rsidRPr="0043113A">
        <w:rPr>
          <w:color w:val="000000" w:themeColor="text1"/>
        </w:rPr>
        <w:t xml:space="preserve"> </w:t>
      </w:r>
      <w:r w:rsidRPr="0043113A">
        <w:rPr>
          <w:color w:val="000000" w:themeColor="text1"/>
        </w:rPr>
        <w:t>(Bauman and Williams, 2004:</w:t>
      </w:r>
      <w:r w:rsidR="005409BA" w:rsidRPr="0043113A">
        <w:rPr>
          <w:color w:val="000000" w:themeColor="text1"/>
        </w:rPr>
        <w:t xml:space="preserve"> </w:t>
      </w:r>
      <w:r w:rsidRPr="0043113A">
        <w:rPr>
          <w:color w:val="000000" w:themeColor="text1"/>
        </w:rPr>
        <w:t xml:space="preserve">3). Practitioners must ‘at a threshold level’ be able to distinguish between process and content. Agreed negotiation protocols, whether formal or informal, are particularly important in unassisted negotiation. Research demonstrates that identifying ‘process </w:t>
      </w:r>
      <w:proofErr w:type="gramStart"/>
      <w:r w:rsidRPr="0043113A">
        <w:rPr>
          <w:color w:val="000000" w:themeColor="text1"/>
        </w:rPr>
        <w:t>choices’</w:t>
      </w:r>
      <w:proofErr w:type="gramEnd"/>
      <w:r w:rsidRPr="0043113A">
        <w:rPr>
          <w:color w:val="000000" w:themeColor="text1"/>
        </w:rPr>
        <w:t xml:space="preserve"> can strengthen negotiating positions in the exchange, clarify how parties interact while seeking agreement and how </w:t>
      </w:r>
      <w:r w:rsidR="004E5A03">
        <w:rPr>
          <w:color w:val="000000" w:themeColor="text1"/>
        </w:rPr>
        <w:t xml:space="preserve">topic </w:t>
      </w:r>
      <w:r w:rsidRPr="0043113A">
        <w:rPr>
          <w:color w:val="000000" w:themeColor="text1"/>
        </w:rPr>
        <w:t>matters are best addressed (Everard, 2009:</w:t>
      </w:r>
      <w:r w:rsidR="005409BA" w:rsidRPr="0043113A">
        <w:rPr>
          <w:color w:val="000000" w:themeColor="text1"/>
        </w:rPr>
        <w:t xml:space="preserve"> </w:t>
      </w:r>
      <w:r w:rsidRPr="0043113A">
        <w:rPr>
          <w:color w:val="000000" w:themeColor="text1"/>
        </w:rPr>
        <w:t xml:space="preserve">11,13). </w:t>
      </w:r>
    </w:p>
    <w:p w14:paraId="35BCCA63" w14:textId="77777777" w:rsidR="00B50C3C" w:rsidRPr="0043113A" w:rsidRDefault="00B50C3C" w:rsidP="00B50C3C">
      <w:pPr>
        <w:spacing w:line="360" w:lineRule="auto"/>
        <w:rPr>
          <w:color w:val="000000" w:themeColor="text1"/>
        </w:rPr>
      </w:pPr>
    </w:p>
    <w:p w14:paraId="26ACFC00" w14:textId="49D4CB9A" w:rsidR="00B50C3C" w:rsidRPr="0043113A" w:rsidRDefault="00B50C3C" w:rsidP="00B50C3C">
      <w:pPr>
        <w:spacing w:line="360" w:lineRule="auto"/>
        <w:rPr>
          <w:color w:val="000000" w:themeColor="text1"/>
        </w:rPr>
      </w:pPr>
      <w:r w:rsidRPr="0043113A">
        <w:rPr>
          <w:color w:val="000000" w:themeColor="text1"/>
        </w:rPr>
        <w:t>Land claim and modern treaty-making have the advantage of statutory frameworks and more defined procedure (Aguis, et al., 2002:</w:t>
      </w:r>
      <w:r w:rsidR="005409BA" w:rsidRPr="0043113A">
        <w:rPr>
          <w:color w:val="000000" w:themeColor="text1"/>
        </w:rPr>
        <w:t xml:space="preserve"> </w:t>
      </w:r>
      <w:r w:rsidRPr="0043113A">
        <w:rPr>
          <w:color w:val="000000" w:themeColor="text1"/>
        </w:rPr>
        <w:t>6; O’Fairche</w:t>
      </w:r>
      <w:r w:rsidR="00F67E8E" w:rsidRPr="0043113A">
        <w:rPr>
          <w:color w:val="000000" w:themeColor="text1"/>
        </w:rPr>
        <w:t>a</w:t>
      </w:r>
      <w:r w:rsidRPr="0043113A">
        <w:rPr>
          <w:color w:val="000000" w:themeColor="text1"/>
        </w:rPr>
        <w:t>llaigh, 2000:</w:t>
      </w:r>
      <w:r w:rsidR="005409BA" w:rsidRPr="0043113A">
        <w:rPr>
          <w:color w:val="000000" w:themeColor="text1"/>
        </w:rPr>
        <w:t xml:space="preserve"> </w:t>
      </w:r>
      <w:r w:rsidRPr="0043113A">
        <w:rPr>
          <w:color w:val="000000" w:themeColor="text1"/>
        </w:rPr>
        <w:t xml:space="preserve">15). As such, discussion around process standardisation and best practice most often concerns these forms of agreement-making (Alcantara, 2013; Coyle, 2014; De Costa, 2004; Doohan, Langton and Mazel, 2012). Analysts articulate principles ‘to design effective negotiation processes’ while cautioning findings remain context specific (Agius, et al., 2004; Hafner Epworth and Salmon, 2006). A parallel body of work </w:t>
      </w:r>
      <w:r w:rsidR="006D4EF3" w:rsidRPr="0043113A">
        <w:rPr>
          <w:color w:val="000000" w:themeColor="text1"/>
        </w:rPr>
        <w:t xml:space="preserve">of equal substance </w:t>
      </w:r>
      <w:r w:rsidRPr="0043113A">
        <w:rPr>
          <w:color w:val="000000" w:themeColor="text1"/>
        </w:rPr>
        <w:t>has not emerged around industry-Indigenous negotiations despite their comparative frequency and shorter duration. In Australia, states may be party to industry-Indigenous agreements although in essence absent from substantive negotiations. There are no regulatory frameworks around Impact Benefit Agreements</w:t>
      </w:r>
      <w:r w:rsidR="004E5A03">
        <w:rPr>
          <w:color w:val="000000" w:themeColor="text1"/>
        </w:rPr>
        <w:t xml:space="preserve"> (IBAs)</w:t>
      </w:r>
      <w:r w:rsidRPr="0043113A">
        <w:rPr>
          <w:color w:val="000000" w:themeColor="text1"/>
        </w:rPr>
        <w:t xml:space="preserve"> in Canada. Effects of this are debated; some argue it adversely impacts interest representation, with calls to harmonise industry-Indigenous negotiation with other resource governance and </w:t>
      </w:r>
      <w:r w:rsidRPr="0043113A">
        <w:rPr>
          <w:color w:val="000000" w:themeColor="text1"/>
        </w:rPr>
        <w:lastRenderedPageBreak/>
        <w:t>community decision-making</w:t>
      </w:r>
      <w:r w:rsidR="006D4EF3" w:rsidRPr="0043113A">
        <w:rPr>
          <w:color w:val="000000" w:themeColor="text1"/>
        </w:rPr>
        <w:t xml:space="preserve"> process</w:t>
      </w:r>
      <w:r w:rsidRPr="0043113A">
        <w:rPr>
          <w:color w:val="000000" w:themeColor="text1"/>
        </w:rPr>
        <w:t xml:space="preserve"> (</w:t>
      </w:r>
      <w:r w:rsidR="00DB6907" w:rsidRPr="0043113A">
        <w:rPr>
          <w:color w:val="000000" w:themeColor="text1"/>
        </w:rPr>
        <w:t>O’Faircheallaigh</w:t>
      </w:r>
      <w:r w:rsidRPr="0043113A">
        <w:rPr>
          <w:color w:val="000000" w:themeColor="text1"/>
        </w:rPr>
        <w:t>, 2017, 2008; Gibson</w:t>
      </w:r>
      <w:r w:rsidR="005409BA" w:rsidRPr="0043113A">
        <w:rPr>
          <w:color w:val="000000" w:themeColor="text1"/>
        </w:rPr>
        <w:t>,</w:t>
      </w:r>
      <w:r w:rsidRPr="0043113A">
        <w:rPr>
          <w:color w:val="000000" w:themeColor="text1"/>
        </w:rPr>
        <w:t xml:space="preserve"> 2008). </w:t>
      </w:r>
      <w:r w:rsidR="006D4EF3" w:rsidRPr="0043113A">
        <w:rPr>
          <w:color w:val="000000" w:themeColor="text1"/>
        </w:rPr>
        <w:t>Others claim</w:t>
      </w:r>
      <w:r w:rsidRPr="0043113A">
        <w:rPr>
          <w:color w:val="000000" w:themeColor="text1"/>
        </w:rPr>
        <w:t xml:space="preserve"> Indigenous heterogeneity in terms of ownership of natural resources, capacity, cultures and governance structures </w:t>
      </w:r>
      <w:r w:rsidR="006D4EF3" w:rsidRPr="0043113A">
        <w:rPr>
          <w:color w:val="000000" w:themeColor="text1"/>
        </w:rPr>
        <w:t xml:space="preserve">rejects </w:t>
      </w:r>
      <w:r w:rsidRPr="0043113A">
        <w:rPr>
          <w:color w:val="000000" w:themeColor="text1"/>
        </w:rPr>
        <w:t>formulaic approaches (Caine and Krogman, 2010:</w:t>
      </w:r>
      <w:r w:rsidR="005409BA" w:rsidRPr="0043113A">
        <w:rPr>
          <w:color w:val="000000" w:themeColor="text1"/>
        </w:rPr>
        <w:t xml:space="preserve"> </w:t>
      </w:r>
      <w:r w:rsidRPr="0043113A">
        <w:rPr>
          <w:color w:val="000000" w:themeColor="text1"/>
        </w:rPr>
        <w:t xml:space="preserve">81). </w:t>
      </w:r>
      <w:r w:rsidR="004E5A03">
        <w:rPr>
          <w:color w:val="000000" w:themeColor="text1"/>
        </w:rPr>
        <w:t xml:space="preserve">Contributions </w:t>
      </w:r>
      <w:r w:rsidRPr="0043113A">
        <w:rPr>
          <w:color w:val="000000" w:themeColor="text1"/>
        </w:rPr>
        <w:t>to best practice guidelines around industry-Indigenous negotiation process include that by O’Faircheallaigh and Gibson</w:t>
      </w:r>
      <w:r w:rsidR="005409BA" w:rsidRPr="0043113A">
        <w:rPr>
          <w:color w:val="000000" w:themeColor="text1"/>
        </w:rPr>
        <w:t xml:space="preserve"> with</w:t>
      </w:r>
      <w:r w:rsidRPr="0043113A">
        <w:rPr>
          <w:color w:val="000000" w:themeColor="text1"/>
        </w:rPr>
        <w:t xml:space="preserve"> the IBA Negotiation Toolkit (Gibson and </w:t>
      </w:r>
      <w:r w:rsidR="00DB6907" w:rsidRPr="0043113A">
        <w:rPr>
          <w:color w:val="000000" w:themeColor="text1"/>
        </w:rPr>
        <w:t>O’Faircheallaigh</w:t>
      </w:r>
      <w:r w:rsidRPr="0043113A">
        <w:rPr>
          <w:color w:val="000000" w:themeColor="text1"/>
        </w:rPr>
        <w:t>, 2015</w:t>
      </w:r>
      <w:r w:rsidR="0072539D" w:rsidRPr="0043113A">
        <w:rPr>
          <w:color w:val="000000" w:themeColor="text1"/>
        </w:rPr>
        <w:t>), the</w:t>
      </w:r>
      <w:r w:rsidR="005409BA" w:rsidRPr="0043113A">
        <w:rPr>
          <w:color w:val="000000" w:themeColor="text1"/>
        </w:rPr>
        <w:t xml:space="preserve"> </w:t>
      </w:r>
      <w:r w:rsidR="00B17784" w:rsidRPr="0043113A">
        <w:rPr>
          <w:color w:val="000000" w:themeColor="text1"/>
        </w:rPr>
        <w:t xml:space="preserve">ISS and </w:t>
      </w:r>
      <w:r w:rsidRPr="0043113A">
        <w:rPr>
          <w:color w:val="000000" w:themeColor="text1"/>
        </w:rPr>
        <w:t>ACIL Report</w:t>
      </w:r>
      <w:r w:rsidR="00B17784" w:rsidRPr="0043113A">
        <w:rPr>
          <w:color w:val="000000" w:themeColor="text1"/>
        </w:rPr>
        <w:t xml:space="preserve"> ‘</w:t>
      </w:r>
      <w:r w:rsidR="00B17784" w:rsidRPr="0043113A">
        <w:rPr>
          <w:i/>
          <w:color w:val="000000" w:themeColor="text1"/>
        </w:rPr>
        <w:t>Agreements between Mining Companies and Indigenous Communities</w:t>
      </w:r>
      <w:r w:rsidR="00B17784" w:rsidRPr="0043113A">
        <w:rPr>
          <w:color w:val="000000" w:themeColor="text1"/>
        </w:rPr>
        <w:t>’</w:t>
      </w:r>
      <w:r w:rsidRPr="0043113A">
        <w:rPr>
          <w:color w:val="000000" w:themeColor="text1"/>
        </w:rPr>
        <w:t xml:space="preserve"> </w:t>
      </w:r>
      <w:r w:rsidR="005409BA" w:rsidRPr="0043113A">
        <w:rPr>
          <w:color w:val="000000" w:themeColor="text1"/>
        </w:rPr>
        <w:t>(</w:t>
      </w:r>
      <w:r w:rsidRPr="0043113A">
        <w:rPr>
          <w:color w:val="000000" w:themeColor="text1"/>
        </w:rPr>
        <w:t>ISS, 2001) and discussions in the grey literature</w:t>
      </w:r>
      <w:r w:rsidR="00B17784" w:rsidRPr="0043113A">
        <w:rPr>
          <w:color w:val="000000" w:themeColor="text1"/>
        </w:rPr>
        <w:t xml:space="preserve"> (Natural Resources Canada, 2014)</w:t>
      </w:r>
      <w:r w:rsidRPr="0043113A">
        <w:rPr>
          <w:color w:val="000000" w:themeColor="text1"/>
        </w:rPr>
        <w:t xml:space="preserve">. While development of such resources </w:t>
      </w:r>
      <w:r w:rsidR="0072539D" w:rsidRPr="0043113A">
        <w:rPr>
          <w:color w:val="000000" w:themeColor="text1"/>
        </w:rPr>
        <w:t>is</w:t>
      </w:r>
      <w:r w:rsidRPr="0043113A">
        <w:rPr>
          <w:color w:val="000000" w:themeColor="text1"/>
        </w:rPr>
        <w:t xml:space="preserve"> increasing, the degree to which </w:t>
      </w:r>
      <w:r w:rsidR="004E5A03">
        <w:rPr>
          <w:color w:val="000000" w:themeColor="text1"/>
        </w:rPr>
        <w:t xml:space="preserve">these </w:t>
      </w:r>
      <w:r w:rsidRPr="0043113A">
        <w:rPr>
          <w:color w:val="000000" w:themeColor="text1"/>
        </w:rPr>
        <w:t>guidelines or community-devised protocols and models are implemented is uncertain.</w:t>
      </w:r>
    </w:p>
    <w:p w14:paraId="554C6324" w14:textId="77777777" w:rsidR="00B50C3C" w:rsidRPr="0043113A" w:rsidRDefault="00B50C3C" w:rsidP="00B50C3C">
      <w:pPr>
        <w:spacing w:line="360" w:lineRule="auto"/>
        <w:rPr>
          <w:color w:val="000000" w:themeColor="text1"/>
        </w:rPr>
      </w:pPr>
    </w:p>
    <w:p w14:paraId="53EF945D" w14:textId="66D553CA" w:rsidR="006D4EF3" w:rsidRPr="0043113A" w:rsidRDefault="00B50C3C" w:rsidP="004579CD">
      <w:pPr>
        <w:spacing w:line="360" w:lineRule="auto"/>
        <w:rPr>
          <w:color w:val="000000" w:themeColor="text1"/>
        </w:rPr>
      </w:pPr>
      <w:r w:rsidRPr="0043113A">
        <w:rPr>
          <w:color w:val="000000" w:themeColor="text1"/>
        </w:rPr>
        <w:t xml:space="preserve">Contemporary agreement-making is tasked with accommodating both settler and Indigenous philosophies and practices within a singular process </w:t>
      </w:r>
      <w:r w:rsidRPr="0043113A">
        <w:rPr>
          <w:rFonts w:cstheme="minorHAnsi"/>
          <w:color w:val="000000" w:themeColor="text1"/>
        </w:rPr>
        <w:t>(McHugh, 1997:</w:t>
      </w:r>
      <w:r w:rsidR="005409BA" w:rsidRPr="0043113A">
        <w:rPr>
          <w:rFonts w:cstheme="minorHAnsi"/>
          <w:color w:val="000000" w:themeColor="text1"/>
        </w:rPr>
        <w:t xml:space="preserve"> </w:t>
      </w:r>
      <w:r w:rsidRPr="0043113A">
        <w:rPr>
          <w:rFonts w:cstheme="minorHAnsi"/>
          <w:color w:val="000000" w:themeColor="text1"/>
        </w:rPr>
        <w:t>214)</w:t>
      </w:r>
      <w:r w:rsidRPr="0043113A">
        <w:rPr>
          <w:color w:val="000000" w:themeColor="text1"/>
        </w:rPr>
        <w:t>. This is acknowledged in international rights instruments such as the UNDRIP, ILO 169 and by the World Bank that stresses ‘full consideration to the options preferred by the Indigenous people affected’ and their participation in project planning, implementation and evaluation’</w:t>
      </w:r>
      <w:r w:rsidR="0068462B" w:rsidRPr="0043113A">
        <w:rPr>
          <w:color w:val="000000" w:themeColor="text1"/>
        </w:rPr>
        <w:t xml:space="preserve"> </w:t>
      </w:r>
      <w:r w:rsidRPr="0043113A">
        <w:rPr>
          <w:color w:val="000000" w:themeColor="text1"/>
        </w:rPr>
        <w:t>(</w:t>
      </w:r>
      <w:r w:rsidRPr="0043113A">
        <w:t>IFC Performance Standard as cited O’Callaghan and Bryant, 2014:</w:t>
      </w:r>
      <w:r w:rsidR="0015388D" w:rsidRPr="0043113A">
        <w:t xml:space="preserve"> </w:t>
      </w:r>
      <w:r w:rsidRPr="0043113A">
        <w:t xml:space="preserve">18; </w:t>
      </w:r>
      <w:r w:rsidR="00DB6907" w:rsidRPr="0043113A">
        <w:rPr>
          <w:color w:val="000000" w:themeColor="text1"/>
        </w:rPr>
        <w:t>O’Faircheallaigh</w:t>
      </w:r>
      <w:r w:rsidRPr="0043113A">
        <w:rPr>
          <w:color w:val="000000" w:themeColor="text1"/>
        </w:rPr>
        <w:t xml:space="preserve"> and Corbett, 2005:</w:t>
      </w:r>
      <w:r w:rsidR="0015388D" w:rsidRPr="0043113A">
        <w:rPr>
          <w:color w:val="000000" w:themeColor="text1"/>
        </w:rPr>
        <w:t xml:space="preserve"> </w:t>
      </w:r>
      <w:r w:rsidRPr="0043113A">
        <w:rPr>
          <w:color w:val="000000" w:themeColor="text1"/>
        </w:rPr>
        <w:t xml:space="preserve">630). </w:t>
      </w:r>
      <w:r w:rsidR="006D4EF3" w:rsidRPr="0043113A">
        <w:rPr>
          <w:color w:val="000000" w:themeColor="text1"/>
        </w:rPr>
        <w:t>Evaluation finds</w:t>
      </w:r>
      <w:r w:rsidRPr="0043113A">
        <w:rPr>
          <w:color w:val="000000" w:themeColor="text1"/>
        </w:rPr>
        <w:t xml:space="preserve"> value in Indigenous parties’ having a sense of control over process, and its significance to the stated objective of evolving present-day engagements from past exclusion or marginalisation of Indigenous groups (Agius, et al., 2004). However, recent reviews of industry-Indigenous agreement-making fault a lack of company responsiveness to </w:t>
      </w:r>
      <w:r w:rsidRPr="0043113A">
        <w:rPr>
          <w:rFonts w:cstheme="minorHAnsi"/>
          <w:color w:val="000000" w:themeColor="text1"/>
        </w:rPr>
        <w:t>Indigenous conceptions (see Bradshaw, et al., 2015). Studies</w:t>
      </w:r>
      <w:r w:rsidR="006D4EF3" w:rsidRPr="0043113A">
        <w:rPr>
          <w:rFonts w:cstheme="minorHAnsi"/>
          <w:color w:val="000000" w:themeColor="text1"/>
        </w:rPr>
        <w:t xml:space="preserve"> have</w:t>
      </w:r>
      <w:r w:rsidRPr="0043113A">
        <w:rPr>
          <w:rFonts w:cstheme="minorHAnsi"/>
          <w:color w:val="000000" w:themeColor="text1"/>
        </w:rPr>
        <w:t xml:space="preserve"> highlight</w:t>
      </w:r>
      <w:r w:rsidR="006D4EF3" w:rsidRPr="0043113A">
        <w:rPr>
          <w:rFonts w:cstheme="minorHAnsi"/>
          <w:color w:val="000000" w:themeColor="text1"/>
        </w:rPr>
        <w:t>ed</w:t>
      </w:r>
      <w:r w:rsidRPr="0043113A">
        <w:rPr>
          <w:rFonts w:cstheme="minorHAnsi"/>
          <w:color w:val="000000" w:themeColor="text1"/>
        </w:rPr>
        <w:t xml:space="preserve"> where </w:t>
      </w:r>
      <w:r w:rsidR="006D4EF3" w:rsidRPr="0043113A">
        <w:rPr>
          <w:rFonts w:cstheme="minorHAnsi"/>
          <w:color w:val="000000" w:themeColor="text1"/>
        </w:rPr>
        <w:t xml:space="preserve">procedural </w:t>
      </w:r>
      <w:r w:rsidRPr="0043113A">
        <w:rPr>
          <w:rFonts w:cstheme="minorHAnsi"/>
          <w:color w:val="000000" w:themeColor="text1"/>
        </w:rPr>
        <w:t xml:space="preserve">components of process - </w:t>
      </w:r>
      <w:r w:rsidRPr="0043113A">
        <w:rPr>
          <w:color w:val="000000" w:themeColor="text1"/>
        </w:rPr>
        <w:t xml:space="preserve">insufficient early consultation and/or input into mediation - proved detrimental in prior agreement-making (Doohan, Langton and Mazel, 2013). Analysts and practitioners argue negotiation process needs to reflect Indigenous ethics around land and resource use (Dylan, Smallboy and Lightman, 2013; Howard-Wagner 2010; Thom, 2014). </w:t>
      </w:r>
    </w:p>
    <w:p w14:paraId="6E843F6E" w14:textId="1D93272F" w:rsidR="00B50C3C" w:rsidRPr="0043113A" w:rsidRDefault="006D4EF3" w:rsidP="004579CD">
      <w:pPr>
        <w:spacing w:line="360" w:lineRule="auto"/>
      </w:pPr>
      <w:r w:rsidRPr="0043113A">
        <w:rPr>
          <w:color w:val="000000" w:themeColor="text1"/>
        </w:rPr>
        <w:t>Negotiation studies affords relatively scant attention to the effects of culture on process in non-Western or inter-cultural contexts</w:t>
      </w:r>
      <w:r w:rsidR="004579CD" w:rsidRPr="0043113A">
        <w:rPr>
          <w:color w:val="000000" w:themeColor="text1"/>
        </w:rPr>
        <w:t xml:space="preserve"> </w:t>
      </w:r>
      <w:r w:rsidR="004579CD" w:rsidRPr="0043113A">
        <w:rPr>
          <w:rFonts w:cstheme="minorHAnsi"/>
          <w:color w:val="000000" w:themeColor="text1"/>
        </w:rPr>
        <w:t xml:space="preserve">(Gelfand et al., 2006; Imai and Gelfand, 2010). </w:t>
      </w:r>
      <w:r w:rsidR="00B50C3C" w:rsidRPr="0043113A">
        <w:rPr>
          <w:rFonts w:cstheme="minorHAnsi"/>
          <w:color w:val="000000" w:themeColor="text1"/>
        </w:rPr>
        <w:t xml:space="preserve">Balancing evaluation through equal emphasis on Indigenous negotiation models or scripts is complicated by this uneven attention in the literature. Indigenous philosophies and practices around </w:t>
      </w:r>
      <w:r w:rsidR="00B50C3C" w:rsidRPr="0043113A">
        <w:rPr>
          <w:rFonts w:cstheme="minorHAnsi"/>
          <w:color w:val="000000" w:themeColor="text1"/>
        </w:rPr>
        <w:lastRenderedPageBreak/>
        <w:t xml:space="preserve">resource interactions, protocols for dealing with and accommodating outsiders, and formalities for entering into relations remain understudied, especially in the resource extraction context (Martinez, 1992 as cited in </w:t>
      </w:r>
      <w:r w:rsidR="00B50C3C" w:rsidRPr="0043113A">
        <w:rPr>
          <w:color w:val="000000" w:themeColor="text1"/>
        </w:rPr>
        <w:t>Langton, 2004:</w:t>
      </w:r>
      <w:r w:rsidR="00B17784" w:rsidRPr="0043113A">
        <w:rPr>
          <w:color w:val="000000" w:themeColor="text1"/>
        </w:rPr>
        <w:t xml:space="preserve"> </w:t>
      </w:r>
      <w:r w:rsidR="00B50C3C" w:rsidRPr="0043113A">
        <w:rPr>
          <w:color w:val="000000" w:themeColor="text1"/>
        </w:rPr>
        <w:t xml:space="preserve">43). </w:t>
      </w:r>
    </w:p>
    <w:p w14:paraId="6282599E" w14:textId="77777777" w:rsidR="00B50C3C" w:rsidRPr="0043113A" w:rsidRDefault="00B50C3C" w:rsidP="00B50C3C">
      <w:pPr>
        <w:spacing w:line="360" w:lineRule="auto"/>
        <w:rPr>
          <w:color w:val="000000" w:themeColor="text1"/>
        </w:rPr>
      </w:pPr>
    </w:p>
    <w:p w14:paraId="3DB4E993" w14:textId="7A468D3D" w:rsidR="00B50C3C" w:rsidRPr="0043113A" w:rsidRDefault="00B50C3C" w:rsidP="00B50C3C">
      <w:pPr>
        <w:spacing w:line="360" w:lineRule="auto"/>
        <w:rPr>
          <w:color w:val="000000" w:themeColor="text1"/>
        </w:rPr>
      </w:pPr>
      <w:r w:rsidRPr="0043113A">
        <w:rPr>
          <w:color w:val="000000" w:themeColor="text1"/>
        </w:rPr>
        <w:t xml:space="preserve">Critical Indigenous, mediation, conflict resolution and deliberative decision-making studies </w:t>
      </w:r>
      <w:r w:rsidR="004E5A03">
        <w:rPr>
          <w:color w:val="000000" w:themeColor="text1"/>
        </w:rPr>
        <w:t xml:space="preserve">are vital </w:t>
      </w:r>
      <w:r w:rsidRPr="0043113A">
        <w:rPr>
          <w:color w:val="000000" w:themeColor="text1"/>
        </w:rPr>
        <w:t>in this respect; in discussion of Indigenous agreement-making, the cultural scripts described around negotiation invoke norms of interest alignment and relationship-building. For example, mediation that accentuates discursive and dialogic aspects, as ‘respect for what both sides have to contribute and share’</w:t>
      </w:r>
      <w:r w:rsidR="0068462B" w:rsidRPr="0043113A">
        <w:rPr>
          <w:color w:val="000000" w:themeColor="text1"/>
        </w:rPr>
        <w:t xml:space="preserve"> </w:t>
      </w:r>
      <w:r w:rsidRPr="0043113A">
        <w:rPr>
          <w:color w:val="000000" w:themeColor="text1"/>
        </w:rPr>
        <w:t>(Alfred, 1999:</w:t>
      </w:r>
      <w:r w:rsidR="005409BA" w:rsidRPr="0043113A">
        <w:rPr>
          <w:color w:val="000000" w:themeColor="text1"/>
        </w:rPr>
        <w:t xml:space="preserve"> </w:t>
      </w:r>
      <w:r w:rsidRPr="0043113A">
        <w:rPr>
          <w:color w:val="000000" w:themeColor="text1"/>
        </w:rPr>
        <w:t>xviii). Ethics include respect for autonomy, the use of persuasion over coercive strategies, (Alfred, 1999:</w:t>
      </w:r>
      <w:r w:rsidR="005409BA" w:rsidRPr="0043113A">
        <w:rPr>
          <w:color w:val="000000" w:themeColor="text1"/>
        </w:rPr>
        <w:t xml:space="preserve"> </w:t>
      </w:r>
      <w:r w:rsidRPr="0043113A">
        <w:rPr>
          <w:color w:val="000000" w:themeColor="text1"/>
        </w:rPr>
        <w:t>xix; Marika et al., 2009; Turner, 2006), and deference to traditional rights and authority (</w:t>
      </w:r>
      <w:r w:rsidR="00DB6907" w:rsidRPr="0043113A">
        <w:rPr>
          <w:color w:val="000000" w:themeColor="text1"/>
        </w:rPr>
        <w:t>O’Faircheallaigh</w:t>
      </w:r>
      <w:r w:rsidRPr="0043113A">
        <w:rPr>
          <w:color w:val="000000" w:themeColor="text1"/>
        </w:rPr>
        <w:t>, 2013</w:t>
      </w:r>
      <w:r w:rsidR="0015388D" w:rsidRPr="0043113A">
        <w:rPr>
          <w:color w:val="000000" w:themeColor="text1"/>
        </w:rPr>
        <w:t>b</w:t>
      </w:r>
      <w:r w:rsidRPr="0043113A">
        <w:rPr>
          <w:color w:val="000000" w:themeColor="text1"/>
        </w:rPr>
        <w:t>: 1798). Decision-making prioritises collaborative exchange and cohesive, community-level deliberation that ideally precedes formal negotiation phases with the company (Caine and Krogman, 2010:</w:t>
      </w:r>
      <w:r w:rsidR="005409BA" w:rsidRPr="0043113A">
        <w:rPr>
          <w:color w:val="000000" w:themeColor="text1"/>
        </w:rPr>
        <w:t xml:space="preserve"> </w:t>
      </w:r>
      <w:r w:rsidRPr="0043113A">
        <w:rPr>
          <w:color w:val="000000" w:themeColor="text1"/>
        </w:rPr>
        <w:t xml:space="preserve">76). </w:t>
      </w:r>
    </w:p>
    <w:p w14:paraId="60718ACF" w14:textId="77777777" w:rsidR="00B50C3C" w:rsidRPr="0043113A" w:rsidRDefault="00B50C3C" w:rsidP="00B50C3C">
      <w:pPr>
        <w:spacing w:line="360" w:lineRule="auto"/>
        <w:rPr>
          <w:color w:val="000000" w:themeColor="text1"/>
        </w:rPr>
      </w:pPr>
    </w:p>
    <w:p w14:paraId="7EE7224E" w14:textId="580D07B0" w:rsidR="00B50C3C" w:rsidRPr="0043113A" w:rsidRDefault="00B50C3C" w:rsidP="00B50C3C">
      <w:pPr>
        <w:spacing w:line="360" w:lineRule="auto"/>
        <w:rPr>
          <w:rFonts w:cstheme="minorHAnsi"/>
          <w:color w:val="000000" w:themeColor="text1"/>
        </w:rPr>
      </w:pPr>
      <w:r w:rsidRPr="0043113A">
        <w:rPr>
          <w:color w:val="000000" w:themeColor="text1"/>
        </w:rPr>
        <w:t>The process sphere – as both the design and enactment of negotiation process – requires examin</w:t>
      </w:r>
      <w:r w:rsidR="004E5A03">
        <w:rPr>
          <w:color w:val="000000" w:themeColor="text1"/>
        </w:rPr>
        <w:t>ation</w:t>
      </w:r>
      <w:r w:rsidRPr="0043113A">
        <w:rPr>
          <w:color w:val="000000" w:themeColor="text1"/>
        </w:rPr>
        <w:t xml:space="preserve"> as a site where power and culture differentials</w:t>
      </w:r>
      <w:r w:rsidR="006D4EF3" w:rsidRPr="0043113A">
        <w:rPr>
          <w:color w:val="000000" w:themeColor="text1"/>
        </w:rPr>
        <w:t xml:space="preserve"> intersect</w:t>
      </w:r>
      <w:r w:rsidRPr="0043113A">
        <w:rPr>
          <w:color w:val="000000" w:themeColor="text1"/>
        </w:rPr>
        <w:t xml:space="preserve">. Adopting a particular procedural approach may </w:t>
      </w:r>
      <w:r w:rsidR="006D4EF3" w:rsidRPr="0043113A">
        <w:t xml:space="preserve">privilege </w:t>
      </w:r>
      <w:r w:rsidRPr="0043113A">
        <w:t>one party (Bauman and Williams, 2004:</w:t>
      </w:r>
      <w:r w:rsidR="00B17784" w:rsidRPr="0043113A">
        <w:t xml:space="preserve"> </w:t>
      </w:r>
      <w:r w:rsidRPr="0043113A">
        <w:t>15). In this way, process can constrain Indigenous voices and viewpoints from</w:t>
      </w:r>
      <w:r w:rsidR="004E5A03">
        <w:t xml:space="preserve"> its initiation</w:t>
      </w:r>
      <w:r w:rsidRPr="0043113A">
        <w:t xml:space="preserve">. </w:t>
      </w:r>
      <w:r w:rsidRPr="0043113A">
        <w:rPr>
          <w:color w:val="000000" w:themeColor="text1"/>
        </w:rPr>
        <w:t>For example, studies of the early Argyle diamond mine agreements indicated those Indigenous parties unfamiliar with ‘kartiya’ (white) ways and ‘how kartiya think’ were marginalised in negotiations (Dixon, 1990</w:t>
      </w:r>
      <w:r w:rsidR="00836672" w:rsidRPr="0043113A">
        <w:rPr>
          <w:color w:val="000000" w:themeColor="text1"/>
        </w:rPr>
        <w:t>a</w:t>
      </w:r>
      <w:r w:rsidRPr="0043113A">
        <w:rPr>
          <w:color w:val="000000" w:themeColor="text1"/>
        </w:rPr>
        <w:t>:</w:t>
      </w:r>
      <w:r w:rsidR="00836672" w:rsidRPr="0043113A">
        <w:rPr>
          <w:color w:val="000000" w:themeColor="text1"/>
        </w:rPr>
        <w:t xml:space="preserve"> </w:t>
      </w:r>
      <w:r w:rsidRPr="0043113A">
        <w:rPr>
          <w:color w:val="000000" w:themeColor="text1"/>
        </w:rPr>
        <w:t xml:space="preserve">76). Normative western models prevail in negotiation theorising and practice, and include norms such as adversarial bargaining. The prevalence of these models in the commercial arena arguably advantages industry parties </w:t>
      </w:r>
      <w:r w:rsidRPr="0043113A">
        <w:rPr>
          <w:rFonts w:cstheme="minorHAnsi"/>
          <w:color w:val="000000" w:themeColor="text1"/>
        </w:rPr>
        <w:t>(</w:t>
      </w:r>
      <w:r w:rsidRPr="0043113A">
        <w:rPr>
          <w:color w:val="000000" w:themeColor="text1"/>
        </w:rPr>
        <w:t xml:space="preserve">Doohan, 2013; </w:t>
      </w:r>
      <w:r w:rsidRPr="0043113A">
        <w:rPr>
          <w:rFonts w:cstheme="minorHAnsi"/>
          <w:color w:val="000000" w:themeColor="text1"/>
        </w:rPr>
        <w:t>Howard-Wagner, 2010</w:t>
      </w:r>
      <w:r w:rsidRPr="0043113A">
        <w:rPr>
          <w:color w:val="000000" w:themeColor="text1"/>
        </w:rPr>
        <w:t xml:space="preserve">; </w:t>
      </w:r>
      <w:r w:rsidRPr="0043113A">
        <w:rPr>
          <w:rFonts w:cstheme="minorHAnsi"/>
          <w:color w:val="000000" w:themeColor="text1"/>
        </w:rPr>
        <w:t xml:space="preserve">Hamann, 2014). Although ‘interest-based’ models or integrative approaches are </w:t>
      </w:r>
      <w:r w:rsidR="000479DD">
        <w:rPr>
          <w:rFonts w:cstheme="minorHAnsi"/>
          <w:color w:val="000000" w:themeColor="text1"/>
        </w:rPr>
        <w:t>increasingly promoted</w:t>
      </w:r>
      <w:r w:rsidRPr="0043113A">
        <w:rPr>
          <w:rFonts w:cstheme="minorHAnsi"/>
          <w:color w:val="000000" w:themeColor="text1"/>
        </w:rPr>
        <w:t xml:space="preserve">, </w:t>
      </w:r>
      <w:r w:rsidR="000479DD">
        <w:rPr>
          <w:rFonts w:cstheme="minorHAnsi"/>
          <w:color w:val="000000" w:themeColor="text1"/>
        </w:rPr>
        <w:t xml:space="preserve">agreement-making continues to be conceptualised through </w:t>
      </w:r>
      <w:r w:rsidRPr="0043113A">
        <w:rPr>
          <w:rFonts w:cstheme="minorHAnsi"/>
          <w:color w:val="000000" w:themeColor="text1"/>
        </w:rPr>
        <w:t xml:space="preserve">notions of ‘contract’. This may create negotiation process similarly </w:t>
      </w:r>
      <w:r w:rsidRPr="0043113A">
        <w:rPr>
          <w:color w:val="000000" w:themeColor="text1"/>
        </w:rPr>
        <w:t>‘loaded with values and epistemic properties of Anglo-settler society [and] ways of knowing the world’ (McHugh, 1997:</w:t>
      </w:r>
      <w:r w:rsidR="00776874" w:rsidRPr="0043113A">
        <w:rPr>
          <w:color w:val="000000" w:themeColor="text1"/>
        </w:rPr>
        <w:t xml:space="preserve"> </w:t>
      </w:r>
      <w:r w:rsidRPr="0043113A">
        <w:rPr>
          <w:color w:val="000000" w:themeColor="text1"/>
        </w:rPr>
        <w:t>198)</w:t>
      </w:r>
      <w:r w:rsidR="006D4EF3" w:rsidRPr="0043113A">
        <w:rPr>
          <w:color w:val="000000" w:themeColor="text1"/>
        </w:rPr>
        <w:t xml:space="preserve"> and </w:t>
      </w:r>
      <w:r w:rsidRPr="0043113A">
        <w:rPr>
          <w:color w:val="000000" w:themeColor="text1"/>
        </w:rPr>
        <w:t>repeat the ‘deep colonising’</w:t>
      </w:r>
      <w:r w:rsidR="006D4EF3" w:rsidRPr="0043113A">
        <w:rPr>
          <w:color w:val="000000" w:themeColor="text1"/>
        </w:rPr>
        <w:t xml:space="preserve"> predicament </w:t>
      </w:r>
      <w:r w:rsidRPr="0043113A">
        <w:rPr>
          <w:rFonts w:cstheme="minorHAnsi"/>
          <w:color w:val="000000" w:themeColor="text1"/>
        </w:rPr>
        <w:t xml:space="preserve">(Bird Rose, as cited in </w:t>
      </w:r>
      <w:r w:rsidRPr="0043113A">
        <w:rPr>
          <w:color w:val="000000" w:themeColor="text1"/>
        </w:rPr>
        <w:t>Veracini, 2017:</w:t>
      </w:r>
      <w:r w:rsidR="00776874" w:rsidRPr="0043113A">
        <w:rPr>
          <w:color w:val="000000" w:themeColor="text1"/>
        </w:rPr>
        <w:t xml:space="preserve"> </w:t>
      </w:r>
      <w:r w:rsidRPr="0043113A">
        <w:rPr>
          <w:color w:val="000000" w:themeColor="text1"/>
        </w:rPr>
        <w:t xml:space="preserve">109; Bird Rose, 2012), </w:t>
      </w:r>
      <w:r w:rsidRPr="0043113A">
        <w:rPr>
          <w:color w:val="000000" w:themeColor="text1"/>
        </w:rPr>
        <w:lastRenderedPageBreak/>
        <w:t>whereby agreement-making reinforces operational bias towards the status quo</w:t>
      </w:r>
      <w:r w:rsidR="006D4EF3" w:rsidRPr="0043113A">
        <w:rPr>
          <w:color w:val="000000" w:themeColor="text1"/>
        </w:rPr>
        <w:t>. In the resource extraction context, d</w:t>
      </w:r>
      <w:r w:rsidRPr="0043113A">
        <w:rPr>
          <w:color w:val="000000" w:themeColor="text1"/>
        </w:rPr>
        <w:t xml:space="preserve">ifferent expectations of process may exacerbate the stress of an engagement already complicated by concerns about the appropriateness or desirability of development, potential misunderstanding </w:t>
      </w:r>
      <w:r w:rsidR="000479DD">
        <w:rPr>
          <w:color w:val="000000" w:themeColor="text1"/>
        </w:rPr>
        <w:t xml:space="preserve">around </w:t>
      </w:r>
      <w:r w:rsidRPr="0043113A">
        <w:rPr>
          <w:color w:val="000000" w:themeColor="text1"/>
        </w:rPr>
        <w:t xml:space="preserve">the Indigenous socio-cultural context, and insufficient acknowledgement of </w:t>
      </w:r>
      <w:r w:rsidR="006D4EF3" w:rsidRPr="0043113A">
        <w:rPr>
          <w:color w:val="000000" w:themeColor="text1"/>
        </w:rPr>
        <w:t xml:space="preserve">traditional ecological knowledge </w:t>
      </w:r>
      <w:r w:rsidRPr="0043113A">
        <w:rPr>
          <w:color w:val="000000" w:themeColor="text1"/>
        </w:rPr>
        <w:t>- all of which create distance between parties (Fidler and Hitch, 2007:</w:t>
      </w:r>
      <w:r w:rsidR="00776874" w:rsidRPr="0043113A">
        <w:rPr>
          <w:color w:val="000000" w:themeColor="text1"/>
        </w:rPr>
        <w:t xml:space="preserve"> </w:t>
      </w:r>
      <w:r w:rsidRPr="0043113A">
        <w:rPr>
          <w:color w:val="000000" w:themeColor="text1"/>
        </w:rPr>
        <w:t>56; Hafner Epworth and Salmon, 2006:</w:t>
      </w:r>
      <w:r w:rsidR="00776874" w:rsidRPr="0043113A">
        <w:rPr>
          <w:color w:val="000000" w:themeColor="text1"/>
        </w:rPr>
        <w:t xml:space="preserve"> </w:t>
      </w:r>
      <w:r w:rsidRPr="0043113A">
        <w:rPr>
          <w:color w:val="000000" w:themeColor="text1"/>
        </w:rPr>
        <w:t>123).</w:t>
      </w:r>
      <w:r w:rsidRPr="0043113A">
        <w:rPr>
          <w:rFonts w:cstheme="minorHAnsi"/>
          <w:color w:val="000000" w:themeColor="text1"/>
        </w:rPr>
        <w:t xml:space="preserve"> </w:t>
      </w:r>
      <w:r w:rsidRPr="0043113A">
        <w:rPr>
          <w:color w:val="000000" w:themeColor="text1"/>
        </w:rPr>
        <w:t xml:space="preserve">Industry-Indigenous </w:t>
      </w:r>
      <w:r w:rsidRPr="0043113A">
        <w:rPr>
          <w:rFonts w:cstheme="minorHAnsi"/>
          <w:color w:val="000000" w:themeColor="text1"/>
        </w:rPr>
        <w:t xml:space="preserve">negotiation processes may, in this way, be complicated </w:t>
      </w:r>
      <w:r w:rsidRPr="0043113A">
        <w:rPr>
          <w:color w:val="000000" w:themeColor="text1"/>
        </w:rPr>
        <w:t xml:space="preserve">by </w:t>
      </w:r>
      <w:r w:rsidRPr="0043113A">
        <w:rPr>
          <w:rFonts w:cstheme="minorHAnsi"/>
          <w:color w:val="000000" w:themeColor="text1"/>
        </w:rPr>
        <w:t>unequal power, deep cultural differences and highly instrumental company-community relationships</w:t>
      </w:r>
      <w:r w:rsidRPr="0043113A">
        <w:rPr>
          <w:color w:val="000000" w:themeColor="text1"/>
        </w:rPr>
        <w:t xml:space="preserve"> (</w:t>
      </w:r>
      <w:r w:rsidRPr="0043113A">
        <w:rPr>
          <w:rFonts w:cs="Aparajita"/>
          <w:color w:val="000000" w:themeColor="text1"/>
        </w:rPr>
        <w:t>Howard-Wagner, 2010; Howard-Wagner and Maguire, 2010).</w:t>
      </w:r>
    </w:p>
    <w:p w14:paraId="041BF4E3" w14:textId="77777777" w:rsidR="00B50C3C" w:rsidRPr="0043113A" w:rsidRDefault="00B50C3C" w:rsidP="00B50C3C">
      <w:pPr>
        <w:spacing w:line="360" w:lineRule="auto"/>
        <w:rPr>
          <w:rFonts w:cstheme="minorHAnsi"/>
          <w:color w:val="000000" w:themeColor="text1"/>
        </w:rPr>
      </w:pPr>
    </w:p>
    <w:p w14:paraId="5490CC4B" w14:textId="0D691B46" w:rsidR="004579CD" w:rsidRPr="0043113A" w:rsidRDefault="00B50C3C" w:rsidP="00B50C3C">
      <w:pPr>
        <w:spacing w:line="360" w:lineRule="auto"/>
      </w:pPr>
      <w:r w:rsidRPr="0043113A">
        <w:t>The process sphere is critical to this study’s aim of assessing the presence or absence of meaningful negotiation</w:t>
      </w:r>
      <w:r w:rsidRPr="0043113A">
        <w:rPr>
          <w:color w:val="000000" w:themeColor="text1"/>
        </w:rPr>
        <w:t xml:space="preserve">. </w:t>
      </w:r>
      <w:r w:rsidRPr="0043113A">
        <w:t xml:space="preserve">Process can illuminate the standing and opportunities parties had to manage and direct their engagement </w:t>
      </w:r>
      <w:r w:rsidRPr="0043113A">
        <w:rPr>
          <w:color w:val="000000" w:themeColor="text1"/>
        </w:rPr>
        <w:t>(O’Fairche</w:t>
      </w:r>
      <w:r w:rsidR="007515FD" w:rsidRPr="0043113A">
        <w:rPr>
          <w:color w:val="000000" w:themeColor="text1"/>
        </w:rPr>
        <w:t>a</w:t>
      </w:r>
      <w:r w:rsidRPr="0043113A">
        <w:rPr>
          <w:color w:val="000000" w:themeColor="text1"/>
        </w:rPr>
        <w:t>llaigh, 2013; Shanks, 2006:</w:t>
      </w:r>
      <w:r w:rsidR="00822912" w:rsidRPr="0043113A">
        <w:rPr>
          <w:color w:val="000000" w:themeColor="text1"/>
        </w:rPr>
        <w:t xml:space="preserve"> </w:t>
      </w:r>
      <w:r w:rsidRPr="0043113A">
        <w:rPr>
          <w:color w:val="000000" w:themeColor="text1"/>
        </w:rPr>
        <w:t>i)</w:t>
      </w:r>
      <w:r w:rsidR="006D4EF3" w:rsidRPr="0043113A">
        <w:t xml:space="preserve"> and</w:t>
      </w:r>
      <w:r w:rsidRPr="0043113A">
        <w:t xml:space="preserve"> reveal if one party’s values, understanding and practices were enabled or dominant; </w:t>
      </w:r>
      <w:r w:rsidR="000479DD">
        <w:t xml:space="preserve">inversely, where </w:t>
      </w:r>
      <w:r w:rsidRPr="0043113A">
        <w:t xml:space="preserve">process design and enactment was collaborative and structured by mutually acceptable principles </w:t>
      </w:r>
      <w:r w:rsidRPr="0043113A">
        <w:rPr>
          <w:color w:val="000000" w:themeColor="text1"/>
        </w:rPr>
        <w:t>(</w:t>
      </w:r>
      <w:r w:rsidRPr="0043113A">
        <w:t>Bauman, 2006:</w:t>
      </w:r>
      <w:r w:rsidR="005409BA" w:rsidRPr="0043113A">
        <w:t xml:space="preserve"> </w:t>
      </w:r>
      <w:r w:rsidRPr="0043113A">
        <w:t xml:space="preserve">6; </w:t>
      </w:r>
      <w:r w:rsidRPr="0043113A">
        <w:rPr>
          <w:color w:val="000000" w:themeColor="text1"/>
        </w:rPr>
        <w:t>Bauman, 2015:</w:t>
      </w:r>
      <w:r w:rsidR="005409BA" w:rsidRPr="0043113A">
        <w:rPr>
          <w:color w:val="000000" w:themeColor="text1"/>
        </w:rPr>
        <w:t xml:space="preserve"> </w:t>
      </w:r>
      <w:r w:rsidRPr="0043113A">
        <w:rPr>
          <w:color w:val="000000" w:themeColor="text1"/>
        </w:rPr>
        <w:t>80; Chartrand, 2014;</w:t>
      </w:r>
      <w:r w:rsidRPr="0043113A">
        <w:t xml:space="preserve"> </w:t>
      </w:r>
      <w:r w:rsidR="00760A84" w:rsidRPr="0043113A">
        <w:t>Bauman and Pope</w:t>
      </w:r>
      <w:r w:rsidRPr="0043113A">
        <w:t xml:space="preserve">, 2009: xix). </w:t>
      </w:r>
      <w:r w:rsidR="006D4EF3" w:rsidRPr="0043113A">
        <w:t xml:space="preserve">Process can reflect </w:t>
      </w:r>
      <w:r w:rsidR="000479DD">
        <w:t>parties’</w:t>
      </w:r>
      <w:r w:rsidR="006D4EF3" w:rsidRPr="0043113A">
        <w:t xml:space="preserve"> consciousness of power and culture differentials and the ways these may become embedded in institutional structures, systems and ways of thinking </w:t>
      </w:r>
      <w:r w:rsidR="006D4EF3" w:rsidRPr="0043113A">
        <w:rPr>
          <w:color w:val="000000" w:themeColor="text1"/>
        </w:rPr>
        <w:t>(Deans, Thomas and Dixon, 2016:</w:t>
      </w:r>
      <w:r w:rsidR="000479DD">
        <w:rPr>
          <w:color w:val="000000" w:themeColor="text1"/>
        </w:rPr>
        <w:t xml:space="preserve"> </w:t>
      </w:r>
      <w:r w:rsidR="006D4EF3" w:rsidRPr="0043113A">
        <w:rPr>
          <w:color w:val="000000" w:themeColor="text1"/>
        </w:rPr>
        <w:t>3; Irhlbacher-Fox, 2014:</w:t>
      </w:r>
      <w:r w:rsidR="005409BA" w:rsidRPr="0043113A">
        <w:rPr>
          <w:color w:val="000000" w:themeColor="text1"/>
        </w:rPr>
        <w:t xml:space="preserve"> </w:t>
      </w:r>
      <w:r w:rsidR="006D4EF3" w:rsidRPr="0043113A">
        <w:rPr>
          <w:color w:val="000000" w:themeColor="text1"/>
        </w:rPr>
        <w:t>147)</w:t>
      </w:r>
      <w:r w:rsidR="006D4EF3" w:rsidRPr="0043113A">
        <w:t xml:space="preserve">. </w:t>
      </w:r>
      <w:r w:rsidRPr="0043113A">
        <w:rPr>
          <w:color w:val="000000" w:themeColor="text1"/>
        </w:rPr>
        <w:t>The inability of Indigenous parties to assert their own conceptions and practice</w:t>
      </w:r>
      <w:r w:rsidR="000479DD">
        <w:rPr>
          <w:color w:val="000000" w:themeColor="text1"/>
        </w:rPr>
        <w:t>s</w:t>
      </w:r>
      <w:r w:rsidRPr="0043113A">
        <w:rPr>
          <w:color w:val="000000" w:themeColor="text1"/>
        </w:rPr>
        <w:t xml:space="preserve"> around agreement-making has proven a significant limitation in both historic and contemporary engagements (Coyle, 2011:</w:t>
      </w:r>
      <w:r w:rsidR="005409BA" w:rsidRPr="0043113A">
        <w:rPr>
          <w:color w:val="000000" w:themeColor="text1"/>
        </w:rPr>
        <w:t xml:space="preserve"> </w:t>
      </w:r>
      <w:r w:rsidRPr="0043113A">
        <w:rPr>
          <w:color w:val="000000" w:themeColor="text1"/>
        </w:rPr>
        <w:t xml:space="preserve">618). </w:t>
      </w:r>
      <w:r w:rsidRPr="0043113A">
        <w:t>Input into the process and its direction is</w:t>
      </w:r>
      <w:r w:rsidR="000479DD">
        <w:t xml:space="preserve"> then</w:t>
      </w:r>
      <w:r w:rsidRPr="0043113A">
        <w:t xml:space="preserve"> a key test of Indigenous autonomy as agency and authorship (Trigger, 1997</w:t>
      </w:r>
      <w:r w:rsidR="0072539D" w:rsidRPr="0043113A">
        <w:t>a:</w:t>
      </w:r>
      <w:r w:rsidR="005409BA" w:rsidRPr="0043113A">
        <w:t xml:space="preserve"> </w:t>
      </w:r>
      <w:r w:rsidRPr="0043113A">
        <w:t>127; Weitzner, 2010:</w:t>
      </w:r>
      <w:r w:rsidR="005409BA" w:rsidRPr="0043113A">
        <w:t xml:space="preserve"> </w:t>
      </w:r>
      <w:r w:rsidRPr="0043113A">
        <w:t xml:space="preserve">88). </w:t>
      </w:r>
      <w:r w:rsidRPr="0043113A">
        <w:rPr>
          <w:color w:val="000000" w:themeColor="text1"/>
        </w:rPr>
        <w:t>As Tully (2004) has argued, the procedures of negotiation themselves need to be questioned, to allow plurality and ‘reasonable disagreement</w:t>
      </w:r>
      <w:r w:rsidR="0072539D" w:rsidRPr="0043113A">
        <w:rPr>
          <w:color w:val="000000" w:themeColor="text1"/>
        </w:rPr>
        <w:t>’ (</w:t>
      </w:r>
      <w:r w:rsidRPr="0043113A">
        <w:rPr>
          <w:color w:val="000000" w:themeColor="text1"/>
        </w:rPr>
        <w:t>Tully, 2004:</w:t>
      </w:r>
      <w:r w:rsidR="00776874" w:rsidRPr="0043113A">
        <w:rPr>
          <w:color w:val="000000" w:themeColor="text1"/>
        </w:rPr>
        <w:t xml:space="preserve"> </w:t>
      </w:r>
      <w:r w:rsidRPr="0043113A">
        <w:rPr>
          <w:color w:val="000000" w:themeColor="text1"/>
        </w:rPr>
        <w:t>97)</w:t>
      </w:r>
      <w:r w:rsidRPr="0043113A">
        <w:t>.</w:t>
      </w:r>
    </w:p>
    <w:p w14:paraId="0A1D0B63" w14:textId="77777777" w:rsidR="004579CD" w:rsidRPr="0043113A" w:rsidRDefault="004579CD" w:rsidP="00B50C3C">
      <w:pPr>
        <w:spacing w:line="360" w:lineRule="auto"/>
      </w:pPr>
    </w:p>
    <w:p w14:paraId="1E19897B" w14:textId="60317EE0" w:rsidR="00B50C3C" w:rsidRPr="0043113A" w:rsidRDefault="00B50C3C" w:rsidP="00B50C3C">
      <w:pPr>
        <w:spacing w:line="360" w:lineRule="auto"/>
      </w:pPr>
      <w:r w:rsidRPr="0043113A">
        <w:rPr>
          <w:color w:val="000000" w:themeColor="text1"/>
        </w:rPr>
        <w:t>Process has failed where it undermines Indigenous protocols and ethics of interaction; conversely ‘creative and product</w:t>
      </w:r>
      <w:r w:rsidR="004579CD" w:rsidRPr="0043113A">
        <w:rPr>
          <w:color w:val="000000" w:themeColor="text1"/>
        </w:rPr>
        <w:t>ive</w:t>
      </w:r>
      <w:r w:rsidRPr="0043113A">
        <w:rPr>
          <w:color w:val="000000" w:themeColor="text1"/>
        </w:rPr>
        <w:t xml:space="preserve"> engagement</w:t>
      </w:r>
      <w:r w:rsidR="004579CD" w:rsidRPr="0043113A">
        <w:rPr>
          <w:color w:val="000000" w:themeColor="text1"/>
        </w:rPr>
        <w:t>’</w:t>
      </w:r>
      <w:r w:rsidRPr="0043113A">
        <w:rPr>
          <w:color w:val="000000" w:themeColor="text1"/>
        </w:rPr>
        <w:t xml:space="preserve"> results where this facilitates Indigenous agency and control’</w:t>
      </w:r>
      <w:r w:rsidR="0068462B" w:rsidRPr="0043113A">
        <w:rPr>
          <w:color w:val="000000" w:themeColor="text1"/>
        </w:rPr>
        <w:t xml:space="preserve"> </w:t>
      </w:r>
      <w:r w:rsidRPr="0043113A">
        <w:rPr>
          <w:color w:val="000000" w:themeColor="text1"/>
        </w:rPr>
        <w:t>(Palmer and Tehan, 2006</w:t>
      </w:r>
      <w:r w:rsidR="00836672" w:rsidRPr="0043113A">
        <w:rPr>
          <w:color w:val="000000" w:themeColor="text1"/>
        </w:rPr>
        <w:t>b</w:t>
      </w:r>
      <w:r w:rsidRPr="0043113A">
        <w:rPr>
          <w:color w:val="000000" w:themeColor="text1"/>
        </w:rPr>
        <w:t>:</w:t>
      </w:r>
      <w:r w:rsidR="00836672" w:rsidRPr="0043113A">
        <w:rPr>
          <w:color w:val="000000" w:themeColor="text1"/>
        </w:rPr>
        <w:t xml:space="preserve"> </w:t>
      </w:r>
      <w:r w:rsidRPr="0043113A">
        <w:rPr>
          <w:color w:val="000000" w:themeColor="text1"/>
        </w:rPr>
        <w:t>90</w:t>
      </w:r>
      <w:r w:rsidR="004579CD" w:rsidRPr="0043113A">
        <w:rPr>
          <w:color w:val="000000" w:themeColor="text1"/>
        </w:rPr>
        <w:t xml:space="preserve">; </w:t>
      </w:r>
      <w:r w:rsidRPr="0043113A">
        <w:rPr>
          <w:color w:val="000000" w:themeColor="text1"/>
        </w:rPr>
        <w:t>Doohan, 2013:</w:t>
      </w:r>
      <w:r w:rsidR="00836672" w:rsidRPr="0043113A">
        <w:rPr>
          <w:color w:val="000000" w:themeColor="text1"/>
        </w:rPr>
        <w:t xml:space="preserve"> </w:t>
      </w:r>
      <w:r w:rsidRPr="0043113A">
        <w:rPr>
          <w:color w:val="000000" w:themeColor="text1"/>
        </w:rPr>
        <w:t xml:space="preserve">220). Studies reveal parties </w:t>
      </w:r>
      <w:r w:rsidRPr="0043113A">
        <w:rPr>
          <w:color w:val="000000" w:themeColor="text1"/>
        </w:rPr>
        <w:lastRenderedPageBreak/>
        <w:t xml:space="preserve">may ‘work within their own frames of cultural praxis’ yet </w:t>
      </w:r>
      <w:r w:rsidR="004579CD" w:rsidRPr="0043113A">
        <w:rPr>
          <w:color w:val="000000" w:themeColor="text1"/>
        </w:rPr>
        <w:t>i</w:t>
      </w:r>
      <w:r w:rsidRPr="0043113A">
        <w:rPr>
          <w:color w:val="000000" w:themeColor="text1"/>
        </w:rPr>
        <w:t xml:space="preserve">nteraction is necessarily a ‘hybrid space’, with the possibility of connections and shifts. In this respect, as Simpson asserts: </w:t>
      </w:r>
    </w:p>
    <w:p w14:paraId="54BBEE20" w14:textId="77777777" w:rsidR="00B50C3C" w:rsidRPr="0043113A" w:rsidRDefault="00B50C3C" w:rsidP="00B50C3C">
      <w:pPr>
        <w:spacing w:line="360" w:lineRule="auto"/>
        <w:rPr>
          <w:color w:val="000000" w:themeColor="text1"/>
        </w:rPr>
      </w:pPr>
    </w:p>
    <w:p w14:paraId="48AB358A" w14:textId="1CC45C99" w:rsidR="00B50C3C" w:rsidRPr="0043113A" w:rsidRDefault="00B50C3C" w:rsidP="00B50C3C">
      <w:pPr>
        <w:spacing w:line="360" w:lineRule="auto"/>
        <w:ind w:left="720"/>
        <w:rPr>
          <w:color w:val="000000" w:themeColor="text1"/>
        </w:rPr>
      </w:pPr>
      <w:r w:rsidRPr="0043113A">
        <w:rPr>
          <w:i/>
          <w:color w:val="000000" w:themeColor="text1"/>
        </w:rPr>
        <w:t>how</w:t>
      </w:r>
      <w:r w:rsidRPr="0043113A">
        <w:rPr>
          <w:color w:val="000000" w:themeColor="text1"/>
        </w:rPr>
        <w:t xml:space="preserve"> we live, </w:t>
      </w:r>
      <w:r w:rsidRPr="0043113A">
        <w:rPr>
          <w:i/>
          <w:color w:val="000000" w:themeColor="text1"/>
        </w:rPr>
        <w:t xml:space="preserve">how </w:t>
      </w:r>
      <w:r w:rsidRPr="0043113A">
        <w:rPr>
          <w:color w:val="000000" w:themeColor="text1"/>
        </w:rPr>
        <w:t xml:space="preserve">we organise, </w:t>
      </w:r>
      <w:r w:rsidRPr="0043113A">
        <w:rPr>
          <w:i/>
          <w:color w:val="000000" w:themeColor="text1"/>
        </w:rPr>
        <w:t xml:space="preserve">how </w:t>
      </w:r>
      <w:r w:rsidRPr="0043113A">
        <w:rPr>
          <w:color w:val="000000" w:themeColor="text1"/>
        </w:rPr>
        <w:t xml:space="preserve">we engage in the world – the process – not only frames the outcome, it is the transformation. </w:t>
      </w:r>
      <w:r w:rsidRPr="0043113A">
        <w:rPr>
          <w:i/>
          <w:color w:val="000000" w:themeColor="text1"/>
        </w:rPr>
        <w:t xml:space="preserve">How </w:t>
      </w:r>
      <w:r w:rsidR="0072539D" w:rsidRPr="0043113A">
        <w:rPr>
          <w:color w:val="000000" w:themeColor="text1"/>
        </w:rPr>
        <w:t>moulds</w:t>
      </w:r>
      <w:r w:rsidRPr="0043113A">
        <w:rPr>
          <w:color w:val="000000" w:themeColor="text1"/>
        </w:rPr>
        <w:t xml:space="preserve"> and then gives birth to the present. The </w:t>
      </w:r>
      <w:r w:rsidRPr="0043113A">
        <w:rPr>
          <w:i/>
          <w:color w:val="000000" w:themeColor="text1"/>
        </w:rPr>
        <w:t>how</w:t>
      </w:r>
      <w:r w:rsidRPr="0043113A">
        <w:rPr>
          <w:color w:val="000000" w:themeColor="text1"/>
        </w:rPr>
        <w:t xml:space="preserve"> changes us. </w:t>
      </w:r>
      <w:r w:rsidRPr="0043113A">
        <w:rPr>
          <w:i/>
          <w:color w:val="000000" w:themeColor="text1"/>
        </w:rPr>
        <w:t>How</w:t>
      </w:r>
      <w:r w:rsidRPr="0043113A">
        <w:rPr>
          <w:color w:val="000000" w:themeColor="text1"/>
        </w:rPr>
        <w:t xml:space="preserve"> is the theoretical intervention (Simpson, 2017</w:t>
      </w:r>
      <w:r w:rsidR="00EF56F0" w:rsidRPr="0043113A">
        <w:rPr>
          <w:color w:val="000000" w:themeColor="text1"/>
        </w:rPr>
        <w:t>a</w:t>
      </w:r>
      <w:r w:rsidRPr="0043113A">
        <w:rPr>
          <w:color w:val="000000" w:themeColor="text1"/>
        </w:rPr>
        <w:t>:</w:t>
      </w:r>
      <w:r w:rsidR="00EF56F0" w:rsidRPr="0043113A">
        <w:rPr>
          <w:color w:val="000000" w:themeColor="text1"/>
        </w:rPr>
        <w:t xml:space="preserve"> </w:t>
      </w:r>
      <w:r w:rsidRPr="0043113A">
        <w:rPr>
          <w:color w:val="000000" w:themeColor="text1"/>
        </w:rPr>
        <w:t>19).</w:t>
      </w:r>
    </w:p>
    <w:p w14:paraId="6B31C8E5" w14:textId="77777777" w:rsidR="00B50C3C" w:rsidRPr="0043113A" w:rsidRDefault="00B50C3C" w:rsidP="00B50C3C">
      <w:pPr>
        <w:spacing w:line="360" w:lineRule="auto"/>
        <w:rPr>
          <w:color w:val="000000" w:themeColor="text1"/>
        </w:rPr>
      </w:pPr>
    </w:p>
    <w:p w14:paraId="6BB3BEC3" w14:textId="25623668" w:rsidR="004579CD" w:rsidRPr="0043113A" w:rsidRDefault="00B50C3C" w:rsidP="001C635F">
      <w:pPr>
        <w:spacing w:line="360" w:lineRule="auto"/>
        <w:rPr>
          <w:color w:val="7030A0"/>
        </w:rPr>
      </w:pPr>
      <w:r w:rsidRPr="0043113A">
        <w:rPr>
          <w:color w:val="000000" w:themeColor="text1"/>
        </w:rPr>
        <w:t>Although strongly critical of agreement-making, Simpson’s argument reflects the importance of process in shaping agreement-making as</w:t>
      </w:r>
      <w:r w:rsidR="004579CD" w:rsidRPr="0043113A">
        <w:rPr>
          <w:color w:val="000000" w:themeColor="text1"/>
        </w:rPr>
        <w:t xml:space="preserve"> an</w:t>
      </w:r>
      <w:r w:rsidRPr="0043113A">
        <w:rPr>
          <w:color w:val="000000" w:themeColor="text1"/>
        </w:rPr>
        <w:t xml:space="preserve"> inhibitive or generative</w:t>
      </w:r>
      <w:r w:rsidR="004579CD" w:rsidRPr="0043113A">
        <w:rPr>
          <w:color w:val="000000" w:themeColor="text1"/>
        </w:rPr>
        <w:t xml:space="preserve"> space</w:t>
      </w:r>
      <w:r w:rsidRPr="0043113A">
        <w:rPr>
          <w:color w:val="000000" w:themeColor="text1"/>
        </w:rPr>
        <w:t>.</w:t>
      </w:r>
      <w:r w:rsidRPr="0043113A">
        <w:rPr>
          <w:rFonts w:cstheme="minorHAnsi"/>
          <w:color w:val="000000" w:themeColor="text1"/>
        </w:rPr>
        <w:t xml:space="preserve"> </w:t>
      </w:r>
      <w:r w:rsidRPr="0043113A">
        <w:rPr>
          <w:color w:val="000000" w:themeColor="text1"/>
        </w:rPr>
        <w:t xml:space="preserve">It is </w:t>
      </w:r>
      <w:r w:rsidR="004579CD" w:rsidRPr="0043113A">
        <w:rPr>
          <w:color w:val="000000" w:themeColor="text1"/>
        </w:rPr>
        <w:t>critical</w:t>
      </w:r>
      <w:r w:rsidRPr="0043113A">
        <w:rPr>
          <w:color w:val="000000" w:themeColor="text1"/>
        </w:rPr>
        <w:t xml:space="preserve"> to consider how process is enacted in specific instances of industry-Indigenous negotiation, and how able it is to accommodate </w:t>
      </w:r>
      <w:r w:rsidRPr="0043113A">
        <w:rPr>
          <w:rFonts w:cstheme="minorHAnsi"/>
          <w:color w:val="000000" w:themeColor="text1"/>
        </w:rPr>
        <w:t>alternative values, understandings and practices.</w:t>
      </w:r>
    </w:p>
    <w:p w14:paraId="4A9FE46C" w14:textId="77777777" w:rsidR="007515FD" w:rsidRPr="0043113A" w:rsidRDefault="007515FD" w:rsidP="001C635F">
      <w:pPr>
        <w:spacing w:line="360" w:lineRule="auto"/>
        <w:rPr>
          <w:color w:val="7030A0"/>
        </w:rPr>
      </w:pPr>
    </w:p>
    <w:p w14:paraId="425D5E0C" w14:textId="77777777" w:rsidR="001C635F" w:rsidRPr="0043113A" w:rsidRDefault="001C635F" w:rsidP="001C635F">
      <w:pPr>
        <w:spacing w:line="360" w:lineRule="auto"/>
        <w:rPr>
          <w:color w:val="000000" w:themeColor="text1"/>
          <w:sz w:val="32"/>
          <w:szCs w:val="32"/>
        </w:rPr>
      </w:pPr>
      <w:r w:rsidRPr="0043113A">
        <w:rPr>
          <w:color w:val="000000" w:themeColor="text1"/>
          <w:sz w:val="32"/>
          <w:szCs w:val="32"/>
        </w:rPr>
        <w:t>The issues sphere</w:t>
      </w:r>
    </w:p>
    <w:p w14:paraId="03079C2F" w14:textId="77777777" w:rsidR="00FA6913" w:rsidRPr="0043113A" w:rsidRDefault="00FA6913" w:rsidP="001C635F">
      <w:pPr>
        <w:spacing w:line="360" w:lineRule="auto"/>
        <w:rPr>
          <w:color w:val="000000" w:themeColor="text1"/>
          <w:sz w:val="32"/>
          <w:szCs w:val="32"/>
        </w:rPr>
      </w:pPr>
    </w:p>
    <w:p w14:paraId="458F0B6B" w14:textId="0BDE4337" w:rsidR="001C635F" w:rsidRPr="0043113A" w:rsidRDefault="001C635F" w:rsidP="001C635F">
      <w:pPr>
        <w:spacing w:line="360" w:lineRule="auto"/>
        <w:rPr>
          <w:color w:val="000000" w:themeColor="text1"/>
        </w:rPr>
      </w:pPr>
      <w:r w:rsidRPr="0043113A">
        <w:rPr>
          <w:color w:val="000000" w:themeColor="text1"/>
        </w:rPr>
        <w:t xml:space="preserve">The issues sphere concerns the </w:t>
      </w:r>
      <w:r w:rsidR="00A9314F">
        <w:rPr>
          <w:color w:val="000000" w:themeColor="text1"/>
        </w:rPr>
        <w:t xml:space="preserve">central </w:t>
      </w:r>
      <w:r w:rsidRPr="0043113A">
        <w:rPr>
          <w:color w:val="000000" w:themeColor="text1"/>
        </w:rPr>
        <w:t xml:space="preserve">matters that negotiation, and agreement-making more broadly, are oriented to addressing. Negotiation is undertaken when a problem or set of circumstances requires resolution, or consensus over subsequent decision and action. Negotiation agendas ostensibly outline issues; however, parties may interpret the same information or event differently. </w:t>
      </w:r>
      <w:r w:rsidR="005267C5" w:rsidRPr="0043113A">
        <w:rPr>
          <w:color w:val="000000" w:themeColor="text1"/>
        </w:rPr>
        <w:t>Consequently</w:t>
      </w:r>
      <w:r w:rsidRPr="0043113A">
        <w:rPr>
          <w:color w:val="000000" w:themeColor="text1"/>
        </w:rPr>
        <w:t xml:space="preserve">, issues can be constructed in </w:t>
      </w:r>
      <w:r w:rsidR="00A9314F">
        <w:rPr>
          <w:color w:val="000000" w:themeColor="text1"/>
        </w:rPr>
        <w:t xml:space="preserve">fundamentally </w:t>
      </w:r>
      <w:r w:rsidRPr="0043113A">
        <w:rPr>
          <w:color w:val="000000" w:themeColor="text1"/>
        </w:rPr>
        <w:t xml:space="preserve">different ways. As discussed throughout this </w:t>
      </w:r>
      <w:r w:rsidR="00776874" w:rsidRPr="0043113A">
        <w:rPr>
          <w:color w:val="000000" w:themeColor="text1"/>
        </w:rPr>
        <w:t>c</w:t>
      </w:r>
      <w:r w:rsidRPr="0043113A">
        <w:rPr>
          <w:color w:val="000000" w:themeColor="text1"/>
        </w:rPr>
        <w:t>hapter, such discrepancies in issue construction are a common feature of resource decision-making, and settler-Indigenous land and resource decision</w:t>
      </w:r>
      <w:r w:rsidR="00DB6907" w:rsidRPr="0043113A">
        <w:rPr>
          <w:color w:val="000000" w:themeColor="text1"/>
        </w:rPr>
        <w:t>-</w:t>
      </w:r>
      <w:r w:rsidRPr="0043113A">
        <w:rPr>
          <w:color w:val="000000" w:themeColor="text1"/>
        </w:rPr>
        <w:t xml:space="preserve">making in particular. </w:t>
      </w:r>
    </w:p>
    <w:p w14:paraId="1BB5DF3D" w14:textId="77777777" w:rsidR="001C635F" w:rsidRPr="0043113A" w:rsidRDefault="001C635F" w:rsidP="001C635F">
      <w:pPr>
        <w:spacing w:line="360" w:lineRule="auto"/>
        <w:rPr>
          <w:color w:val="000000" w:themeColor="text1"/>
        </w:rPr>
      </w:pPr>
    </w:p>
    <w:p w14:paraId="2B41F90F" w14:textId="68C544EF" w:rsidR="001C635F" w:rsidRPr="0043113A" w:rsidRDefault="00417A05" w:rsidP="001C635F">
      <w:pPr>
        <w:spacing w:line="360" w:lineRule="auto"/>
        <w:rPr>
          <w:color w:val="000000" w:themeColor="text1"/>
        </w:rPr>
      </w:pPr>
      <w:r w:rsidRPr="0043113A">
        <w:rPr>
          <w:color w:val="000000" w:themeColor="text1"/>
        </w:rPr>
        <w:t>Examin</w:t>
      </w:r>
      <w:r w:rsidR="001C635F" w:rsidRPr="0043113A">
        <w:rPr>
          <w:color w:val="000000" w:themeColor="text1"/>
        </w:rPr>
        <w:t xml:space="preserve">ing the issues sphere can expose issue construction; the information or events considered relevant, rationales behind these decisions, and the </w:t>
      </w:r>
      <w:r w:rsidRPr="0043113A">
        <w:rPr>
          <w:color w:val="000000" w:themeColor="text1"/>
        </w:rPr>
        <w:t>matter</w:t>
      </w:r>
      <w:r w:rsidR="001C635F" w:rsidRPr="0043113A">
        <w:rPr>
          <w:color w:val="000000" w:themeColor="text1"/>
        </w:rPr>
        <w:t>s over which contestations and conflict arise. Negotiation is generally considered effective where issues are advanced, mediated and resolved. As such, the issues sphere relates directly to party evaluations of negotiation and agreement-making overall. The issue sphere is a key ga</w:t>
      </w:r>
      <w:r w:rsidR="00A9314F">
        <w:rPr>
          <w:color w:val="000000" w:themeColor="text1"/>
        </w:rPr>
        <w:t>u</w:t>
      </w:r>
      <w:r w:rsidR="001C635F" w:rsidRPr="0043113A">
        <w:rPr>
          <w:color w:val="000000" w:themeColor="text1"/>
        </w:rPr>
        <w:t xml:space="preserve">ge of the negotiation space as inhibitive or generative for Indigenous voices and viewpoints. This can </w:t>
      </w:r>
      <w:r w:rsidR="001C635F" w:rsidRPr="0043113A">
        <w:rPr>
          <w:color w:val="000000" w:themeColor="text1"/>
        </w:rPr>
        <w:lastRenderedPageBreak/>
        <w:t xml:space="preserve">begin with the formation of the negotiation agenda, which outlines those issues that are considered pertinent or ‘permissible’ for mediation. </w:t>
      </w:r>
    </w:p>
    <w:p w14:paraId="1CFC7C62" w14:textId="77777777" w:rsidR="001C635F" w:rsidRPr="0043113A" w:rsidRDefault="001C635F" w:rsidP="001C635F">
      <w:pPr>
        <w:spacing w:line="360" w:lineRule="auto"/>
        <w:rPr>
          <w:color w:val="000000" w:themeColor="text1"/>
        </w:rPr>
      </w:pPr>
    </w:p>
    <w:p w14:paraId="1D3C7D77" w14:textId="0E573189" w:rsidR="001C635F" w:rsidRPr="0043113A" w:rsidRDefault="001C635F" w:rsidP="001C635F">
      <w:pPr>
        <w:spacing w:line="360" w:lineRule="auto"/>
        <w:rPr>
          <w:color w:val="000000" w:themeColor="text1"/>
        </w:rPr>
      </w:pPr>
      <w:r w:rsidRPr="0043113A">
        <w:rPr>
          <w:color w:val="000000" w:themeColor="text1"/>
        </w:rPr>
        <w:t>The issues sphere is relevant to interest alignment as a stated agreement-making objective</w:t>
      </w:r>
      <w:r w:rsidR="00417A05" w:rsidRPr="0043113A">
        <w:rPr>
          <w:color w:val="000000" w:themeColor="text1"/>
        </w:rPr>
        <w:t xml:space="preserve"> and</w:t>
      </w:r>
      <w:r w:rsidRPr="0043113A">
        <w:rPr>
          <w:color w:val="000000" w:themeColor="text1"/>
        </w:rPr>
        <w:t xml:space="preserve"> </w:t>
      </w:r>
      <w:r w:rsidR="00417A05" w:rsidRPr="0043113A">
        <w:rPr>
          <w:color w:val="000000" w:themeColor="text1"/>
        </w:rPr>
        <w:t>critical</w:t>
      </w:r>
      <w:r w:rsidRPr="0043113A">
        <w:rPr>
          <w:color w:val="000000" w:themeColor="text1"/>
        </w:rPr>
        <w:t xml:space="preserve"> aspect of ‘good process’. The industry-Indigenous negotiation space is often portrayed as </w:t>
      </w:r>
      <w:r w:rsidR="00417A05" w:rsidRPr="0043113A">
        <w:rPr>
          <w:color w:val="000000" w:themeColor="text1"/>
        </w:rPr>
        <w:t xml:space="preserve">facing </w:t>
      </w:r>
      <w:r w:rsidRPr="0043113A">
        <w:rPr>
          <w:color w:val="000000" w:themeColor="text1"/>
        </w:rPr>
        <w:t xml:space="preserve">divergent expectations </w:t>
      </w:r>
      <w:r w:rsidR="00417A05" w:rsidRPr="0043113A">
        <w:rPr>
          <w:color w:val="000000" w:themeColor="text1"/>
        </w:rPr>
        <w:t xml:space="preserve">of </w:t>
      </w:r>
      <w:r w:rsidRPr="0043113A">
        <w:rPr>
          <w:color w:val="000000" w:themeColor="text1"/>
        </w:rPr>
        <w:t>what issues are relevant and require mediation</w:t>
      </w:r>
      <w:r w:rsidR="00A9314F">
        <w:rPr>
          <w:color w:val="000000" w:themeColor="text1"/>
        </w:rPr>
        <w:t>.</w:t>
      </w:r>
      <w:r w:rsidRPr="0043113A">
        <w:rPr>
          <w:color w:val="000000" w:themeColor="text1"/>
        </w:rPr>
        <w:t xml:space="preserve"> </w:t>
      </w:r>
      <w:r w:rsidR="00A9314F">
        <w:rPr>
          <w:color w:val="000000" w:themeColor="text1"/>
        </w:rPr>
        <w:t>C</w:t>
      </w:r>
      <w:r w:rsidRPr="0043113A">
        <w:rPr>
          <w:color w:val="000000" w:themeColor="text1"/>
        </w:rPr>
        <w:t>ontemporary resource agreements have been criticised for ‘</w:t>
      </w:r>
      <w:r w:rsidR="0072539D" w:rsidRPr="0043113A">
        <w:rPr>
          <w:color w:val="000000" w:themeColor="text1"/>
        </w:rPr>
        <w:t>side-lining</w:t>
      </w:r>
      <w:r w:rsidRPr="0043113A">
        <w:rPr>
          <w:color w:val="000000" w:themeColor="text1"/>
        </w:rPr>
        <w:t>’ critical issues.</w:t>
      </w:r>
      <w:r w:rsidR="004579CD" w:rsidRPr="0043113A">
        <w:rPr>
          <w:color w:val="000000" w:themeColor="text1"/>
        </w:rPr>
        <w:t xml:space="preserve"> </w:t>
      </w:r>
      <w:r w:rsidR="00B95099" w:rsidRPr="0043113A">
        <w:rPr>
          <w:color w:val="000000" w:themeColor="text1"/>
        </w:rPr>
        <w:t xml:space="preserve">Indigenous input into issue constructions </w:t>
      </w:r>
      <w:r w:rsidR="004579CD" w:rsidRPr="0043113A">
        <w:rPr>
          <w:color w:val="000000" w:themeColor="text1"/>
        </w:rPr>
        <w:t xml:space="preserve">has been examined </w:t>
      </w:r>
      <w:r w:rsidR="00B95099" w:rsidRPr="0043113A">
        <w:rPr>
          <w:color w:val="000000" w:themeColor="text1"/>
        </w:rPr>
        <w:t xml:space="preserve">through agreement provisions </w:t>
      </w:r>
      <w:r w:rsidRPr="0043113A">
        <w:rPr>
          <w:color w:val="000000" w:themeColor="text1"/>
        </w:rPr>
        <w:t>(</w:t>
      </w:r>
      <w:r w:rsidR="00DB6907" w:rsidRPr="0043113A">
        <w:rPr>
          <w:color w:val="000000" w:themeColor="text1"/>
        </w:rPr>
        <w:t>O’Faircheallaigh</w:t>
      </w:r>
      <w:r w:rsidRPr="0043113A">
        <w:rPr>
          <w:color w:val="000000" w:themeColor="text1"/>
        </w:rPr>
        <w:t>, 2004</w:t>
      </w:r>
      <w:r w:rsidR="00776874" w:rsidRPr="0043113A">
        <w:rPr>
          <w:color w:val="000000" w:themeColor="text1"/>
        </w:rPr>
        <w:t>a</w:t>
      </w:r>
      <w:r w:rsidRPr="0043113A">
        <w:rPr>
          <w:color w:val="000000" w:themeColor="text1"/>
        </w:rPr>
        <w:t>:</w:t>
      </w:r>
      <w:r w:rsidR="00776874" w:rsidRPr="0043113A">
        <w:rPr>
          <w:color w:val="000000" w:themeColor="text1"/>
        </w:rPr>
        <w:t xml:space="preserve"> </w:t>
      </w:r>
      <w:r w:rsidRPr="0043113A">
        <w:rPr>
          <w:color w:val="000000" w:themeColor="text1"/>
        </w:rPr>
        <w:t xml:space="preserve">306). </w:t>
      </w:r>
      <w:r w:rsidR="00B95099" w:rsidRPr="0043113A">
        <w:rPr>
          <w:color w:val="000000" w:themeColor="text1"/>
        </w:rPr>
        <w:t xml:space="preserve">Negotiation studies </w:t>
      </w:r>
      <w:r w:rsidR="004579CD" w:rsidRPr="0043113A">
        <w:rPr>
          <w:color w:val="000000" w:themeColor="text1"/>
        </w:rPr>
        <w:t xml:space="preserve">and discussion of agreement-making process </w:t>
      </w:r>
      <w:r w:rsidR="00B95099" w:rsidRPr="0043113A">
        <w:rPr>
          <w:color w:val="000000" w:themeColor="text1"/>
        </w:rPr>
        <w:t xml:space="preserve">suggest however, that negotiation is the site where agreement provisions are mediated and determined. As such, it is necessary to determine the relative agency and authorship of parties </w:t>
      </w:r>
      <w:r w:rsidR="00B95099" w:rsidRPr="0043113A">
        <w:rPr>
          <w:i/>
          <w:color w:val="000000" w:themeColor="text1"/>
        </w:rPr>
        <w:t>within</w:t>
      </w:r>
      <w:r w:rsidR="00B95099" w:rsidRPr="0043113A">
        <w:rPr>
          <w:color w:val="000000" w:themeColor="text1"/>
        </w:rPr>
        <w:t xml:space="preserve"> the exchange, as the </w:t>
      </w:r>
      <w:r w:rsidRPr="0043113A">
        <w:rPr>
          <w:color w:val="000000" w:themeColor="text1"/>
        </w:rPr>
        <w:t xml:space="preserve">fundamental preceding step </w:t>
      </w:r>
      <w:r w:rsidR="004579CD" w:rsidRPr="0043113A">
        <w:rPr>
          <w:color w:val="000000" w:themeColor="text1"/>
        </w:rPr>
        <w:t>(</w:t>
      </w:r>
      <w:r w:rsidRPr="0043113A">
        <w:rPr>
          <w:color w:val="000000" w:themeColor="text1"/>
        </w:rPr>
        <w:t>O’Fairche</w:t>
      </w:r>
      <w:r w:rsidR="004579CD" w:rsidRPr="0043113A">
        <w:rPr>
          <w:color w:val="000000" w:themeColor="text1"/>
        </w:rPr>
        <w:t>a</w:t>
      </w:r>
      <w:r w:rsidRPr="0043113A">
        <w:rPr>
          <w:color w:val="000000" w:themeColor="text1"/>
        </w:rPr>
        <w:t>llaigh, 2004</w:t>
      </w:r>
      <w:r w:rsidR="00776874" w:rsidRPr="0043113A">
        <w:rPr>
          <w:color w:val="000000" w:themeColor="text1"/>
        </w:rPr>
        <w:t>a</w:t>
      </w:r>
      <w:r w:rsidRPr="0043113A">
        <w:rPr>
          <w:color w:val="000000" w:themeColor="text1"/>
        </w:rPr>
        <w:t>:</w:t>
      </w:r>
      <w:r w:rsidR="005C42C3" w:rsidRPr="0043113A">
        <w:rPr>
          <w:color w:val="000000" w:themeColor="text1"/>
        </w:rPr>
        <w:t xml:space="preserve"> </w:t>
      </w:r>
      <w:r w:rsidRPr="0043113A">
        <w:rPr>
          <w:color w:val="000000" w:themeColor="text1"/>
        </w:rPr>
        <w:t>307,</w:t>
      </w:r>
      <w:r w:rsidR="00B95099" w:rsidRPr="0043113A">
        <w:rPr>
          <w:color w:val="000000" w:themeColor="text1"/>
        </w:rPr>
        <w:t xml:space="preserve"> </w:t>
      </w:r>
      <w:r w:rsidRPr="0043113A">
        <w:rPr>
          <w:color w:val="000000" w:themeColor="text1"/>
        </w:rPr>
        <w:t>323). As an example, the British Columbia Treaty process, although purportedly interest</w:t>
      </w:r>
      <w:r w:rsidR="004579CD" w:rsidRPr="0043113A">
        <w:rPr>
          <w:color w:val="000000" w:themeColor="text1"/>
        </w:rPr>
        <w:t>-</w:t>
      </w:r>
      <w:r w:rsidRPr="0043113A">
        <w:rPr>
          <w:color w:val="000000" w:themeColor="text1"/>
        </w:rPr>
        <w:t>based</w:t>
      </w:r>
      <w:r w:rsidR="0068462B" w:rsidRPr="0043113A">
        <w:rPr>
          <w:color w:val="000000" w:themeColor="text1"/>
        </w:rPr>
        <w:t xml:space="preserve"> (therefore taking all interests into account)</w:t>
      </w:r>
      <w:r w:rsidRPr="0043113A">
        <w:rPr>
          <w:color w:val="000000" w:themeColor="text1"/>
        </w:rPr>
        <w:t>, w</w:t>
      </w:r>
      <w:r w:rsidR="0068462B" w:rsidRPr="0043113A">
        <w:rPr>
          <w:color w:val="000000" w:themeColor="text1"/>
        </w:rPr>
        <w:t>as</w:t>
      </w:r>
      <w:r w:rsidRPr="0043113A">
        <w:rPr>
          <w:color w:val="000000" w:themeColor="text1"/>
        </w:rPr>
        <w:t xml:space="preserve"> characteri</w:t>
      </w:r>
      <w:r w:rsidR="004579CD" w:rsidRPr="0043113A">
        <w:rPr>
          <w:color w:val="000000" w:themeColor="text1"/>
        </w:rPr>
        <w:t>s</w:t>
      </w:r>
      <w:r w:rsidRPr="0043113A">
        <w:rPr>
          <w:color w:val="000000" w:themeColor="text1"/>
        </w:rPr>
        <w:t xml:space="preserve">ed as ‘bad faith’ negotiation because </w:t>
      </w:r>
      <w:r w:rsidR="00D770FB">
        <w:rPr>
          <w:color w:val="000000" w:themeColor="text1"/>
        </w:rPr>
        <w:t xml:space="preserve">the </w:t>
      </w:r>
      <w:r w:rsidR="00B95099" w:rsidRPr="0043113A">
        <w:rPr>
          <w:color w:val="000000" w:themeColor="text1"/>
        </w:rPr>
        <w:t xml:space="preserve">fundamental </w:t>
      </w:r>
      <w:r w:rsidRPr="0043113A">
        <w:rPr>
          <w:color w:val="000000" w:themeColor="text1"/>
        </w:rPr>
        <w:t xml:space="preserve">issues of cash and land quota were </w:t>
      </w:r>
      <w:r w:rsidR="00D770FB">
        <w:rPr>
          <w:color w:val="000000" w:themeColor="text1"/>
        </w:rPr>
        <w:t>‘</w:t>
      </w:r>
      <w:r w:rsidRPr="0043113A">
        <w:rPr>
          <w:color w:val="000000" w:themeColor="text1"/>
        </w:rPr>
        <w:t>no</w:t>
      </w:r>
      <w:r w:rsidR="00B95099" w:rsidRPr="0043113A">
        <w:rPr>
          <w:color w:val="000000" w:themeColor="text1"/>
        </w:rPr>
        <w:t>n-</w:t>
      </w:r>
      <w:r w:rsidRPr="0043113A">
        <w:rPr>
          <w:color w:val="000000" w:themeColor="text1"/>
        </w:rPr>
        <w:t>negotiable</w:t>
      </w:r>
      <w:r w:rsidR="00D770FB">
        <w:rPr>
          <w:color w:val="000000" w:themeColor="text1"/>
        </w:rPr>
        <w:t>’</w:t>
      </w:r>
      <w:r w:rsidRPr="0043113A">
        <w:rPr>
          <w:color w:val="000000" w:themeColor="text1"/>
        </w:rPr>
        <w:t xml:space="preserve"> (Krehbiel, R. as cited in De Costa, 2004:</w:t>
      </w:r>
      <w:r w:rsidR="00776874" w:rsidRPr="0043113A">
        <w:rPr>
          <w:color w:val="000000" w:themeColor="text1"/>
        </w:rPr>
        <w:t xml:space="preserve"> </w:t>
      </w:r>
      <w:r w:rsidRPr="0043113A">
        <w:rPr>
          <w:color w:val="000000" w:themeColor="text1"/>
        </w:rPr>
        <w:t xml:space="preserve">138). For </w:t>
      </w:r>
      <w:r w:rsidR="00B95099" w:rsidRPr="0043113A">
        <w:rPr>
          <w:color w:val="000000" w:themeColor="text1"/>
        </w:rPr>
        <w:t>meaningful negotiation</w:t>
      </w:r>
      <w:r w:rsidR="00D770FB">
        <w:rPr>
          <w:color w:val="000000" w:themeColor="text1"/>
        </w:rPr>
        <w:t xml:space="preserve"> </w:t>
      </w:r>
      <w:r w:rsidR="00B95099" w:rsidRPr="0043113A">
        <w:rPr>
          <w:color w:val="000000" w:themeColor="text1"/>
        </w:rPr>
        <w:t>that</w:t>
      </w:r>
      <w:r w:rsidRPr="0043113A">
        <w:rPr>
          <w:color w:val="000000" w:themeColor="text1"/>
        </w:rPr>
        <w:t xml:space="preserve"> circumvent</w:t>
      </w:r>
      <w:r w:rsidR="00B95099" w:rsidRPr="0043113A">
        <w:rPr>
          <w:color w:val="000000" w:themeColor="text1"/>
        </w:rPr>
        <w:t>s</w:t>
      </w:r>
      <w:r w:rsidRPr="0043113A">
        <w:rPr>
          <w:color w:val="000000" w:themeColor="text1"/>
        </w:rPr>
        <w:t xml:space="preserve"> historic precedents, Indigenous parties must be able to articulate and assert issues and their own issue constructions, reflecting their particular aims, aspirations or concerns in relation to resource extraction. </w:t>
      </w:r>
    </w:p>
    <w:p w14:paraId="34A60B1C" w14:textId="77777777" w:rsidR="001C635F" w:rsidRPr="0043113A" w:rsidRDefault="001C635F" w:rsidP="001C635F">
      <w:pPr>
        <w:spacing w:line="360" w:lineRule="auto"/>
        <w:rPr>
          <w:color w:val="000000" w:themeColor="text1"/>
        </w:rPr>
      </w:pPr>
    </w:p>
    <w:p w14:paraId="6104F295" w14:textId="3BF87009" w:rsidR="001C635F" w:rsidRPr="0043113A" w:rsidRDefault="001C635F" w:rsidP="001C635F">
      <w:pPr>
        <w:spacing w:line="360" w:lineRule="auto"/>
        <w:rPr>
          <w:color w:val="000000" w:themeColor="text1"/>
        </w:rPr>
      </w:pPr>
      <w:r w:rsidRPr="0043113A">
        <w:rPr>
          <w:color w:val="000000" w:themeColor="text1"/>
        </w:rPr>
        <w:t xml:space="preserve">Debates </w:t>
      </w:r>
      <w:r w:rsidR="00D770FB">
        <w:rPr>
          <w:color w:val="000000" w:themeColor="text1"/>
        </w:rPr>
        <w:t xml:space="preserve">surround the definition of </w:t>
      </w:r>
      <w:r w:rsidRPr="0043113A">
        <w:rPr>
          <w:color w:val="000000" w:themeColor="text1"/>
        </w:rPr>
        <w:t>‘legitimate’ or relevant issues for industry-Indigenous negotiation</w:t>
      </w:r>
      <w:r w:rsidR="00D770FB">
        <w:rPr>
          <w:color w:val="000000" w:themeColor="text1"/>
        </w:rPr>
        <w:t>s</w:t>
      </w:r>
      <w:r w:rsidRPr="0043113A">
        <w:rPr>
          <w:color w:val="000000" w:themeColor="text1"/>
        </w:rPr>
        <w:t xml:space="preserve"> and whether </w:t>
      </w:r>
      <w:r w:rsidR="003B2B0E" w:rsidRPr="0043113A">
        <w:rPr>
          <w:color w:val="000000" w:themeColor="text1"/>
        </w:rPr>
        <w:t>agenda</w:t>
      </w:r>
      <w:r w:rsidR="00D770FB">
        <w:rPr>
          <w:color w:val="000000" w:themeColor="text1"/>
        </w:rPr>
        <w:t>s</w:t>
      </w:r>
      <w:r w:rsidR="003B2B0E" w:rsidRPr="0043113A">
        <w:rPr>
          <w:color w:val="000000" w:themeColor="text1"/>
        </w:rPr>
        <w:t xml:space="preserve"> ought to be</w:t>
      </w:r>
      <w:r w:rsidRPr="0043113A">
        <w:rPr>
          <w:color w:val="000000" w:themeColor="text1"/>
        </w:rPr>
        <w:t xml:space="preserve"> progressively expand</w:t>
      </w:r>
      <w:r w:rsidR="003B2B0E" w:rsidRPr="0043113A">
        <w:rPr>
          <w:color w:val="000000" w:themeColor="text1"/>
        </w:rPr>
        <w:t>ed</w:t>
      </w:r>
      <w:r w:rsidRPr="0043113A">
        <w:rPr>
          <w:color w:val="000000" w:themeColor="text1"/>
        </w:rPr>
        <w:t xml:space="preserve"> or r</w:t>
      </w:r>
      <w:r w:rsidR="003B2B0E" w:rsidRPr="0043113A">
        <w:rPr>
          <w:color w:val="000000" w:themeColor="text1"/>
        </w:rPr>
        <w:t>efined</w:t>
      </w:r>
      <w:r w:rsidRPr="0043113A">
        <w:rPr>
          <w:color w:val="000000" w:themeColor="text1"/>
        </w:rPr>
        <w:t>. Some scholars remain adamant that industry-Indigenous agreements ‘are not and should not be about resource revenue sharing’ nor tasked with social service provision (Shanks, 2006:</w:t>
      </w:r>
      <w:r w:rsidR="00776874" w:rsidRPr="0043113A">
        <w:rPr>
          <w:color w:val="000000" w:themeColor="text1"/>
        </w:rPr>
        <w:t xml:space="preserve"> </w:t>
      </w:r>
      <w:r w:rsidRPr="0043113A">
        <w:rPr>
          <w:color w:val="000000" w:themeColor="text1"/>
        </w:rPr>
        <w:t xml:space="preserve">1), </w:t>
      </w:r>
      <w:r w:rsidR="005267C5" w:rsidRPr="0043113A">
        <w:rPr>
          <w:color w:val="000000" w:themeColor="text1"/>
        </w:rPr>
        <w:t xml:space="preserve">while </w:t>
      </w:r>
      <w:r w:rsidRPr="0043113A">
        <w:rPr>
          <w:color w:val="000000" w:themeColor="text1"/>
        </w:rPr>
        <w:t>others a</w:t>
      </w:r>
      <w:r w:rsidR="00D770FB">
        <w:rPr>
          <w:color w:val="000000" w:themeColor="text1"/>
        </w:rPr>
        <w:t xml:space="preserve">rgue for a </w:t>
      </w:r>
      <w:r w:rsidRPr="0043113A">
        <w:rPr>
          <w:color w:val="000000" w:themeColor="text1"/>
        </w:rPr>
        <w:t xml:space="preserve">more expansive </w:t>
      </w:r>
      <w:r w:rsidR="00D770FB">
        <w:rPr>
          <w:color w:val="000000" w:themeColor="text1"/>
        </w:rPr>
        <w:t xml:space="preserve">approach, </w:t>
      </w:r>
      <w:r w:rsidRPr="0043113A">
        <w:rPr>
          <w:color w:val="000000" w:themeColor="text1"/>
        </w:rPr>
        <w:t>given benefit distribution can be inequitable and perpetuate social injustices, and</w:t>
      </w:r>
      <w:r w:rsidR="003B2B0E" w:rsidRPr="0043113A">
        <w:rPr>
          <w:color w:val="000000" w:themeColor="text1"/>
        </w:rPr>
        <w:t xml:space="preserve"> </w:t>
      </w:r>
      <w:r w:rsidRPr="0043113A">
        <w:rPr>
          <w:color w:val="000000" w:themeColor="text1"/>
        </w:rPr>
        <w:t xml:space="preserve">agreement outcomes </w:t>
      </w:r>
      <w:r w:rsidR="004579CD" w:rsidRPr="0043113A">
        <w:rPr>
          <w:color w:val="000000" w:themeColor="text1"/>
        </w:rPr>
        <w:t xml:space="preserve">can have ramifications </w:t>
      </w:r>
      <w:r w:rsidRPr="0043113A">
        <w:rPr>
          <w:color w:val="000000" w:themeColor="text1"/>
        </w:rPr>
        <w:t>for environmental management (Caine and Krogman, 2010:</w:t>
      </w:r>
      <w:r w:rsidR="00776874" w:rsidRPr="0043113A">
        <w:rPr>
          <w:color w:val="000000" w:themeColor="text1"/>
        </w:rPr>
        <w:t xml:space="preserve"> </w:t>
      </w:r>
      <w:r w:rsidRPr="0043113A">
        <w:rPr>
          <w:color w:val="000000" w:themeColor="text1"/>
        </w:rPr>
        <w:t xml:space="preserve">78). The areas of environmental and social impacts are cited as significant issues </w:t>
      </w:r>
      <w:r w:rsidR="00D770FB">
        <w:rPr>
          <w:color w:val="000000" w:themeColor="text1"/>
        </w:rPr>
        <w:t xml:space="preserve">which </w:t>
      </w:r>
      <w:r w:rsidRPr="0043113A">
        <w:rPr>
          <w:color w:val="000000" w:themeColor="text1"/>
        </w:rPr>
        <w:t xml:space="preserve">are not consistently reflected in negotiation agendas. Proponents argue ‘the context in which such agreements have emerged, and the </w:t>
      </w:r>
      <w:r w:rsidRPr="0043113A">
        <w:rPr>
          <w:color w:val="000000" w:themeColor="text1"/>
        </w:rPr>
        <w:lastRenderedPageBreak/>
        <w:t xml:space="preserve">agreements themselves’ require a shift in ‘responsibilities, capabilities and focus for mining companies and affected </w:t>
      </w:r>
      <w:r w:rsidR="0072539D" w:rsidRPr="0043113A">
        <w:rPr>
          <w:color w:val="000000" w:themeColor="text1"/>
        </w:rPr>
        <w:t>communities</w:t>
      </w:r>
      <w:r w:rsidRPr="0043113A">
        <w:rPr>
          <w:color w:val="000000" w:themeColor="text1"/>
        </w:rPr>
        <w:t>. Yet the magnitude of this shift may be imperfectly appreciated in terms of the scope of interests and issues that development, and therefore negotiation, is to address (Crooke, Harvey and Langton, 2006:</w:t>
      </w:r>
      <w:r w:rsidR="00776874" w:rsidRPr="0043113A">
        <w:rPr>
          <w:color w:val="000000" w:themeColor="text1"/>
        </w:rPr>
        <w:t xml:space="preserve"> </w:t>
      </w:r>
      <w:r w:rsidRPr="0043113A">
        <w:rPr>
          <w:color w:val="000000" w:themeColor="text1"/>
        </w:rPr>
        <w:t xml:space="preserve">111). </w:t>
      </w:r>
    </w:p>
    <w:p w14:paraId="15DB2DED" w14:textId="77777777" w:rsidR="001C635F" w:rsidRPr="0043113A" w:rsidRDefault="001C635F" w:rsidP="001C635F">
      <w:pPr>
        <w:spacing w:line="360" w:lineRule="auto"/>
        <w:rPr>
          <w:color w:val="000000" w:themeColor="text1"/>
        </w:rPr>
      </w:pPr>
    </w:p>
    <w:p w14:paraId="147D90E0" w14:textId="47FE3F4A" w:rsidR="001C635F" w:rsidRPr="0043113A" w:rsidRDefault="003B2B0E" w:rsidP="001C635F">
      <w:pPr>
        <w:spacing w:line="360" w:lineRule="auto"/>
        <w:rPr>
          <w:color w:val="000000" w:themeColor="text1"/>
        </w:rPr>
      </w:pPr>
      <w:r w:rsidRPr="0043113A">
        <w:rPr>
          <w:color w:val="000000" w:themeColor="text1"/>
        </w:rPr>
        <w:t xml:space="preserve">Absence </w:t>
      </w:r>
      <w:r w:rsidR="001C635F" w:rsidRPr="0043113A">
        <w:rPr>
          <w:color w:val="000000" w:themeColor="text1"/>
        </w:rPr>
        <w:t xml:space="preserve">of an explicit framework </w:t>
      </w:r>
      <w:r w:rsidR="004579CD" w:rsidRPr="0043113A">
        <w:rPr>
          <w:color w:val="000000" w:themeColor="text1"/>
        </w:rPr>
        <w:t xml:space="preserve">or definitive guidelines </w:t>
      </w:r>
      <w:r w:rsidR="001C635F" w:rsidRPr="0043113A">
        <w:rPr>
          <w:color w:val="000000" w:themeColor="text1"/>
        </w:rPr>
        <w:t>can create a similar dearth of guid</w:t>
      </w:r>
      <w:r w:rsidRPr="0043113A">
        <w:rPr>
          <w:color w:val="000000" w:themeColor="text1"/>
        </w:rPr>
        <w:t>ance</w:t>
      </w:r>
      <w:r w:rsidR="001C635F" w:rsidRPr="0043113A">
        <w:rPr>
          <w:color w:val="000000" w:themeColor="text1"/>
        </w:rPr>
        <w:t xml:space="preserve"> around agreement content</w:t>
      </w:r>
      <w:r w:rsidRPr="0043113A">
        <w:rPr>
          <w:color w:val="000000" w:themeColor="text1"/>
        </w:rPr>
        <w:t xml:space="preserve">, </w:t>
      </w:r>
      <w:r w:rsidR="001C635F" w:rsidRPr="0043113A">
        <w:rPr>
          <w:color w:val="000000" w:themeColor="text1"/>
        </w:rPr>
        <w:t>exacerbated by the ill-defined r</w:t>
      </w:r>
      <w:r w:rsidR="00D770FB">
        <w:rPr>
          <w:color w:val="000000" w:themeColor="text1"/>
        </w:rPr>
        <w:t>ole</w:t>
      </w:r>
      <w:r w:rsidR="001C635F" w:rsidRPr="0043113A">
        <w:rPr>
          <w:color w:val="000000" w:themeColor="text1"/>
        </w:rPr>
        <w:t xml:space="preserve"> of industry</w:t>
      </w:r>
      <w:r w:rsidR="004579CD" w:rsidRPr="0043113A">
        <w:rPr>
          <w:color w:val="000000" w:themeColor="text1"/>
        </w:rPr>
        <w:t xml:space="preserve"> and</w:t>
      </w:r>
      <w:r w:rsidR="00D770FB">
        <w:rPr>
          <w:color w:val="000000" w:themeColor="text1"/>
        </w:rPr>
        <w:t xml:space="preserve"> </w:t>
      </w:r>
      <w:r w:rsidR="001C635F" w:rsidRPr="0043113A">
        <w:rPr>
          <w:color w:val="000000" w:themeColor="text1"/>
        </w:rPr>
        <w:t xml:space="preserve">disagreement around relevant issues. Despite this, issue mediation and resolution </w:t>
      </w:r>
      <w:r w:rsidR="0072539D" w:rsidRPr="0043113A">
        <w:rPr>
          <w:color w:val="000000" w:themeColor="text1"/>
        </w:rPr>
        <w:t>remain</w:t>
      </w:r>
      <w:r w:rsidR="001C635F" w:rsidRPr="0043113A">
        <w:rPr>
          <w:color w:val="000000" w:themeColor="text1"/>
        </w:rPr>
        <w:t xml:space="preserve"> an explicit </w:t>
      </w:r>
      <w:r w:rsidRPr="0043113A">
        <w:rPr>
          <w:color w:val="000000" w:themeColor="text1"/>
        </w:rPr>
        <w:t xml:space="preserve">negotiation </w:t>
      </w:r>
      <w:r w:rsidR="001C635F" w:rsidRPr="0043113A">
        <w:rPr>
          <w:color w:val="000000" w:themeColor="text1"/>
        </w:rPr>
        <w:t>objective. For companies</w:t>
      </w:r>
      <w:r w:rsidR="005267C5" w:rsidRPr="0043113A">
        <w:rPr>
          <w:color w:val="000000" w:themeColor="text1"/>
        </w:rPr>
        <w:t>,</w:t>
      </w:r>
      <w:r w:rsidR="001C635F" w:rsidRPr="0043113A">
        <w:rPr>
          <w:color w:val="000000" w:themeColor="text1"/>
        </w:rPr>
        <w:t xml:space="preserve"> industry-Indigenous agreement-making is undertaken for interest alignment</w:t>
      </w:r>
      <w:r w:rsidRPr="0043113A">
        <w:rPr>
          <w:color w:val="000000" w:themeColor="text1"/>
        </w:rPr>
        <w:t>,</w:t>
      </w:r>
      <w:r w:rsidR="001C635F" w:rsidRPr="0043113A">
        <w:rPr>
          <w:color w:val="000000" w:themeColor="text1"/>
        </w:rPr>
        <w:t xml:space="preserve"> to convert opposition and secure project support. For Indigenous parties, issues can be considerably more complex</w:t>
      </w:r>
      <w:r w:rsidR="004579CD" w:rsidRPr="0043113A">
        <w:rPr>
          <w:color w:val="000000" w:themeColor="text1"/>
        </w:rPr>
        <w:t xml:space="preserve">, eliciting </w:t>
      </w:r>
      <w:r w:rsidR="001C635F" w:rsidRPr="0043113A">
        <w:rPr>
          <w:color w:val="000000" w:themeColor="text1"/>
        </w:rPr>
        <w:t xml:space="preserve">a </w:t>
      </w:r>
      <w:r w:rsidR="002B7327" w:rsidRPr="0043113A">
        <w:rPr>
          <w:color w:val="000000" w:themeColor="text1"/>
        </w:rPr>
        <w:t>‘</w:t>
      </w:r>
      <w:r w:rsidR="001C635F" w:rsidRPr="0043113A">
        <w:rPr>
          <w:color w:val="000000" w:themeColor="text1"/>
        </w:rPr>
        <w:t>vigorous’ politics around land and resource governance, ‘mobilised in the context of seeking cultural rights, land rights and economic gains’</w:t>
      </w:r>
      <w:r w:rsidR="0068462B" w:rsidRPr="0043113A">
        <w:rPr>
          <w:color w:val="000000" w:themeColor="text1"/>
        </w:rPr>
        <w:t xml:space="preserve"> </w:t>
      </w:r>
      <w:r w:rsidR="001C635F" w:rsidRPr="0043113A">
        <w:rPr>
          <w:color w:val="000000" w:themeColor="text1"/>
        </w:rPr>
        <w:t>(Trigger</w:t>
      </w:r>
      <w:r w:rsidR="00F7571A" w:rsidRPr="0043113A">
        <w:rPr>
          <w:color w:val="000000" w:themeColor="text1"/>
        </w:rPr>
        <w:t xml:space="preserve"> et</w:t>
      </w:r>
      <w:r w:rsidR="001301A0" w:rsidRPr="0043113A">
        <w:rPr>
          <w:color w:val="000000" w:themeColor="text1"/>
        </w:rPr>
        <w:t xml:space="preserve"> </w:t>
      </w:r>
      <w:r w:rsidR="00F7571A" w:rsidRPr="0043113A">
        <w:rPr>
          <w:color w:val="000000" w:themeColor="text1"/>
        </w:rPr>
        <w:t>al.</w:t>
      </w:r>
      <w:r w:rsidR="001C635F" w:rsidRPr="0043113A">
        <w:rPr>
          <w:color w:val="000000" w:themeColor="text1"/>
        </w:rPr>
        <w:t>, 2014:</w:t>
      </w:r>
      <w:r w:rsidR="00776874" w:rsidRPr="0043113A">
        <w:rPr>
          <w:color w:val="000000" w:themeColor="text1"/>
        </w:rPr>
        <w:t xml:space="preserve"> </w:t>
      </w:r>
      <w:r w:rsidR="001C635F" w:rsidRPr="0043113A">
        <w:rPr>
          <w:color w:val="000000" w:themeColor="text1"/>
        </w:rPr>
        <w:t>177). This suggests that issues and interest alignment may prove challenging where depth of issues is disparate, for example where Indigenous parties bring forward multiple issues or issue constructions.</w:t>
      </w:r>
    </w:p>
    <w:p w14:paraId="302BA88F" w14:textId="77777777" w:rsidR="001C635F" w:rsidRPr="0043113A" w:rsidRDefault="001C635F" w:rsidP="001C635F">
      <w:pPr>
        <w:spacing w:line="360" w:lineRule="auto"/>
        <w:rPr>
          <w:color w:val="000000" w:themeColor="text1"/>
        </w:rPr>
      </w:pPr>
    </w:p>
    <w:p w14:paraId="15EE3EDB" w14:textId="3965E73D" w:rsidR="001C635F" w:rsidRPr="0043113A" w:rsidRDefault="001C635F" w:rsidP="001C635F">
      <w:pPr>
        <w:spacing w:line="360" w:lineRule="auto"/>
        <w:rPr>
          <w:color w:val="000000" w:themeColor="text1"/>
        </w:rPr>
      </w:pPr>
      <w:r w:rsidRPr="0043113A">
        <w:rPr>
          <w:color w:val="000000" w:themeColor="text1"/>
        </w:rPr>
        <w:t xml:space="preserve">The issues sphere is an important area through which to </w:t>
      </w:r>
      <w:r w:rsidR="00D770FB">
        <w:rPr>
          <w:color w:val="000000" w:themeColor="text1"/>
        </w:rPr>
        <w:t xml:space="preserve">explore </w:t>
      </w:r>
      <w:r w:rsidRPr="0043113A">
        <w:rPr>
          <w:color w:val="000000" w:themeColor="text1"/>
        </w:rPr>
        <w:t>meaningful negotiation an</w:t>
      </w:r>
      <w:r w:rsidR="005A406C" w:rsidRPr="0043113A">
        <w:rPr>
          <w:color w:val="000000" w:themeColor="text1"/>
        </w:rPr>
        <w:t xml:space="preserve">d the potential for transformative change. </w:t>
      </w:r>
      <w:r w:rsidRPr="0043113A">
        <w:rPr>
          <w:color w:val="000000" w:themeColor="text1"/>
        </w:rPr>
        <w:t>Past marginalisation of Indigenous philosophies and practices rendered settler-Indigenous engagements a ‘non-encounter’ rather than a dialogic and hybrid space (Veracini, 2010:</w:t>
      </w:r>
      <w:r w:rsidR="00776874" w:rsidRPr="0043113A">
        <w:rPr>
          <w:color w:val="000000" w:themeColor="text1"/>
        </w:rPr>
        <w:t xml:space="preserve"> </w:t>
      </w:r>
      <w:r w:rsidRPr="0043113A">
        <w:rPr>
          <w:color w:val="000000" w:themeColor="text1"/>
        </w:rPr>
        <w:t>86). Different philosophies and practices can create diametric oppositions around land and resources (</w:t>
      </w:r>
      <w:r w:rsidR="00E1464D" w:rsidRPr="0043113A">
        <w:rPr>
          <w:color w:val="000000" w:themeColor="text1"/>
        </w:rPr>
        <w:t xml:space="preserve">Dewulf, 2005; </w:t>
      </w:r>
      <w:r w:rsidRPr="0043113A">
        <w:rPr>
          <w:color w:val="000000" w:themeColor="text1"/>
        </w:rPr>
        <w:t xml:space="preserve">Doohan, 2013). For critical Indigenous theorists, </w:t>
      </w:r>
      <w:r w:rsidR="004579CD" w:rsidRPr="0043113A">
        <w:rPr>
          <w:color w:val="000000" w:themeColor="text1"/>
        </w:rPr>
        <w:t xml:space="preserve">this difference creates </w:t>
      </w:r>
      <w:r w:rsidR="00D770FB">
        <w:rPr>
          <w:color w:val="000000" w:themeColor="text1"/>
        </w:rPr>
        <w:t>inherent</w:t>
      </w:r>
      <w:r w:rsidR="004579CD" w:rsidRPr="0043113A">
        <w:rPr>
          <w:color w:val="000000" w:themeColor="text1"/>
        </w:rPr>
        <w:t xml:space="preserve"> opposit</w:t>
      </w:r>
      <w:r w:rsidR="0068462B" w:rsidRPr="0043113A">
        <w:rPr>
          <w:color w:val="000000" w:themeColor="text1"/>
        </w:rPr>
        <w:t>i</w:t>
      </w:r>
      <w:r w:rsidR="004579CD" w:rsidRPr="0043113A">
        <w:rPr>
          <w:color w:val="000000" w:themeColor="text1"/>
        </w:rPr>
        <w:t>ons</w:t>
      </w:r>
      <w:r w:rsidR="0068462B" w:rsidRPr="0043113A">
        <w:rPr>
          <w:color w:val="000000" w:themeColor="text1"/>
        </w:rPr>
        <w:t xml:space="preserve"> where </w:t>
      </w:r>
      <w:r w:rsidRPr="0043113A">
        <w:rPr>
          <w:color w:val="000000" w:themeColor="text1"/>
        </w:rPr>
        <w:t>‘power flows from respect for nature and the natural order’ in contrast with ‘the dominant Western philosophy, [where] power derives from coercion and artifice</w:t>
      </w:r>
      <w:r w:rsidR="002B7327" w:rsidRPr="0043113A">
        <w:rPr>
          <w:color w:val="000000" w:themeColor="text1"/>
        </w:rPr>
        <w:t xml:space="preserve"> </w:t>
      </w:r>
      <w:r w:rsidRPr="0043113A">
        <w:rPr>
          <w:color w:val="000000" w:themeColor="text1"/>
        </w:rPr>
        <w:t>- in effect, alienation of nature’</w:t>
      </w:r>
      <w:r w:rsidR="0068462B" w:rsidRPr="0043113A">
        <w:rPr>
          <w:color w:val="000000" w:themeColor="text1"/>
        </w:rPr>
        <w:t xml:space="preserve"> </w:t>
      </w:r>
      <w:r w:rsidRPr="0043113A">
        <w:rPr>
          <w:color w:val="000000" w:themeColor="text1"/>
        </w:rPr>
        <w:t>(Alfred, 1999:</w:t>
      </w:r>
      <w:r w:rsidR="00776874" w:rsidRPr="0043113A">
        <w:rPr>
          <w:color w:val="000000" w:themeColor="text1"/>
        </w:rPr>
        <w:t xml:space="preserve"> </w:t>
      </w:r>
      <w:r w:rsidRPr="0043113A">
        <w:rPr>
          <w:color w:val="000000" w:themeColor="text1"/>
        </w:rPr>
        <w:t xml:space="preserve">60). Others, however, </w:t>
      </w:r>
      <w:r w:rsidR="005A406C" w:rsidRPr="0043113A">
        <w:rPr>
          <w:color w:val="000000" w:themeColor="text1"/>
        </w:rPr>
        <w:t xml:space="preserve">classify </w:t>
      </w:r>
      <w:r w:rsidRPr="0043113A">
        <w:rPr>
          <w:color w:val="000000" w:themeColor="text1"/>
        </w:rPr>
        <w:t xml:space="preserve">this </w:t>
      </w:r>
      <w:r w:rsidR="005A406C" w:rsidRPr="0043113A">
        <w:rPr>
          <w:color w:val="000000" w:themeColor="text1"/>
        </w:rPr>
        <w:t>as</w:t>
      </w:r>
      <w:r w:rsidRPr="0043113A">
        <w:rPr>
          <w:color w:val="000000" w:themeColor="text1"/>
        </w:rPr>
        <w:t xml:space="preserve"> prescriptive</w:t>
      </w:r>
      <w:r w:rsidR="00D770FB">
        <w:rPr>
          <w:color w:val="000000" w:themeColor="text1"/>
        </w:rPr>
        <w:t xml:space="preserve"> and </w:t>
      </w:r>
      <w:r w:rsidR="005A406C" w:rsidRPr="0043113A">
        <w:rPr>
          <w:color w:val="000000" w:themeColor="text1"/>
        </w:rPr>
        <w:t xml:space="preserve">suggest </w:t>
      </w:r>
      <w:r w:rsidRPr="0043113A">
        <w:rPr>
          <w:color w:val="000000" w:themeColor="text1"/>
        </w:rPr>
        <w:t>values, understandings and practices identified as ‘Indigenous’ are often essentialised (Rowse, 201</w:t>
      </w:r>
      <w:r w:rsidR="00B02374" w:rsidRPr="0043113A">
        <w:rPr>
          <w:color w:val="000000" w:themeColor="text1"/>
        </w:rPr>
        <w:t>4</w:t>
      </w:r>
      <w:r w:rsidRPr="0043113A">
        <w:rPr>
          <w:color w:val="000000" w:themeColor="text1"/>
        </w:rPr>
        <w:t>), homogenised, or conflated with the conservation agenda (Langton, 2013</w:t>
      </w:r>
      <w:r w:rsidR="00B02374" w:rsidRPr="0043113A">
        <w:rPr>
          <w:color w:val="000000" w:themeColor="text1"/>
        </w:rPr>
        <w:t>)</w:t>
      </w:r>
      <w:r w:rsidR="001301A0" w:rsidRPr="0043113A">
        <w:rPr>
          <w:color w:val="000000" w:themeColor="text1"/>
        </w:rPr>
        <w:t>.</w:t>
      </w:r>
      <w:r w:rsidRPr="0043113A">
        <w:rPr>
          <w:color w:val="000000" w:themeColor="text1"/>
        </w:rPr>
        <w:t xml:space="preserve"> </w:t>
      </w:r>
      <w:r w:rsidR="00B84F8C" w:rsidRPr="0043113A">
        <w:rPr>
          <w:color w:val="000000" w:themeColor="text1"/>
        </w:rPr>
        <w:t xml:space="preserve">In the resource extraction context, this tension presents in complex ways; Indigenous philosophies and practices are often the source of special claims and interest, and basis for their </w:t>
      </w:r>
      <w:r w:rsidR="005A406C" w:rsidRPr="0043113A">
        <w:rPr>
          <w:color w:val="000000" w:themeColor="text1"/>
        </w:rPr>
        <w:t xml:space="preserve">participation </w:t>
      </w:r>
      <w:r w:rsidRPr="0043113A">
        <w:rPr>
          <w:color w:val="000000" w:themeColor="text1"/>
        </w:rPr>
        <w:t xml:space="preserve">in agreement-making. </w:t>
      </w:r>
      <w:r w:rsidR="005A406C" w:rsidRPr="0043113A">
        <w:rPr>
          <w:color w:val="000000" w:themeColor="text1"/>
        </w:rPr>
        <w:t xml:space="preserve">At the same time, </w:t>
      </w:r>
      <w:r w:rsidR="00B84F8C" w:rsidRPr="0043113A">
        <w:rPr>
          <w:color w:val="000000" w:themeColor="text1"/>
        </w:rPr>
        <w:lastRenderedPageBreak/>
        <w:t xml:space="preserve">drawing upon subsistence and cultural practices can see them relegated </w:t>
      </w:r>
      <w:r w:rsidR="005A406C" w:rsidRPr="0043113A">
        <w:rPr>
          <w:color w:val="000000" w:themeColor="text1"/>
        </w:rPr>
        <w:t xml:space="preserve">to </w:t>
      </w:r>
      <w:r w:rsidRPr="0043113A">
        <w:rPr>
          <w:color w:val="000000" w:themeColor="text1"/>
        </w:rPr>
        <w:t>‘caretaker’ roles</w:t>
      </w:r>
      <w:r w:rsidR="00B84F8C" w:rsidRPr="0043113A">
        <w:rPr>
          <w:color w:val="000000" w:themeColor="text1"/>
        </w:rPr>
        <w:t xml:space="preserve"> or positionalities</w:t>
      </w:r>
      <w:r w:rsidR="005A406C" w:rsidRPr="0043113A">
        <w:rPr>
          <w:color w:val="000000" w:themeColor="text1"/>
        </w:rPr>
        <w:t xml:space="preserve">. </w:t>
      </w:r>
      <w:r w:rsidRPr="0043113A">
        <w:rPr>
          <w:color w:val="000000" w:themeColor="text1"/>
        </w:rPr>
        <w:t>Examining the issue sphere highlights where a divergence in philosophies and practices occurs and whose values, understandings and practice</w:t>
      </w:r>
      <w:r w:rsidR="00D770FB">
        <w:rPr>
          <w:color w:val="000000" w:themeColor="text1"/>
        </w:rPr>
        <w:t>s</w:t>
      </w:r>
      <w:r w:rsidRPr="0043113A">
        <w:rPr>
          <w:color w:val="000000" w:themeColor="text1"/>
        </w:rPr>
        <w:t xml:space="preserve"> inform the issues mediated.</w:t>
      </w:r>
      <w:r w:rsidR="005A406C" w:rsidRPr="0043113A">
        <w:rPr>
          <w:color w:val="000000" w:themeColor="text1"/>
        </w:rPr>
        <w:t xml:space="preserve"> </w:t>
      </w:r>
    </w:p>
    <w:p w14:paraId="46B9B549" w14:textId="77777777" w:rsidR="004579CD" w:rsidRPr="0043113A" w:rsidRDefault="004579CD" w:rsidP="001C635F">
      <w:pPr>
        <w:spacing w:line="360" w:lineRule="auto"/>
        <w:rPr>
          <w:color w:val="000000" w:themeColor="text1"/>
        </w:rPr>
      </w:pPr>
    </w:p>
    <w:p w14:paraId="1E65D930" w14:textId="6761751E" w:rsidR="001C635F" w:rsidRPr="0043113A" w:rsidRDefault="005A6530" w:rsidP="001C635F">
      <w:pPr>
        <w:spacing w:line="360" w:lineRule="auto"/>
        <w:rPr>
          <w:color w:val="000000" w:themeColor="text1"/>
        </w:rPr>
      </w:pPr>
      <w:r w:rsidRPr="0043113A">
        <w:rPr>
          <w:color w:val="000000" w:themeColor="text1"/>
        </w:rPr>
        <w:t xml:space="preserve">Settler-Indigenous </w:t>
      </w:r>
      <w:r w:rsidR="00D770FB">
        <w:rPr>
          <w:color w:val="000000" w:themeColor="text1"/>
        </w:rPr>
        <w:t>interaction</w:t>
      </w:r>
      <w:r w:rsidRPr="0043113A">
        <w:rPr>
          <w:color w:val="000000" w:themeColor="text1"/>
        </w:rPr>
        <w:t>s around land and resource</w:t>
      </w:r>
      <w:r w:rsidR="00D770FB">
        <w:rPr>
          <w:color w:val="000000" w:themeColor="text1"/>
        </w:rPr>
        <w:t>s</w:t>
      </w:r>
      <w:r w:rsidRPr="0043113A">
        <w:rPr>
          <w:color w:val="000000" w:themeColor="text1"/>
        </w:rPr>
        <w:t xml:space="preserve"> elici</w:t>
      </w:r>
      <w:r w:rsidR="005C5652">
        <w:rPr>
          <w:color w:val="000000" w:themeColor="text1"/>
        </w:rPr>
        <w:t>t issue diversity</w:t>
      </w:r>
      <w:r w:rsidRPr="0043113A">
        <w:rPr>
          <w:color w:val="000000" w:themeColor="text1"/>
        </w:rPr>
        <w:t xml:space="preserve">, which has seen interest-based approaches </w:t>
      </w:r>
      <w:r w:rsidR="00D770FB">
        <w:rPr>
          <w:color w:val="000000" w:themeColor="text1"/>
        </w:rPr>
        <w:t xml:space="preserve">advocated </w:t>
      </w:r>
      <w:r w:rsidRPr="0043113A">
        <w:rPr>
          <w:color w:val="000000" w:themeColor="text1"/>
        </w:rPr>
        <w:t xml:space="preserve">within a variety of </w:t>
      </w:r>
      <w:r w:rsidR="005C5652">
        <w:rPr>
          <w:color w:val="000000" w:themeColor="text1"/>
        </w:rPr>
        <w:t xml:space="preserve">platforms </w:t>
      </w:r>
      <w:r w:rsidR="001C635F" w:rsidRPr="0043113A">
        <w:rPr>
          <w:color w:val="000000" w:themeColor="text1"/>
        </w:rPr>
        <w:t xml:space="preserve">(Dewulf, 2005). </w:t>
      </w:r>
      <w:r w:rsidR="00B84F8C" w:rsidRPr="0043113A">
        <w:rPr>
          <w:color w:val="000000" w:themeColor="text1"/>
        </w:rPr>
        <w:t xml:space="preserve">As discussed in this </w:t>
      </w:r>
      <w:r w:rsidR="005C5652">
        <w:rPr>
          <w:color w:val="000000" w:themeColor="text1"/>
        </w:rPr>
        <w:t>c</w:t>
      </w:r>
      <w:r w:rsidR="00B84F8C" w:rsidRPr="0043113A">
        <w:rPr>
          <w:color w:val="000000" w:themeColor="text1"/>
        </w:rPr>
        <w:t>hapter</w:t>
      </w:r>
      <w:r w:rsidR="001C635F" w:rsidRPr="0043113A">
        <w:rPr>
          <w:color w:val="000000" w:themeColor="text1"/>
        </w:rPr>
        <w:t>, inter-cultural negotiations are particularly susceptible to criticisms against interest-based models, because value differences cannot necessarily be reconciled or compromised as interest-based differences may (Fisher and Ury, 1981). For this reason, critics argue that industry-Indigenous negotiation cannot genuinely accommodate Indigenous voices and viewpoints (</w:t>
      </w:r>
      <w:r w:rsidR="00E1464D" w:rsidRPr="0043113A">
        <w:rPr>
          <w:color w:val="000000" w:themeColor="text1"/>
        </w:rPr>
        <w:t>Barker</w:t>
      </w:r>
      <w:r w:rsidR="001301A0" w:rsidRPr="0043113A">
        <w:rPr>
          <w:color w:val="000000" w:themeColor="text1"/>
        </w:rPr>
        <w:t xml:space="preserve"> et al.</w:t>
      </w:r>
      <w:r w:rsidR="00E1464D" w:rsidRPr="0043113A">
        <w:rPr>
          <w:color w:val="000000" w:themeColor="text1"/>
        </w:rPr>
        <w:t xml:space="preserve">, 2017; Coulthard and Simpson, 2016; </w:t>
      </w:r>
      <w:r w:rsidR="00B02374" w:rsidRPr="0043113A">
        <w:rPr>
          <w:color w:val="000000" w:themeColor="text1"/>
        </w:rPr>
        <w:t>Simpson, 2017</w:t>
      </w:r>
      <w:r w:rsidR="00EF56F0" w:rsidRPr="0043113A">
        <w:rPr>
          <w:color w:val="000000" w:themeColor="text1"/>
        </w:rPr>
        <w:t>a</w:t>
      </w:r>
      <w:r w:rsidR="001C635F" w:rsidRPr="0043113A">
        <w:rPr>
          <w:color w:val="000000" w:themeColor="text1"/>
        </w:rPr>
        <w:t xml:space="preserve">), as differences run deeper than ‘interests’ to be informed by values, understandings and practices. </w:t>
      </w:r>
    </w:p>
    <w:p w14:paraId="3DBA34FF" w14:textId="3A9C924C" w:rsidR="005C5652" w:rsidRDefault="001C635F" w:rsidP="001C635F">
      <w:pPr>
        <w:spacing w:line="360" w:lineRule="auto"/>
        <w:rPr>
          <w:color w:val="000000" w:themeColor="text1"/>
        </w:rPr>
      </w:pPr>
      <w:r w:rsidRPr="0043113A">
        <w:rPr>
          <w:color w:val="000000" w:themeColor="text1"/>
        </w:rPr>
        <w:t>The issue</w:t>
      </w:r>
      <w:r w:rsidR="005267C5" w:rsidRPr="0043113A">
        <w:rPr>
          <w:color w:val="000000" w:themeColor="text1"/>
        </w:rPr>
        <w:t>s</w:t>
      </w:r>
      <w:r w:rsidRPr="0043113A">
        <w:rPr>
          <w:color w:val="000000" w:themeColor="text1"/>
        </w:rPr>
        <w:t xml:space="preserve"> sphere is</w:t>
      </w:r>
      <w:r w:rsidR="005C5652">
        <w:rPr>
          <w:color w:val="000000" w:themeColor="text1"/>
        </w:rPr>
        <w:t xml:space="preserve"> then</w:t>
      </w:r>
      <w:r w:rsidRPr="0043113A">
        <w:rPr>
          <w:color w:val="000000" w:themeColor="text1"/>
        </w:rPr>
        <w:t xml:space="preserve"> critical for grounded assessments of negotiation as agreement-making practice. Indigenous culture is dynamic and heterogenous, and affected communities can demonstrate agency as both resistance and adaptation to Anglo-settler society (</w:t>
      </w:r>
      <w:r w:rsidR="0043113A" w:rsidRPr="0043113A">
        <w:rPr>
          <w:color w:val="000000" w:themeColor="text1"/>
        </w:rPr>
        <w:t>O’Faircheallaigh</w:t>
      </w:r>
      <w:r w:rsidRPr="0043113A">
        <w:rPr>
          <w:color w:val="000000" w:themeColor="text1"/>
        </w:rPr>
        <w:t>, 2013</w:t>
      </w:r>
      <w:r w:rsidR="0015388D" w:rsidRPr="0043113A">
        <w:rPr>
          <w:color w:val="000000" w:themeColor="text1"/>
        </w:rPr>
        <w:t>b</w:t>
      </w:r>
      <w:r w:rsidRPr="0043113A">
        <w:rPr>
          <w:color w:val="000000" w:themeColor="text1"/>
        </w:rPr>
        <w:t>:</w:t>
      </w:r>
      <w:r w:rsidR="005409BA" w:rsidRPr="0043113A">
        <w:rPr>
          <w:color w:val="000000" w:themeColor="text1"/>
        </w:rPr>
        <w:t xml:space="preserve"> </w:t>
      </w:r>
      <w:r w:rsidRPr="0043113A">
        <w:rPr>
          <w:color w:val="000000" w:themeColor="text1"/>
        </w:rPr>
        <w:t>1792)</w:t>
      </w:r>
      <w:r w:rsidR="00D5128B" w:rsidRPr="0043113A">
        <w:rPr>
          <w:color w:val="000000" w:themeColor="text1"/>
        </w:rPr>
        <w:t xml:space="preserve">. </w:t>
      </w:r>
      <w:r w:rsidRPr="0043113A">
        <w:rPr>
          <w:color w:val="000000" w:themeColor="text1"/>
        </w:rPr>
        <w:t xml:space="preserve">It is </w:t>
      </w:r>
      <w:r w:rsidR="005A6530" w:rsidRPr="0043113A">
        <w:rPr>
          <w:color w:val="000000" w:themeColor="text1"/>
        </w:rPr>
        <w:t xml:space="preserve">important </w:t>
      </w:r>
      <w:r w:rsidRPr="0043113A">
        <w:rPr>
          <w:color w:val="000000" w:themeColor="text1"/>
        </w:rPr>
        <w:t>to consider whether and how the issues sphere reflects Indigenous voices and viewpoints, whatever these may be. The issue</w:t>
      </w:r>
      <w:r w:rsidR="005267C5" w:rsidRPr="0043113A">
        <w:rPr>
          <w:color w:val="000000" w:themeColor="text1"/>
        </w:rPr>
        <w:t>s</w:t>
      </w:r>
      <w:r w:rsidRPr="0043113A">
        <w:rPr>
          <w:color w:val="000000" w:themeColor="text1"/>
        </w:rPr>
        <w:t xml:space="preserve"> sphere </w:t>
      </w:r>
      <w:r w:rsidR="005C5652">
        <w:rPr>
          <w:color w:val="000000" w:themeColor="text1"/>
        </w:rPr>
        <w:t xml:space="preserve">embodies </w:t>
      </w:r>
      <w:r w:rsidRPr="0043113A">
        <w:rPr>
          <w:color w:val="000000" w:themeColor="text1"/>
        </w:rPr>
        <w:t>the capacity for symbolic recognition, and for articulating and advancing values, understandings and practices around land and resources (</w:t>
      </w:r>
      <w:r w:rsidR="00E1464D" w:rsidRPr="0043113A">
        <w:rPr>
          <w:color w:val="000000" w:themeColor="text1"/>
        </w:rPr>
        <w:t xml:space="preserve">Agius, et al., 2004; </w:t>
      </w:r>
      <w:r w:rsidRPr="0043113A">
        <w:rPr>
          <w:color w:val="000000" w:themeColor="text1"/>
        </w:rPr>
        <w:t>Hafner Epworth and Salmon, 2004:</w:t>
      </w:r>
      <w:r w:rsidR="005409BA" w:rsidRPr="0043113A">
        <w:rPr>
          <w:color w:val="000000" w:themeColor="text1"/>
        </w:rPr>
        <w:t xml:space="preserve"> </w:t>
      </w:r>
      <w:r w:rsidRPr="0043113A">
        <w:rPr>
          <w:color w:val="000000" w:themeColor="text1"/>
        </w:rPr>
        <w:t xml:space="preserve">116). </w:t>
      </w:r>
      <w:r w:rsidR="005A6530" w:rsidRPr="0043113A">
        <w:rPr>
          <w:color w:val="000000" w:themeColor="text1"/>
        </w:rPr>
        <w:t>‘</w:t>
      </w:r>
      <w:r w:rsidRPr="0043113A">
        <w:rPr>
          <w:color w:val="000000" w:themeColor="text1"/>
        </w:rPr>
        <w:t>Meaningful negotiation</w:t>
      </w:r>
      <w:r w:rsidR="005A6530" w:rsidRPr="0043113A">
        <w:rPr>
          <w:color w:val="000000" w:themeColor="text1"/>
        </w:rPr>
        <w:t>’</w:t>
      </w:r>
      <w:r w:rsidRPr="0043113A">
        <w:rPr>
          <w:color w:val="000000" w:themeColor="text1"/>
        </w:rPr>
        <w:t xml:space="preserve"> is contingent on the ability to accommodate difference</w:t>
      </w:r>
      <w:r w:rsidR="005A6530" w:rsidRPr="0043113A">
        <w:rPr>
          <w:color w:val="000000" w:themeColor="text1"/>
        </w:rPr>
        <w:t xml:space="preserve"> and polysemy</w:t>
      </w:r>
      <w:r w:rsidRPr="0043113A">
        <w:rPr>
          <w:color w:val="000000" w:themeColor="text1"/>
        </w:rPr>
        <w:t xml:space="preserve"> in this respect. </w:t>
      </w:r>
    </w:p>
    <w:p w14:paraId="49B19FE0" w14:textId="77777777" w:rsidR="005C5652" w:rsidRDefault="005C5652" w:rsidP="001C635F">
      <w:pPr>
        <w:spacing w:line="360" w:lineRule="auto"/>
        <w:rPr>
          <w:color w:val="000000" w:themeColor="text1"/>
        </w:rPr>
      </w:pPr>
    </w:p>
    <w:p w14:paraId="5E427717" w14:textId="230DFCDC" w:rsidR="001C635F" w:rsidRPr="0043113A" w:rsidRDefault="005267C5" w:rsidP="001C635F">
      <w:pPr>
        <w:spacing w:line="360" w:lineRule="auto"/>
        <w:rPr>
          <w:color w:val="000000" w:themeColor="text1"/>
        </w:rPr>
      </w:pPr>
      <w:r w:rsidRPr="0043113A">
        <w:rPr>
          <w:color w:val="000000" w:themeColor="text1"/>
        </w:rPr>
        <w:t xml:space="preserve">Optimism remains </w:t>
      </w:r>
      <w:r w:rsidR="001C635F" w:rsidRPr="0043113A">
        <w:rPr>
          <w:color w:val="000000" w:themeColor="text1"/>
        </w:rPr>
        <w:t>that industry-Indigenous negotiation may enable mutually constitutive exchange. As one Dene</w:t>
      </w:r>
      <w:r w:rsidR="005A6530" w:rsidRPr="0043113A">
        <w:rPr>
          <w:color w:val="000000" w:themeColor="text1"/>
        </w:rPr>
        <w:t xml:space="preserve"> person’s</w:t>
      </w:r>
      <w:r w:rsidR="001C635F" w:rsidRPr="0043113A">
        <w:rPr>
          <w:color w:val="000000" w:themeColor="text1"/>
        </w:rPr>
        <w:t xml:space="preserve"> submission to the Mackenzie Valley Pipeline enquiry expressed, </w:t>
      </w:r>
      <w:r w:rsidR="005A6530" w:rsidRPr="0043113A">
        <w:rPr>
          <w:color w:val="000000" w:themeColor="text1"/>
        </w:rPr>
        <w:t xml:space="preserve">this </w:t>
      </w:r>
      <w:r w:rsidR="001C635F" w:rsidRPr="0043113A">
        <w:rPr>
          <w:color w:val="000000" w:themeColor="text1"/>
        </w:rPr>
        <w:t>could configure Indigenous philosophies and practices ‘not as a relic from the past but as a way of life</w:t>
      </w:r>
      <w:r w:rsidR="005A6530" w:rsidRPr="0043113A">
        <w:rPr>
          <w:color w:val="000000" w:themeColor="text1"/>
        </w:rPr>
        <w:t>’</w:t>
      </w:r>
      <w:r w:rsidR="001C635F" w:rsidRPr="0043113A">
        <w:rPr>
          <w:color w:val="000000" w:themeColor="text1"/>
        </w:rPr>
        <w:t>,</w:t>
      </w:r>
      <w:r w:rsidR="005A6530" w:rsidRPr="0043113A">
        <w:rPr>
          <w:color w:val="000000" w:themeColor="text1"/>
        </w:rPr>
        <w:t xml:space="preserve"> a sharing of ‘</w:t>
      </w:r>
      <w:r w:rsidR="001C635F" w:rsidRPr="0043113A">
        <w:rPr>
          <w:color w:val="000000" w:themeColor="text1"/>
        </w:rPr>
        <w:t>a system of values by which [settlers] may survive in the future</w:t>
      </w:r>
      <w:r w:rsidR="005A6530" w:rsidRPr="0043113A">
        <w:rPr>
          <w:color w:val="000000" w:themeColor="text1"/>
        </w:rPr>
        <w:t>’</w:t>
      </w:r>
      <w:r w:rsidR="0068462B" w:rsidRPr="0043113A">
        <w:rPr>
          <w:color w:val="000000" w:themeColor="text1"/>
        </w:rPr>
        <w:t xml:space="preserve"> </w:t>
      </w:r>
      <w:r w:rsidR="001C635F" w:rsidRPr="0043113A">
        <w:rPr>
          <w:color w:val="000000" w:themeColor="text1"/>
        </w:rPr>
        <w:t>(Watkins, 1977:</w:t>
      </w:r>
      <w:r w:rsidR="005409BA" w:rsidRPr="0043113A">
        <w:rPr>
          <w:color w:val="000000" w:themeColor="text1"/>
        </w:rPr>
        <w:t xml:space="preserve"> </w:t>
      </w:r>
      <w:r w:rsidR="001C635F" w:rsidRPr="0043113A">
        <w:rPr>
          <w:color w:val="000000" w:themeColor="text1"/>
        </w:rPr>
        <w:t>8) Settler-colonial critics argue that territoriality is the irreducible element that suppresses Indigenous interests (Wolfe, 2006:</w:t>
      </w:r>
      <w:r w:rsidR="005409BA" w:rsidRPr="0043113A">
        <w:rPr>
          <w:color w:val="000000" w:themeColor="text1"/>
        </w:rPr>
        <w:t xml:space="preserve"> </w:t>
      </w:r>
      <w:r w:rsidR="001C635F" w:rsidRPr="0043113A">
        <w:rPr>
          <w:color w:val="000000" w:themeColor="text1"/>
        </w:rPr>
        <w:t>388). However, the material conditions or tangible outcomes that agreements can</w:t>
      </w:r>
      <w:r w:rsidR="009F7753" w:rsidRPr="0043113A">
        <w:rPr>
          <w:color w:val="000000" w:themeColor="text1"/>
        </w:rPr>
        <w:t xml:space="preserve"> </w:t>
      </w:r>
      <w:r w:rsidR="001C635F" w:rsidRPr="0043113A">
        <w:rPr>
          <w:color w:val="000000" w:themeColor="text1"/>
        </w:rPr>
        <w:t xml:space="preserve">produce around land and resource use </w:t>
      </w:r>
      <w:r w:rsidR="001C635F" w:rsidRPr="0043113A">
        <w:rPr>
          <w:color w:val="000000" w:themeColor="text1"/>
        </w:rPr>
        <w:lastRenderedPageBreak/>
        <w:t>may in fact reflect Indigenous aspirations and interests.</w:t>
      </w:r>
      <w:r w:rsidR="005A6530" w:rsidRPr="0043113A">
        <w:rPr>
          <w:color w:val="000000" w:themeColor="text1"/>
        </w:rPr>
        <w:t xml:space="preserve"> Determining </w:t>
      </w:r>
      <w:r w:rsidR="001C635F" w:rsidRPr="0043113A">
        <w:rPr>
          <w:color w:val="000000" w:themeColor="text1"/>
        </w:rPr>
        <w:t xml:space="preserve">participant </w:t>
      </w:r>
      <w:r w:rsidR="005A6530" w:rsidRPr="0043113A">
        <w:rPr>
          <w:color w:val="000000" w:themeColor="text1"/>
        </w:rPr>
        <w:t xml:space="preserve">agency and </w:t>
      </w:r>
      <w:r w:rsidR="001C635F" w:rsidRPr="0043113A">
        <w:rPr>
          <w:color w:val="000000" w:themeColor="text1"/>
        </w:rPr>
        <w:t>authorship of the issues nominated and mediated in exchange</w:t>
      </w:r>
      <w:r w:rsidR="00D36112" w:rsidRPr="0043113A">
        <w:rPr>
          <w:color w:val="000000" w:themeColor="text1"/>
        </w:rPr>
        <w:t xml:space="preserve"> </w:t>
      </w:r>
      <w:r w:rsidR="001C635F" w:rsidRPr="0043113A">
        <w:rPr>
          <w:color w:val="000000" w:themeColor="text1"/>
        </w:rPr>
        <w:t xml:space="preserve">is necessary to </w:t>
      </w:r>
      <w:r w:rsidR="00D36112" w:rsidRPr="0043113A">
        <w:rPr>
          <w:color w:val="000000" w:themeColor="text1"/>
        </w:rPr>
        <w:t xml:space="preserve">ascertain where this is the case, and </w:t>
      </w:r>
      <w:r w:rsidR="005C5652">
        <w:rPr>
          <w:color w:val="000000" w:themeColor="text1"/>
        </w:rPr>
        <w:t xml:space="preserve">to </w:t>
      </w:r>
      <w:r w:rsidR="001C635F" w:rsidRPr="0043113A">
        <w:rPr>
          <w:color w:val="000000" w:themeColor="text1"/>
        </w:rPr>
        <w:t>avoid essentialising Indigenous positions.</w:t>
      </w:r>
    </w:p>
    <w:p w14:paraId="36DF840C" w14:textId="77777777" w:rsidR="001C635F" w:rsidRPr="0043113A" w:rsidRDefault="001C635F" w:rsidP="001C635F">
      <w:pPr>
        <w:spacing w:line="360" w:lineRule="auto"/>
        <w:rPr>
          <w:color w:val="000000" w:themeColor="text1"/>
        </w:rPr>
      </w:pPr>
    </w:p>
    <w:p w14:paraId="37D9A045" w14:textId="77777777" w:rsidR="001C635F" w:rsidRPr="0043113A" w:rsidRDefault="001C635F" w:rsidP="001C635F">
      <w:pPr>
        <w:spacing w:line="360" w:lineRule="auto"/>
        <w:rPr>
          <w:color w:val="000000" w:themeColor="text1"/>
          <w:sz w:val="32"/>
          <w:szCs w:val="32"/>
        </w:rPr>
      </w:pPr>
      <w:r w:rsidRPr="0043113A">
        <w:rPr>
          <w:color w:val="000000" w:themeColor="text1"/>
          <w:sz w:val="32"/>
          <w:szCs w:val="32"/>
        </w:rPr>
        <w:t>The relationships sphere</w:t>
      </w:r>
    </w:p>
    <w:p w14:paraId="32E63DBA" w14:textId="77777777" w:rsidR="001C635F" w:rsidRPr="0043113A" w:rsidRDefault="001C635F" w:rsidP="001C635F">
      <w:pPr>
        <w:spacing w:line="360" w:lineRule="auto"/>
        <w:rPr>
          <w:color w:val="000000"/>
        </w:rPr>
      </w:pPr>
    </w:p>
    <w:p w14:paraId="45DAC70F" w14:textId="7735EB68" w:rsidR="001C635F" w:rsidRPr="0043113A" w:rsidRDefault="001C635F" w:rsidP="001C635F">
      <w:pPr>
        <w:spacing w:line="360" w:lineRule="auto"/>
        <w:rPr>
          <w:color w:val="000000" w:themeColor="text1"/>
        </w:rPr>
      </w:pPr>
      <w:r w:rsidRPr="0043113A">
        <w:rPr>
          <w:color w:val="000000" w:themeColor="text1"/>
        </w:rPr>
        <w:t xml:space="preserve">In negotiation studies, relationships in negotiation most often refer to the parties’ positioning and their interaction dynamic. This frequently encompasses expectations about the redefinition or creation of future relations as an outcome. </w:t>
      </w:r>
      <w:r w:rsidR="00B84F8C" w:rsidRPr="0043113A">
        <w:rPr>
          <w:color w:val="000000" w:themeColor="text1"/>
        </w:rPr>
        <w:t>R</w:t>
      </w:r>
      <w:r w:rsidRPr="0043113A">
        <w:rPr>
          <w:color w:val="000000" w:themeColor="text1"/>
        </w:rPr>
        <w:t>elationship-building is an oft-cited objective of agreement-making proper. However, divergences in these expectations are identified in failed agreement-making or in post-implementation problems with concluded agreements. Despite limitations, attempts to decode participant accounts of relationships remain important</w:t>
      </w:r>
      <w:r w:rsidR="005267C5" w:rsidRPr="0043113A">
        <w:rPr>
          <w:color w:val="000000" w:themeColor="text1"/>
        </w:rPr>
        <w:t>,</w:t>
      </w:r>
      <w:r w:rsidRPr="0043113A">
        <w:rPr>
          <w:color w:val="000000" w:themeColor="text1"/>
        </w:rPr>
        <w:t xml:space="preserve"> given that relationship</w:t>
      </w:r>
      <w:r w:rsidR="00B84F8C" w:rsidRPr="0043113A">
        <w:rPr>
          <w:color w:val="000000" w:themeColor="text1"/>
        </w:rPr>
        <w:t>-</w:t>
      </w:r>
      <w:r w:rsidRPr="0043113A">
        <w:rPr>
          <w:color w:val="000000" w:themeColor="text1"/>
        </w:rPr>
        <w:t xml:space="preserve">building </w:t>
      </w:r>
      <w:r w:rsidR="00CC7228">
        <w:rPr>
          <w:color w:val="000000" w:themeColor="text1"/>
        </w:rPr>
        <w:t>continues as</w:t>
      </w:r>
      <w:r w:rsidRPr="0043113A">
        <w:rPr>
          <w:color w:val="000000" w:themeColor="text1"/>
        </w:rPr>
        <w:t xml:space="preserve"> a central aim, and </w:t>
      </w:r>
      <w:r w:rsidR="00B84F8C" w:rsidRPr="0043113A">
        <w:rPr>
          <w:color w:val="000000" w:themeColor="text1"/>
        </w:rPr>
        <w:t xml:space="preserve">redefining relationships </w:t>
      </w:r>
      <w:r w:rsidR="00DB3499" w:rsidRPr="0043113A">
        <w:rPr>
          <w:color w:val="000000" w:themeColor="text1"/>
        </w:rPr>
        <w:t xml:space="preserve">is </w:t>
      </w:r>
      <w:r w:rsidRPr="0043113A">
        <w:rPr>
          <w:color w:val="000000" w:themeColor="text1"/>
        </w:rPr>
        <w:t xml:space="preserve">imperative to </w:t>
      </w:r>
      <w:r w:rsidR="00AD470C">
        <w:rPr>
          <w:color w:val="000000" w:themeColor="text1"/>
        </w:rPr>
        <w:t xml:space="preserve">agreement-making’s </w:t>
      </w:r>
      <w:r w:rsidRPr="0043113A">
        <w:rPr>
          <w:color w:val="000000" w:themeColor="text1"/>
        </w:rPr>
        <w:t>claimed transformative potential.</w:t>
      </w:r>
    </w:p>
    <w:p w14:paraId="75137704" w14:textId="77777777" w:rsidR="001C635F" w:rsidRPr="0043113A" w:rsidRDefault="001C635F" w:rsidP="001C635F">
      <w:pPr>
        <w:spacing w:line="360" w:lineRule="auto"/>
        <w:rPr>
          <w:color w:val="000000" w:themeColor="text1"/>
        </w:rPr>
      </w:pPr>
    </w:p>
    <w:p w14:paraId="06C9DC3A" w14:textId="6AEA3787" w:rsidR="001C635F" w:rsidRPr="0043113A" w:rsidRDefault="001C635F" w:rsidP="001C635F">
      <w:pPr>
        <w:spacing w:line="360" w:lineRule="auto"/>
        <w:rPr>
          <w:color w:val="000000" w:themeColor="text1"/>
        </w:rPr>
      </w:pPr>
      <w:r w:rsidRPr="0043113A">
        <w:rPr>
          <w:color w:val="000000"/>
        </w:rPr>
        <w:t xml:space="preserve">In this </w:t>
      </w:r>
      <w:r w:rsidR="00B84F8C" w:rsidRPr="0043113A">
        <w:rPr>
          <w:color w:val="000000"/>
        </w:rPr>
        <w:t>negotiation space construct</w:t>
      </w:r>
      <w:r w:rsidRPr="0043113A">
        <w:rPr>
          <w:color w:val="000000"/>
        </w:rPr>
        <w:t xml:space="preserve">, the relationships sphere </w:t>
      </w:r>
      <w:r w:rsidRPr="0043113A">
        <w:rPr>
          <w:color w:val="000000" w:themeColor="text1"/>
        </w:rPr>
        <w:t>encompasses inter-party interaction</w:t>
      </w:r>
      <w:r w:rsidR="00DB3499" w:rsidRPr="0043113A">
        <w:rPr>
          <w:color w:val="000000" w:themeColor="text1"/>
        </w:rPr>
        <w:t xml:space="preserve"> dynamics</w:t>
      </w:r>
      <w:r w:rsidRPr="0043113A">
        <w:rPr>
          <w:color w:val="000000" w:themeColor="text1"/>
        </w:rPr>
        <w:t xml:space="preserve">, the emphasis placed on relationship-building, as well as expectations surrounding future relations post-agreement. This is important for assessing the ability of agreement-making, as practice, to deliver improved relations between Indigenous groups and industry. Commercial </w:t>
      </w:r>
      <w:r w:rsidR="00D36112" w:rsidRPr="0043113A">
        <w:rPr>
          <w:color w:val="000000" w:themeColor="text1"/>
        </w:rPr>
        <w:t xml:space="preserve">approaches </w:t>
      </w:r>
      <w:r w:rsidRPr="0043113A">
        <w:rPr>
          <w:color w:val="000000" w:themeColor="text1"/>
        </w:rPr>
        <w:t xml:space="preserve">that uphold competitive bargaining norms may complicate the relationship-building objective. Studies find adversarial </w:t>
      </w:r>
      <w:r w:rsidR="00D36112" w:rsidRPr="0043113A">
        <w:rPr>
          <w:color w:val="000000" w:themeColor="text1"/>
        </w:rPr>
        <w:t xml:space="preserve">dynamics </w:t>
      </w:r>
      <w:r w:rsidRPr="0043113A">
        <w:rPr>
          <w:color w:val="000000" w:themeColor="text1"/>
        </w:rPr>
        <w:t>lessen the likelihood of constructive post-agreement dialogue (Trigger</w:t>
      </w:r>
      <w:r w:rsidR="00B02374" w:rsidRPr="0043113A">
        <w:rPr>
          <w:color w:val="000000" w:themeColor="text1"/>
        </w:rPr>
        <w:t xml:space="preserve"> et al.</w:t>
      </w:r>
      <w:r w:rsidRPr="0043113A">
        <w:rPr>
          <w:color w:val="000000" w:themeColor="text1"/>
        </w:rPr>
        <w:t>, 2014:</w:t>
      </w:r>
      <w:r w:rsidR="005409BA" w:rsidRPr="0043113A">
        <w:rPr>
          <w:color w:val="000000" w:themeColor="text1"/>
        </w:rPr>
        <w:t xml:space="preserve"> </w:t>
      </w:r>
      <w:r w:rsidRPr="0043113A">
        <w:rPr>
          <w:color w:val="000000" w:themeColor="text1"/>
        </w:rPr>
        <w:t>181)</w:t>
      </w:r>
      <w:r w:rsidR="0059408E" w:rsidRPr="0043113A">
        <w:rPr>
          <w:color w:val="000000" w:themeColor="text1"/>
        </w:rPr>
        <w:t xml:space="preserve"> and </w:t>
      </w:r>
      <w:r w:rsidRPr="0043113A">
        <w:rPr>
          <w:color w:val="000000" w:themeColor="text1"/>
        </w:rPr>
        <w:t>challenge the oft-assumed neutrality between parties</w:t>
      </w:r>
      <w:r w:rsidR="00D36112" w:rsidRPr="0043113A">
        <w:rPr>
          <w:color w:val="000000" w:themeColor="text1"/>
        </w:rPr>
        <w:t xml:space="preserve"> within normative models</w:t>
      </w:r>
      <w:r w:rsidRPr="0043113A">
        <w:rPr>
          <w:color w:val="000000" w:themeColor="text1"/>
        </w:rPr>
        <w:t xml:space="preserve">. </w:t>
      </w:r>
    </w:p>
    <w:p w14:paraId="091255A5" w14:textId="77777777" w:rsidR="001C635F" w:rsidRPr="0043113A" w:rsidRDefault="001C635F" w:rsidP="001C635F">
      <w:pPr>
        <w:spacing w:line="360" w:lineRule="auto"/>
        <w:rPr>
          <w:color w:val="000000" w:themeColor="text1"/>
        </w:rPr>
      </w:pPr>
    </w:p>
    <w:p w14:paraId="1F6C53BD" w14:textId="716B14A7" w:rsidR="001C635F" w:rsidRPr="0043113A" w:rsidRDefault="001C635F" w:rsidP="001C635F">
      <w:pPr>
        <w:spacing w:line="360" w:lineRule="auto"/>
        <w:rPr>
          <w:color w:val="000000" w:themeColor="text1"/>
        </w:rPr>
      </w:pPr>
      <w:r w:rsidRPr="0043113A">
        <w:rPr>
          <w:color w:val="000000" w:themeColor="text1"/>
        </w:rPr>
        <w:t>In</w:t>
      </w:r>
      <w:r w:rsidR="005D1C8C" w:rsidRPr="0043113A">
        <w:rPr>
          <w:color w:val="000000" w:themeColor="text1"/>
        </w:rPr>
        <w:t xml:space="preserve"> the</w:t>
      </w:r>
      <w:r w:rsidR="00B84F8C" w:rsidRPr="0043113A">
        <w:rPr>
          <w:color w:val="000000" w:themeColor="text1"/>
        </w:rPr>
        <w:t>se</w:t>
      </w:r>
      <w:r w:rsidRPr="0043113A">
        <w:rPr>
          <w:color w:val="000000" w:themeColor="text1"/>
        </w:rPr>
        <w:t xml:space="preserve"> bilateral engagements </w:t>
      </w:r>
      <w:r w:rsidR="005D1C8C" w:rsidRPr="0043113A">
        <w:rPr>
          <w:color w:val="000000" w:themeColor="text1"/>
        </w:rPr>
        <w:t xml:space="preserve">under study, </w:t>
      </w:r>
      <w:r w:rsidR="00B84F8C" w:rsidRPr="0043113A">
        <w:rPr>
          <w:color w:val="000000" w:themeColor="text1"/>
        </w:rPr>
        <w:t>lack of frameworks</w:t>
      </w:r>
      <w:r w:rsidRPr="0043113A">
        <w:rPr>
          <w:color w:val="000000" w:themeColor="text1"/>
        </w:rPr>
        <w:t xml:space="preserve"> may </w:t>
      </w:r>
      <w:r w:rsidR="00B84F8C" w:rsidRPr="0043113A">
        <w:rPr>
          <w:color w:val="000000" w:themeColor="text1"/>
        </w:rPr>
        <w:t>create</w:t>
      </w:r>
      <w:r w:rsidRPr="0043113A">
        <w:rPr>
          <w:color w:val="000000" w:themeColor="text1"/>
        </w:rPr>
        <w:t xml:space="preserve"> confusion as to </w:t>
      </w:r>
      <w:r w:rsidR="005D1C8C" w:rsidRPr="0043113A">
        <w:rPr>
          <w:color w:val="000000" w:themeColor="text1"/>
        </w:rPr>
        <w:t>companies’</w:t>
      </w:r>
      <w:r w:rsidRPr="0043113A">
        <w:rPr>
          <w:color w:val="000000" w:themeColor="text1"/>
        </w:rPr>
        <w:t xml:space="preserve"> exact role and responsibility through agreement-making</w:t>
      </w:r>
      <w:r w:rsidR="00B84F8C" w:rsidRPr="0043113A">
        <w:rPr>
          <w:color w:val="000000" w:themeColor="text1"/>
        </w:rPr>
        <w:t>,</w:t>
      </w:r>
      <w:r w:rsidRPr="0043113A">
        <w:rPr>
          <w:color w:val="000000" w:themeColor="text1"/>
        </w:rPr>
        <w:t xml:space="preserve"> relationships </w:t>
      </w:r>
      <w:r w:rsidR="005D1C8C" w:rsidRPr="0043113A">
        <w:rPr>
          <w:color w:val="000000" w:themeColor="text1"/>
        </w:rPr>
        <w:t xml:space="preserve">in negotiation </w:t>
      </w:r>
      <w:r w:rsidRPr="0043113A">
        <w:rPr>
          <w:color w:val="000000" w:themeColor="text1"/>
        </w:rPr>
        <w:t>may</w:t>
      </w:r>
      <w:r w:rsidR="005D1C8C" w:rsidRPr="0043113A">
        <w:rPr>
          <w:color w:val="000000" w:themeColor="text1"/>
        </w:rPr>
        <w:t xml:space="preserve"> then</w:t>
      </w:r>
      <w:r w:rsidRPr="0043113A">
        <w:rPr>
          <w:color w:val="000000" w:themeColor="text1"/>
        </w:rPr>
        <w:t xml:space="preserve"> be compromised by inconsistent</w:t>
      </w:r>
      <w:r w:rsidR="00D36112" w:rsidRPr="0043113A">
        <w:rPr>
          <w:color w:val="000000" w:themeColor="text1"/>
        </w:rPr>
        <w:t>, uncoordinated</w:t>
      </w:r>
      <w:r w:rsidRPr="0043113A">
        <w:rPr>
          <w:color w:val="000000" w:themeColor="text1"/>
        </w:rPr>
        <w:t xml:space="preserve"> approaches from within and amongst companies (Trigger</w:t>
      </w:r>
      <w:r w:rsidR="00B02374" w:rsidRPr="0043113A">
        <w:rPr>
          <w:color w:val="000000" w:themeColor="text1"/>
        </w:rPr>
        <w:t xml:space="preserve"> et al.</w:t>
      </w:r>
      <w:r w:rsidRPr="0043113A">
        <w:rPr>
          <w:color w:val="000000" w:themeColor="text1"/>
        </w:rPr>
        <w:t>, 2014:</w:t>
      </w:r>
      <w:r w:rsidR="005409BA" w:rsidRPr="0043113A">
        <w:rPr>
          <w:color w:val="000000" w:themeColor="text1"/>
        </w:rPr>
        <w:t xml:space="preserve"> </w:t>
      </w:r>
      <w:r w:rsidRPr="0043113A">
        <w:rPr>
          <w:color w:val="000000" w:themeColor="text1"/>
        </w:rPr>
        <w:t>181)</w:t>
      </w:r>
      <w:r w:rsidR="00D5128B" w:rsidRPr="0043113A">
        <w:rPr>
          <w:color w:val="000000" w:themeColor="text1"/>
        </w:rPr>
        <w:t>.</w:t>
      </w:r>
      <w:r w:rsidRPr="0043113A">
        <w:rPr>
          <w:color w:val="000000" w:themeColor="text1"/>
        </w:rPr>
        <w:t xml:space="preserve"> Generally speaking, the dynamic between mining companies and ‘client communities’ is often contentious and complex (Bebbington</w:t>
      </w:r>
      <w:r w:rsidR="00B02374" w:rsidRPr="0043113A">
        <w:rPr>
          <w:color w:val="000000" w:themeColor="text1"/>
        </w:rPr>
        <w:t xml:space="preserve"> et </w:t>
      </w:r>
      <w:r w:rsidR="00B02374" w:rsidRPr="0043113A">
        <w:rPr>
          <w:color w:val="000000" w:themeColor="text1"/>
        </w:rPr>
        <w:lastRenderedPageBreak/>
        <w:t>al.</w:t>
      </w:r>
      <w:r w:rsidRPr="0043113A">
        <w:rPr>
          <w:color w:val="000000" w:themeColor="text1"/>
        </w:rPr>
        <w:t xml:space="preserve">, 2008). </w:t>
      </w:r>
      <w:r w:rsidRPr="0043113A">
        <w:rPr>
          <w:rFonts w:cs="Aparajita"/>
          <w:color w:val="000000" w:themeColor="text1"/>
        </w:rPr>
        <w:t>This renders the relationship sphere critical for any analysis</w:t>
      </w:r>
      <w:r w:rsidRPr="0043113A">
        <w:rPr>
          <w:color w:val="000000" w:themeColor="text1"/>
        </w:rPr>
        <w:t xml:space="preserve">. Dixon’s case study of the Argyle diamond mine illustrates this; while early engagement was interpreted as signifying company belief in traditional ownership, Indigenous parties did not feel the anticipated relationship </w:t>
      </w:r>
      <w:r w:rsidR="00D36112" w:rsidRPr="0043113A">
        <w:rPr>
          <w:color w:val="000000" w:themeColor="text1"/>
        </w:rPr>
        <w:t>manifested</w:t>
      </w:r>
      <w:r w:rsidRPr="0043113A">
        <w:rPr>
          <w:color w:val="000000" w:themeColor="text1"/>
        </w:rPr>
        <w:t xml:space="preserve"> in their treatment during negotiation</w:t>
      </w:r>
      <w:r w:rsidR="00B84F8C" w:rsidRPr="0043113A">
        <w:rPr>
          <w:color w:val="000000" w:themeColor="text1"/>
        </w:rPr>
        <w:t>, or in outcomes produces</w:t>
      </w:r>
      <w:r w:rsidRPr="0043113A">
        <w:rPr>
          <w:color w:val="000000" w:themeColor="text1"/>
        </w:rPr>
        <w:t xml:space="preserve"> (Dixon, 1990</w:t>
      </w:r>
      <w:r w:rsidR="00B02374" w:rsidRPr="0043113A">
        <w:rPr>
          <w:color w:val="000000" w:themeColor="text1"/>
        </w:rPr>
        <w:t>b</w:t>
      </w:r>
      <w:r w:rsidRPr="0043113A">
        <w:rPr>
          <w:color w:val="000000" w:themeColor="text1"/>
        </w:rPr>
        <w:t>:</w:t>
      </w:r>
      <w:r w:rsidR="00836672" w:rsidRPr="0043113A">
        <w:rPr>
          <w:color w:val="000000" w:themeColor="text1"/>
        </w:rPr>
        <w:t xml:space="preserve"> </w:t>
      </w:r>
      <w:r w:rsidRPr="0043113A">
        <w:rPr>
          <w:color w:val="000000" w:themeColor="text1"/>
        </w:rPr>
        <w:t xml:space="preserve">68). In this way, tangible or perceived discrepancies can arise between ideas of agreement-making and actual practice </w:t>
      </w:r>
      <w:r w:rsidRPr="0043113A">
        <w:rPr>
          <w:rFonts w:cs="Aparajita"/>
          <w:color w:val="000000" w:themeColor="text1"/>
        </w:rPr>
        <w:t>(Howard-Wagner, 2010; Howard-Wagner and Maguire, 2010). This can e</w:t>
      </w:r>
      <w:r w:rsidR="005D1C8C" w:rsidRPr="0043113A">
        <w:rPr>
          <w:rFonts w:cs="Aparajita"/>
          <w:color w:val="000000" w:themeColor="text1"/>
        </w:rPr>
        <w:t>ncompass</w:t>
      </w:r>
      <w:r w:rsidRPr="0043113A">
        <w:rPr>
          <w:rFonts w:cs="Aparajita"/>
          <w:color w:val="000000" w:themeColor="text1"/>
        </w:rPr>
        <w:t xml:space="preserve"> incommensurate understandings </w:t>
      </w:r>
      <w:r w:rsidRPr="0043113A">
        <w:rPr>
          <w:color w:val="000000" w:themeColor="text1"/>
        </w:rPr>
        <w:t>of relationships during interaction as well as the nature and scope of future relations. Dixon</w:t>
      </w:r>
      <w:r w:rsidR="00776874" w:rsidRPr="0043113A">
        <w:rPr>
          <w:color w:val="000000" w:themeColor="text1"/>
        </w:rPr>
        <w:t xml:space="preserve"> and Dillon</w:t>
      </w:r>
      <w:r w:rsidRPr="0043113A">
        <w:rPr>
          <w:color w:val="000000" w:themeColor="text1"/>
        </w:rPr>
        <w:t xml:space="preserve"> observe that while Anglo-settlers commonly view access to land and resources as ‘theirs by right’, Indigenous peoples continue to view this as something that is theirs to ‘give’ and contingent on constructive, respectful relationship-building (Dixon</w:t>
      </w:r>
      <w:r w:rsidR="00B02374" w:rsidRPr="0043113A">
        <w:rPr>
          <w:color w:val="000000" w:themeColor="text1"/>
        </w:rPr>
        <w:t xml:space="preserve"> and Dillon</w:t>
      </w:r>
      <w:r w:rsidRPr="0043113A">
        <w:rPr>
          <w:color w:val="000000" w:themeColor="text1"/>
        </w:rPr>
        <w:t>, 1990:</w:t>
      </w:r>
      <w:r w:rsidR="00836672" w:rsidRPr="0043113A">
        <w:rPr>
          <w:color w:val="000000" w:themeColor="text1"/>
        </w:rPr>
        <w:t xml:space="preserve"> </w:t>
      </w:r>
      <w:r w:rsidRPr="0043113A">
        <w:rPr>
          <w:color w:val="000000" w:themeColor="text1"/>
        </w:rPr>
        <w:t>17</w:t>
      </w:r>
      <w:r w:rsidR="00B02374" w:rsidRPr="0043113A">
        <w:rPr>
          <w:color w:val="000000" w:themeColor="text1"/>
        </w:rPr>
        <w:t>1</w:t>
      </w:r>
      <w:r w:rsidRPr="0043113A">
        <w:rPr>
          <w:color w:val="000000" w:themeColor="text1"/>
        </w:rPr>
        <w:t>)</w:t>
      </w:r>
      <w:r w:rsidR="005267C5" w:rsidRPr="0043113A">
        <w:rPr>
          <w:color w:val="000000" w:themeColor="text1"/>
        </w:rPr>
        <w:t>.</w:t>
      </w:r>
      <w:r w:rsidRPr="0043113A">
        <w:rPr>
          <w:color w:val="000000" w:themeColor="text1"/>
        </w:rPr>
        <w:t xml:space="preserve"> </w:t>
      </w:r>
    </w:p>
    <w:p w14:paraId="19D5475D" w14:textId="77777777" w:rsidR="001C635F" w:rsidRPr="0043113A" w:rsidRDefault="001C635F" w:rsidP="001C635F">
      <w:pPr>
        <w:spacing w:line="360" w:lineRule="auto"/>
        <w:rPr>
          <w:rFonts w:cs="Aparajita"/>
          <w:color w:val="000000" w:themeColor="text1"/>
        </w:rPr>
      </w:pPr>
    </w:p>
    <w:p w14:paraId="261F7C20" w14:textId="3F594C1F" w:rsidR="001C635F" w:rsidRPr="0043113A" w:rsidRDefault="00B84F8C" w:rsidP="001C635F">
      <w:pPr>
        <w:spacing w:line="360" w:lineRule="auto"/>
        <w:rPr>
          <w:color w:val="000000" w:themeColor="text1"/>
        </w:rPr>
      </w:pPr>
      <w:r w:rsidRPr="0043113A">
        <w:rPr>
          <w:color w:val="000000" w:themeColor="text1"/>
        </w:rPr>
        <w:t xml:space="preserve">In the resource extraction context, overly technical or scientifically rational approaches to decision-making may be at odds with Indigenous understandings of land and resources. </w:t>
      </w:r>
      <w:r w:rsidR="00D36112" w:rsidRPr="0043113A">
        <w:rPr>
          <w:color w:val="000000" w:themeColor="text1"/>
        </w:rPr>
        <w:t xml:space="preserve">As Gibson’s </w:t>
      </w:r>
      <w:r w:rsidRPr="0043113A">
        <w:rPr>
          <w:color w:val="000000" w:themeColor="text1"/>
        </w:rPr>
        <w:t>(2008</w:t>
      </w:r>
      <w:r w:rsidR="007515FD" w:rsidRPr="0043113A">
        <w:rPr>
          <w:color w:val="000000" w:themeColor="text1"/>
        </w:rPr>
        <w:t>)</w:t>
      </w:r>
      <w:r w:rsidRPr="0043113A">
        <w:rPr>
          <w:color w:val="000000" w:themeColor="text1"/>
        </w:rPr>
        <w:t xml:space="preserve"> </w:t>
      </w:r>
      <w:r w:rsidR="00D36112" w:rsidRPr="0043113A">
        <w:rPr>
          <w:color w:val="000000" w:themeColor="text1"/>
        </w:rPr>
        <w:t>work in the Canadian context</w:t>
      </w:r>
      <w:r w:rsidRPr="0043113A">
        <w:rPr>
          <w:color w:val="000000" w:themeColor="text1"/>
        </w:rPr>
        <w:t xml:space="preserve"> articulates</w:t>
      </w:r>
      <w:r w:rsidR="00D36112" w:rsidRPr="0043113A">
        <w:rPr>
          <w:color w:val="000000" w:themeColor="text1"/>
        </w:rPr>
        <w:t xml:space="preserve">, </w:t>
      </w:r>
      <w:r w:rsidRPr="0043113A">
        <w:rPr>
          <w:color w:val="000000" w:themeColor="text1"/>
        </w:rPr>
        <w:t>this may compromise Indigenous concepts of appropriate relationships from the outset</w:t>
      </w:r>
      <w:r w:rsidR="0068462B" w:rsidRPr="0043113A">
        <w:rPr>
          <w:color w:val="000000" w:themeColor="text1"/>
        </w:rPr>
        <w:t xml:space="preserve">. </w:t>
      </w:r>
      <w:r w:rsidR="001C635F" w:rsidRPr="0043113A">
        <w:rPr>
          <w:rFonts w:cs="Aparajita"/>
          <w:color w:val="000000" w:themeColor="text1"/>
        </w:rPr>
        <w:t xml:space="preserve">Critical Indigenous and co-management studies have demonstrated that </w:t>
      </w:r>
      <w:r w:rsidR="001C635F" w:rsidRPr="0043113A">
        <w:rPr>
          <w:color w:val="000000" w:themeColor="text1"/>
        </w:rPr>
        <w:t>‘neat boundaries’ between physical, cultural and spiritual aspects of natural phenomena can challenge Indigenous understandings that are holistic and relational</w:t>
      </w:r>
      <w:r w:rsidR="005267C5" w:rsidRPr="0043113A">
        <w:rPr>
          <w:color w:val="000000" w:themeColor="text1"/>
        </w:rPr>
        <w:t xml:space="preserve"> </w:t>
      </w:r>
      <w:r w:rsidR="001C635F" w:rsidRPr="0043113A">
        <w:rPr>
          <w:color w:val="000000" w:themeColor="text1"/>
        </w:rPr>
        <w:t>(Berkes et al</w:t>
      </w:r>
      <w:r w:rsidR="00B02374" w:rsidRPr="0043113A">
        <w:rPr>
          <w:color w:val="000000" w:themeColor="text1"/>
        </w:rPr>
        <w:t>.</w:t>
      </w:r>
      <w:r w:rsidR="00D5128B" w:rsidRPr="0043113A">
        <w:rPr>
          <w:color w:val="000000" w:themeColor="text1"/>
        </w:rPr>
        <w:t>,</w:t>
      </w:r>
      <w:r w:rsidR="001C635F" w:rsidRPr="0043113A">
        <w:rPr>
          <w:color w:val="000000" w:themeColor="text1"/>
        </w:rPr>
        <w:t xml:space="preserve"> 2000</w:t>
      </w:r>
      <w:r w:rsidR="005267C5" w:rsidRPr="0043113A">
        <w:rPr>
          <w:color w:val="000000" w:themeColor="text1"/>
        </w:rPr>
        <w:t xml:space="preserve"> as cited</w:t>
      </w:r>
      <w:r w:rsidR="001C635F" w:rsidRPr="0043113A">
        <w:rPr>
          <w:color w:val="000000" w:themeColor="text1"/>
        </w:rPr>
        <w:t xml:space="preserve"> O’Fairche</w:t>
      </w:r>
      <w:r w:rsidR="007515FD" w:rsidRPr="0043113A">
        <w:rPr>
          <w:color w:val="000000" w:themeColor="text1"/>
        </w:rPr>
        <w:t>a</w:t>
      </w:r>
      <w:r w:rsidR="001C635F" w:rsidRPr="0043113A">
        <w:rPr>
          <w:color w:val="000000" w:themeColor="text1"/>
        </w:rPr>
        <w:t>llaigh and Corbett, 1995:</w:t>
      </w:r>
      <w:r w:rsidR="005409BA" w:rsidRPr="0043113A">
        <w:rPr>
          <w:color w:val="000000" w:themeColor="text1"/>
        </w:rPr>
        <w:t xml:space="preserve"> </w:t>
      </w:r>
      <w:r w:rsidR="001C635F" w:rsidRPr="0043113A">
        <w:rPr>
          <w:color w:val="000000" w:themeColor="text1"/>
        </w:rPr>
        <w:t>633). This may also disrupt relationship-building at the formal negotiation table where such outlooks may be denigrated as ‘irrational relics of an earlier age</w:t>
      </w:r>
      <w:r w:rsidR="0072539D" w:rsidRPr="0043113A">
        <w:rPr>
          <w:color w:val="000000" w:themeColor="text1"/>
        </w:rPr>
        <w:t>’ (</w:t>
      </w:r>
      <w:r w:rsidR="001C635F" w:rsidRPr="0043113A">
        <w:rPr>
          <w:color w:val="000000" w:themeColor="text1"/>
        </w:rPr>
        <w:t>O’Fairche</w:t>
      </w:r>
      <w:r w:rsidR="007515FD" w:rsidRPr="0043113A">
        <w:rPr>
          <w:color w:val="000000" w:themeColor="text1"/>
        </w:rPr>
        <w:t>a</w:t>
      </w:r>
      <w:r w:rsidR="001C635F" w:rsidRPr="0043113A">
        <w:rPr>
          <w:color w:val="000000" w:themeColor="text1"/>
        </w:rPr>
        <w:t>llaigh and Corbett, 1995: 633)</w:t>
      </w:r>
      <w:r w:rsidR="00B02374" w:rsidRPr="0043113A">
        <w:rPr>
          <w:color w:val="000000" w:themeColor="text1"/>
        </w:rPr>
        <w:t>.</w:t>
      </w:r>
    </w:p>
    <w:p w14:paraId="20E99A17" w14:textId="77777777" w:rsidR="001C635F" w:rsidRPr="0043113A" w:rsidRDefault="001C635F" w:rsidP="001C635F">
      <w:pPr>
        <w:spacing w:line="360" w:lineRule="auto"/>
        <w:rPr>
          <w:color w:val="000000" w:themeColor="text1"/>
        </w:rPr>
      </w:pPr>
    </w:p>
    <w:p w14:paraId="3CC91C41" w14:textId="61F9034F" w:rsidR="001C635F" w:rsidRPr="0043113A" w:rsidRDefault="001C635F" w:rsidP="001C635F">
      <w:pPr>
        <w:spacing w:line="360" w:lineRule="auto"/>
        <w:rPr>
          <w:color w:val="000000" w:themeColor="text1"/>
        </w:rPr>
      </w:pPr>
      <w:r w:rsidRPr="0043113A">
        <w:rPr>
          <w:color w:val="000000" w:themeColor="text1"/>
        </w:rPr>
        <w:t xml:space="preserve">The relationship sphere is particularly significant to </w:t>
      </w:r>
      <w:r w:rsidR="00F45ED8" w:rsidRPr="0043113A">
        <w:rPr>
          <w:color w:val="000000" w:themeColor="text1"/>
        </w:rPr>
        <w:t xml:space="preserve">the transformative </w:t>
      </w:r>
      <w:r w:rsidRPr="0043113A">
        <w:rPr>
          <w:color w:val="000000" w:themeColor="text1"/>
        </w:rPr>
        <w:t>potential of contemporary agreement-making. In the resource extraction context this can correspond to the reformulation of past antagonisms between industry and Indigenous groups, as well as to the broader settler-Indigenous conflict over land and resources. Agreement-making is posited as a space in which Indigenous parties can ‘denaturalise and interrogate’</w:t>
      </w:r>
      <w:r w:rsidR="0068462B" w:rsidRPr="0043113A">
        <w:rPr>
          <w:color w:val="000000" w:themeColor="text1"/>
        </w:rPr>
        <w:t xml:space="preserve"> </w:t>
      </w:r>
      <w:r w:rsidRPr="0043113A">
        <w:rPr>
          <w:color w:val="000000" w:themeColor="text1"/>
        </w:rPr>
        <w:t>(Strakosch and Macoun, 2012:</w:t>
      </w:r>
      <w:r w:rsidR="005409BA" w:rsidRPr="0043113A">
        <w:rPr>
          <w:color w:val="000000" w:themeColor="text1"/>
        </w:rPr>
        <w:t xml:space="preserve"> </w:t>
      </w:r>
      <w:r w:rsidRPr="0043113A">
        <w:rPr>
          <w:color w:val="000000" w:themeColor="text1"/>
        </w:rPr>
        <w:t xml:space="preserve">42) historicising narratives of the settler state and unequal relations established, replaced with ‘[Indigenous] interpretations of their past, their present condition and their sense of the </w:t>
      </w:r>
      <w:r w:rsidRPr="0043113A">
        <w:rPr>
          <w:color w:val="000000" w:themeColor="text1"/>
        </w:rPr>
        <w:lastRenderedPageBreak/>
        <w:t>future in their engagements with the company to extract more equitable benefits and conditions’</w:t>
      </w:r>
      <w:r w:rsidR="0068462B" w:rsidRPr="0043113A">
        <w:rPr>
          <w:color w:val="000000" w:themeColor="text1"/>
        </w:rPr>
        <w:t xml:space="preserve"> </w:t>
      </w:r>
      <w:r w:rsidRPr="0043113A">
        <w:rPr>
          <w:color w:val="000000" w:themeColor="text1"/>
        </w:rPr>
        <w:t>(Doohan, Langton and Mazel, 2012:</w:t>
      </w:r>
      <w:r w:rsidR="005409BA" w:rsidRPr="0043113A">
        <w:rPr>
          <w:color w:val="000000" w:themeColor="text1"/>
        </w:rPr>
        <w:t xml:space="preserve"> </w:t>
      </w:r>
      <w:r w:rsidRPr="0043113A">
        <w:rPr>
          <w:color w:val="000000" w:themeColor="text1"/>
        </w:rPr>
        <w:t>247). Like its state-Indigenous counterparts, redefining industry-Indigenous relations requires confrontation with history (Maddison, 2009:</w:t>
      </w:r>
      <w:r w:rsidR="005409BA" w:rsidRPr="0043113A">
        <w:rPr>
          <w:color w:val="000000" w:themeColor="text1"/>
        </w:rPr>
        <w:t xml:space="preserve"> </w:t>
      </w:r>
      <w:r w:rsidRPr="0043113A">
        <w:rPr>
          <w:color w:val="000000" w:themeColor="text1"/>
        </w:rPr>
        <w:t xml:space="preserve">222), including the </w:t>
      </w:r>
      <w:r w:rsidR="00F45ED8" w:rsidRPr="0043113A">
        <w:rPr>
          <w:color w:val="000000" w:themeColor="text1"/>
        </w:rPr>
        <w:t xml:space="preserve">structural and psychological </w:t>
      </w:r>
      <w:r w:rsidRPr="0043113A">
        <w:rPr>
          <w:color w:val="000000" w:themeColor="text1"/>
        </w:rPr>
        <w:t>violence of settler-colonial</w:t>
      </w:r>
      <w:r w:rsidR="00F45ED8" w:rsidRPr="0043113A">
        <w:rPr>
          <w:color w:val="000000" w:themeColor="text1"/>
        </w:rPr>
        <w:t xml:space="preserve"> relations</w:t>
      </w:r>
      <w:r w:rsidRPr="0043113A">
        <w:rPr>
          <w:color w:val="000000" w:themeColor="text1"/>
        </w:rPr>
        <w:t xml:space="preserve"> (</w:t>
      </w:r>
      <w:r w:rsidR="003C7B7D" w:rsidRPr="0043113A">
        <w:rPr>
          <w:color w:val="000000" w:themeColor="text1"/>
        </w:rPr>
        <w:t>Puxley</w:t>
      </w:r>
      <w:r w:rsidRPr="0043113A">
        <w:rPr>
          <w:color w:val="000000" w:themeColor="text1"/>
        </w:rPr>
        <w:t>, 1977:</w:t>
      </w:r>
      <w:r w:rsidR="005409BA" w:rsidRPr="0043113A">
        <w:rPr>
          <w:color w:val="000000" w:themeColor="text1"/>
        </w:rPr>
        <w:t xml:space="preserve"> </w:t>
      </w:r>
      <w:r w:rsidRPr="0043113A">
        <w:rPr>
          <w:color w:val="000000" w:themeColor="text1"/>
        </w:rPr>
        <w:t>10</w:t>
      </w:r>
      <w:r w:rsidR="003C7B7D" w:rsidRPr="0043113A">
        <w:rPr>
          <w:color w:val="000000" w:themeColor="text1"/>
        </w:rPr>
        <w:t>3</w:t>
      </w:r>
      <w:r w:rsidRPr="0043113A">
        <w:rPr>
          <w:color w:val="000000" w:themeColor="text1"/>
        </w:rPr>
        <w:t xml:space="preserve">). </w:t>
      </w:r>
      <w:r w:rsidRPr="0043113A">
        <w:rPr>
          <w:rFonts w:cs="Aparajita"/>
          <w:color w:val="000000" w:themeColor="text1"/>
        </w:rPr>
        <w:t>Negotiation as an interpersonal and social phenomenon must prove responsive to these imperatives</w:t>
      </w:r>
      <w:r w:rsidR="002270DF" w:rsidRPr="0043113A">
        <w:rPr>
          <w:rFonts w:cs="Aparajita"/>
          <w:color w:val="000000" w:themeColor="text1"/>
        </w:rPr>
        <w:t>.</w:t>
      </w:r>
      <w:r w:rsidRPr="0043113A">
        <w:rPr>
          <w:rFonts w:cs="Aparajita"/>
          <w:color w:val="000000" w:themeColor="text1"/>
        </w:rPr>
        <w:t xml:space="preserve"> </w:t>
      </w:r>
      <w:r w:rsidR="002270DF" w:rsidRPr="0043113A">
        <w:rPr>
          <w:rFonts w:cs="Aparajita"/>
          <w:color w:val="000000" w:themeColor="text1"/>
        </w:rPr>
        <w:t>T</w:t>
      </w:r>
      <w:r w:rsidRPr="0043113A">
        <w:rPr>
          <w:rFonts w:cs="Aparajita"/>
          <w:color w:val="000000" w:themeColor="text1"/>
        </w:rPr>
        <w:t xml:space="preserve">o avoid limitations of its precedents, industry-Indigenous negotiation must enable </w:t>
      </w:r>
      <w:r w:rsidRPr="0043113A">
        <w:rPr>
          <w:color w:val="000000" w:themeColor="text1"/>
        </w:rPr>
        <w:t>‘open ended’ engagement rather than ‘symbolic and relational closures’</w:t>
      </w:r>
      <w:r w:rsidR="0068462B" w:rsidRPr="0043113A">
        <w:rPr>
          <w:color w:val="000000" w:themeColor="text1"/>
        </w:rPr>
        <w:t xml:space="preserve"> </w:t>
      </w:r>
      <w:r w:rsidRPr="0043113A">
        <w:rPr>
          <w:color w:val="000000" w:themeColor="text1"/>
        </w:rPr>
        <w:t>(McHugh, 1997:</w:t>
      </w:r>
      <w:r w:rsidR="005409BA" w:rsidRPr="0043113A">
        <w:rPr>
          <w:color w:val="000000" w:themeColor="text1"/>
        </w:rPr>
        <w:t xml:space="preserve"> </w:t>
      </w:r>
      <w:r w:rsidRPr="0043113A">
        <w:rPr>
          <w:color w:val="000000" w:themeColor="text1"/>
        </w:rPr>
        <w:t>214). Accommodating polysemy and reflexivity is inherently relational</w:t>
      </w:r>
      <w:r w:rsidR="003C7B7D" w:rsidRPr="0043113A">
        <w:rPr>
          <w:color w:val="000000" w:themeColor="text1"/>
        </w:rPr>
        <w:t xml:space="preserve">. </w:t>
      </w:r>
      <w:r w:rsidRPr="0043113A">
        <w:rPr>
          <w:color w:val="000000" w:themeColor="text1"/>
        </w:rPr>
        <w:t>‘Meaningful negotiation’ involves</w:t>
      </w:r>
      <w:r w:rsidR="00F45ED8" w:rsidRPr="0043113A">
        <w:rPr>
          <w:color w:val="000000" w:themeColor="text1"/>
        </w:rPr>
        <w:t xml:space="preserve"> an encounter that embodies principles of consent, choice, fairness and respect </w:t>
      </w:r>
      <w:r w:rsidRPr="0043113A">
        <w:rPr>
          <w:color w:val="000000" w:themeColor="text1"/>
        </w:rPr>
        <w:t>(McHugh,</w:t>
      </w:r>
      <w:r w:rsidR="00776874" w:rsidRPr="0043113A">
        <w:rPr>
          <w:color w:val="000000" w:themeColor="text1"/>
        </w:rPr>
        <w:t xml:space="preserve"> </w:t>
      </w:r>
      <w:r w:rsidRPr="0043113A">
        <w:rPr>
          <w:color w:val="000000" w:themeColor="text1"/>
        </w:rPr>
        <w:t>1997:</w:t>
      </w:r>
      <w:r w:rsidR="005409BA" w:rsidRPr="0043113A">
        <w:rPr>
          <w:color w:val="000000" w:themeColor="text1"/>
        </w:rPr>
        <w:t xml:space="preserve"> </w:t>
      </w:r>
      <w:r w:rsidRPr="0043113A">
        <w:rPr>
          <w:color w:val="000000" w:themeColor="text1"/>
        </w:rPr>
        <w:t xml:space="preserve">214). Redefining inter-party relations at the meso level </w:t>
      </w:r>
      <w:r w:rsidR="00F45ED8" w:rsidRPr="0043113A">
        <w:rPr>
          <w:color w:val="000000" w:themeColor="text1"/>
        </w:rPr>
        <w:t xml:space="preserve">then </w:t>
      </w:r>
      <w:r w:rsidRPr="0043113A">
        <w:rPr>
          <w:color w:val="000000" w:themeColor="text1"/>
        </w:rPr>
        <w:t xml:space="preserve">necessarily involves relationships </w:t>
      </w:r>
      <w:r w:rsidRPr="0043113A">
        <w:rPr>
          <w:i/>
          <w:color w:val="000000" w:themeColor="text1"/>
        </w:rPr>
        <w:t>within</w:t>
      </w:r>
      <w:r w:rsidRPr="0043113A">
        <w:rPr>
          <w:color w:val="000000" w:themeColor="text1"/>
        </w:rPr>
        <w:t xml:space="preserve"> negotiation as its conduit. </w:t>
      </w:r>
    </w:p>
    <w:p w14:paraId="0A4DB06D" w14:textId="77777777" w:rsidR="001C635F" w:rsidRPr="0043113A" w:rsidRDefault="001C635F" w:rsidP="001C635F">
      <w:pPr>
        <w:spacing w:line="360" w:lineRule="auto"/>
        <w:rPr>
          <w:rFonts w:cs="Aparajita"/>
          <w:color w:val="000000" w:themeColor="text1"/>
        </w:rPr>
      </w:pPr>
    </w:p>
    <w:p w14:paraId="6175EBA9" w14:textId="679864F3" w:rsidR="001C635F" w:rsidRPr="0043113A" w:rsidRDefault="001C635F" w:rsidP="001C635F">
      <w:pPr>
        <w:spacing w:line="360" w:lineRule="auto"/>
        <w:rPr>
          <w:color w:val="000000" w:themeColor="text1"/>
        </w:rPr>
      </w:pPr>
      <w:r w:rsidRPr="0043113A">
        <w:rPr>
          <w:rFonts w:cs="Aparajita"/>
          <w:color w:val="000000" w:themeColor="text1"/>
        </w:rPr>
        <w:t xml:space="preserve">The trauma of treaty-making has been linked to dispossession, as well as to deception within inter-party relations and the abuse of </w:t>
      </w:r>
      <w:r w:rsidR="00F45ED8" w:rsidRPr="0043113A">
        <w:rPr>
          <w:rFonts w:cs="Aparajita"/>
          <w:color w:val="000000" w:themeColor="text1"/>
        </w:rPr>
        <w:t xml:space="preserve">the </w:t>
      </w:r>
      <w:r w:rsidRPr="0043113A">
        <w:rPr>
          <w:rFonts w:cs="Aparajita"/>
          <w:color w:val="000000" w:themeColor="text1"/>
        </w:rPr>
        <w:t>agreement-making</w:t>
      </w:r>
      <w:r w:rsidR="00F45ED8" w:rsidRPr="0043113A">
        <w:rPr>
          <w:rFonts w:cs="Aparajita"/>
          <w:color w:val="000000" w:themeColor="text1"/>
        </w:rPr>
        <w:t xml:space="preserve"> mecha</w:t>
      </w:r>
      <w:r w:rsidR="0068462B" w:rsidRPr="0043113A">
        <w:rPr>
          <w:rFonts w:cs="Aparajita"/>
          <w:color w:val="000000" w:themeColor="text1"/>
        </w:rPr>
        <w:t>n</w:t>
      </w:r>
      <w:r w:rsidR="00F45ED8" w:rsidRPr="0043113A">
        <w:rPr>
          <w:rFonts w:cs="Aparajita"/>
          <w:color w:val="000000" w:themeColor="text1"/>
        </w:rPr>
        <w:t>ism</w:t>
      </w:r>
      <w:r w:rsidRPr="0043113A">
        <w:rPr>
          <w:rFonts w:cs="Aparajita"/>
          <w:color w:val="000000" w:themeColor="text1"/>
        </w:rPr>
        <w:t xml:space="preserve">. </w:t>
      </w:r>
      <w:r w:rsidR="00F45ED8" w:rsidRPr="0043113A">
        <w:rPr>
          <w:color w:val="000000" w:themeColor="text1"/>
        </w:rPr>
        <w:t xml:space="preserve">The latter </w:t>
      </w:r>
      <w:r w:rsidRPr="0043113A">
        <w:rPr>
          <w:color w:val="000000" w:themeColor="text1"/>
        </w:rPr>
        <w:t xml:space="preserve">has social and cultural meaning and significance; </w:t>
      </w:r>
      <w:r w:rsidRPr="0043113A">
        <w:rPr>
          <w:rFonts w:cs="Aparajita"/>
          <w:color w:val="000000" w:themeColor="text1"/>
        </w:rPr>
        <w:t>as Sutton</w:t>
      </w:r>
      <w:r w:rsidR="003C7B7D" w:rsidRPr="0043113A">
        <w:rPr>
          <w:rFonts w:cs="Aparajita"/>
          <w:color w:val="000000" w:themeColor="text1"/>
        </w:rPr>
        <w:t xml:space="preserve"> (1977)</w:t>
      </w:r>
      <w:r w:rsidRPr="0043113A">
        <w:rPr>
          <w:rFonts w:cs="Aparajita"/>
          <w:color w:val="000000" w:themeColor="text1"/>
        </w:rPr>
        <w:t xml:space="preserve"> asserts, </w:t>
      </w:r>
      <w:r w:rsidRPr="0043113A">
        <w:rPr>
          <w:color w:val="000000" w:themeColor="text1"/>
        </w:rPr>
        <w:t xml:space="preserve">‘the swindle lay not so much in ‘beads and blankets’ but, rather, in the cynical exploitation of solemn occasions and the </w:t>
      </w:r>
      <w:r w:rsidR="0072539D" w:rsidRPr="0043113A">
        <w:rPr>
          <w:color w:val="000000" w:themeColor="text1"/>
        </w:rPr>
        <w:t>pretence</w:t>
      </w:r>
      <w:r w:rsidRPr="0043113A">
        <w:rPr>
          <w:color w:val="000000" w:themeColor="text1"/>
        </w:rPr>
        <w:t xml:space="preserve"> of negotiation between peoples’</w:t>
      </w:r>
      <w:r w:rsidR="0068462B" w:rsidRPr="0043113A">
        <w:rPr>
          <w:color w:val="000000" w:themeColor="text1"/>
        </w:rPr>
        <w:t xml:space="preserve"> </w:t>
      </w:r>
      <w:r w:rsidRPr="0043113A">
        <w:rPr>
          <w:color w:val="000000" w:themeColor="text1"/>
        </w:rPr>
        <w:t>(Sutton, 1977:</w:t>
      </w:r>
      <w:r w:rsidR="00776874" w:rsidRPr="0043113A">
        <w:rPr>
          <w:color w:val="000000" w:themeColor="text1"/>
        </w:rPr>
        <w:t xml:space="preserve"> </w:t>
      </w:r>
      <w:r w:rsidRPr="0043113A">
        <w:rPr>
          <w:color w:val="000000" w:themeColor="text1"/>
        </w:rPr>
        <w:t xml:space="preserve">154). Treaty-making </w:t>
      </w:r>
      <w:r w:rsidR="00F45ED8" w:rsidRPr="0043113A">
        <w:rPr>
          <w:color w:val="000000" w:themeColor="text1"/>
        </w:rPr>
        <w:t xml:space="preserve">often </w:t>
      </w:r>
      <w:r w:rsidRPr="0043113A">
        <w:rPr>
          <w:color w:val="000000" w:themeColor="text1"/>
        </w:rPr>
        <w:t xml:space="preserve">came to represent and </w:t>
      </w:r>
      <w:r w:rsidRPr="0043113A">
        <w:rPr>
          <w:rFonts w:cs="Aparajita"/>
          <w:color w:val="000000" w:themeColor="text1"/>
        </w:rPr>
        <w:t>reproduce unequal relations of power. For transformative change t</w:t>
      </w:r>
      <w:r w:rsidR="00F45ED8" w:rsidRPr="0043113A">
        <w:rPr>
          <w:rFonts w:cs="Aparajita"/>
          <w:color w:val="000000" w:themeColor="text1"/>
        </w:rPr>
        <w:t>hrough contemporary agreement-making</w:t>
      </w:r>
      <w:r w:rsidRPr="0043113A">
        <w:rPr>
          <w:rFonts w:cs="Aparajita"/>
          <w:color w:val="000000" w:themeColor="text1"/>
        </w:rPr>
        <w:t xml:space="preserve">, </w:t>
      </w:r>
      <w:r w:rsidR="007A2594" w:rsidRPr="0043113A">
        <w:rPr>
          <w:rFonts w:cs="Aparajita"/>
          <w:color w:val="000000" w:themeColor="text1"/>
        </w:rPr>
        <w:t xml:space="preserve">the exchange </w:t>
      </w:r>
      <w:r w:rsidR="00F45ED8" w:rsidRPr="0043113A">
        <w:rPr>
          <w:rFonts w:cs="Aparajita"/>
          <w:color w:val="000000" w:themeColor="text1"/>
        </w:rPr>
        <w:t xml:space="preserve">must </w:t>
      </w:r>
      <w:r w:rsidR="007A2594" w:rsidRPr="0043113A">
        <w:rPr>
          <w:rFonts w:cs="Aparajita"/>
          <w:color w:val="000000" w:themeColor="text1"/>
        </w:rPr>
        <w:t>prove</w:t>
      </w:r>
      <w:r w:rsidR="00F45ED8" w:rsidRPr="0043113A">
        <w:rPr>
          <w:rFonts w:cs="Aparajita"/>
          <w:color w:val="000000" w:themeColor="text1"/>
        </w:rPr>
        <w:t xml:space="preserve"> more equal, </w:t>
      </w:r>
      <w:r w:rsidRPr="0043113A">
        <w:rPr>
          <w:rFonts w:cs="Aparajita"/>
          <w:color w:val="000000" w:themeColor="text1"/>
        </w:rPr>
        <w:t>‘</w:t>
      </w:r>
      <w:r w:rsidRPr="0043113A">
        <w:rPr>
          <w:color w:val="000000" w:themeColor="text1"/>
        </w:rPr>
        <w:t xml:space="preserve">with each party having a say in its purpose’ rather than forcing </w:t>
      </w:r>
      <w:r w:rsidR="00F45ED8" w:rsidRPr="0043113A">
        <w:rPr>
          <w:color w:val="000000" w:themeColor="text1"/>
        </w:rPr>
        <w:t>partie</w:t>
      </w:r>
      <w:r w:rsidRPr="0043113A">
        <w:rPr>
          <w:color w:val="000000" w:themeColor="text1"/>
        </w:rPr>
        <w:t>s</w:t>
      </w:r>
      <w:r w:rsidR="007A2594" w:rsidRPr="0043113A">
        <w:rPr>
          <w:color w:val="000000" w:themeColor="text1"/>
        </w:rPr>
        <w:t xml:space="preserve"> to relate on terms unilaterally defined </w:t>
      </w:r>
      <w:r w:rsidRPr="0043113A">
        <w:rPr>
          <w:color w:val="000000" w:themeColor="text1"/>
        </w:rPr>
        <w:t>(Watkins, 1977:</w:t>
      </w:r>
      <w:r w:rsidR="005409BA" w:rsidRPr="0043113A">
        <w:rPr>
          <w:color w:val="000000" w:themeColor="text1"/>
        </w:rPr>
        <w:t xml:space="preserve"> </w:t>
      </w:r>
      <w:r w:rsidRPr="0043113A">
        <w:rPr>
          <w:color w:val="000000" w:themeColor="text1"/>
        </w:rPr>
        <w:t>108).</w:t>
      </w:r>
      <w:r w:rsidR="007A2594" w:rsidRPr="0043113A">
        <w:rPr>
          <w:color w:val="000000" w:themeColor="text1"/>
        </w:rPr>
        <w:t xml:space="preserve"> In this way</w:t>
      </w:r>
      <w:r w:rsidRPr="0043113A">
        <w:rPr>
          <w:rFonts w:cs="Aparajita"/>
          <w:color w:val="000000" w:themeColor="text1"/>
        </w:rPr>
        <w:t xml:space="preserve">, </w:t>
      </w:r>
      <w:r w:rsidRPr="0043113A">
        <w:rPr>
          <w:color w:val="000000" w:themeColor="text1"/>
        </w:rPr>
        <w:t xml:space="preserve">‘change which results in a real degree of political independence on [Indigenous peoples’] part, will demand an accommodation on the other side of the </w:t>
      </w:r>
      <w:r w:rsidRPr="0043113A">
        <w:rPr>
          <w:i/>
          <w:color w:val="000000" w:themeColor="text1"/>
        </w:rPr>
        <w:t>relationship</w:t>
      </w:r>
      <w:r w:rsidR="007A2594" w:rsidRPr="0043113A">
        <w:rPr>
          <w:i/>
          <w:color w:val="000000" w:themeColor="text1"/>
        </w:rPr>
        <w:t>,</w:t>
      </w:r>
      <w:r w:rsidR="003C7B7D" w:rsidRPr="0043113A">
        <w:rPr>
          <w:i/>
          <w:color w:val="000000" w:themeColor="text1"/>
        </w:rPr>
        <w:t xml:space="preserve"> </w:t>
      </w:r>
      <w:r w:rsidRPr="0043113A">
        <w:rPr>
          <w:color w:val="000000" w:themeColor="text1"/>
        </w:rPr>
        <w:t>that is from those forces now exercising almost unlimited authority over [Indigenous] life’</w:t>
      </w:r>
      <w:r w:rsidR="0068462B" w:rsidRPr="0043113A">
        <w:rPr>
          <w:color w:val="000000" w:themeColor="text1"/>
        </w:rPr>
        <w:t xml:space="preserve"> </w:t>
      </w:r>
      <w:r w:rsidR="003C7B7D" w:rsidRPr="0043113A">
        <w:rPr>
          <w:color w:val="000000" w:themeColor="text1"/>
        </w:rPr>
        <w:t>(Puxley, 1977:</w:t>
      </w:r>
      <w:r w:rsidR="005409BA" w:rsidRPr="0043113A">
        <w:rPr>
          <w:color w:val="000000" w:themeColor="text1"/>
        </w:rPr>
        <w:t xml:space="preserve"> </w:t>
      </w:r>
      <w:r w:rsidR="003C7B7D" w:rsidRPr="0043113A">
        <w:rPr>
          <w:color w:val="000000" w:themeColor="text1"/>
        </w:rPr>
        <w:t xml:space="preserve">103) </w:t>
      </w:r>
      <w:r w:rsidR="005D0AB4" w:rsidRPr="0043113A">
        <w:rPr>
          <w:color w:val="000000" w:themeColor="text1"/>
        </w:rPr>
        <w:t>[emphasis the author’s own]</w:t>
      </w:r>
      <w:r w:rsidRPr="0043113A">
        <w:rPr>
          <w:color w:val="000000" w:themeColor="text1"/>
        </w:rPr>
        <w:t xml:space="preserve">. </w:t>
      </w:r>
      <w:r w:rsidRPr="0043113A">
        <w:rPr>
          <w:rFonts w:cs="Aparajita"/>
          <w:color w:val="000000" w:themeColor="text1"/>
        </w:rPr>
        <w:t xml:space="preserve">This has important implications for </w:t>
      </w:r>
      <w:r w:rsidR="007A2594" w:rsidRPr="0043113A">
        <w:rPr>
          <w:rFonts w:cs="Aparajita"/>
          <w:color w:val="000000" w:themeColor="text1"/>
        </w:rPr>
        <w:t xml:space="preserve">industry-Indigenous agreement-making </w:t>
      </w:r>
      <w:r w:rsidRPr="0043113A">
        <w:rPr>
          <w:rFonts w:cs="Aparajita"/>
          <w:color w:val="000000" w:themeColor="text1"/>
        </w:rPr>
        <w:t xml:space="preserve">in the resource extraction context. For </w:t>
      </w:r>
      <w:r w:rsidR="007A2594" w:rsidRPr="0043113A">
        <w:rPr>
          <w:rFonts w:cs="Aparajita"/>
          <w:color w:val="000000" w:themeColor="text1"/>
        </w:rPr>
        <w:t xml:space="preserve">this form of </w:t>
      </w:r>
      <w:r w:rsidRPr="0043113A">
        <w:rPr>
          <w:rFonts w:cs="Aparajita"/>
          <w:color w:val="000000" w:themeColor="text1"/>
        </w:rPr>
        <w:t xml:space="preserve">agreement-making to generate greater Indigenous autonomy, the relationship sphere must allow the assertion and enactment of Indigenous values, understandings and practices including in the notion of appropriate relations between the parties. </w:t>
      </w:r>
    </w:p>
    <w:p w14:paraId="03DE96BA" w14:textId="46E70F8F" w:rsidR="001C635F" w:rsidRPr="0043113A" w:rsidRDefault="001C635F" w:rsidP="001C635F">
      <w:pPr>
        <w:spacing w:line="360" w:lineRule="auto"/>
        <w:rPr>
          <w:color w:val="000000" w:themeColor="text1"/>
          <w:sz w:val="32"/>
          <w:szCs w:val="32"/>
        </w:rPr>
      </w:pPr>
    </w:p>
    <w:p w14:paraId="0D49195E" w14:textId="77777777" w:rsidR="001C635F" w:rsidRPr="0043113A" w:rsidRDefault="001C635F" w:rsidP="001C635F">
      <w:pPr>
        <w:spacing w:line="360" w:lineRule="auto"/>
        <w:rPr>
          <w:rFonts w:cs="Aparajita"/>
          <w:color w:val="000000" w:themeColor="text1"/>
          <w:sz w:val="32"/>
          <w:szCs w:val="32"/>
        </w:rPr>
      </w:pPr>
      <w:r w:rsidRPr="0043113A">
        <w:rPr>
          <w:rFonts w:cs="Aparajita"/>
          <w:color w:val="000000" w:themeColor="text1"/>
          <w:sz w:val="32"/>
          <w:szCs w:val="32"/>
        </w:rPr>
        <w:lastRenderedPageBreak/>
        <w:t>Conclusion</w:t>
      </w:r>
    </w:p>
    <w:p w14:paraId="33C200A8" w14:textId="77777777" w:rsidR="00CB0DA8" w:rsidRPr="0043113A" w:rsidRDefault="00CB0DA8" w:rsidP="001C635F">
      <w:pPr>
        <w:spacing w:line="360" w:lineRule="auto"/>
        <w:rPr>
          <w:rFonts w:cs="Aparajita"/>
          <w:color w:val="000000" w:themeColor="text1"/>
          <w:sz w:val="32"/>
          <w:szCs w:val="32"/>
        </w:rPr>
      </w:pPr>
    </w:p>
    <w:p w14:paraId="7A44B528" w14:textId="336C076F" w:rsidR="001C635F" w:rsidRPr="0043113A" w:rsidRDefault="00CB0DA8" w:rsidP="001C635F">
      <w:pPr>
        <w:spacing w:line="360" w:lineRule="auto"/>
        <w:rPr>
          <w:color w:val="000000" w:themeColor="text1"/>
        </w:rPr>
      </w:pPr>
      <w:r w:rsidRPr="0043113A">
        <w:rPr>
          <w:color w:val="000000" w:themeColor="text1"/>
        </w:rPr>
        <w:t>This chapte</w:t>
      </w:r>
      <w:r w:rsidR="00EA2616" w:rsidRPr="0043113A">
        <w:rPr>
          <w:color w:val="000000" w:themeColor="text1"/>
        </w:rPr>
        <w:t>r</w:t>
      </w:r>
      <w:r w:rsidRPr="0043113A">
        <w:rPr>
          <w:color w:val="000000" w:themeColor="text1"/>
        </w:rPr>
        <w:t xml:space="preserve"> situated negotiation as th</w:t>
      </w:r>
      <w:r w:rsidR="00EA2616" w:rsidRPr="0043113A">
        <w:rPr>
          <w:color w:val="000000" w:themeColor="text1"/>
        </w:rPr>
        <w:t>e</w:t>
      </w:r>
      <w:r w:rsidRPr="0043113A">
        <w:rPr>
          <w:color w:val="000000" w:themeColor="text1"/>
        </w:rPr>
        <w:t xml:space="preserve"> analytical focus</w:t>
      </w:r>
      <w:r w:rsidR="00EA2616" w:rsidRPr="0043113A">
        <w:rPr>
          <w:color w:val="000000" w:themeColor="text1"/>
        </w:rPr>
        <w:t xml:space="preserve"> of this study</w:t>
      </w:r>
      <w:r w:rsidRPr="0043113A">
        <w:rPr>
          <w:color w:val="000000" w:themeColor="text1"/>
        </w:rPr>
        <w:t>; specifically, as parties</w:t>
      </w:r>
      <w:r w:rsidR="00EA2616" w:rsidRPr="0043113A">
        <w:rPr>
          <w:color w:val="000000" w:themeColor="text1"/>
        </w:rPr>
        <w:t>’</w:t>
      </w:r>
      <w:r w:rsidRPr="0043113A">
        <w:rPr>
          <w:color w:val="000000" w:themeColor="text1"/>
        </w:rPr>
        <w:t xml:space="preserve"> practical engagement and a critical site for agreement-making’s transformative potential. The importance of process is increasingly identified in agreement-making assessment, and parties</w:t>
      </w:r>
      <w:r w:rsidR="00EA2616" w:rsidRPr="0043113A">
        <w:rPr>
          <w:color w:val="000000" w:themeColor="text1"/>
        </w:rPr>
        <w:t>’</w:t>
      </w:r>
      <w:r w:rsidRPr="0043113A">
        <w:rPr>
          <w:color w:val="000000" w:themeColor="text1"/>
        </w:rPr>
        <w:t xml:space="preserve"> approach </w:t>
      </w:r>
      <w:r w:rsidR="00EA2616" w:rsidRPr="0043113A">
        <w:rPr>
          <w:color w:val="000000" w:themeColor="text1"/>
        </w:rPr>
        <w:t xml:space="preserve">nominated </w:t>
      </w:r>
      <w:r w:rsidRPr="0043113A">
        <w:rPr>
          <w:color w:val="000000" w:themeColor="text1"/>
        </w:rPr>
        <w:t>as instrumental</w:t>
      </w:r>
      <w:r w:rsidR="001C635F" w:rsidRPr="0043113A">
        <w:rPr>
          <w:color w:val="000000" w:themeColor="text1"/>
        </w:rPr>
        <w:t xml:space="preserve">. However, negotiation as the ‘microprocess’ through which </w:t>
      </w:r>
      <w:r w:rsidR="00EA2616" w:rsidRPr="0043113A">
        <w:rPr>
          <w:color w:val="000000" w:themeColor="text1"/>
        </w:rPr>
        <w:t>the act of agreement-making</w:t>
      </w:r>
      <w:r w:rsidR="001C635F" w:rsidRPr="0043113A">
        <w:rPr>
          <w:color w:val="000000" w:themeColor="text1"/>
        </w:rPr>
        <w:t xml:space="preserve"> occurs, remains </w:t>
      </w:r>
      <w:r w:rsidR="00EA2616" w:rsidRPr="0043113A">
        <w:rPr>
          <w:color w:val="000000" w:themeColor="text1"/>
        </w:rPr>
        <w:t xml:space="preserve">understudied or </w:t>
      </w:r>
      <w:r w:rsidR="001C635F" w:rsidRPr="0043113A">
        <w:rPr>
          <w:color w:val="000000" w:themeColor="text1"/>
        </w:rPr>
        <w:t xml:space="preserve">ill-defined </w:t>
      </w:r>
      <w:r w:rsidR="00EA2616" w:rsidRPr="0043113A">
        <w:rPr>
          <w:color w:val="000000" w:themeColor="text1"/>
        </w:rPr>
        <w:t>and</w:t>
      </w:r>
      <w:r w:rsidR="001C635F" w:rsidRPr="0043113A">
        <w:rPr>
          <w:color w:val="000000" w:themeColor="text1"/>
        </w:rPr>
        <w:t xml:space="preserve"> abstracted through its parts</w:t>
      </w:r>
      <w:r w:rsidR="00EA2616" w:rsidRPr="0043113A">
        <w:rPr>
          <w:color w:val="000000" w:themeColor="text1"/>
        </w:rPr>
        <w:t xml:space="preserve"> -</w:t>
      </w:r>
      <w:r w:rsidR="001C635F" w:rsidRPr="0043113A">
        <w:rPr>
          <w:color w:val="000000" w:themeColor="text1"/>
        </w:rPr>
        <w:t xml:space="preserve"> for example discussion of selected </w:t>
      </w:r>
      <w:r w:rsidR="00EA2616" w:rsidRPr="0043113A">
        <w:rPr>
          <w:color w:val="000000" w:themeColor="text1"/>
        </w:rPr>
        <w:t xml:space="preserve">procedural </w:t>
      </w:r>
      <w:r w:rsidR="001C635F" w:rsidRPr="0043113A">
        <w:rPr>
          <w:color w:val="000000" w:themeColor="text1"/>
        </w:rPr>
        <w:t xml:space="preserve">components or </w:t>
      </w:r>
      <w:r w:rsidR="00563A26" w:rsidRPr="0043113A">
        <w:rPr>
          <w:color w:val="000000" w:themeColor="text1"/>
        </w:rPr>
        <w:t>behaviour</w:t>
      </w:r>
      <w:r w:rsidR="001C635F" w:rsidRPr="0043113A">
        <w:rPr>
          <w:color w:val="000000" w:themeColor="text1"/>
        </w:rPr>
        <w:t>al strategies</w:t>
      </w:r>
      <w:r w:rsidR="00EA2616" w:rsidRPr="0043113A">
        <w:rPr>
          <w:color w:val="000000" w:themeColor="text1"/>
        </w:rPr>
        <w:t xml:space="preserve"> in isolation </w:t>
      </w:r>
      <w:r w:rsidR="0068462B" w:rsidRPr="0043113A">
        <w:rPr>
          <w:color w:val="000000" w:themeColor="text1"/>
        </w:rPr>
        <w:t>from</w:t>
      </w:r>
      <w:r w:rsidR="00EA2616" w:rsidRPr="0043113A">
        <w:rPr>
          <w:color w:val="000000" w:themeColor="text1"/>
        </w:rPr>
        <w:t xml:space="preserve"> </w:t>
      </w:r>
      <w:r w:rsidR="00AE4E2E" w:rsidRPr="0043113A">
        <w:rPr>
          <w:color w:val="000000" w:themeColor="text1"/>
        </w:rPr>
        <w:t xml:space="preserve">the engagement </w:t>
      </w:r>
      <w:r w:rsidR="00EA2616" w:rsidRPr="0043113A">
        <w:rPr>
          <w:color w:val="000000" w:themeColor="text1"/>
        </w:rPr>
        <w:t>context</w:t>
      </w:r>
      <w:r w:rsidR="001C635F" w:rsidRPr="0043113A">
        <w:rPr>
          <w:color w:val="000000" w:themeColor="text1"/>
        </w:rPr>
        <w:t>.</w:t>
      </w:r>
    </w:p>
    <w:p w14:paraId="38E6B758" w14:textId="77777777" w:rsidR="001C635F" w:rsidRPr="0043113A" w:rsidRDefault="001C635F" w:rsidP="001C635F">
      <w:pPr>
        <w:spacing w:line="360" w:lineRule="auto"/>
        <w:rPr>
          <w:color w:val="000000" w:themeColor="text1"/>
        </w:rPr>
      </w:pPr>
    </w:p>
    <w:p w14:paraId="06146F88" w14:textId="4661219F" w:rsidR="001C635F" w:rsidRPr="0043113A" w:rsidRDefault="00EA2616" w:rsidP="001C635F">
      <w:pPr>
        <w:spacing w:line="360" w:lineRule="auto"/>
        <w:rPr>
          <w:i/>
          <w:color w:val="000000" w:themeColor="text1"/>
        </w:rPr>
      </w:pPr>
      <w:r w:rsidRPr="0043113A">
        <w:rPr>
          <w:color w:val="000000" w:themeColor="text1"/>
        </w:rPr>
        <w:t>N</w:t>
      </w:r>
      <w:r w:rsidR="001C635F" w:rsidRPr="0043113A">
        <w:rPr>
          <w:color w:val="000000" w:themeColor="text1"/>
        </w:rPr>
        <w:t>egotiation studies ha</w:t>
      </w:r>
      <w:r w:rsidRPr="0043113A">
        <w:rPr>
          <w:color w:val="000000" w:themeColor="text1"/>
        </w:rPr>
        <w:t>ve</w:t>
      </w:r>
      <w:r w:rsidR="001C635F" w:rsidRPr="0043113A">
        <w:rPr>
          <w:color w:val="000000" w:themeColor="text1"/>
        </w:rPr>
        <w:t xml:space="preserve"> investigated negotiation as a multifaceted social phenomenon, subject to scripts, and power and culture differentials that can shape the nature of e</w:t>
      </w:r>
      <w:r w:rsidR="007B2B40">
        <w:rPr>
          <w:color w:val="000000" w:themeColor="text1"/>
        </w:rPr>
        <w:t>xchange</w:t>
      </w:r>
      <w:r w:rsidR="001C635F" w:rsidRPr="0043113A">
        <w:rPr>
          <w:color w:val="000000" w:themeColor="text1"/>
        </w:rPr>
        <w:t xml:space="preserve">. </w:t>
      </w:r>
      <w:r w:rsidR="0068462B" w:rsidRPr="0043113A">
        <w:rPr>
          <w:color w:val="000000" w:themeColor="text1"/>
        </w:rPr>
        <w:t>Studies into c</w:t>
      </w:r>
      <w:r w:rsidR="001C635F" w:rsidRPr="0043113A">
        <w:rPr>
          <w:color w:val="000000" w:themeColor="text1"/>
        </w:rPr>
        <w:t>o-management contribute important insights for contemporary industry-Indigenous agreement-making</w:t>
      </w:r>
      <w:r w:rsidR="005D0AB4" w:rsidRPr="0043113A">
        <w:rPr>
          <w:color w:val="000000" w:themeColor="text1"/>
        </w:rPr>
        <w:t>,</w:t>
      </w:r>
      <w:r w:rsidR="001C635F" w:rsidRPr="0043113A">
        <w:rPr>
          <w:rFonts w:cstheme="minorHAnsi"/>
          <w:color w:val="000000" w:themeColor="text1"/>
        </w:rPr>
        <w:t xml:space="preserve"> reveal</w:t>
      </w:r>
      <w:r w:rsidR="005D0AB4" w:rsidRPr="0043113A">
        <w:rPr>
          <w:rFonts w:cstheme="minorHAnsi"/>
          <w:color w:val="000000" w:themeColor="text1"/>
        </w:rPr>
        <w:t xml:space="preserve">ing the </w:t>
      </w:r>
      <w:r w:rsidR="001C635F" w:rsidRPr="0043113A">
        <w:rPr>
          <w:rFonts w:cstheme="minorHAnsi"/>
          <w:color w:val="000000" w:themeColor="text1"/>
        </w:rPr>
        <w:t xml:space="preserve">challenges for </w:t>
      </w:r>
      <w:r w:rsidRPr="0043113A">
        <w:rPr>
          <w:rFonts w:cstheme="minorHAnsi"/>
          <w:color w:val="000000" w:themeColor="text1"/>
        </w:rPr>
        <w:t xml:space="preserve">deliberative </w:t>
      </w:r>
      <w:r w:rsidR="001C635F" w:rsidRPr="0043113A">
        <w:rPr>
          <w:rFonts w:cstheme="minorHAnsi"/>
          <w:color w:val="000000" w:themeColor="text1"/>
        </w:rPr>
        <w:t>platforms to escape ‘what came before’ and provide a generative space for Indigenous values, understandings and practice</w:t>
      </w:r>
      <w:r w:rsidR="000C7F89" w:rsidRPr="0043113A">
        <w:rPr>
          <w:rFonts w:cstheme="minorHAnsi"/>
          <w:color w:val="000000" w:themeColor="text1"/>
        </w:rPr>
        <w:t>s</w:t>
      </w:r>
      <w:r w:rsidR="001C635F" w:rsidRPr="0043113A">
        <w:rPr>
          <w:rFonts w:cstheme="minorHAnsi"/>
          <w:color w:val="000000" w:themeColor="text1"/>
        </w:rPr>
        <w:t xml:space="preserve">. These conclusions appear to support settler-colonial and critical Indigenous critiques </w:t>
      </w:r>
      <w:r w:rsidR="007B2B40">
        <w:rPr>
          <w:rFonts w:cstheme="minorHAnsi"/>
          <w:color w:val="000000" w:themeColor="text1"/>
        </w:rPr>
        <w:t>of</w:t>
      </w:r>
      <w:r w:rsidR="001C635F" w:rsidRPr="0043113A">
        <w:rPr>
          <w:rFonts w:cstheme="minorHAnsi"/>
          <w:color w:val="000000" w:themeColor="text1"/>
        </w:rPr>
        <w:t xml:space="preserve"> agreement-making. This study seeks to advance agreement-making assessment by extending upon </w:t>
      </w:r>
      <w:r w:rsidR="001C635F" w:rsidRPr="0043113A">
        <w:rPr>
          <w:color w:val="000000" w:themeColor="text1"/>
        </w:rPr>
        <w:t xml:space="preserve">existing approaches and addressing gaps in analysis. In this respect, placing agreement-making literature in conversation with </w:t>
      </w:r>
      <w:r w:rsidR="00AE4E2E" w:rsidRPr="0043113A">
        <w:rPr>
          <w:color w:val="000000" w:themeColor="text1"/>
        </w:rPr>
        <w:t xml:space="preserve">these </w:t>
      </w:r>
      <w:r w:rsidR="001C635F" w:rsidRPr="0043113A">
        <w:rPr>
          <w:color w:val="000000" w:themeColor="text1"/>
        </w:rPr>
        <w:t xml:space="preserve">related fields offers valuable insights that could further understanding of practice </w:t>
      </w:r>
      <w:r w:rsidRPr="0043113A">
        <w:rPr>
          <w:color w:val="000000" w:themeColor="text1"/>
        </w:rPr>
        <w:t>‘</w:t>
      </w:r>
      <w:r w:rsidR="001C635F" w:rsidRPr="0043113A">
        <w:rPr>
          <w:color w:val="000000" w:themeColor="text1"/>
        </w:rPr>
        <w:t>on the ground</w:t>
      </w:r>
      <w:r w:rsidRPr="0043113A">
        <w:rPr>
          <w:color w:val="000000" w:themeColor="text1"/>
        </w:rPr>
        <w:t>’</w:t>
      </w:r>
      <w:r w:rsidR="001C635F" w:rsidRPr="0043113A">
        <w:rPr>
          <w:color w:val="000000" w:themeColor="text1"/>
        </w:rPr>
        <w:t xml:space="preserve">. While </w:t>
      </w:r>
      <w:r w:rsidRPr="0043113A">
        <w:rPr>
          <w:color w:val="000000" w:themeColor="text1"/>
        </w:rPr>
        <w:t xml:space="preserve">recent work by </w:t>
      </w:r>
      <w:r w:rsidR="00DB6907" w:rsidRPr="0043113A">
        <w:rPr>
          <w:color w:val="000000" w:themeColor="text1"/>
        </w:rPr>
        <w:t>O’Faircheallaigh</w:t>
      </w:r>
      <w:r w:rsidR="000C7F89" w:rsidRPr="0043113A">
        <w:rPr>
          <w:color w:val="000000" w:themeColor="text1"/>
        </w:rPr>
        <w:t xml:space="preserve"> </w:t>
      </w:r>
      <w:r w:rsidR="001C635F" w:rsidRPr="0043113A">
        <w:rPr>
          <w:color w:val="000000" w:themeColor="text1"/>
        </w:rPr>
        <w:t>(201</w:t>
      </w:r>
      <w:r w:rsidR="003C7B7D" w:rsidRPr="0043113A">
        <w:rPr>
          <w:color w:val="000000" w:themeColor="text1"/>
        </w:rPr>
        <w:t>5</w:t>
      </w:r>
      <w:r w:rsidR="001C635F" w:rsidRPr="0043113A">
        <w:rPr>
          <w:color w:val="000000" w:themeColor="text1"/>
        </w:rPr>
        <w:t>)</w:t>
      </w:r>
      <w:r w:rsidRPr="0043113A">
        <w:rPr>
          <w:color w:val="000000" w:themeColor="text1"/>
        </w:rPr>
        <w:t xml:space="preserve"> and O’Neill</w:t>
      </w:r>
      <w:r w:rsidR="007515FD" w:rsidRPr="0043113A">
        <w:rPr>
          <w:color w:val="000000" w:themeColor="text1"/>
        </w:rPr>
        <w:t xml:space="preserve"> (2016)</w:t>
      </w:r>
      <w:r w:rsidRPr="0043113A">
        <w:rPr>
          <w:color w:val="000000" w:themeColor="text1"/>
        </w:rPr>
        <w:t xml:space="preserve"> </w:t>
      </w:r>
      <w:r w:rsidR="001C635F" w:rsidRPr="0043113A">
        <w:rPr>
          <w:color w:val="000000" w:themeColor="text1"/>
        </w:rPr>
        <w:t xml:space="preserve">has made the strategic link between agreement-making and negotiation studies literatures, </w:t>
      </w:r>
      <w:r w:rsidR="000C7F89" w:rsidRPr="0043113A">
        <w:rPr>
          <w:color w:val="000000" w:themeColor="text1"/>
        </w:rPr>
        <w:t xml:space="preserve">their </w:t>
      </w:r>
      <w:r w:rsidRPr="0043113A">
        <w:rPr>
          <w:color w:val="000000" w:themeColor="text1"/>
        </w:rPr>
        <w:t>evaluation</w:t>
      </w:r>
      <w:r w:rsidR="000C7F89" w:rsidRPr="0043113A">
        <w:rPr>
          <w:color w:val="000000" w:themeColor="text1"/>
        </w:rPr>
        <w:t>s</w:t>
      </w:r>
      <w:r w:rsidRPr="0043113A">
        <w:rPr>
          <w:color w:val="000000" w:themeColor="text1"/>
        </w:rPr>
        <w:t xml:space="preserve"> of agreement-making’s </w:t>
      </w:r>
      <w:r w:rsidR="000C7F89" w:rsidRPr="0043113A">
        <w:rPr>
          <w:color w:val="000000" w:themeColor="text1"/>
        </w:rPr>
        <w:t xml:space="preserve">potential concentrate </w:t>
      </w:r>
      <w:r w:rsidRPr="0043113A">
        <w:rPr>
          <w:color w:val="000000" w:themeColor="text1"/>
        </w:rPr>
        <w:t>on the resultant agreement content</w:t>
      </w:r>
      <w:r w:rsidR="000C7F89" w:rsidRPr="0043113A">
        <w:rPr>
          <w:color w:val="000000" w:themeColor="text1"/>
        </w:rPr>
        <w:t>. This study in contrast, maintains focus on negotiation itself</w:t>
      </w:r>
      <w:r w:rsidR="00AE4E2E" w:rsidRPr="0043113A">
        <w:rPr>
          <w:color w:val="000000" w:themeColor="text1"/>
        </w:rPr>
        <w:t>; how aspects such as power and culture differentials may frustrate key objectives of agreement-making such as ‘interest alignment’ and ‘relationship</w:t>
      </w:r>
      <w:r w:rsidR="007B2B40">
        <w:rPr>
          <w:color w:val="000000" w:themeColor="text1"/>
        </w:rPr>
        <w:t>-</w:t>
      </w:r>
      <w:r w:rsidR="00AE4E2E" w:rsidRPr="0043113A">
        <w:rPr>
          <w:color w:val="000000" w:themeColor="text1"/>
        </w:rPr>
        <w:t xml:space="preserve">building’. Analysing negotiation may then </w:t>
      </w:r>
      <w:r w:rsidR="000C7F89" w:rsidRPr="0043113A">
        <w:rPr>
          <w:color w:val="000000" w:themeColor="text1"/>
        </w:rPr>
        <w:t>reveal opportunities and limitations for greater Indigenous autonomy</w:t>
      </w:r>
      <w:r w:rsidR="00AE4E2E" w:rsidRPr="0043113A">
        <w:rPr>
          <w:color w:val="000000" w:themeColor="text1"/>
        </w:rPr>
        <w:t>,</w:t>
      </w:r>
      <w:r w:rsidR="000C7F89" w:rsidRPr="0043113A">
        <w:rPr>
          <w:color w:val="000000" w:themeColor="text1"/>
        </w:rPr>
        <w:t xml:space="preserve"> as agency and authorship </w:t>
      </w:r>
      <w:r w:rsidR="000C7F89" w:rsidRPr="0043113A">
        <w:rPr>
          <w:i/>
          <w:color w:val="000000" w:themeColor="text1"/>
        </w:rPr>
        <w:t xml:space="preserve">within </w:t>
      </w:r>
      <w:r w:rsidR="000C7F89" w:rsidRPr="0043113A">
        <w:rPr>
          <w:color w:val="000000" w:themeColor="text1"/>
        </w:rPr>
        <w:t>the exchange</w:t>
      </w:r>
      <w:r w:rsidR="001C635F" w:rsidRPr="0043113A">
        <w:rPr>
          <w:color w:val="000000" w:themeColor="text1"/>
        </w:rPr>
        <w:t>.</w:t>
      </w:r>
      <w:r w:rsidR="000C7F89" w:rsidRPr="0043113A">
        <w:rPr>
          <w:color w:val="000000" w:themeColor="text1"/>
        </w:rPr>
        <w:t xml:space="preserve"> </w:t>
      </w:r>
    </w:p>
    <w:p w14:paraId="59076F99" w14:textId="77777777" w:rsidR="001C635F" w:rsidRPr="0043113A" w:rsidRDefault="001C635F" w:rsidP="001C635F">
      <w:pPr>
        <w:spacing w:line="360" w:lineRule="auto"/>
        <w:rPr>
          <w:color w:val="000000" w:themeColor="text1"/>
        </w:rPr>
      </w:pPr>
    </w:p>
    <w:p w14:paraId="0D512D75" w14:textId="5A6B3E15" w:rsidR="001C635F" w:rsidRPr="0043113A" w:rsidRDefault="001C635F" w:rsidP="001C635F">
      <w:pPr>
        <w:spacing w:line="360" w:lineRule="auto"/>
        <w:rPr>
          <w:rFonts w:cstheme="minorHAnsi"/>
          <w:color w:val="000000" w:themeColor="text1"/>
        </w:rPr>
      </w:pPr>
      <w:r w:rsidRPr="0043113A">
        <w:rPr>
          <w:color w:val="000000" w:themeColor="text1"/>
        </w:rPr>
        <w:lastRenderedPageBreak/>
        <w:t>Sensitising attention towards negotiation is paramount given agreement-making continues to be the preferred, and allegedly most effective, means for enabling corporate social responsibility and mediating ownership, access and use of land and resources in the resource extraction context</w:t>
      </w:r>
      <w:r w:rsidR="00BE16F6" w:rsidRPr="0043113A">
        <w:rPr>
          <w:color w:val="000000" w:themeColor="text1"/>
        </w:rPr>
        <w:t xml:space="preserve"> </w:t>
      </w:r>
      <w:r w:rsidRPr="0043113A">
        <w:rPr>
          <w:rFonts w:cstheme="minorHAnsi"/>
          <w:color w:val="000000" w:themeColor="text1"/>
        </w:rPr>
        <w:t>(Caine and Krogman</w:t>
      </w:r>
      <w:r w:rsidR="003C7B7D" w:rsidRPr="0043113A">
        <w:rPr>
          <w:rFonts w:cstheme="minorHAnsi"/>
          <w:color w:val="000000" w:themeColor="text1"/>
        </w:rPr>
        <w:t xml:space="preserve">, </w:t>
      </w:r>
      <w:r w:rsidRPr="0043113A">
        <w:rPr>
          <w:rFonts w:cstheme="minorHAnsi"/>
          <w:color w:val="000000" w:themeColor="text1"/>
        </w:rPr>
        <w:t xml:space="preserve">2010). Analysts argue that negotiators must better </w:t>
      </w:r>
      <w:r w:rsidRPr="0043113A">
        <w:rPr>
          <w:color w:val="000000" w:themeColor="text1"/>
        </w:rPr>
        <w:t xml:space="preserve">understand and account for Indigenous conceptions in negotiation approach and process design, while conceding </w:t>
      </w:r>
      <w:r w:rsidRPr="0043113A">
        <w:rPr>
          <w:rFonts w:cstheme="minorHAnsi"/>
          <w:color w:val="000000" w:themeColor="text1"/>
        </w:rPr>
        <w:t>‘the means by which this might be done are still in their infancy’</w:t>
      </w:r>
      <w:r w:rsidR="0068462B" w:rsidRPr="0043113A">
        <w:rPr>
          <w:rFonts w:cstheme="minorHAnsi"/>
          <w:color w:val="000000" w:themeColor="text1"/>
        </w:rPr>
        <w:t xml:space="preserve"> </w:t>
      </w:r>
      <w:r w:rsidRPr="0043113A">
        <w:rPr>
          <w:rFonts w:cstheme="minorHAnsi"/>
          <w:color w:val="000000" w:themeColor="text1"/>
        </w:rPr>
        <w:t xml:space="preserve">(Bradshaw, </w:t>
      </w:r>
      <w:r w:rsidR="00D5128B" w:rsidRPr="0043113A">
        <w:rPr>
          <w:rFonts w:cstheme="minorHAnsi"/>
          <w:color w:val="000000" w:themeColor="text1"/>
        </w:rPr>
        <w:t>et al.</w:t>
      </w:r>
      <w:r w:rsidR="005D0AB4" w:rsidRPr="0043113A">
        <w:rPr>
          <w:rFonts w:cstheme="minorHAnsi"/>
          <w:color w:val="000000" w:themeColor="text1"/>
        </w:rPr>
        <w:t>,</w:t>
      </w:r>
      <w:r w:rsidR="003C7B7D" w:rsidRPr="0043113A">
        <w:rPr>
          <w:rFonts w:cstheme="minorHAnsi"/>
          <w:color w:val="000000" w:themeColor="text1"/>
        </w:rPr>
        <w:t xml:space="preserve"> </w:t>
      </w:r>
      <w:r w:rsidRPr="0043113A">
        <w:rPr>
          <w:rFonts w:cstheme="minorHAnsi"/>
          <w:color w:val="000000" w:themeColor="text1"/>
        </w:rPr>
        <w:t xml:space="preserve">2016).  </w:t>
      </w:r>
      <w:r w:rsidRPr="0043113A">
        <w:rPr>
          <w:color w:val="000000" w:themeColor="text1"/>
        </w:rPr>
        <w:t xml:space="preserve">This is especially pertinent given the majority of analytical attention in this area has remained on state-Indigenous agreement-making, leaving the unique opportunities and limitations of bilateral industry-Indigenous agreement-making relatively unexplored. </w:t>
      </w:r>
    </w:p>
    <w:p w14:paraId="7E49920E" w14:textId="77777777" w:rsidR="001C635F" w:rsidRPr="0043113A" w:rsidRDefault="001C635F" w:rsidP="001C635F">
      <w:pPr>
        <w:spacing w:line="360" w:lineRule="auto"/>
        <w:rPr>
          <w:color w:val="000000" w:themeColor="text1"/>
        </w:rPr>
      </w:pPr>
    </w:p>
    <w:p w14:paraId="677517E6" w14:textId="0C60B41F" w:rsidR="001C635F" w:rsidRPr="0043113A" w:rsidRDefault="001C635F" w:rsidP="001C635F">
      <w:pPr>
        <w:spacing w:line="360" w:lineRule="auto"/>
        <w:rPr>
          <w:color w:val="000000" w:themeColor="text1"/>
        </w:rPr>
      </w:pPr>
      <w:r w:rsidRPr="0043113A">
        <w:rPr>
          <w:color w:val="000000" w:themeColor="text1"/>
        </w:rPr>
        <w:t xml:space="preserve">This study’s construct of the negotiation space aims to capture both meso level structural and contextual factors around negotiation and the microprocess shaping this exchange. This space encompasses inter-party dynamics, histories, identities, and positionalities in relation to the complex confrontation that resource negotiation presents. The negotiation space identifies three spheres of process, issues and relationships as integral to industry-Indigenous agreement-making (and contemporary agreement-making more broadly). Within each sphere engagement can be assessed as confronting and changing (or alternatively, repeating and consolidating) </w:t>
      </w:r>
      <w:r w:rsidR="0038716C" w:rsidRPr="0043113A">
        <w:rPr>
          <w:color w:val="000000" w:themeColor="text1"/>
        </w:rPr>
        <w:t>‘</w:t>
      </w:r>
      <w:r w:rsidRPr="0043113A">
        <w:rPr>
          <w:color w:val="000000" w:themeColor="text1"/>
        </w:rPr>
        <w:t>what came before</w:t>
      </w:r>
      <w:r w:rsidR="0038716C" w:rsidRPr="0043113A">
        <w:rPr>
          <w:color w:val="000000" w:themeColor="text1"/>
        </w:rPr>
        <w:t>’</w:t>
      </w:r>
      <w:r w:rsidRPr="0043113A">
        <w:rPr>
          <w:color w:val="000000" w:themeColor="text1"/>
        </w:rPr>
        <w:t xml:space="preserve">. </w:t>
      </w:r>
      <w:r w:rsidR="0038716C" w:rsidRPr="0043113A">
        <w:rPr>
          <w:color w:val="000000" w:themeColor="text1"/>
        </w:rPr>
        <w:t>T</w:t>
      </w:r>
      <w:r w:rsidRPr="0043113A">
        <w:rPr>
          <w:color w:val="000000" w:themeColor="text1"/>
        </w:rPr>
        <w:t xml:space="preserve">he negotiation space </w:t>
      </w:r>
      <w:r w:rsidR="0038716C" w:rsidRPr="0043113A">
        <w:rPr>
          <w:color w:val="000000" w:themeColor="text1"/>
        </w:rPr>
        <w:t xml:space="preserve">construct aims </w:t>
      </w:r>
      <w:r w:rsidRPr="0043113A">
        <w:rPr>
          <w:color w:val="000000" w:themeColor="text1"/>
        </w:rPr>
        <w:t>to pinpoint</w:t>
      </w:r>
      <w:r w:rsidR="0038716C" w:rsidRPr="0043113A">
        <w:rPr>
          <w:color w:val="000000" w:themeColor="text1"/>
        </w:rPr>
        <w:t xml:space="preserve">, via participant accounts as the most apt evaluative measure, </w:t>
      </w:r>
      <w:r w:rsidRPr="0043113A">
        <w:rPr>
          <w:color w:val="000000" w:themeColor="text1"/>
        </w:rPr>
        <w:t>if and where Indigenous voices and viewpoints were enabled or marginalised</w:t>
      </w:r>
      <w:r w:rsidR="0038716C" w:rsidRPr="0043113A">
        <w:rPr>
          <w:color w:val="000000" w:themeColor="text1"/>
        </w:rPr>
        <w:t>. C</w:t>
      </w:r>
      <w:r w:rsidR="005D0AB4" w:rsidRPr="0043113A">
        <w:rPr>
          <w:color w:val="000000" w:themeColor="text1"/>
        </w:rPr>
        <w:t>onsequently</w:t>
      </w:r>
      <w:r w:rsidRPr="0043113A">
        <w:rPr>
          <w:color w:val="000000" w:themeColor="text1"/>
        </w:rPr>
        <w:t>,</w:t>
      </w:r>
      <w:r w:rsidR="0068462B" w:rsidRPr="0043113A">
        <w:rPr>
          <w:color w:val="000000" w:themeColor="text1"/>
        </w:rPr>
        <w:t xml:space="preserve"> it examines</w:t>
      </w:r>
      <w:r w:rsidRPr="0043113A">
        <w:rPr>
          <w:color w:val="000000" w:themeColor="text1"/>
        </w:rPr>
        <w:t xml:space="preserve"> whether agreement-making generated the potential for greater Indigenous autonomy</w:t>
      </w:r>
      <w:r w:rsidR="0038716C" w:rsidRPr="0043113A">
        <w:rPr>
          <w:color w:val="000000" w:themeColor="text1"/>
        </w:rPr>
        <w:t xml:space="preserve"> as agency and authorship</w:t>
      </w:r>
      <w:r w:rsidRPr="0043113A">
        <w:rPr>
          <w:color w:val="000000" w:themeColor="text1"/>
        </w:rPr>
        <w:t xml:space="preserve"> in land and resource decision-making. The following chapter presents the methodological and </w:t>
      </w:r>
      <w:r w:rsidR="0038716C" w:rsidRPr="0043113A">
        <w:rPr>
          <w:color w:val="000000" w:themeColor="text1"/>
        </w:rPr>
        <w:t xml:space="preserve">conceptual </w:t>
      </w:r>
      <w:r w:rsidRPr="0043113A">
        <w:rPr>
          <w:color w:val="000000" w:themeColor="text1"/>
        </w:rPr>
        <w:t xml:space="preserve">approach to operationalising analysis of the negotiation space </w:t>
      </w:r>
      <w:r w:rsidR="0038716C" w:rsidRPr="0043113A">
        <w:rPr>
          <w:color w:val="000000" w:themeColor="text1"/>
        </w:rPr>
        <w:t xml:space="preserve">presented </w:t>
      </w:r>
      <w:r w:rsidRPr="0043113A">
        <w:rPr>
          <w:color w:val="000000" w:themeColor="text1"/>
        </w:rPr>
        <w:t>during the diamond-mine agreements in the Northwest Territories (NWT) Canada.</w:t>
      </w:r>
    </w:p>
    <w:p w14:paraId="13C90C82" w14:textId="77777777" w:rsidR="00090C1F" w:rsidRPr="0043113A" w:rsidRDefault="00090C1F" w:rsidP="001C6F96">
      <w:pPr>
        <w:spacing w:line="360" w:lineRule="auto"/>
        <w:rPr>
          <w:rFonts w:cstheme="minorHAnsi"/>
          <w:color w:val="000000" w:themeColor="text1"/>
        </w:rPr>
      </w:pPr>
    </w:p>
    <w:p w14:paraId="1610D7F4" w14:textId="77777777" w:rsidR="0038716C" w:rsidRPr="0043113A" w:rsidRDefault="0038716C" w:rsidP="0038716C"/>
    <w:p w14:paraId="1F396710" w14:textId="77777777" w:rsidR="0038716C" w:rsidRPr="0043113A" w:rsidRDefault="0038716C" w:rsidP="0038716C"/>
    <w:p w14:paraId="69042ABC" w14:textId="77777777" w:rsidR="001E1C35" w:rsidRDefault="001E1C35" w:rsidP="001E1C35">
      <w:pPr>
        <w:spacing w:line="360" w:lineRule="auto"/>
        <w:rPr>
          <w:rFonts w:cstheme="minorHAnsi"/>
          <w:color w:val="000000" w:themeColor="text1"/>
        </w:rPr>
      </w:pPr>
    </w:p>
    <w:p w14:paraId="6DB9B1A9" w14:textId="77777777" w:rsidR="001E1C35" w:rsidRDefault="001E1C35" w:rsidP="001E1C35">
      <w:pPr>
        <w:spacing w:line="360" w:lineRule="auto"/>
        <w:rPr>
          <w:rFonts w:cstheme="minorHAnsi"/>
          <w:color w:val="000000" w:themeColor="text1"/>
        </w:rPr>
      </w:pPr>
    </w:p>
    <w:p w14:paraId="7AA7F803" w14:textId="3D4F8EF1" w:rsidR="00B175CA" w:rsidRPr="0043113A" w:rsidRDefault="001E1C35" w:rsidP="001E1C35">
      <w:pPr>
        <w:spacing w:line="360" w:lineRule="auto"/>
        <w:rPr>
          <w:b/>
          <w:color w:val="000000" w:themeColor="text1"/>
          <w:sz w:val="32"/>
          <w:szCs w:val="32"/>
        </w:rPr>
      </w:pPr>
      <w:r>
        <w:rPr>
          <w:rFonts w:cstheme="minorHAnsi"/>
          <w:color w:val="000000" w:themeColor="text1"/>
        </w:rPr>
        <w:lastRenderedPageBreak/>
        <w:t xml:space="preserve">                  </w:t>
      </w:r>
      <w:r w:rsidR="009B5D5E" w:rsidRPr="0043113A">
        <w:rPr>
          <w:rFonts w:cstheme="minorHAnsi"/>
          <w:color w:val="000000" w:themeColor="text1"/>
        </w:rPr>
        <w:t xml:space="preserve">  </w:t>
      </w:r>
      <w:r w:rsidR="00B175CA" w:rsidRPr="0043113A">
        <w:rPr>
          <w:b/>
          <w:color w:val="000000" w:themeColor="text1"/>
          <w:sz w:val="32"/>
          <w:szCs w:val="32"/>
        </w:rPr>
        <w:t>Chapter Four: Conceptual Analysis and Methodology</w:t>
      </w:r>
    </w:p>
    <w:p w14:paraId="18E27ABC" w14:textId="77777777" w:rsidR="00B175CA" w:rsidRPr="0043113A" w:rsidRDefault="00B175CA" w:rsidP="00B175CA">
      <w:pPr>
        <w:spacing w:line="360" w:lineRule="auto"/>
        <w:ind w:firstLine="720"/>
        <w:rPr>
          <w:b/>
          <w:color w:val="000000" w:themeColor="text1"/>
          <w:sz w:val="32"/>
          <w:szCs w:val="32"/>
        </w:rPr>
      </w:pPr>
    </w:p>
    <w:p w14:paraId="438B4AA6" w14:textId="77777777" w:rsidR="00B175CA" w:rsidRPr="0043113A" w:rsidRDefault="00B175CA" w:rsidP="00B175CA">
      <w:pPr>
        <w:spacing w:line="360" w:lineRule="auto"/>
        <w:rPr>
          <w:color w:val="000000" w:themeColor="text1"/>
          <w:sz w:val="32"/>
          <w:szCs w:val="32"/>
        </w:rPr>
      </w:pPr>
      <w:r w:rsidRPr="0043113A">
        <w:rPr>
          <w:color w:val="000000" w:themeColor="text1"/>
          <w:sz w:val="32"/>
          <w:szCs w:val="32"/>
        </w:rPr>
        <w:t>Introduction</w:t>
      </w:r>
      <w:r w:rsidRPr="0043113A">
        <w:rPr>
          <w:color w:val="FF0000"/>
          <w:sz w:val="32"/>
          <w:szCs w:val="32"/>
        </w:rPr>
        <w:t xml:space="preserve"> </w:t>
      </w:r>
    </w:p>
    <w:p w14:paraId="51BB9FAA" w14:textId="77777777" w:rsidR="00B175CA" w:rsidRPr="0043113A" w:rsidRDefault="00B175CA" w:rsidP="00B175CA">
      <w:pPr>
        <w:spacing w:line="360" w:lineRule="auto"/>
        <w:rPr>
          <w:color w:val="000000" w:themeColor="text1"/>
        </w:rPr>
      </w:pPr>
    </w:p>
    <w:p w14:paraId="25E92309" w14:textId="5B5CB443" w:rsidR="00B175CA" w:rsidRPr="0043113A" w:rsidRDefault="00B175CA" w:rsidP="00B175CA">
      <w:pPr>
        <w:spacing w:line="360" w:lineRule="auto"/>
        <w:rPr>
          <w:color w:val="000000" w:themeColor="text1"/>
        </w:rPr>
      </w:pPr>
      <w:r w:rsidRPr="0043113A">
        <w:rPr>
          <w:color w:val="000000" w:themeColor="text1"/>
        </w:rPr>
        <w:t>This study advances existing assessment by building upon the increasing attention to the importance of process, and in particular its ‘human dimension’ and qualitative nature. To do so it focuses on negotiation as the microprocess that shapes this engagement within the ‘in-between’ political and contested space that agreement-making affords (Dicek, 2005 as cited in Langton and Palmer, 2006:</w:t>
      </w:r>
      <w:r w:rsidR="005C42C3" w:rsidRPr="0043113A">
        <w:rPr>
          <w:color w:val="000000" w:themeColor="text1"/>
        </w:rPr>
        <w:t xml:space="preserve"> </w:t>
      </w:r>
      <w:r w:rsidRPr="0043113A">
        <w:rPr>
          <w:color w:val="000000" w:themeColor="text1"/>
        </w:rPr>
        <w:t>255). Explicit attention to the negotiation of industry-Indigenous agreements remains limited. To address this gap, this study draws on insights from across agreement-making, settler-colonial theory, critical Indigenous studies, negotiation studies, mediation, conflict resolution, deliberative decision-making and co-management literatures. These inform the conceptual and methodological approach that this chapter sets out. This study’s approach operationalises the central research question and tests the proposition that negotiation is a critical site for the transformative potential of contemporary industry-Indigenous agreement-making.</w:t>
      </w:r>
    </w:p>
    <w:p w14:paraId="7BF1E7C8" w14:textId="77777777" w:rsidR="00B175CA" w:rsidRPr="0043113A" w:rsidRDefault="00B175CA" w:rsidP="00B175CA">
      <w:pPr>
        <w:spacing w:line="360" w:lineRule="auto"/>
        <w:rPr>
          <w:color w:val="000000" w:themeColor="text1"/>
        </w:rPr>
      </w:pPr>
    </w:p>
    <w:p w14:paraId="1CF93653" w14:textId="5136961E" w:rsidR="00B175CA" w:rsidRDefault="00B175CA" w:rsidP="00B175CA">
      <w:pPr>
        <w:spacing w:line="360" w:lineRule="auto"/>
        <w:rPr>
          <w:color w:val="000000" w:themeColor="text1"/>
          <w:sz w:val="32"/>
          <w:szCs w:val="32"/>
        </w:rPr>
      </w:pPr>
      <w:r w:rsidRPr="0043113A">
        <w:rPr>
          <w:color w:val="000000" w:themeColor="text1"/>
          <w:sz w:val="32"/>
          <w:szCs w:val="32"/>
        </w:rPr>
        <w:t>Research design</w:t>
      </w:r>
    </w:p>
    <w:p w14:paraId="7DD2EFD0" w14:textId="77777777" w:rsidR="001E1C35" w:rsidRDefault="001E1C35" w:rsidP="00B175CA">
      <w:pPr>
        <w:spacing w:line="360" w:lineRule="auto"/>
        <w:rPr>
          <w:color w:val="000000" w:themeColor="text1"/>
          <w:sz w:val="32"/>
          <w:szCs w:val="32"/>
        </w:rPr>
      </w:pPr>
    </w:p>
    <w:p w14:paraId="1FA5D7BC" w14:textId="1DF5E806" w:rsidR="00B175CA" w:rsidRPr="0043113A" w:rsidRDefault="00B175CA" w:rsidP="00B175CA">
      <w:pPr>
        <w:spacing w:line="360" w:lineRule="auto"/>
        <w:rPr>
          <w:color w:val="000000" w:themeColor="text1"/>
        </w:rPr>
      </w:pPr>
      <w:r w:rsidRPr="0043113A">
        <w:rPr>
          <w:color w:val="000000" w:themeColor="text1"/>
        </w:rPr>
        <w:t>This project pursued the following central research question:</w:t>
      </w:r>
    </w:p>
    <w:p w14:paraId="38520903" w14:textId="77777777" w:rsidR="00B175CA" w:rsidRPr="0043113A" w:rsidRDefault="00B175CA" w:rsidP="00B175CA">
      <w:pPr>
        <w:spacing w:line="360" w:lineRule="auto"/>
        <w:rPr>
          <w:i/>
          <w:color w:val="000000" w:themeColor="text1"/>
        </w:rPr>
      </w:pPr>
    </w:p>
    <w:p w14:paraId="3E307708" w14:textId="4102D9BC" w:rsidR="00B175CA" w:rsidRPr="0043113A" w:rsidRDefault="00B175CA" w:rsidP="00B175CA">
      <w:pPr>
        <w:spacing w:line="360" w:lineRule="auto"/>
        <w:rPr>
          <w:color w:val="000000" w:themeColor="text1"/>
        </w:rPr>
      </w:pPr>
      <w:r w:rsidRPr="0043113A">
        <w:rPr>
          <w:i/>
          <w:color w:val="000000" w:themeColor="text1"/>
        </w:rPr>
        <w:t>Does industry-Indigenous agreement-making generate the potential for greater Indigenous autonomy in land and resource decision</w:t>
      </w:r>
      <w:r w:rsidR="00DB6907" w:rsidRPr="0043113A">
        <w:rPr>
          <w:i/>
          <w:color w:val="000000" w:themeColor="text1"/>
        </w:rPr>
        <w:t>-</w:t>
      </w:r>
      <w:r w:rsidRPr="0043113A">
        <w:rPr>
          <w:i/>
          <w:color w:val="000000" w:themeColor="text1"/>
        </w:rPr>
        <w:t>making? If so, how? If not, why not?</w:t>
      </w:r>
    </w:p>
    <w:p w14:paraId="6453378F" w14:textId="77777777" w:rsidR="00B175CA" w:rsidRPr="0043113A" w:rsidRDefault="00B175CA" w:rsidP="00B175CA">
      <w:pPr>
        <w:spacing w:line="360" w:lineRule="auto"/>
        <w:rPr>
          <w:color w:val="000000" w:themeColor="text1"/>
        </w:rPr>
      </w:pPr>
    </w:p>
    <w:p w14:paraId="678757FE" w14:textId="55C832F2" w:rsidR="00B175CA" w:rsidRPr="0043113A" w:rsidRDefault="00B175CA" w:rsidP="00B175CA">
      <w:pPr>
        <w:spacing w:line="360" w:lineRule="auto"/>
        <w:rPr>
          <w:color w:val="000000" w:themeColor="text1"/>
        </w:rPr>
      </w:pPr>
      <w:r w:rsidRPr="0043113A">
        <w:rPr>
          <w:color w:val="000000" w:themeColor="text1"/>
        </w:rPr>
        <w:t xml:space="preserve">In seeking to assess the potential for greater Indigenous autonomy, this study was designed as a participant-based case study. </w:t>
      </w:r>
      <w:r w:rsidR="004511A0" w:rsidRPr="0043113A">
        <w:rPr>
          <w:color w:val="000000" w:themeColor="text1"/>
        </w:rPr>
        <w:t>It uses a</w:t>
      </w:r>
      <w:r w:rsidRPr="0043113A">
        <w:rPr>
          <w:color w:val="000000" w:themeColor="text1"/>
        </w:rPr>
        <w:t xml:space="preserve"> qualitative method </w:t>
      </w:r>
      <w:r w:rsidR="001E1C35">
        <w:rPr>
          <w:color w:val="000000" w:themeColor="text1"/>
        </w:rPr>
        <w:t xml:space="preserve">to </w:t>
      </w:r>
      <w:r w:rsidRPr="0043113A">
        <w:rPr>
          <w:color w:val="000000" w:themeColor="text1"/>
        </w:rPr>
        <w:t xml:space="preserve">foreground participants’ subjective accounts of a particular instance, or episodes of industry-Indigenous agreement-making to determine </w:t>
      </w:r>
      <w:r w:rsidR="004511A0" w:rsidRPr="0043113A">
        <w:rPr>
          <w:color w:val="000000" w:themeColor="text1"/>
        </w:rPr>
        <w:t>their</w:t>
      </w:r>
      <w:r w:rsidRPr="0043113A">
        <w:rPr>
          <w:color w:val="000000" w:themeColor="text1"/>
        </w:rPr>
        <w:t xml:space="preserve"> significance ‘on the ground’. This responds to calls for more </w:t>
      </w:r>
      <w:r w:rsidRPr="0043113A">
        <w:rPr>
          <w:color w:val="000000" w:themeColor="text1"/>
        </w:rPr>
        <w:lastRenderedPageBreak/>
        <w:t>systematic</w:t>
      </w:r>
      <w:r w:rsidR="001E1C35">
        <w:rPr>
          <w:color w:val="000000" w:themeColor="text1"/>
        </w:rPr>
        <w:t xml:space="preserve"> grounded</w:t>
      </w:r>
      <w:r w:rsidRPr="0043113A">
        <w:rPr>
          <w:color w:val="000000" w:themeColor="text1"/>
        </w:rPr>
        <w:t xml:space="preserve"> analyses of agreement-making, particularly given the importance of process as advancing or undermining the broader relationship between industry and Indigenous groups.  As O’Faircheallaigh (2004</w:t>
      </w:r>
      <w:r w:rsidR="00776874" w:rsidRPr="0043113A">
        <w:rPr>
          <w:color w:val="000000" w:themeColor="text1"/>
        </w:rPr>
        <w:t>b</w:t>
      </w:r>
      <w:r w:rsidRPr="0043113A">
        <w:rPr>
          <w:color w:val="000000" w:themeColor="text1"/>
        </w:rPr>
        <w:t>) observes, the impact of process in this respect is not readily transparent or accessible to the researcher and requires such qualitative case studies of individual negotiations (O’F</w:t>
      </w:r>
      <w:r w:rsidR="004511A0" w:rsidRPr="0043113A">
        <w:rPr>
          <w:color w:val="000000" w:themeColor="text1"/>
        </w:rPr>
        <w:t>a</w:t>
      </w:r>
      <w:r w:rsidRPr="0043113A">
        <w:rPr>
          <w:color w:val="000000" w:themeColor="text1"/>
        </w:rPr>
        <w:t>irche</w:t>
      </w:r>
      <w:r w:rsidR="006422DB" w:rsidRPr="0043113A">
        <w:rPr>
          <w:color w:val="000000" w:themeColor="text1"/>
        </w:rPr>
        <w:t>a</w:t>
      </w:r>
      <w:r w:rsidRPr="0043113A">
        <w:rPr>
          <w:color w:val="000000" w:themeColor="text1"/>
        </w:rPr>
        <w:t>llaigh, 2004</w:t>
      </w:r>
      <w:r w:rsidR="0015388D" w:rsidRPr="0043113A">
        <w:rPr>
          <w:color w:val="000000" w:themeColor="text1"/>
        </w:rPr>
        <w:t>b</w:t>
      </w:r>
      <w:r w:rsidRPr="0043113A">
        <w:rPr>
          <w:color w:val="000000" w:themeColor="text1"/>
        </w:rPr>
        <w:t>:</w:t>
      </w:r>
      <w:r w:rsidR="0015388D" w:rsidRPr="0043113A">
        <w:rPr>
          <w:color w:val="000000" w:themeColor="text1"/>
        </w:rPr>
        <w:t xml:space="preserve"> </w:t>
      </w:r>
      <w:r w:rsidRPr="0043113A">
        <w:rPr>
          <w:color w:val="000000" w:themeColor="text1"/>
        </w:rPr>
        <w:t>6,11). Qualitative methodologies are convincingly applied to examinations of affiliated arenas, such as impact assessment, to surface the</w:t>
      </w:r>
      <w:r w:rsidR="001E1C35">
        <w:rPr>
          <w:color w:val="000000" w:themeColor="text1"/>
        </w:rPr>
        <w:t xml:space="preserve"> </w:t>
      </w:r>
      <w:r w:rsidRPr="0043113A">
        <w:rPr>
          <w:color w:val="000000" w:themeColor="text1"/>
        </w:rPr>
        <w:t xml:space="preserve">human dimension and less tangible elements of engagement (Gibson, MacDonald and O’Faircheallaigh, 2011: 1808). </w:t>
      </w:r>
    </w:p>
    <w:p w14:paraId="4E478C74" w14:textId="77777777" w:rsidR="00B175CA" w:rsidRPr="0043113A" w:rsidRDefault="00B175CA" w:rsidP="00B175CA">
      <w:pPr>
        <w:spacing w:line="360" w:lineRule="auto"/>
        <w:rPr>
          <w:color w:val="000000" w:themeColor="text1"/>
        </w:rPr>
      </w:pPr>
    </w:p>
    <w:p w14:paraId="29E42E89" w14:textId="3CCFD89F" w:rsidR="00B175CA" w:rsidRPr="0043113A" w:rsidRDefault="00B175CA" w:rsidP="00B175CA">
      <w:pPr>
        <w:spacing w:line="360" w:lineRule="auto"/>
        <w:rPr>
          <w:color w:val="000000" w:themeColor="text1"/>
        </w:rPr>
      </w:pPr>
      <w:r w:rsidRPr="0043113A">
        <w:rPr>
          <w:color w:val="000000" w:themeColor="text1"/>
        </w:rPr>
        <w:t>Participant evaluation arguably provides the most important insights into ‘meaningful negotiation’ as an equality of standing and opportunity in the exchange. Further, this allows those directly involved to self-assess their relative agency and authorship within the engagement. Taken together, a participant-based qualitative case study provides the means to assess if meaningful negotiation eventuated, the potential for greater Indigenous autonomy, and therefore</w:t>
      </w:r>
      <w:r w:rsidR="004511A0" w:rsidRPr="0043113A">
        <w:rPr>
          <w:color w:val="000000" w:themeColor="text1"/>
        </w:rPr>
        <w:t xml:space="preserve"> whether</w:t>
      </w:r>
      <w:r w:rsidRPr="0043113A">
        <w:rPr>
          <w:color w:val="000000" w:themeColor="text1"/>
        </w:rPr>
        <w:t xml:space="preserve"> transformative change from</w:t>
      </w:r>
      <w:r w:rsidR="004511A0" w:rsidRPr="0043113A">
        <w:rPr>
          <w:color w:val="000000" w:themeColor="text1"/>
        </w:rPr>
        <w:t xml:space="preserve"> </w:t>
      </w:r>
      <w:r w:rsidRPr="0043113A">
        <w:rPr>
          <w:color w:val="000000" w:themeColor="text1"/>
        </w:rPr>
        <w:t xml:space="preserve">‘what came before’ was manifest. </w:t>
      </w:r>
    </w:p>
    <w:p w14:paraId="31DA02EE" w14:textId="77777777" w:rsidR="00B175CA" w:rsidRPr="0043113A" w:rsidRDefault="00B175CA" w:rsidP="00B175CA">
      <w:pPr>
        <w:spacing w:line="360" w:lineRule="auto"/>
        <w:rPr>
          <w:color w:val="000000" w:themeColor="text1"/>
        </w:rPr>
      </w:pPr>
    </w:p>
    <w:p w14:paraId="13AF310A" w14:textId="77777777" w:rsidR="00B175CA" w:rsidRPr="0043113A" w:rsidRDefault="00B175CA" w:rsidP="00B175CA">
      <w:pPr>
        <w:spacing w:line="360" w:lineRule="auto"/>
        <w:rPr>
          <w:color w:val="000000" w:themeColor="text1"/>
          <w:sz w:val="32"/>
          <w:szCs w:val="32"/>
        </w:rPr>
      </w:pPr>
      <w:r w:rsidRPr="0043113A">
        <w:rPr>
          <w:color w:val="000000" w:themeColor="text1"/>
          <w:sz w:val="32"/>
          <w:szCs w:val="32"/>
        </w:rPr>
        <w:t>Case study</w:t>
      </w:r>
    </w:p>
    <w:p w14:paraId="42F91889" w14:textId="77777777" w:rsidR="00B175CA" w:rsidRPr="0043113A" w:rsidRDefault="00B175CA" w:rsidP="00B175CA">
      <w:pPr>
        <w:spacing w:line="360" w:lineRule="auto"/>
        <w:rPr>
          <w:color w:val="000000" w:themeColor="text1"/>
        </w:rPr>
      </w:pPr>
    </w:p>
    <w:p w14:paraId="692F19AE" w14:textId="77777777" w:rsidR="00B175CA" w:rsidRPr="0043113A" w:rsidRDefault="00B175CA" w:rsidP="00B175CA">
      <w:pPr>
        <w:spacing w:line="360" w:lineRule="auto"/>
        <w:rPr>
          <w:color w:val="000000" w:themeColor="text1"/>
        </w:rPr>
      </w:pPr>
      <w:r w:rsidRPr="0043113A">
        <w:rPr>
          <w:color w:val="000000" w:themeColor="text1"/>
        </w:rPr>
        <w:t xml:space="preserve">This research centred on a case study of the diamond mine agreements in the Northwest Territories (NWT) of Canada. This region has seen multiple industry-Indigenous agreements concluded over the span of a decade, all of which included a range of organisational actors. As such, this project should be considered a localised, comparative case study. </w:t>
      </w:r>
    </w:p>
    <w:p w14:paraId="4EF92737" w14:textId="77777777" w:rsidR="00B175CA" w:rsidRPr="0043113A" w:rsidRDefault="00B175CA" w:rsidP="00B175CA">
      <w:pPr>
        <w:spacing w:line="360" w:lineRule="auto"/>
        <w:rPr>
          <w:color w:val="000000" w:themeColor="text1"/>
        </w:rPr>
      </w:pPr>
    </w:p>
    <w:p w14:paraId="47623E40" w14:textId="4ED90FC2" w:rsidR="00B175CA" w:rsidRPr="0043113A" w:rsidRDefault="00B175CA" w:rsidP="00B175CA">
      <w:pPr>
        <w:spacing w:line="360" w:lineRule="auto"/>
        <w:rPr>
          <w:color w:val="000000" w:themeColor="text1"/>
        </w:rPr>
      </w:pPr>
      <w:r w:rsidRPr="0043113A">
        <w:rPr>
          <w:color w:val="000000" w:themeColor="text1"/>
        </w:rPr>
        <w:t>The meso political level of this case study (the NWT), contains a number of structural features and contextual factors that inform agreement-making. To begin, industry-Indigenous agreements are not generally mandated by legislation. The exception being where finalised Indigenous land claims include the ownership of sub-surface minerals, or where land use plans have formed a component, or product, of claim settlement.</w:t>
      </w:r>
      <w:r w:rsidRPr="0043113A">
        <w:rPr>
          <w:color w:val="FF0000"/>
        </w:rPr>
        <w:t xml:space="preserve"> </w:t>
      </w:r>
      <w:r w:rsidRPr="0043113A">
        <w:rPr>
          <w:color w:val="000000" w:themeColor="text1"/>
        </w:rPr>
        <w:t xml:space="preserve">In Canada, constitutional protections and policy triggers exist that facilitate consultation and engagement with affected </w:t>
      </w:r>
      <w:r w:rsidRPr="0043113A">
        <w:rPr>
          <w:color w:val="000000" w:themeColor="text1"/>
        </w:rPr>
        <w:lastRenderedPageBreak/>
        <w:t>Indigenous groups. These include Section 35 rights, and legal principles such as the duty to consult and the fiduciary obligation. Agreement-making has become a common means of reconciling these imperatives with the social licen</w:t>
      </w:r>
      <w:r w:rsidR="004511A0" w:rsidRPr="0043113A">
        <w:rPr>
          <w:color w:val="000000" w:themeColor="text1"/>
        </w:rPr>
        <w:t>c</w:t>
      </w:r>
      <w:r w:rsidRPr="0043113A">
        <w:rPr>
          <w:color w:val="000000" w:themeColor="text1"/>
        </w:rPr>
        <w:t>e to operate</w:t>
      </w:r>
      <w:r w:rsidR="001E1C35">
        <w:rPr>
          <w:color w:val="000000" w:themeColor="text1"/>
        </w:rPr>
        <w:t xml:space="preserve"> which</w:t>
      </w:r>
      <w:r w:rsidRPr="0043113A">
        <w:rPr>
          <w:color w:val="000000" w:themeColor="text1"/>
        </w:rPr>
        <w:t xml:space="preserve"> CSR promotes.</w:t>
      </w:r>
    </w:p>
    <w:p w14:paraId="1EFAEBDA" w14:textId="77777777" w:rsidR="00B175CA" w:rsidRPr="0043113A" w:rsidRDefault="00B175CA" w:rsidP="00B175CA">
      <w:pPr>
        <w:spacing w:line="360" w:lineRule="auto"/>
        <w:rPr>
          <w:color w:val="000000" w:themeColor="text1"/>
        </w:rPr>
      </w:pPr>
    </w:p>
    <w:p w14:paraId="1B36D26E" w14:textId="3E6C53A4" w:rsidR="00B175CA" w:rsidRPr="0043113A" w:rsidRDefault="00B175CA" w:rsidP="00B175CA">
      <w:pPr>
        <w:spacing w:line="360" w:lineRule="auto"/>
      </w:pPr>
      <w:r w:rsidRPr="0043113A">
        <w:rPr>
          <w:color w:val="000000" w:themeColor="text1"/>
        </w:rPr>
        <w:t>The NWT presents a</w:t>
      </w:r>
      <w:r w:rsidR="001E1C35">
        <w:rPr>
          <w:color w:val="000000" w:themeColor="text1"/>
        </w:rPr>
        <w:t>n especially</w:t>
      </w:r>
      <w:r w:rsidRPr="0043113A">
        <w:rPr>
          <w:color w:val="000000" w:themeColor="text1"/>
        </w:rPr>
        <w:t xml:space="preserve"> relevant case study to assess the transformative potential of industry-Indigenous agreement-making. </w:t>
      </w:r>
      <w:r w:rsidRPr="0043113A">
        <w:t xml:space="preserve">The region has witnessed enduring settler-Indigenous confrontations in relation to land and resource decision-making. Settler incursion into the Territories followed successive waves of resource prospecting </w:t>
      </w:r>
      <w:r w:rsidRPr="0043113A">
        <w:rPr>
          <w:color w:val="000000" w:themeColor="text1"/>
        </w:rPr>
        <w:t>and development. This began with the fur trade and the Hudson Bay Company in the 17</w:t>
      </w:r>
      <w:r w:rsidRPr="0043113A">
        <w:rPr>
          <w:color w:val="000000" w:themeColor="text1"/>
          <w:vertAlign w:val="superscript"/>
        </w:rPr>
        <w:t>th</w:t>
      </w:r>
      <w:r w:rsidRPr="0043113A">
        <w:rPr>
          <w:color w:val="000000" w:themeColor="text1"/>
        </w:rPr>
        <w:t xml:space="preserve"> century (Abel, 1993; Ishiguro, 2017). Treaty-making for land appropriation and resources access finds precedent here with two historic treaties, 8 and 11 (See Appendix.1). Some elders of local Indigenous communities could recall the signing of Treaty 11 in 1921 and provided testimony regarding this to the landmark Berger Enquiry of the 1970s </w:t>
      </w:r>
      <w:r w:rsidRPr="0043113A">
        <w:rPr>
          <w:rStyle w:val="FootnoteReference"/>
          <w:color w:val="000000" w:themeColor="text1"/>
        </w:rPr>
        <w:footnoteReference w:id="13"/>
      </w:r>
      <w:r w:rsidRPr="0043113A">
        <w:rPr>
          <w:color w:val="000000" w:themeColor="text1"/>
        </w:rPr>
        <w:t>.</w:t>
      </w:r>
      <w:r w:rsidRPr="0043113A">
        <w:rPr>
          <w:color w:val="FF0000"/>
        </w:rPr>
        <w:t xml:space="preserve"> </w:t>
      </w:r>
      <w:r w:rsidRPr="0043113A">
        <w:rPr>
          <w:color w:val="000000" w:themeColor="text1"/>
        </w:rPr>
        <w:t>Treaty 11 was the last of the ‘</w:t>
      </w:r>
      <w:r w:rsidR="001E1C35">
        <w:rPr>
          <w:color w:val="000000" w:themeColor="text1"/>
        </w:rPr>
        <w:t>N</w:t>
      </w:r>
      <w:r w:rsidRPr="0043113A">
        <w:rPr>
          <w:color w:val="000000" w:themeColor="text1"/>
        </w:rPr>
        <w:t>umbered’ or ‘</w:t>
      </w:r>
      <w:r w:rsidR="001E1C35">
        <w:rPr>
          <w:color w:val="000000" w:themeColor="text1"/>
        </w:rPr>
        <w:t>R</w:t>
      </w:r>
      <w:r w:rsidRPr="0043113A">
        <w:rPr>
          <w:color w:val="000000" w:themeColor="text1"/>
        </w:rPr>
        <w:t xml:space="preserve">esource’ </w:t>
      </w:r>
      <w:r w:rsidR="001E1C35">
        <w:rPr>
          <w:color w:val="000000" w:themeColor="text1"/>
        </w:rPr>
        <w:t>T</w:t>
      </w:r>
      <w:r w:rsidRPr="0043113A">
        <w:rPr>
          <w:color w:val="000000" w:themeColor="text1"/>
        </w:rPr>
        <w:t xml:space="preserve">reaties that aimed </w:t>
      </w:r>
      <w:r w:rsidRPr="0043113A">
        <w:t xml:space="preserve">to secure access and use of resources for the settler state. The region therefore has a long history of settler-Indigenous engagements over land and resources, and specifically a precedent of agreement-making to mediate their ownership, access and use. </w:t>
      </w:r>
    </w:p>
    <w:p w14:paraId="21337D56" w14:textId="77777777" w:rsidR="00B175CA" w:rsidRPr="0043113A" w:rsidRDefault="00B175CA" w:rsidP="00B175CA">
      <w:pPr>
        <w:spacing w:line="360" w:lineRule="auto"/>
      </w:pPr>
    </w:p>
    <w:p w14:paraId="4F5C08A2" w14:textId="77777777" w:rsidR="00B175CA" w:rsidRPr="0043113A" w:rsidRDefault="00B175CA" w:rsidP="00B175CA">
      <w:pPr>
        <w:spacing w:line="360" w:lineRule="auto"/>
      </w:pPr>
      <w:r w:rsidRPr="0043113A">
        <w:t xml:space="preserve">Further, the Territories has a deep history of resource extraction, its geology has attracted different industries and multiple projects. These have spanned gold, copper, silver and uranium mining, </w:t>
      </w:r>
      <w:r w:rsidRPr="0043113A">
        <w:rPr>
          <w:color w:val="000000" w:themeColor="text1"/>
        </w:rPr>
        <w:t xml:space="preserve">and gas and petroleum deposits produced intermittent proposals for further large-scale projects (Bielawski, 2003). </w:t>
      </w:r>
      <w:r w:rsidRPr="0043113A">
        <w:t>The Territorial economy continues to be supported predominantly by resource development and subsidiary industries. Resource projects generate large royalty revenues for the Federal government and this is seen to promote the importance of the extractive agenda to the state (</w:t>
      </w:r>
      <w:r w:rsidRPr="0043113A">
        <w:rPr>
          <w:color w:val="000000" w:themeColor="text1"/>
        </w:rPr>
        <w:t>GNWT, ‘Communities and Diamonds’ Annual Report, 2005).</w:t>
      </w:r>
    </w:p>
    <w:p w14:paraId="18C41821" w14:textId="77777777" w:rsidR="00B175CA" w:rsidRPr="0043113A" w:rsidRDefault="00B175CA" w:rsidP="00B175CA">
      <w:pPr>
        <w:spacing w:line="360" w:lineRule="auto"/>
        <w:rPr>
          <w:color w:val="000000" w:themeColor="text1"/>
        </w:rPr>
      </w:pPr>
    </w:p>
    <w:p w14:paraId="35DE6555" w14:textId="77777777" w:rsidR="00B175CA" w:rsidRPr="0043113A" w:rsidRDefault="00B175CA" w:rsidP="00B175CA">
      <w:pPr>
        <w:spacing w:line="360" w:lineRule="auto"/>
        <w:rPr>
          <w:color w:val="000000" w:themeColor="text1"/>
        </w:rPr>
      </w:pPr>
      <w:r w:rsidRPr="0043113A">
        <w:rPr>
          <w:color w:val="000000" w:themeColor="text1"/>
        </w:rPr>
        <w:lastRenderedPageBreak/>
        <w:t>Past development has left a considerable legacy of environmental damage from pollution, altered landforms and ecosystems, and negative impacts on health</w:t>
      </w:r>
      <w:r w:rsidRPr="0043113A">
        <w:rPr>
          <w:rStyle w:val="FootnoteReference"/>
          <w:color w:val="000000" w:themeColor="text1"/>
        </w:rPr>
        <w:footnoteReference w:id="14"/>
      </w:r>
      <w:r w:rsidRPr="0043113A">
        <w:rPr>
          <w:color w:val="000000" w:themeColor="text1"/>
        </w:rPr>
        <w:t xml:space="preserve">. Given this, several projects have been the source of political campaigning and environmental protest from both local and ‘southern’, Indigenous and non-Indigenous groups. </w:t>
      </w:r>
    </w:p>
    <w:p w14:paraId="2FE24253" w14:textId="77777777" w:rsidR="00B175CA" w:rsidRPr="0043113A" w:rsidRDefault="00B175CA" w:rsidP="00B175CA">
      <w:pPr>
        <w:spacing w:line="360" w:lineRule="auto"/>
        <w:rPr>
          <w:color w:val="000000" w:themeColor="text1"/>
        </w:rPr>
      </w:pPr>
    </w:p>
    <w:p w14:paraId="161738D4" w14:textId="77777777" w:rsidR="00B175CA" w:rsidRPr="0043113A" w:rsidRDefault="00B175CA" w:rsidP="00B175CA">
      <w:pPr>
        <w:spacing w:line="360" w:lineRule="auto"/>
        <w:rPr>
          <w:color w:val="FF0000"/>
          <w:sz w:val="28"/>
          <w:szCs w:val="28"/>
        </w:rPr>
      </w:pPr>
      <w:r w:rsidRPr="0043113A">
        <w:rPr>
          <w:color w:val="000000" w:themeColor="text1"/>
          <w:sz w:val="28"/>
          <w:szCs w:val="28"/>
        </w:rPr>
        <w:t>Contemporary agreement-making in the Territories</w:t>
      </w:r>
      <w:r w:rsidRPr="0043113A">
        <w:rPr>
          <w:color w:val="FF0000"/>
          <w:sz w:val="28"/>
          <w:szCs w:val="28"/>
        </w:rPr>
        <w:t xml:space="preserve"> </w:t>
      </w:r>
    </w:p>
    <w:p w14:paraId="13EBEC38" w14:textId="77777777" w:rsidR="00B175CA" w:rsidRPr="0043113A" w:rsidRDefault="00B175CA" w:rsidP="00B175CA">
      <w:pPr>
        <w:spacing w:line="360" w:lineRule="auto"/>
        <w:rPr>
          <w:color w:val="000000" w:themeColor="text1"/>
        </w:rPr>
      </w:pPr>
    </w:p>
    <w:p w14:paraId="5CD1D398" w14:textId="4805247D" w:rsidR="00B175CA" w:rsidRPr="0043113A" w:rsidRDefault="00B175CA" w:rsidP="00B175CA">
      <w:pPr>
        <w:spacing w:line="360" w:lineRule="auto"/>
      </w:pPr>
      <w:r w:rsidRPr="0043113A">
        <w:rPr>
          <w:color w:val="000000" w:themeColor="text1"/>
        </w:rPr>
        <w:t xml:space="preserve">Past land and resource decision-making in the NWT has excluded Indigenous groups from resource rents and project profitability, while adverse environmental and socio-cultural impacts </w:t>
      </w:r>
      <w:r w:rsidRPr="0043113A">
        <w:t>have disproportionately affected Indigenous communities. In many instances, resource extraction has compromised the maintenance of traditional subsistence harvesting, ritual use and other land-based practices that underpin Indigenous place-based identities,</w:t>
      </w:r>
      <w:r w:rsidR="001E1C35">
        <w:t xml:space="preserve"> </w:t>
      </w:r>
      <w:r w:rsidRPr="0043113A">
        <w:t>intergenerational learning and belief systems. This has fostered a dynamic between the state - being Federal Government, as well as that of the Northwest Territories (GNWT) – developers, and Indigenous communities that at times proves fraught (Gibson, 2008; Coulthard, 2017).</w:t>
      </w:r>
    </w:p>
    <w:p w14:paraId="78AF5159" w14:textId="77777777" w:rsidR="00B175CA" w:rsidRPr="0043113A" w:rsidRDefault="00B175CA" w:rsidP="00B175CA">
      <w:pPr>
        <w:spacing w:line="360" w:lineRule="auto"/>
      </w:pPr>
    </w:p>
    <w:p w14:paraId="78D0A915" w14:textId="31B65604" w:rsidR="00B175CA" w:rsidRPr="0043113A" w:rsidRDefault="00B175CA" w:rsidP="00B175CA">
      <w:pPr>
        <w:spacing w:line="360" w:lineRule="auto"/>
        <w:rPr>
          <w:color w:val="000000" w:themeColor="text1"/>
        </w:rPr>
      </w:pPr>
      <w:r w:rsidRPr="0043113A">
        <w:t xml:space="preserve">The recognition of Indigenous rights provided an impetus for contemporary agreement-making in the region. The Paulette (1978) case, disputed the extinguishment of Aboriginal title through the </w:t>
      </w:r>
      <w:r w:rsidR="001E1C35">
        <w:t>N</w:t>
      </w:r>
      <w:r w:rsidRPr="0043113A">
        <w:t xml:space="preserve">umbered </w:t>
      </w:r>
      <w:r w:rsidR="001E1C35">
        <w:t>T</w:t>
      </w:r>
      <w:r w:rsidRPr="0043113A">
        <w:t>reaties, and followed the establishment of the Canadian comprehensive land claims policy. This initiated land claim negotiations with a number of claims concluded or ongoing. F</w:t>
      </w:r>
      <w:r w:rsidRPr="0043113A">
        <w:rPr>
          <w:color w:val="000000" w:themeColor="text1"/>
        </w:rPr>
        <w:t>or example, the Tlicho First Nation (TFN) secured a land claim and one of only two self-government agreements finalised in Canada, while negotiations involving Akaticho Treaty 8</w:t>
      </w:r>
      <w:r w:rsidRPr="0043113A">
        <w:rPr>
          <w:rStyle w:val="FootnoteReference"/>
          <w:color w:val="000000" w:themeColor="text1"/>
        </w:rPr>
        <w:footnoteReference w:id="15"/>
      </w:r>
      <w:r w:rsidRPr="0043113A">
        <w:rPr>
          <w:color w:val="000000" w:themeColor="text1"/>
        </w:rPr>
        <w:t xml:space="preserve"> Tribal Corporation have continued for over 30 years. The Metis population of the Territories are also actively pursuing court challenges to assert their rights. The region exemplifies complex legal frameworks and variability of domestic Indigenous rights and recognition. Bilateral </w:t>
      </w:r>
      <w:r w:rsidRPr="0043113A">
        <w:rPr>
          <w:color w:val="000000" w:themeColor="text1"/>
        </w:rPr>
        <w:lastRenderedPageBreak/>
        <w:t xml:space="preserve">industry-Indigenous agreement-making must contend with alternating parameters this complexity creates, and the effects this has upon respective engagements. </w:t>
      </w:r>
    </w:p>
    <w:p w14:paraId="77F37E3D" w14:textId="77777777" w:rsidR="00B175CA" w:rsidRPr="0043113A" w:rsidRDefault="00B175CA" w:rsidP="00B175CA">
      <w:pPr>
        <w:spacing w:line="360" w:lineRule="auto"/>
        <w:rPr>
          <w:color w:val="7030A0"/>
        </w:rPr>
      </w:pPr>
    </w:p>
    <w:p w14:paraId="533EF4DA" w14:textId="77777777" w:rsidR="00B175CA" w:rsidRPr="0043113A" w:rsidRDefault="00B175CA" w:rsidP="00B175CA">
      <w:pPr>
        <w:spacing w:line="360" w:lineRule="auto"/>
        <w:rPr>
          <w:color w:val="000000" w:themeColor="text1"/>
        </w:rPr>
      </w:pPr>
      <w:r w:rsidRPr="0043113A">
        <w:rPr>
          <w:color w:val="000000" w:themeColor="text1"/>
        </w:rPr>
        <w:t>The demographic profile is also noteworthy; there is a majority Indigenous population</w:t>
      </w:r>
      <w:r w:rsidRPr="0043113A">
        <w:rPr>
          <w:rStyle w:val="FootnoteReference"/>
          <w:color w:val="000000" w:themeColor="text1"/>
        </w:rPr>
        <w:footnoteReference w:id="16"/>
      </w:r>
      <w:r w:rsidRPr="0043113A">
        <w:rPr>
          <w:color w:val="000000" w:themeColor="text1"/>
        </w:rPr>
        <w:t xml:space="preserve"> and the Territories are the traditional lands of a number of First Nations.</w:t>
      </w:r>
      <w:r w:rsidRPr="0043113A">
        <w:rPr>
          <w:color w:val="FF0000"/>
        </w:rPr>
        <w:t xml:space="preserve"> </w:t>
      </w:r>
      <w:r w:rsidRPr="0043113A">
        <w:rPr>
          <w:color w:val="000000" w:themeColor="text1"/>
        </w:rPr>
        <w:t xml:space="preserve">There is greater representation of Indigenous peoples within state and industry structures than in other parts of Canada, although this is not evenly applied across groups. While in certain respects the region exemplifies the ‘frontier’ due to its remote and harsh landscapes and its insulation from the more ‘developed’ south, it also presents interesting nuance and difference from the operation of southern institutions due to the comparatively high rates of Indigenous participation and representation in parliamentary and governance institutions. </w:t>
      </w:r>
    </w:p>
    <w:p w14:paraId="3144316D" w14:textId="77777777" w:rsidR="00B175CA" w:rsidRPr="0043113A" w:rsidRDefault="00B175CA" w:rsidP="00B175CA">
      <w:pPr>
        <w:spacing w:line="360" w:lineRule="auto"/>
        <w:rPr>
          <w:color w:val="000000" w:themeColor="text1"/>
        </w:rPr>
      </w:pPr>
    </w:p>
    <w:p w14:paraId="20290176" w14:textId="388118D1" w:rsidR="00B175CA" w:rsidRPr="0043113A" w:rsidRDefault="00B175CA" w:rsidP="00B175CA">
      <w:pPr>
        <w:spacing w:line="360" w:lineRule="auto"/>
        <w:rPr>
          <w:color w:val="000000" w:themeColor="text1"/>
        </w:rPr>
      </w:pPr>
      <w:r w:rsidRPr="0043113A">
        <w:t>In the early 1990s the discovery of diamonds initiated one of the largest staking rushes in history.</w:t>
      </w:r>
      <w:r w:rsidRPr="0043113A">
        <w:rPr>
          <w:rStyle w:val="FootnoteReference"/>
        </w:rPr>
        <w:footnoteReference w:id="17"/>
      </w:r>
      <w:r w:rsidRPr="0043113A">
        <w:t xml:space="preserve"> </w:t>
      </w:r>
      <w:r w:rsidRPr="0043113A">
        <w:rPr>
          <w:color w:val="000000" w:themeColor="text1"/>
        </w:rPr>
        <w:t>This instigated the first industry-Indigenous agreements and arguably provided a valuable litmus test for these new agreement-making frameworks. The suite of agreements considered in this case study pertain to four diamond mines – BHP Ekati, Rio Tinto Diavik, and the two De Beers projects of Snap Lake and Gachuo Kue</w:t>
      </w:r>
      <w:r w:rsidRPr="0043113A">
        <w:rPr>
          <w:rStyle w:val="FootnoteReference"/>
          <w:color w:val="000000" w:themeColor="text1"/>
        </w:rPr>
        <w:footnoteReference w:id="18"/>
      </w:r>
      <w:r w:rsidRPr="0043113A">
        <w:rPr>
          <w:color w:val="000000" w:themeColor="text1"/>
        </w:rPr>
        <w:t xml:space="preserve"> (see Appendix</w:t>
      </w:r>
      <w:r w:rsidR="00BD79B2">
        <w:rPr>
          <w:color w:val="000000" w:themeColor="text1"/>
        </w:rPr>
        <w:t>.</w:t>
      </w:r>
      <w:r w:rsidRPr="0043113A">
        <w:rPr>
          <w:color w:val="000000" w:themeColor="text1"/>
        </w:rPr>
        <w:t xml:space="preserve">2). </w:t>
      </w:r>
      <w:r w:rsidRPr="0043113A">
        <w:t>In an atypical approach, these companies negotiated separate agreements with Indigenous groups whose traditional territories were affected, produc</w:t>
      </w:r>
      <w:r w:rsidR="00BD79B2">
        <w:t>ing</w:t>
      </w:r>
      <w:r w:rsidRPr="0043113A">
        <w:t xml:space="preserve"> multiple negotiations for analysis. The initial BHP Ekati mine began engagement with communities in 1991; the most recently concluded negotiation concerned the agreement over De Beers’ Gachuo Kue mine in 2014. As such, this suite of agreements is rich with multiple engagements and a considerable time span between the first and last negotiation.</w:t>
      </w:r>
    </w:p>
    <w:p w14:paraId="6029BDB1" w14:textId="77777777" w:rsidR="00B175CA" w:rsidRPr="0043113A" w:rsidRDefault="00B175CA" w:rsidP="00B175CA">
      <w:pPr>
        <w:spacing w:line="360" w:lineRule="auto"/>
      </w:pPr>
    </w:p>
    <w:p w14:paraId="3C5F277C" w14:textId="4668E4EF" w:rsidR="00B175CA" w:rsidRPr="0043113A" w:rsidRDefault="00B175CA" w:rsidP="00B175CA">
      <w:pPr>
        <w:spacing w:line="360" w:lineRule="auto"/>
      </w:pPr>
      <w:r w:rsidRPr="0043113A">
        <w:t xml:space="preserve">Six Indigenous groups participated in these negotiations and are signatories to certain agreements in </w:t>
      </w:r>
      <w:r w:rsidRPr="0043113A">
        <w:rPr>
          <w:color w:val="000000" w:themeColor="text1"/>
        </w:rPr>
        <w:t xml:space="preserve">this suite. These are the </w:t>
      </w:r>
      <w:r w:rsidRPr="0043113A">
        <w:t xml:space="preserve">Kitikmeot Inuit Association (KIA), Yellowknives Dene </w:t>
      </w:r>
      <w:r w:rsidRPr="0043113A">
        <w:lastRenderedPageBreak/>
        <w:t>First Nation (YKDFN), Tlicho (formerly known as the Dogrib) First Nation (TFN), Deninu Kue First Nation (DKFN</w:t>
      </w:r>
      <w:r w:rsidR="0072539D" w:rsidRPr="0043113A">
        <w:t>),</w:t>
      </w:r>
      <w:r w:rsidRPr="0043113A">
        <w:t xml:space="preserve"> Lutsel’ke Dene First Nation (LKDFN) and the North Slave Metis Association (NSMA). Importantly, Deninu Kue were excluded from all but the final agreements (over De Beers Gachuo Kue mine) based on state-led rights and impact assessment. </w:t>
      </w:r>
    </w:p>
    <w:p w14:paraId="297AA760" w14:textId="77777777" w:rsidR="00B175CA" w:rsidRPr="0043113A" w:rsidRDefault="00B175CA" w:rsidP="00B175CA">
      <w:pPr>
        <w:spacing w:line="360" w:lineRule="auto"/>
      </w:pPr>
    </w:p>
    <w:p w14:paraId="6173D3DB" w14:textId="77777777" w:rsidR="00B175CA" w:rsidRPr="0043113A" w:rsidRDefault="00B175CA" w:rsidP="00B175CA">
      <w:pPr>
        <w:spacing w:line="360" w:lineRule="auto"/>
        <w:rPr>
          <w:color w:val="000000" w:themeColor="text1"/>
        </w:rPr>
      </w:pPr>
      <w:r w:rsidRPr="0043113A">
        <w:t xml:space="preserve">These groups are, in some cases, geographically separate communities united as a socio-political unit known as a First Nation or Aboriginal government or organisation. They encompass Inuit, Dene, Metis and Chipewyan ethnicities and speak a range of dialects including Slavey, South Slavey, Tlicho and </w:t>
      </w:r>
      <w:r w:rsidRPr="0043113A">
        <w:rPr>
          <w:color w:val="000000" w:themeColor="text1"/>
        </w:rPr>
        <w:t xml:space="preserve">Cree. The term ‘Dene’ translates to mean ‘the people’, this </w:t>
      </w:r>
      <w:r w:rsidRPr="0043113A">
        <w:t xml:space="preserve">region is known collectively as ‘Denedeh’ or ‘land of the people’. Despite occupying remote locales at considerable distance from each other, these groups have long been connected through </w:t>
      </w:r>
      <w:r w:rsidRPr="0043113A">
        <w:rPr>
          <w:color w:val="000000" w:themeColor="text1"/>
        </w:rPr>
        <w:t>intermarriage and trade relationships. The Dene share a common cosmology and creation myths that are embedded within the landscape of their traditional territories (Blondin, 1997; Zoe, 2010). As such, there are important socio-cultural affiliations underpinning regional Indigenous identities.</w:t>
      </w:r>
    </w:p>
    <w:p w14:paraId="33936B6D" w14:textId="77777777" w:rsidR="00B175CA" w:rsidRPr="0043113A" w:rsidRDefault="00B175CA" w:rsidP="00B175CA">
      <w:pPr>
        <w:spacing w:line="360" w:lineRule="auto"/>
        <w:rPr>
          <w:color w:val="000000" w:themeColor="text1"/>
        </w:rPr>
      </w:pPr>
    </w:p>
    <w:p w14:paraId="704DB470" w14:textId="084EF2EE" w:rsidR="00B175CA" w:rsidRDefault="00B175CA" w:rsidP="00B175CA">
      <w:pPr>
        <w:spacing w:line="360" w:lineRule="auto"/>
        <w:rPr>
          <w:color w:val="000000" w:themeColor="text1"/>
        </w:rPr>
      </w:pPr>
      <w:r w:rsidRPr="0043113A">
        <w:rPr>
          <w:color w:val="000000" w:themeColor="text1"/>
        </w:rPr>
        <w:t xml:space="preserve">The case study provided multiple instances of negotiation, providing insights into </w:t>
      </w:r>
      <w:r w:rsidRPr="0043113A">
        <w:t xml:space="preserve">how participants perceived </w:t>
      </w:r>
      <w:r w:rsidRPr="0043113A">
        <w:rPr>
          <w:color w:val="000000" w:themeColor="text1"/>
        </w:rPr>
        <w:t xml:space="preserve">meso level structural and contextual factors - such as rights positions, completion (or otherwise) of land claims, the legacy of past development </w:t>
      </w:r>
      <w:r w:rsidR="0072539D" w:rsidRPr="0043113A">
        <w:rPr>
          <w:color w:val="000000" w:themeColor="text1"/>
        </w:rPr>
        <w:t>– impacting</w:t>
      </w:r>
      <w:r w:rsidRPr="0043113A">
        <w:rPr>
          <w:color w:val="000000" w:themeColor="text1"/>
        </w:rPr>
        <w:t xml:space="preserve"> upon specific episodes of industry-Indigenous agreement-making. The longitudinal aspect was valuable for considering whether the microprocess of negotiation evolved over time. This is important given CSR at industry and company level has also driven contemporary agreement-making. This longitudinal aspect provided a window into whether such policies w</w:t>
      </w:r>
      <w:r w:rsidR="00BD79B2">
        <w:rPr>
          <w:color w:val="000000" w:themeColor="text1"/>
        </w:rPr>
        <w:t>ere</w:t>
      </w:r>
      <w:r w:rsidRPr="0043113A">
        <w:rPr>
          <w:color w:val="000000" w:themeColor="text1"/>
        </w:rPr>
        <w:t xml:space="preserve"> seen to change the approach to, or qualitative nature of these engagements.</w:t>
      </w:r>
    </w:p>
    <w:p w14:paraId="57CA3C2C" w14:textId="77777777" w:rsidR="00BD79B2" w:rsidRPr="0043113A" w:rsidRDefault="00BD79B2" w:rsidP="00B175CA">
      <w:pPr>
        <w:spacing w:line="360" w:lineRule="auto"/>
        <w:rPr>
          <w:color w:val="000000" w:themeColor="text1"/>
        </w:rPr>
      </w:pPr>
    </w:p>
    <w:p w14:paraId="70102B50" w14:textId="726B941A" w:rsidR="00B175CA" w:rsidRPr="0043113A" w:rsidRDefault="00B175CA" w:rsidP="00B175CA">
      <w:pPr>
        <w:spacing w:line="360" w:lineRule="auto"/>
        <w:rPr>
          <w:color w:val="000000" w:themeColor="text1"/>
        </w:rPr>
      </w:pPr>
      <w:r w:rsidRPr="0043113A">
        <w:rPr>
          <w:color w:val="000000" w:themeColor="text1"/>
        </w:rPr>
        <w:t>These agreements are known as Impact Benefit Agreements</w:t>
      </w:r>
      <w:r w:rsidR="00BD79B2">
        <w:rPr>
          <w:color w:val="000000" w:themeColor="text1"/>
        </w:rPr>
        <w:t xml:space="preserve"> (IBAs)</w:t>
      </w:r>
      <w:r w:rsidRPr="0043113A">
        <w:rPr>
          <w:color w:val="000000" w:themeColor="text1"/>
        </w:rPr>
        <w:t xml:space="preserve">, or Participation Agreements in the case of Rio Tinto. Agreement content generally outlines the nature of the mine development, boundaries of areas affected, protocols for mine operations and closure and remediation. They include specific clauses relating to training and employment provisions and </w:t>
      </w:r>
      <w:r w:rsidRPr="0043113A">
        <w:rPr>
          <w:color w:val="000000" w:themeColor="text1"/>
        </w:rPr>
        <w:lastRenderedPageBreak/>
        <w:t>conditions, financial compensation and in some cases, provisions around support for cultural programs and services and conditions relating to mitigation of environmental and social impacts.  A Table of Agreements is included as Appendix</w:t>
      </w:r>
      <w:r w:rsidR="004511A0" w:rsidRPr="0043113A">
        <w:rPr>
          <w:color w:val="000000" w:themeColor="text1"/>
        </w:rPr>
        <w:t xml:space="preserve"> </w:t>
      </w:r>
      <w:r w:rsidRPr="0043113A">
        <w:rPr>
          <w:color w:val="000000" w:themeColor="text1"/>
        </w:rPr>
        <w:t xml:space="preserve">3. A number of the agreements were sighted by myself, the student researcher, </w:t>
      </w:r>
      <w:r w:rsidR="004511A0" w:rsidRPr="0043113A">
        <w:rPr>
          <w:color w:val="000000" w:themeColor="text1"/>
        </w:rPr>
        <w:t xml:space="preserve">although </w:t>
      </w:r>
      <w:r w:rsidRPr="0043113A">
        <w:rPr>
          <w:color w:val="000000" w:themeColor="text1"/>
        </w:rPr>
        <w:t xml:space="preserve">these were shared at participant discretion. Reproducing their content in more specific detail would contravene confidentiality protocols within the agreement, and potentially the ethics of participant anonymity in this research. </w:t>
      </w:r>
    </w:p>
    <w:p w14:paraId="375A9B5E" w14:textId="77777777" w:rsidR="00B175CA" w:rsidRPr="0043113A" w:rsidRDefault="00B175CA" w:rsidP="00B175CA">
      <w:pPr>
        <w:spacing w:line="360" w:lineRule="auto"/>
        <w:rPr>
          <w:color w:val="000000" w:themeColor="text1"/>
        </w:rPr>
      </w:pPr>
    </w:p>
    <w:p w14:paraId="2A073001" w14:textId="77777777" w:rsidR="00B175CA" w:rsidRPr="0043113A" w:rsidRDefault="00B175CA" w:rsidP="00B175CA">
      <w:pPr>
        <w:spacing w:line="360" w:lineRule="auto"/>
        <w:rPr>
          <w:color w:val="000000" w:themeColor="text1"/>
          <w:sz w:val="28"/>
          <w:szCs w:val="28"/>
        </w:rPr>
      </w:pPr>
      <w:r w:rsidRPr="0043113A">
        <w:rPr>
          <w:color w:val="000000" w:themeColor="text1"/>
          <w:sz w:val="28"/>
          <w:szCs w:val="28"/>
        </w:rPr>
        <w:t>Limitations and generalisability</w:t>
      </w:r>
    </w:p>
    <w:p w14:paraId="70C95B72" w14:textId="77777777" w:rsidR="00B175CA" w:rsidRPr="0043113A" w:rsidRDefault="00B175CA" w:rsidP="00B175CA">
      <w:pPr>
        <w:spacing w:line="360" w:lineRule="auto"/>
        <w:rPr>
          <w:color w:val="000000" w:themeColor="text1"/>
        </w:rPr>
      </w:pPr>
    </w:p>
    <w:p w14:paraId="77C61062" w14:textId="18DCB17D" w:rsidR="00B175CA" w:rsidRPr="0043113A" w:rsidRDefault="00B175CA" w:rsidP="00B175CA">
      <w:pPr>
        <w:spacing w:line="360" w:lineRule="auto"/>
        <w:rPr>
          <w:color w:val="000000" w:themeColor="text1"/>
        </w:rPr>
      </w:pPr>
      <w:r w:rsidRPr="0043113A">
        <w:rPr>
          <w:color w:val="000000" w:themeColor="text1"/>
        </w:rPr>
        <w:t>Limitations of this case study include selecting a singular industry type (diamond mining)</w:t>
      </w:r>
      <w:r w:rsidR="004511A0" w:rsidRPr="0043113A">
        <w:rPr>
          <w:color w:val="000000" w:themeColor="text1"/>
        </w:rPr>
        <w:t>,</w:t>
      </w:r>
      <w:r w:rsidRPr="0043113A">
        <w:rPr>
          <w:color w:val="000000" w:themeColor="text1"/>
        </w:rPr>
        <w:t xml:space="preserve"> a small number of companies and a singular region with its particular jurisdictional structure and rights regime. As this </w:t>
      </w:r>
      <w:r w:rsidR="004511A0" w:rsidRPr="0043113A">
        <w:rPr>
          <w:color w:val="000000" w:themeColor="text1"/>
        </w:rPr>
        <w:t>c</w:t>
      </w:r>
      <w:r w:rsidRPr="0043113A">
        <w:rPr>
          <w:color w:val="000000" w:themeColor="text1"/>
        </w:rPr>
        <w:t xml:space="preserve">hapter outlines, a number of features – including the historic importance of treaty-making over lands and resources, the considerable legacy of extractive development, and the unprecedented scale (and urgency) of the diamond mine developments from the 1990s staking rush </w:t>
      </w:r>
      <w:r w:rsidR="0072539D" w:rsidRPr="0043113A">
        <w:rPr>
          <w:color w:val="000000" w:themeColor="text1"/>
        </w:rPr>
        <w:t>- constitute</w:t>
      </w:r>
      <w:r w:rsidRPr="0043113A">
        <w:rPr>
          <w:color w:val="000000" w:themeColor="text1"/>
        </w:rPr>
        <w:t xml:space="preserve"> features </w:t>
      </w:r>
      <w:r w:rsidR="00BD79B2">
        <w:rPr>
          <w:color w:val="000000" w:themeColor="text1"/>
        </w:rPr>
        <w:t>specific</w:t>
      </w:r>
      <w:r w:rsidRPr="0043113A">
        <w:rPr>
          <w:color w:val="000000" w:themeColor="text1"/>
        </w:rPr>
        <w:t xml:space="preserve"> to the NWT at that moment in time, which may have shaped the negotiation engagement in distinct ways. </w:t>
      </w:r>
    </w:p>
    <w:p w14:paraId="046F7611" w14:textId="77777777" w:rsidR="00B175CA" w:rsidRPr="0043113A" w:rsidRDefault="00B175CA" w:rsidP="00B175CA">
      <w:pPr>
        <w:spacing w:line="360" w:lineRule="auto"/>
        <w:rPr>
          <w:color w:val="000000" w:themeColor="text1"/>
        </w:rPr>
      </w:pPr>
    </w:p>
    <w:p w14:paraId="43112465" w14:textId="5632A393" w:rsidR="00B175CA" w:rsidRPr="0043113A" w:rsidRDefault="00B175CA" w:rsidP="00B175CA">
      <w:pPr>
        <w:spacing w:line="360" w:lineRule="auto"/>
        <w:rPr>
          <w:color w:val="000000" w:themeColor="text1"/>
        </w:rPr>
      </w:pPr>
      <w:r w:rsidRPr="0043113A">
        <w:rPr>
          <w:color w:val="000000" w:themeColor="text1"/>
        </w:rPr>
        <w:t xml:space="preserve">Further, these episodes of agreement-making occurred in the past and participant accounts are subjective, may be contested and prone to hindsight bias. Post-implementation standpoints could influence </w:t>
      </w:r>
      <w:r w:rsidR="00BD79B2">
        <w:rPr>
          <w:color w:val="000000" w:themeColor="text1"/>
        </w:rPr>
        <w:t xml:space="preserve">appraisals of </w:t>
      </w:r>
      <w:r w:rsidRPr="0043113A">
        <w:rPr>
          <w:color w:val="000000" w:themeColor="text1"/>
        </w:rPr>
        <w:t>negotiation. Unavoidabl</w:t>
      </w:r>
      <w:r w:rsidR="00BD79B2">
        <w:rPr>
          <w:color w:val="000000" w:themeColor="text1"/>
        </w:rPr>
        <w:t>y</w:t>
      </w:r>
      <w:r w:rsidRPr="0043113A">
        <w:rPr>
          <w:color w:val="000000" w:themeColor="text1"/>
        </w:rPr>
        <w:t xml:space="preserve"> in the ‘retrospective consideration of events, participants tell the story backwards’, namely, in the knowledge of outcomes that eventuated. In this study as in others similar, ‘if participants had been interviewed in ‘real time’ it is unclear whether greater doubt and concern about the process would have been expressed</w:t>
      </w:r>
      <w:r w:rsidR="0072539D" w:rsidRPr="0043113A">
        <w:rPr>
          <w:color w:val="000000" w:themeColor="text1"/>
        </w:rPr>
        <w:t>’ (</w:t>
      </w:r>
      <w:r w:rsidR="00760A84" w:rsidRPr="0043113A">
        <w:rPr>
          <w:color w:val="000000" w:themeColor="text1"/>
        </w:rPr>
        <w:t>Bauman and Pope</w:t>
      </w:r>
      <w:r w:rsidR="00CE6B9F" w:rsidRPr="0043113A">
        <w:rPr>
          <w:color w:val="000000" w:themeColor="text1"/>
        </w:rPr>
        <w:t xml:space="preserve"> </w:t>
      </w:r>
      <w:r w:rsidRPr="0043113A">
        <w:rPr>
          <w:color w:val="000000" w:themeColor="text1"/>
        </w:rPr>
        <w:t>2009:</w:t>
      </w:r>
      <w:r w:rsidR="0067679B" w:rsidRPr="0043113A">
        <w:rPr>
          <w:color w:val="000000" w:themeColor="text1"/>
        </w:rPr>
        <w:t xml:space="preserve"> </w:t>
      </w:r>
      <w:r w:rsidRPr="0043113A">
        <w:rPr>
          <w:color w:val="000000" w:themeColor="text1"/>
        </w:rPr>
        <w:t>10). However</w:t>
      </w:r>
      <w:r w:rsidR="002459BF">
        <w:rPr>
          <w:color w:val="000000" w:themeColor="text1"/>
        </w:rPr>
        <w:t>,</w:t>
      </w:r>
      <w:r w:rsidRPr="0043113A">
        <w:rPr>
          <w:color w:val="000000" w:themeColor="text1"/>
        </w:rPr>
        <w:t xml:space="preserve"> time elapsed may also provide a degree of distance that allows for greater information and perspective. This can evidence what may have been managed more effectively (O’Fairche</w:t>
      </w:r>
      <w:r w:rsidR="00CE6B9F" w:rsidRPr="0043113A">
        <w:rPr>
          <w:color w:val="000000" w:themeColor="text1"/>
        </w:rPr>
        <w:t>a</w:t>
      </w:r>
      <w:r w:rsidRPr="0043113A">
        <w:rPr>
          <w:color w:val="000000" w:themeColor="text1"/>
        </w:rPr>
        <w:t>llaigh,</w:t>
      </w:r>
      <w:r w:rsidR="004511A0" w:rsidRPr="0043113A">
        <w:rPr>
          <w:color w:val="000000" w:themeColor="text1"/>
        </w:rPr>
        <w:t xml:space="preserve"> </w:t>
      </w:r>
      <w:r w:rsidRPr="0043113A">
        <w:rPr>
          <w:color w:val="000000" w:themeColor="text1"/>
        </w:rPr>
        <w:t>1995:</w:t>
      </w:r>
      <w:r w:rsidR="004511A0" w:rsidRPr="0043113A">
        <w:rPr>
          <w:color w:val="000000" w:themeColor="text1"/>
        </w:rPr>
        <w:t xml:space="preserve"> </w:t>
      </w:r>
      <w:r w:rsidRPr="0043113A">
        <w:rPr>
          <w:color w:val="000000" w:themeColor="text1"/>
        </w:rPr>
        <w:t xml:space="preserve">6) and in relation to these particular case studies, </w:t>
      </w:r>
      <w:r w:rsidR="002459BF">
        <w:rPr>
          <w:color w:val="000000" w:themeColor="text1"/>
        </w:rPr>
        <w:t xml:space="preserve">provide </w:t>
      </w:r>
      <w:r w:rsidRPr="0043113A">
        <w:rPr>
          <w:color w:val="000000" w:themeColor="text1"/>
        </w:rPr>
        <w:t xml:space="preserve">valuable insights into ‘what worked, what didn’t, and why’. This </w:t>
      </w:r>
      <w:r w:rsidR="002459BF">
        <w:rPr>
          <w:color w:val="000000" w:themeColor="text1"/>
        </w:rPr>
        <w:t xml:space="preserve">is </w:t>
      </w:r>
      <w:r w:rsidRPr="0043113A">
        <w:rPr>
          <w:color w:val="000000" w:themeColor="text1"/>
        </w:rPr>
        <w:t>a strength of the case study approach</w:t>
      </w:r>
      <w:r w:rsidR="002459BF">
        <w:rPr>
          <w:color w:val="000000" w:themeColor="text1"/>
        </w:rPr>
        <w:t>,</w:t>
      </w:r>
      <w:r w:rsidRPr="0043113A">
        <w:rPr>
          <w:color w:val="000000" w:themeColor="text1"/>
        </w:rPr>
        <w:t xml:space="preserve"> where research seeks ‘to identify and distil lessons from what happened ‘on the ground’ in particular situations and contexts</w:t>
      </w:r>
      <w:r w:rsidR="0072539D" w:rsidRPr="0043113A">
        <w:rPr>
          <w:color w:val="000000" w:themeColor="text1"/>
        </w:rPr>
        <w:t>’ (</w:t>
      </w:r>
      <w:r w:rsidR="00760A84" w:rsidRPr="0043113A">
        <w:rPr>
          <w:color w:val="000000" w:themeColor="text1"/>
        </w:rPr>
        <w:t>Bauman and Pope</w:t>
      </w:r>
      <w:r w:rsidRPr="0043113A">
        <w:rPr>
          <w:color w:val="000000" w:themeColor="text1"/>
        </w:rPr>
        <w:t>, 2009:</w:t>
      </w:r>
      <w:r w:rsidR="004511A0" w:rsidRPr="0043113A">
        <w:rPr>
          <w:color w:val="000000" w:themeColor="text1"/>
        </w:rPr>
        <w:t xml:space="preserve"> </w:t>
      </w:r>
      <w:r w:rsidRPr="0043113A">
        <w:rPr>
          <w:color w:val="000000" w:themeColor="text1"/>
        </w:rPr>
        <w:t xml:space="preserve">4). </w:t>
      </w:r>
      <w:r w:rsidR="002459BF">
        <w:rPr>
          <w:color w:val="000000" w:themeColor="text1"/>
        </w:rPr>
        <w:lastRenderedPageBreak/>
        <w:t>Furthermore</w:t>
      </w:r>
      <w:r w:rsidRPr="0043113A">
        <w:rPr>
          <w:color w:val="000000" w:themeColor="text1"/>
        </w:rPr>
        <w:t xml:space="preserve">, confidentiality clauses mean it is only possible to analyse </w:t>
      </w:r>
      <w:r w:rsidRPr="0043113A">
        <w:rPr>
          <w:i/>
          <w:color w:val="000000" w:themeColor="text1"/>
        </w:rPr>
        <w:t xml:space="preserve">concluded </w:t>
      </w:r>
      <w:r w:rsidRPr="0043113A">
        <w:rPr>
          <w:color w:val="000000" w:themeColor="text1"/>
        </w:rPr>
        <w:t>negotiations (Gibson and O’Fairche</w:t>
      </w:r>
      <w:r w:rsidR="00CE6B9F" w:rsidRPr="0043113A">
        <w:rPr>
          <w:color w:val="000000" w:themeColor="text1"/>
        </w:rPr>
        <w:t>a</w:t>
      </w:r>
      <w:r w:rsidRPr="0043113A">
        <w:rPr>
          <w:color w:val="000000" w:themeColor="text1"/>
        </w:rPr>
        <w:t xml:space="preserve">llaigh, 2015). </w:t>
      </w:r>
      <w:r w:rsidR="002459BF">
        <w:rPr>
          <w:color w:val="000000" w:themeColor="text1"/>
        </w:rPr>
        <w:t>For this reason, i</w:t>
      </w:r>
      <w:r w:rsidRPr="0043113A">
        <w:rPr>
          <w:color w:val="000000" w:themeColor="text1"/>
        </w:rPr>
        <w:t xml:space="preserve">n-depth discussion and analysis of inter-party communication would be difficult even were access to in-camera negotiating sessions granted. </w:t>
      </w:r>
    </w:p>
    <w:p w14:paraId="03AE15B4" w14:textId="77777777" w:rsidR="00B175CA" w:rsidRPr="0043113A" w:rsidRDefault="00B175CA" w:rsidP="00B175CA">
      <w:pPr>
        <w:rPr>
          <w:color w:val="00B0F0"/>
        </w:rPr>
      </w:pPr>
    </w:p>
    <w:p w14:paraId="48835A28" w14:textId="5FF5FB95" w:rsidR="00B175CA" w:rsidRPr="0043113A" w:rsidRDefault="00B175CA" w:rsidP="00B175CA">
      <w:pPr>
        <w:spacing w:line="360" w:lineRule="auto"/>
        <w:rPr>
          <w:color w:val="000000" w:themeColor="text1"/>
        </w:rPr>
      </w:pPr>
      <w:r w:rsidRPr="0043113A">
        <w:rPr>
          <w:color w:val="000000" w:themeColor="text1"/>
        </w:rPr>
        <w:t>As Baranyi and Weitzner (2006) observe, in such contexts each engagement should be considered unique ‘given the confluence of broad economic and political tendencies with specific contextual dynamics and the involvement of multi-level processes and actors’</w:t>
      </w:r>
      <w:r w:rsidR="004511A0" w:rsidRPr="0043113A">
        <w:rPr>
          <w:color w:val="000000" w:themeColor="text1"/>
        </w:rPr>
        <w:t xml:space="preserve"> </w:t>
      </w:r>
      <w:r w:rsidRPr="0043113A">
        <w:rPr>
          <w:color w:val="000000" w:themeColor="text1"/>
        </w:rPr>
        <w:t>(Baranyi and Weitzner, 2006:</w:t>
      </w:r>
      <w:r w:rsidR="004511A0" w:rsidRPr="0043113A">
        <w:rPr>
          <w:color w:val="000000" w:themeColor="text1"/>
        </w:rPr>
        <w:t xml:space="preserve"> </w:t>
      </w:r>
      <w:r w:rsidRPr="0043113A">
        <w:rPr>
          <w:color w:val="000000" w:themeColor="text1"/>
        </w:rPr>
        <w:t>3). Contextual conditions, individual approaches and dynamics between actors is inevitably specific. However, analysis of ‘real life’ engagements rather than simulated negotiations remains scar</w:t>
      </w:r>
      <w:r w:rsidR="004511A0" w:rsidRPr="0043113A">
        <w:rPr>
          <w:color w:val="000000" w:themeColor="text1"/>
        </w:rPr>
        <w:t>c</w:t>
      </w:r>
      <w:r w:rsidRPr="0043113A">
        <w:rPr>
          <w:color w:val="000000" w:themeColor="text1"/>
        </w:rPr>
        <w:t>e, particularly those which centre perspectives of all negotiation parties (O’Fairche</w:t>
      </w:r>
      <w:r w:rsidR="005D45E1" w:rsidRPr="0043113A">
        <w:rPr>
          <w:color w:val="000000" w:themeColor="text1"/>
        </w:rPr>
        <w:t>a</w:t>
      </w:r>
      <w:r w:rsidRPr="0043113A">
        <w:rPr>
          <w:color w:val="000000" w:themeColor="text1"/>
        </w:rPr>
        <w:t>llaigh, 2000: 4; O’Neill, 216:</w:t>
      </w:r>
      <w:r w:rsidR="0067679B" w:rsidRPr="0043113A">
        <w:rPr>
          <w:color w:val="000000" w:themeColor="text1"/>
        </w:rPr>
        <w:t xml:space="preserve"> </w:t>
      </w:r>
      <w:r w:rsidRPr="0043113A">
        <w:rPr>
          <w:color w:val="000000" w:themeColor="text1"/>
        </w:rPr>
        <w:t xml:space="preserve">14). These qualifications should not prevent the exploration of individual cases and the possible </w:t>
      </w:r>
      <w:r w:rsidR="002459BF">
        <w:rPr>
          <w:color w:val="000000" w:themeColor="text1"/>
        </w:rPr>
        <w:t>knowledge</w:t>
      </w:r>
      <w:r w:rsidRPr="0043113A">
        <w:rPr>
          <w:color w:val="000000" w:themeColor="text1"/>
        </w:rPr>
        <w:t xml:space="preserve"> generated for effective agreement-making approaches (</w:t>
      </w:r>
      <w:r w:rsidR="00760A84" w:rsidRPr="0043113A">
        <w:rPr>
          <w:color w:val="000000" w:themeColor="text1"/>
        </w:rPr>
        <w:t>Bauman and Pope</w:t>
      </w:r>
      <w:r w:rsidR="005D45E1" w:rsidRPr="0043113A">
        <w:rPr>
          <w:color w:val="000000" w:themeColor="text1"/>
        </w:rPr>
        <w:t>,</w:t>
      </w:r>
      <w:r w:rsidRPr="0043113A">
        <w:rPr>
          <w:color w:val="000000" w:themeColor="text1"/>
        </w:rPr>
        <w:t xml:space="preserve"> 2009:</w:t>
      </w:r>
      <w:r w:rsidR="0067679B" w:rsidRPr="0043113A">
        <w:rPr>
          <w:color w:val="000000" w:themeColor="text1"/>
        </w:rPr>
        <w:t xml:space="preserve"> </w:t>
      </w:r>
      <w:r w:rsidRPr="0043113A">
        <w:rPr>
          <w:color w:val="000000" w:themeColor="text1"/>
        </w:rPr>
        <w:t>5).</w:t>
      </w:r>
    </w:p>
    <w:p w14:paraId="72267A1C" w14:textId="77777777" w:rsidR="00B175CA" w:rsidRPr="0043113A" w:rsidRDefault="00B175CA" w:rsidP="00B175CA">
      <w:pPr>
        <w:rPr>
          <w:color w:val="00B0F0"/>
        </w:rPr>
      </w:pPr>
    </w:p>
    <w:p w14:paraId="49276C3F" w14:textId="6E29B9D2" w:rsidR="00B175CA" w:rsidRPr="0043113A" w:rsidRDefault="00B175CA" w:rsidP="00B175CA">
      <w:pPr>
        <w:spacing w:line="360" w:lineRule="auto"/>
        <w:rPr>
          <w:color w:val="000000" w:themeColor="text1"/>
        </w:rPr>
      </w:pPr>
      <w:r w:rsidRPr="0043113A">
        <w:rPr>
          <w:color w:val="000000" w:themeColor="text1"/>
        </w:rPr>
        <w:t xml:space="preserve">Given the caveats discussed, generalising from case studies should be undertaken cautiously </w:t>
      </w:r>
      <w:r w:rsidR="002459BF">
        <w:rPr>
          <w:color w:val="000000" w:themeColor="text1"/>
        </w:rPr>
        <w:t xml:space="preserve">with </w:t>
      </w:r>
      <w:r w:rsidRPr="0043113A">
        <w:rPr>
          <w:color w:val="000000" w:themeColor="text1"/>
        </w:rPr>
        <w:t>recognition</w:t>
      </w:r>
      <w:r w:rsidR="002459BF">
        <w:rPr>
          <w:color w:val="000000" w:themeColor="text1"/>
        </w:rPr>
        <w:t xml:space="preserve"> that</w:t>
      </w:r>
      <w:r w:rsidRPr="0043113A">
        <w:rPr>
          <w:color w:val="000000" w:themeColor="text1"/>
        </w:rPr>
        <w:t xml:space="preserve"> approaches may not always be transferable (</w:t>
      </w:r>
      <w:r w:rsidR="00760A84" w:rsidRPr="0043113A">
        <w:rPr>
          <w:color w:val="000000" w:themeColor="text1"/>
        </w:rPr>
        <w:t>Bauman and Pope</w:t>
      </w:r>
      <w:r w:rsidRPr="0043113A">
        <w:rPr>
          <w:color w:val="000000" w:themeColor="text1"/>
        </w:rPr>
        <w:t xml:space="preserve">, 2009). </w:t>
      </w:r>
      <w:r w:rsidR="002459BF">
        <w:rPr>
          <w:color w:val="000000" w:themeColor="text1"/>
        </w:rPr>
        <w:t xml:space="preserve">These </w:t>
      </w:r>
      <w:r w:rsidRPr="0043113A">
        <w:rPr>
          <w:color w:val="000000" w:themeColor="text1"/>
        </w:rPr>
        <w:t>case study findings are generalisable to industry-Indigenous agreement-making in the NWT; a number could be used to further understandings of specific aspects of agreement-making in Canada</w:t>
      </w:r>
      <w:r w:rsidR="004511A0" w:rsidRPr="0043113A">
        <w:rPr>
          <w:color w:val="000000" w:themeColor="text1"/>
        </w:rPr>
        <w:t xml:space="preserve">, such </w:t>
      </w:r>
      <w:r w:rsidR="0072539D" w:rsidRPr="0043113A">
        <w:rPr>
          <w:color w:val="000000" w:themeColor="text1"/>
        </w:rPr>
        <w:t>as the</w:t>
      </w:r>
      <w:r w:rsidRPr="0043113A">
        <w:rPr>
          <w:color w:val="000000" w:themeColor="text1"/>
        </w:rPr>
        <w:t xml:space="preserve"> importance of investigating ‘representation deficits’ in like </w:t>
      </w:r>
      <w:r w:rsidR="002459BF">
        <w:rPr>
          <w:color w:val="000000" w:themeColor="text1"/>
        </w:rPr>
        <w:t>circumstance</w:t>
      </w:r>
      <w:r w:rsidRPr="0043113A">
        <w:rPr>
          <w:color w:val="000000" w:themeColor="text1"/>
        </w:rPr>
        <w:t xml:space="preserve">s. Mining companies may find value in </w:t>
      </w:r>
      <w:r w:rsidR="005D45E1" w:rsidRPr="0043113A">
        <w:rPr>
          <w:color w:val="000000" w:themeColor="text1"/>
        </w:rPr>
        <w:t xml:space="preserve">discussion </w:t>
      </w:r>
      <w:r w:rsidRPr="0043113A">
        <w:rPr>
          <w:color w:val="000000" w:themeColor="text1"/>
        </w:rPr>
        <w:t xml:space="preserve">of cultural protocols around relationship-building and expectations of longevity. These insights could be considered in crafting reflexive process design and localised approaches elsewhere. </w:t>
      </w:r>
    </w:p>
    <w:p w14:paraId="08709245" w14:textId="77777777" w:rsidR="00B175CA" w:rsidRPr="0043113A" w:rsidRDefault="00B175CA" w:rsidP="00B175CA">
      <w:pPr>
        <w:spacing w:line="360" w:lineRule="auto"/>
        <w:rPr>
          <w:color w:val="000000" w:themeColor="text1"/>
        </w:rPr>
      </w:pPr>
    </w:p>
    <w:p w14:paraId="61A80B53" w14:textId="072795C6" w:rsidR="00B175CA" w:rsidRPr="0043113A" w:rsidRDefault="00B175CA" w:rsidP="00B175CA">
      <w:pPr>
        <w:spacing w:line="360" w:lineRule="auto"/>
        <w:rPr>
          <w:color w:val="000000" w:themeColor="text1"/>
        </w:rPr>
      </w:pPr>
      <w:r w:rsidRPr="0043113A">
        <w:rPr>
          <w:color w:val="000000" w:themeColor="text1"/>
        </w:rPr>
        <w:t>The reliance upon a qualitative, participant-based approach sets limits on generalisability. This study assessed participant perspectives of these episodes of agreement-making. Responses are highly subjective, demonstrate considerable variability, and are context-bound. As s</w:t>
      </w:r>
      <w:r w:rsidR="004E355D">
        <w:rPr>
          <w:color w:val="000000" w:themeColor="text1"/>
        </w:rPr>
        <w:t>uch, t</w:t>
      </w:r>
      <w:r w:rsidRPr="0043113A">
        <w:rPr>
          <w:color w:val="000000" w:themeColor="text1"/>
        </w:rPr>
        <w:t xml:space="preserve">hey provide an important starting point for comparative research rather than a definitive account of participant perspectives, and their </w:t>
      </w:r>
      <w:r w:rsidR="004E355D">
        <w:rPr>
          <w:color w:val="000000" w:themeColor="text1"/>
        </w:rPr>
        <w:t>influence upon</w:t>
      </w:r>
      <w:r w:rsidRPr="0043113A">
        <w:rPr>
          <w:color w:val="000000" w:themeColor="text1"/>
        </w:rPr>
        <w:t xml:space="preserve"> assessments of agreement-making’s significance. This is </w:t>
      </w:r>
      <w:r w:rsidR="004E355D">
        <w:rPr>
          <w:color w:val="000000" w:themeColor="text1"/>
        </w:rPr>
        <w:t>epitomise</w:t>
      </w:r>
      <w:r w:rsidRPr="0043113A">
        <w:rPr>
          <w:color w:val="000000" w:themeColor="text1"/>
        </w:rPr>
        <w:t xml:space="preserve">d in rights positions; while this emerged as a critical meso level </w:t>
      </w:r>
      <w:r w:rsidRPr="0043113A">
        <w:rPr>
          <w:color w:val="000000" w:themeColor="text1"/>
        </w:rPr>
        <w:lastRenderedPageBreak/>
        <w:t xml:space="preserve">factor in the data, the analysis revealed how </w:t>
      </w:r>
      <w:r w:rsidRPr="0043113A">
        <w:rPr>
          <w:i/>
          <w:color w:val="000000" w:themeColor="text1"/>
        </w:rPr>
        <w:t>participants themselves</w:t>
      </w:r>
      <w:r w:rsidRPr="0043113A">
        <w:rPr>
          <w:color w:val="000000" w:themeColor="text1"/>
        </w:rPr>
        <w:t xml:space="preserve"> interpreted this as operating and informing the negotiation space. This study did not aim to investigate or provide a causal explanation between meso level factors and negotiation outcomes</w:t>
      </w:r>
      <w:r w:rsidR="004E355D">
        <w:rPr>
          <w:color w:val="000000" w:themeColor="text1"/>
        </w:rPr>
        <w:t>,</w:t>
      </w:r>
      <w:r w:rsidRPr="0043113A">
        <w:rPr>
          <w:color w:val="000000" w:themeColor="text1"/>
        </w:rPr>
        <w:t xml:space="preserve"> rather </w:t>
      </w:r>
      <w:r w:rsidR="004511A0" w:rsidRPr="0043113A">
        <w:rPr>
          <w:color w:val="000000" w:themeColor="text1"/>
        </w:rPr>
        <w:t xml:space="preserve">it seeks </w:t>
      </w:r>
      <w:r w:rsidR="0072539D" w:rsidRPr="0043113A">
        <w:rPr>
          <w:color w:val="000000" w:themeColor="text1"/>
        </w:rPr>
        <w:t>to explore</w:t>
      </w:r>
      <w:r w:rsidRPr="0043113A">
        <w:rPr>
          <w:color w:val="000000" w:themeColor="text1"/>
        </w:rPr>
        <w:t xml:space="preserve"> how meso level factors were implicated in participant perceptions of the microprocess of negotiation and its potential, how these perceptions influenced individual or party expectations and </w:t>
      </w:r>
      <w:r w:rsidR="00563A26" w:rsidRPr="0043113A">
        <w:rPr>
          <w:color w:val="000000" w:themeColor="text1"/>
        </w:rPr>
        <w:t>behaviour</w:t>
      </w:r>
      <w:r w:rsidRPr="0043113A">
        <w:rPr>
          <w:color w:val="000000" w:themeColor="text1"/>
        </w:rPr>
        <w:t>s in the exchange, and primed their assessment of its outcomes. Interpretations were not uniform – variability within this study sample upholds the importance of investigating participant perspectives, even where meso level structural conditions or circumstances remain constant or suggest particular readings.</w:t>
      </w:r>
    </w:p>
    <w:p w14:paraId="06C75A14" w14:textId="77777777" w:rsidR="00B175CA" w:rsidRPr="0043113A" w:rsidRDefault="00B175CA" w:rsidP="00B175CA">
      <w:pPr>
        <w:spacing w:line="360" w:lineRule="auto"/>
        <w:rPr>
          <w:color w:val="000000" w:themeColor="text1"/>
        </w:rPr>
      </w:pPr>
    </w:p>
    <w:p w14:paraId="28D76C76" w14:textId="77777777" w:rsidR="00B175CA" w:rsidRPr="0043113A" w:rsidRDefault="00B175CA" w:rsidP="00B175CA">
      <w:pPr>
        <w:spacing w:line="360" w:lineRule="auto"/>
        <w:rPr>
          <w:color w:val="000000" w:themeColor="text1"/>
          <w:sz w:val="32"/>
          <w:szCs w:val="32"/>
        </w:rPr>
      </w:pPr>
      <w:r w:rsidRPr="0043113A">
        <w:rPr>
          <w:color w:val="000000" w:themeColor="text1"/>
          <w:sz w:val="32"/>
          <w:szCs w:val="32"/>
        </w:rPr>
        <w:t>Fieldwork</w:t>
      </w:r>
    </w:p>
    <w:p w14:paraId="6B68B15F" w14:textId="77777777" w:rsidR="00B175CA" w:rsidRPr="0043113A" w:rsidRDefault="00B175CA" w:rsidP="00B175CA">
      <w:pPr>
        <w:spacing w:line="360" w:lineRule="auto"/>
        <w:rPr>
          <w:color w:val="000000" w:themeColor="text1"/>
          <w:sz w:val="32"/>
          <w:szCs w:val="32"/>
        </w:rPr>
      </w:pPr>
    </w:p>
    <w:p w14:paraId="2A6986CB" w14:textId="77777777" w:rsidR="00B175CA" w:rsidRPr="0043113A" w:rsidRDefault="00B175CA" w:rsidP="00B175CA">
      <w:pPr>
        <w:spacing w:line="360" w:lineRule="auto"/>
        <w:rPr>
          <w:color w:val="000000" w:themeColor="text1"/>
        </w:rPr>
      </w:pPr>
      <w:r w:rsidRPr="0043113A">
        <w:rPr>
          <w:color w:val="000000" w:themeColor="text1"/>
        </w:rPr>
        <w:t xml:space="preserve">The fieldwork for this case study was undertaken in the summer of 2017; myself, the student researcher, travelled to the NWT to conduct interviews with research participants and collate documents for data analysis. </w:t>
      </w:r>
    </w:p>
    <w:p w14:paraId="2D64E833" w14:textId="77777777" w:rsidR="00B175CA" w:rsidRPr="0043113A" w:rsidRDefault="00B175CA" w:rsidP="00B175CA">
      <w:pPr>
        <w:spacing w:line="360" w:lineRule="auto"/>
        <w:rPr>
          <w:color w:val="000000" w:themeColor="text1"/>
          <w:u w:val="single"/>
        </w:rPr>
      </w:pPr>
    </w:p>
    <w:p w14:paraId="132CA6D3" w14:textId="77777777" w:rsidR="00B175CA" w:rsidRPr="0043113A" w:rsidRDefault="00B175CA" w:rsidP="00B175CA">
      <w:pPr>
        <w:spacing w:line="360" w:lineRule="auto"/>
        <w:rPr>
          <w:color w:val="000000" w:themeColor="text1"/>
          <w:sz w:val="28"/>
          <w:szCs w:val="28"/>
        </w:rPr>
      </w:pPr>
      <w:r w:rsidRPr="0043113A">
        <w:rPr>
          <w:color w:val="000000" w:themeColor="text1"/>
          <w:sz w:val="28"/>
          <w:szCs w:val="28"/>
        </w:rPr>
        <w:t>Population and Participants</w:t>
      </w:r>
    </w:p>
    <w:p w14:paraId="3308AC45" w14:textId="77777777" w:rsidR="00B175CA" w:rsidRPr="0043113A" w:rsidRDefault="00B175CA" w:rsidP="00B175CA">
      <w:pPr>
        <w:spacing w:line="360" w:lineRule="auto"/>
        <w:rPr>
          <w:color w:val="000000" w:themeColor="text1"/>
          <w:sz w:val="28"/>
          <w:szCs w:val="28"/>
        </w:rPr>
      </w:pPr>
    </w:p>
    <w:p w14:paraId="6EC58EB5" w14:textId="14A96F2D" w:rsidR="00B175CA" w:rsidRPr="0043113A" w:rsidRDefault="00B175CA" w:rsidP="00B175CA">
      <w:pPr>
        <w:spacing w:line="360" w:lineRule="auto"/>
      </w:pPr>
      <w:r w:rsidRPr="0043113A">
        <w:t>Participants in this qualitative study included both Indigenous and non-Indigenous people involved in negotiations around the NWT diamond mines. This encompassed members of the Tlicho, Deninu Kue, Yellowknives, Lutsel’Ke and North Slave Metis communities as well as individuals in former or current positions of leadership in their First Nation government or Aboriginal organisation. Despite efforts to contact the Kitikmeot Inuit Association and communication with administrative staff, no participant was recruited from this group.</w:t>
      </w:r>
    </w:p>
    <w:p w14:paraId="2C00A613" w14:textId="77777777" w:rsidR="00B175CA" w:rsidRPr="0043113A" w:rsidRDefault="00B175CA" w:rsidP="00B175CA">
      <w:pPr>
        <w:spacing w:line="360" w:lineRule="auto"/>
      </w:pPr>
    </w:p>
    <w:p w14:paraId="2FEFE52B" w14:textId="0A02C39A" w:rsidR="00B175CA" w:rsidRPr="0043113A" w:rsidRDefault="00B175CA" w:rsidP="00B175CA">
      <w:pPr>
        <w:spacing w:line="360" w:lineRule="auto"/>
        <w:rPr>
          <w:color w:val="000000" w:themeColor="text1"/>
        </w:rPr>
      </w:pPr>
      <w:r w:rsidRPr="0043113A">
        <w:rPr>
          <w:color w:val="000000" w:themeColor="text1"/>
        </w:rPr>
        <w:t xml:space="preserve">Participants also included members of key regulatory bodies such as the Mackenzie Valley Land and Water Board; representatives of federal and provincial government, including former and sitting members of the Legislative Assembly (GNWT); employees at the Department of Indian </w:t>
      </w:r>
      <w:r w:rsidRPr="0043113A">
        <w:rPr>
          <w:color w:val="000000" w:themeColor="text1"/>
        </w:rPr>
        <w:lastRenderedPageBreak/>
        <w:t>and Northern Affairs (DIAND); mining company staff; contracted negotiators; and legal counsel. A number of academic experts in the field were contacted in the course of conducting fieldwork. Participants are identified and numbered according to four categories Government (G.), Industry or corporate (C.) Consultant (CN.) or Indigenous (I.) for example Participant G1. A participant table is included (Appendix.</w:t>
      </w:r>
      <w:r w:rsidR="0072539D" w:rsidRPr="0043113A">
        <w:rPr>
          <w:color w:val="000000" w:themeColor="text1"/>
        </w:rPr>
        <w:t>4)</w:t>
      </w:r>
      <w:r w:rsidRPr="0043113A">
        <w:rPr>
          <w:color w:val="000000" w:themeColor="text1"/>
        </w:rPr>
        <w:t xml:space="preserve"> and provides further participant background.</w:t>
      </w:r>
    </w:p>
    <w:p w14:paraId="21377A4A" w14:textId="77777777" w:rsidR="00B175CA" w:rsidRPr="0043113A" w:rsidRDefault="00B175CA" w:rsidP="00B175CA">
      <w:pPr>
        <w:spacing w:line="360" w:lineRule="auto"/>
        <w:rPr>
          <w:color w:val="7030A0"/>
        </w:rPr>
      </w:pPr>
    </w:p>
    <w:p w14:paraId="685B304A" w14:textId="77777777" w:rsidR="00B175CA" w:rsidRPr="0043113A" w:rsidRDefault="00B175CA" w:rsidP="00B175CA">
      <w:pPr>
        <w:spacing w:line="360" w:lineRule="auto"/>
        <w:rPr>
          <w:color w:val="000000" w:themeColor="text1"/>
          <w:sz w:val="28"/>
          <w:szCs w:val="28"/>
        </w:rPr>
      </w:pPr>
      <w:r w:rsidRPr="0043113A">
        <w:rPr>
          <w:color w:val="000000" w:themeColor="text1"/>
          <w:sz w:val="28"/>
          <w:szCs w:val="28"/>
        </w:rPr>
        <w:t>Researcher background and ethics</w:t>
      </w:r>
    </w:p>
    <w:p w14:paraId="0D5864B2" w14:textId="77777777" w:rsidR="00B175CA" w:rsidRPr="0043113A" w:rsidRDefault="00B175CA" w:rsidP="00B175CA">
      <w:pPr>
        <w:spacing w:line="360" w:lineRule="auto"/>
        <w:rPr>
          <w:color w:val="000000" w:themeColor="text1"/>
          <w:sz w:val="28"/>
          <w:szCs w:val="28"/>
        </w:rPr>
      </w:pPr>
    </w:p>
    <w:p w14:paraId="131BC407" w14:textId="54BBB04C" w:rsidR="00B175CA" w:rsidRPr="0043113A" w:rsidRDefault="00B175CA" w:rsidP="00B175CA">
      <w:pPr>
        <w:spacing w:line="360" w:lineRule="auto"/>
      </w:pPr>
      <w:r w:rsidRPr="0043113A">
        <w:t xml:space="preserve">I, the student researcher, am a non-Indigenous Australian woman undertaking a PhD program at the University of Melbourne. For part of my candidature I was based at the University of British Columbia (UBC) and from there </w:t>
      </w:r>
      <w:r w:rsidR="0072539D" w:rsidRPr="0043113A">
        <w:t>travelled</w:t>
      </w:r>
      <w:r w:rsidRPr="0043113A">
        <w:t xml:space="preserve"> to the NWT to undertake fieldwork.</w:t>
      </w:r>
    </w:p>
    <w:p w14:paraId="2B3BFF56" w14:textId="77777777" w:rsidR="00B175CA" w:rsidRPr="0043113A" w:rsidRDefault="00B175CA" w:rsidP="00B175CA">
      <w:pPr>
        <w:spacing w:line="360" w:lineRule="auto"/>
      </w:pPr>
    </w:p>
    <w:p w14:paraId="37BF41F6" w14:textId="77777777" w:rsidR="00B175CA" w:rsidRPr="0043113A" w:rsidRDefault="00B175CA" w:rsidP="00B175CA">
      <w:pPr>
        <w:spacing w:line="360" w:lineRule="auto"/>
      </w:pPr>
      <w:r w:rsidRPr="0043113A">
        <w:t xml:space="preserve">The majority of study participants are Indigenous peoples of the NWT, Canada. Research involving Indigenous people is especially sensitive given its problematic history within academia. Before conducting research, I completed multiple ethics clearances for the project (through both the University of Melbourne and UBC), including training modules on cultural appropriateness and sensitivity in research. The Aurora Institute of the Northwest Territories required a further mandatory ethics certificate and, as part of this process, research proposals were submitted to all Indigenous communities in the Territories for review. </w:t>
      </w:r>
    </w:p>
    <w:p w14:paraId="3F524B4A" w14:textId="77777777" w:rsidR="00B175CA" w:rsidRPr="0043113A" w:rsidRDefault="00B175CA" w:rsidP="00B175CA">
      <w:pPr>
        <w:spacing w:line="360" w:lineRule="auto"/>
      </w:pPr>
    </w:p>
    <w:p w14:paraId="76C84421" w14:textId="68F5EEFE" w:rsidR="00B175CA" w:rsidRPr="0043113A" w:rsidRDefault="00B175CA" w:rsidP="00B175CA">
      <w:pPr>
        <w:spacing w:line="360" w:lineRule="auto"/>
      </w:pPr>
      <w:r w:rsidRPr="0043113A">
        <w:t>The investigation and representation of Indigenous voices and viewpoints by ‘outsiders’ remains fraught. Further, this study seeks to represent perspectives which are often implicit in dialogue. In recognition of both considerations, participant responses are relayed in as complete and unabridged form as possible. This is a deliberate methodological choice</w:t>
      </w:r>
      <w:r w:rsidR="004E355D">
        <w:t>:</w:t>
      </w:r>
      <w:r w:rsidRPr="0043113A">
        <w:t xml:space="preserve"> while adding length to data analysis, it provides the reader a degree of opportunity to access and interpret participant responses independent of their representation by the researcher. It demonstrates the analytical process from which claims regarding findings arise, and affords the participant – including, and most importantly, Indigenous participants – the integrity of their original response where the representation of perspectives may be disputed.   </w:t>
      </w:r>
    </w:p>
    <w:p w14:paraId="7BEA9C12" w14:textId="77777777" w:rsidR="00B175CA" w:rsidRPr="0043113A" w:rsidRDefault="00B175CA" w:rsidP="00B175CA">
      <w:pPr>
        <w:spacing w:line="360" w:lineRule="auto"/>
        <w:rPr>
          <w:color w:val="000000" w:themeColor="text1"/>
          <w:sz w:val="28"/>
          <w:szCs w:val="28"/>
        </w:rPr>
      </w:pPr>
      <w:r w:rsidRPr="0043113A">
        <w:rPr>
          <w:color w:val="000000" w:themeColor="text1"/>
          <w:sz w:val="28"/>
          <w:szCs w:val="28"/>
        </w:rPr>
        <w:lastRenderedPageBreak/>
        <w:t>Sampling technique</w:t>
      </w:r>
    </w:p>
    <w:p w14:paraId="727268EE" w14:textId="77777777" w:rsidR="00B175CA" w:rsidRPr="0043113A" w:rsidRDefault="00B175CA" w:rsidP="00B175CA">
      <w:pPr>
        <w:spacing w:line="360" w:lineRule="auto"/>
      </w:pPr>
    </w:p>
    <w:p w14:paraId="2A305F2F" w14:textId="4CFB1207" w:rsidR="00B175CA" w:rsidRPr="0043113A" w:rsidRDefault="00B175CA" w:rsidP="00B175CA">
      <w:pPr>
        <w:spacing w:line="360" w:lineRule="auto"/>
      </w:pPr>
      <w:r w:rsidRPr="0043113A">
        <w:t xml:space="preserve">Where possible the study sought participants with direct experience of the formal negotiation; names or leads were generated from documents on public record where available or through organisational contacts. Recruitment occurred through a combination of criterion and snowball sampling. The latter generated a vital number of additional participants, </w:t>
      </w:r>
      <w:r w:rsidR="004511A0" w:rsidRPr="0043113A">
        <w:t>while also</w:t>
      </w:r>
      <w:r w:rsidRPr="0043113A">
        <w:t xml:space="preserve"> serv</w:t>
      </w:r>
      <w:r w:rsidR="004511A0" w:rsidRPr="0043113A">
        <w:t>ing</w:t>
      </w:r>
      <w:r w:rsidRPr="0043113A">
        <w:t xml:space="preserve"> to prioritise participant nominations of instrumental or important individuals or groups. This facilitated a more organic, ‘grounded’ account of the key actors in agreement-making in this conte</w:t>
      </w:r>
      <w:r w:rsidR="004E355D">
        <w:t>xt</w:t>
      </w:r>
      <w:r w:rsidRPr="0043113A">
        <w:t xml:space="preserve">. </w:t>
      </w:r>
    </w:p>
    <w:p w14:paraId="1CC05722" w14:textId="77777777" w:rsidR="00B175CA" w:rsidRPr="0043113A" w:rsidRDefault="00B175CA" w:rsidP="00B175CA">
      <w:pPr>
        <w:spacing w:line="360" w:lineRule="auto"/>
        <w:rPr>
          <w:color w:val="7030A0"/>
        </w:rPr>
      </w:pPr>
    </w:p>
    <w:p w14:paraId="11973E18" w14:textId="062548AF" w:rsidR="00B175CA" w:rsidRPr="0043113A" w:rsidRDefault="00B175CA" w:rsidP="00B175CA">
      <w:pPr>
        <w:spacing w:line="360" w:lineRule="auto"/>
        <w:rPr>
          <w:color w:val="000000" w:themeColor="text1"/>
        </w:rPr>
      </w:pPr>
      <w:r w:rsidRPr="0043113A">
        <w:rPr>
          <w:color w:val="000000" w:themeColor="text1"/>
        </w:rPr>
        <w:t>A total of 28 participants were recruited from across government, industry, consultant/contractors and Indigenous groups. Of the total number, 20 identified as Indigenous (Metis or another First Nations identity), this included participants from industry and the state. Of participants interviewed, 15 had direct involvement in the industry-Indigenous negotiations under study. Many government participants, while not directly involved in the negotiations, had experience in the parallel regulatory platform - for example in environmental assessment or the conduct of social impact studies – or worked for the Federal Department (formerly known as, and referred to in this study as Department of Indian and Northern Affairs Canada, (DIAND), responsible for advising companies in consultation and engagement with affected communities. There were four industry participants, a lead negotiator from another of the companies involved declined formal participation but spoke at length off the record, providing further context for the discussion of industry perspectives. Four of the non-Indigenous participants were contracted consultants and/or negotiators for the Indigenous parties and were directly involved in negotiations</w:t>
      </w:r>
      <w:r w:rsidRPr="0043113A">
        <w:rPr>
          <w:color w:val="7030A0"/>
        </w:rPr>
        <w:t xml:space="preserve">. </w:t>
      </w:r>
      <w:r w:rsidRPr="0043113A">
        <w:rPr>
          <w:color w:val="000000" w:themeColor="text1"/>
        </w:rPr>
        <w:t xml:space="preserve">Participants were categorised according to the positionalities or roles they occupied during the period of negotiations – for example, while many government participants are Indigenous they were interviewed to gain perspectives of those acting on behalf of the state. </w:t>
      </w:r>
    </w:p>
    <w:p w14:paraId="5F6223E2" w14:textId="77777777" w:rsidR="00A340A9" w:rsidRPr="0043113A" w:rsidRDefault="00A340A9" w:rsidP="00B175CA">
      <w:pPr>
        <w:spacing w:line="360" w:lineRule="auto"/>
        <w:rPr>
          <w:color w:val="000000" w:themeColor="text1"/>
        </w:rPr>
      </w:pPr>
    </w:p>
    <w:p w14:paraId="7235E5BF" w14:textId="365F51DB" w:rsidR="00B175CA" w:rsidRPr="0043113A" w:rsidRDefault="00B175CA" w:rsidP="00B175CA">
      <w:pPr>
        <w:spacing w:line="360" w:lineRule="auto"/>
        <w:rPr>
          <w:color w:val="000000" w:themeColor="text1"/>
        </w:rPr>
      </w:pPr>
      <w:r w:rsidRPr="0043113A">
        <w:rPr>
          <w:color w:val="000000" w:themeColor="text1"/>
        </w:rPr>
        <w:lastRenderedPageBreak/>
        <w:t>A higher number of participants is desirable particularly from within industry, in order to make findings more significant. Further recruitment was complicated by numerous factors</w:t>
      </w:r>
      <w:r w:rsidR="004E355D">
        <w:rPr>
          <w:color w:val="000000" w:themeColor="text1"/>
        </w:rPr>
        <w:t xml:space="preserve"> -</w:t>
      </w:r>
      <w:r w:rsidRPr="0043113A">
        <w:rPr>
          <w:color w:val="000000" w:themeColor="text1"/>
        </w:rPr>
        <w:t xml:space="preserve"> the small overall population involved in the NWT diamond mine negotiations, high staff turnover in affiliated organisations, lack of identifying information in documents on public record and commercial-in-confidence protocols that impeded access to information. These factors were compounded by the small population and remote location of affected Indigenous communities, the fact companies did not necessarily have internal departments or policies relating to resource negotiations or specifying recruitment procedures and roles. Further, the difficulties accessing industry personnel, particularly those in executive management, and their reluctance to speak ‘on the record’ despite provisions for anonymity in research design. The extra-regulatory and confidential nature of industry-Indigenous agreements tends to frustrate evaluation by concealing who participated and how negotiations were undertaken. On the whole, gaining access </w:t>
      </w:r>
      <w:r w:rsidRPr="0043113A">
        <w:t xml:space="preserve">to participants was highly challenging especially given the time, distance and budget constraints inherent to a PhD project. </w:t>
      </w:r>
    </w:p>
    <w:p w14:paraId="18BBD816" w14:textId="77777777" w:rsidR="00B175CA" w:rsidRPr="0043113A" w:rsidRDefault="00B175CA" w:rsidP="00B175CA">
      <w:pPr>
        <w:spacing w:line="360" w:lineRule="auto"/>
        <w:rPr>
          <w:color w:val="000000" w:themeColor="text1"/>
        </w:rPr>
      </w:pPr>
    </w:p>
    <w:p w14:paraId="795D75AB" w14:textId="117A198A" w:rsidR="00B175CA" w:rsidRPr="0043113A" w:rsidRDefault="00B175CA" w:rsidP="00B175CA">
      <w:pPr>
        <w:spacing w:line="360" w:lineRule="auto"/>
        <w:rPr>
          <w:color w:val="000000" w:themeColor="text1"/>
        </w:rPr>
      </w:pPr>
      <w:r w:rsidRPr="0043113A">
        <w:rPr>
          <w:color w:val="000000" w:themeColor="text1"/>
        </w:rPr>
        <w:t xml:space="preserve">In spite of these limitations, the total number of participants and their high levels of involvement in negotiations under study meant interviews generated a rich and original data-base for analysis. This allowed comparison between individuals from industry and Indigenous parties, as well as between individuals within negotiation parties. This enabled a considered response to the study’s research questions and central proposition that participant assessments of ‘meaningful negotiation’ would correspond to their </w:t>
      </w:r>
      <w:r w:rsidR="004E355D">
        <w:rPr>
          <w:color w:val="000000" w:themeColor="text1"/>
        </w:rPr>
        <w:t xml:space="preserve">evaluation </w:t>
      </w:r>
      <w:r w:rsidRPr="0043113A">
        <w:rPr>
          <w:color w:val="000000" w:themeColor="text1"/>
        </w:rPr>
        <w:t xml:space="preserve">of agreement-making and its potential. </w:t>
      </w:r>
    </w:p>
    <w:p w14:paraId="11780B5F" w14:textId="77777777" w:rsidR="00B175CA" w:rsidRPr="0043113A" w:rsidRDefault="00B175CA" w:rsidP="00B175CA">
      <w:pPr>
        <w:spacing w:line="360" w:lineRule="auto"/>
        <w:rPr>
          <w:color w:val="000000" w:themeColor="text1"/>
        </w:rPr>
      </w:pPr>
    </w:p>
    <w:p w14:paraId="455904DE" w14:textId="77777777" w:rsidR="00B175CA" w:rsidRPr="0043113A" w:rsidRDefault="00B175CA" w:rsidP="00B175CA">
      <w:pPr>
        <w:spacing w:line="360" w:lineRule="auto"/>
        <w:rPr>
          <w:color w:val="000000" w:themeColor="text1"/>
          <w:sz w:val="28"/>
          <w:szCs w:val="28"/>
        </w:rPr>
      </w:pPr>
      <w:r w:rsidRPr="0043113A">
        <w:rPr>
          <w:color w:val="000000" w:themeColor="text1"/>
          <w:sz w:val="28"/>
          <w:szCs w:val="28"/>
        </w:rPr>
        <w:t>Procedure</w:t>
      </w:r>
    </w:p>
    <w:p w14:paraId="031C8BD3" w14:textId="77777777" w:rsidR="00B175CA" w:rsidRPr="0043113A" w:rsidRDefault="00B175CA" w:rsidP="00B175CA">
      <w:pPr>
        <w:spacing w:line="360" w:lineRule="auto"/>
      </w:pPr>
    </w:p>
    <w:p w14:paraId="792CC297" w14:textId="77777777" w:rsidR="00B175CA" w:rsidRPr="0043113A" w:rsidRDefault="00B175CA" w:rsidP="00B175CA">
      <w:pPr>
        <w:spacing w:line="360" w:lineRule="auto"/>
      </w:pPr>
      <w:r w:rsidRPr="0043113A">
        <w:t xml:space="preserve">Preliminary research collated documents relating to the diamond mines, companies involved, and Indigenous groups of the region. These included company reports, internal policy documents, CSR publications, newsletters, published minutes of meetings with Indigenous leadership, and public relations materials. Drawing upon these and the academic literature, I </w:t>
      </w:r>
      <w:r w:rsidRPr="0043113A">
        <w:lastRenderedPageBreak/>
        <w:t xml:space="preserve">identified relevant individuals and organisations through criterion sampling. Where contact details were available on public record, these persons were invited to participate in the project via an email outlining the research and a copy of interview materials including framework questions, ethics information and consent form. Snowball sampling was also used and referred participants were contacted following the same process. A follow-up phone call was sometimes conducted to ascertain interest and/or emails were exchanged regarding date and time of possible interviews. </w:t>
      </w:r>
    </w:p>
    <w:p w14:paraId="453209C0" w14:textId="77777777" w:rsidR="00B175CA" w:rsidRPr="0043113A" w:rsidRDefault="00B175CA" w:rsidP="00B175CA">
      <w:pPr>
        <w:spacing w:line="360" w:lineRule="auto"/>
      </w:pPr>
    </w:p>
    <w:p w14:paraId="2BACF513" w14:textId="77777777" w:rsidR="00B175CA" w:rsidRPr="0043113A" w:rsidRDefault="00B175CA" w:rsidP="00B175CA">
      <w:pPr>
        <w:spacing w:line="360" w:lineRule="auto"/>
      </w:pPr>
      <w:r w:rsidRPr="0043113A">
        <w:t xml:space="preserve">First Nation governments were contacted to secure consent for attendance at annual assemblies held in various communities during the summer of fieldwork. Public notices were distributed to, or put up at the offices of First Nations government or organisations in the Territorial capital of Yellowknife or on the respective Reserve. These explained the project’s general scope and aims, and provided contact information for the researcher and department contacts at UBC and the University of Melbourne. The public notice posed an open invitation to participate, comment on the project or to raise any queries or concerns. Attendance at the annual assemblies introduced myself, the student researcher, and the project to the affected communities and facilitated connections with a number of relevant individuals who were successfully recruited. </w:t>
      </w:r>
    </w:p>
    <w:p w14:paraId="2542AA14" w14:textId="77777777" w:rsidR="00B175CA" w:rsidRPr="0043113A" w:rsidRDefault="00B175CA" w:rsidP="00B175CA">
      <w:pPr>
        <w:spacing w:line="360" w:lineRule="auto"/>
      </w:pPr>
    </w:p>
    <w:p w14:paraId="09838262" w14:textId="7E4828BB" w:rsidR="00B175CA" w:rsidRPr="0043113A" w:rsidRDefault="00B175CA" w:rsidP="00B175CA">
      <w:pPr>
        <w:spacing w:line="360" w:lineRule="auto"/>
      </w:pPr>
      <w:r w:rsidRPr="0043113A">
        <w:t>Participants undertook a qualitative, semi-structured interview. The schedule contained a list of questions loosely grouped to different aspects likely to characterise each sphere of the negotiation space. For example, process-oriented questions could be direct – ‘</w:t>
      </w:r>
      <w:r w:rsidRPr="0043113A">
        <w:rPr>
          <w:i/>
        </w:rPr>
        <w:t xml:space="preserve">what were the technical steps?’ </w:t>
      </w:r>
      <w:r w:rsidRPr="0043113A">
        <w:t>or</w:t>
      </w:r>
      <w:r w:rsidRPr="0043113A">
        <w:rPr>
          <w:i/>
        </w:rPr>
        <w:t xml:space="preserve"> ‘How did the negotiation proceed?’</w:t>
      </w:r>
      <w:r w:rsidRPr="0043113A">
        <w:t xml:space="preserve"> – or could relate to its qualitative nature - ‘</w:t>
      </w:r>
      <w:r w:rsidRPr="0043113A">
        <w:rPr>
          <w:i/>
        </w:rPr>
        <w:t>Did you feel parties had the same expectations of how negotiation should occur?’ ‘If not, how were these different?’</w:t>
      </w:r>
      <w:r w:rsidRPr="0043113A">
        <w:t xml:space="preserve"> or ‘</w:t>
      </w:r>
      <w:r w:rsidRPr="0043113A">
        <w:rPr>
          <w:i/>
        </w:rPr>
        <w:t>what elements were missing that you felt should be included?’</w:t>
      </w:r>
      <w:r w:rsidRPr="0043113A">
        <w:t xml:space="preserve">.  Similarly, issues could be addressed in questions such as </w:t>
      </w:r>
      <w:r w:rsidRPr="0043113A">
        <w:rPr>
          <w:i/>
        </w:rPr>
        <w:t>‘what did you feel were the key issues to be mediated/were successfully mediated?’</w:t>
      </w:r>
      <w:r w:rsidRPr="0043113A">
        <w:t xml:space="preserve">  or could be more indirect, </w:t>
      </w:r>
      <w:r w:rsidRPr="0043113A">
        <w:rPr>
          <w:i/>
        </w:rPr>
        <w:t>‘did you feel there was space for differences of opinion?’ ‘were the other party responsive to your views on [x]?’</w:t>
      </w:r>
      <w:r w:rsidRPr="0043113A">
        <w:t xml:space="preserve">. Relationships were gauged through questions asking participants to describe the dynamic at </w:t>
      </w:r>
      <w:r w:rsidRPr="0043113A">
        <w:lastRenderedPageBreak/>
        <w:t xml:space="preserve">the negotiation table, and expectations. </w:t>
      </w:r>
      <w:r w:rsidR="004511A0" w:rsidRPr="0043113A">
        <w:t>This included q</w:t>
      </w:r>
      <w:r w:rsidRPr="0043113A">
        <w:t xml:space="preserve">uestions such as </w:t>
      </w:r>
      <w:r w:rsidRPr="0043113A">
        <w:rPr>
          <w:i/>
        </w:rPr>
        <w:t>‘Do you think the parties had the same expectations of the relationship?’.</w:t>
      </w:r>
      <w:r w:rsidRPr="0043113A">
        <w:t xml:space="preserve"> Participant evaluations of the meaning and significance of agreement-making were also ascertained through prompts for broader reflections, such as </w:t>
      </w:r>
      <w:r w:rsidRPr="0043113A">
        <w:rPr>
          <w:i/>
        </w:rPr>
        <w:t>‘what is the purpose of agreement-making’</w:t>
      </w:r>
      <w:r w:rsidR="004511A0" w:rsidRPr="0043113A">
        <w:rPr>
          <w:i/>
        </w:rPr>
        <w:t>,</w:t>
      </w:r>
      <w:r w:rsidRPr="0043113A">
        <w:rPr>
          <w:i/>
        </w:rPr>
        <w:t xml:space="preserve"> ‘how important were rights in this process?’</w:t>
      </w:r>
      <w:r w:rsidR="004511A0" w:rsidRPr="0043113A">
        <w:rPr>
          <w:i/>
        </w:rPr>
        <w:t xml:space="preserve">, </w:t>
      </w:r>
      <w:r w:rsidRPr="0043113A">
        <w:rPr>
          <w:i/>
        </w:rPr>
        <w:t xml:space="preserve">‘how involved or influential was the state?’ </w:t>
      </w:r>
      <w:r w:rsidRPr="0043113A">
        <w:t>and for Indigenous parties ‘</w:t>
      </w:r>
      <w:r w:rsidRPr="0043113A">
        <w:rPr>
          <w:i/>
        </w:rPr>
        <w:t>did you feel enabled in achieving [x, y, z] within negotiation?’</w:t>
      </w:r>
    </w:p>
    <w:p w14:paraId="152D9729" w14:textId="77777777" w:rsidR="00B175CA" w:rsidRPr="0043113A" w:rsidRDefault="00B175CA" w:rsidP="00B175CA">
      <w:pPr>
        <w:spacing w:line="360" w:lineRule="auto"/>
      </w:pPr>
    </w:p>
    <w:p w14:paraId="110CC428" w14:textId="77777777" w:rsidR="00B175CA" w:rsidRPr="0043113A" w:rsidRDefault="00B175CA" w:rsidP="00B175CA">
      <w:pPr>
        <w:spacing w:line="360" w:lineRule="auto"/>
      </w:pPr>
      <w:r w:rsidRPr="0043113A">
        <w:t xml:space="preserve">Certain questions were tailored specifically to the individual participant to delineate their role within and perspective of particular engagements. For example, if a participant had been involved in multiple episodes of negotiation, such questions could focus on the differences between companies or engagements.   </w:t>
      </w:r>
    </w:p>
    <w:p w14:paraId="31CDF837" w14:textId="77777777" w:rsidR="00B175CA" w:rsidRPr="0043113A" w:rsidRDefault="00B175CA" w:rsidP="00B175CA">
      <w:pPr>
        <w:spacing w:line="360" w:lineRule="auto"/>
      </w:pPr>
    </w:p>
    <w:p w14:paraId="45B82CF9" w14:textId="3BA766CD" w:rsidR="00B175CA" w:rsidRPr="0043113A" w:rsidRDefault="00B175CA" w:rsidP="00B175CA">
      <w:pPr>
        <w:spacing w:line="360" w:lineRule="auto"/>
      </w:pPr>
      <w:r w:rsidRPr="0043113A">
        <w:t>As interviews were semi-structured, they ranged in length from thirty minutes to over two and half hours. Most interviews were conducted in person</w:t>
      </w:r>
      <w:r w:rsidR="00956892">
        <w:t xml:space="preserve"> </w:t>
      </w:r>
      <w:r w:rsidRPr="0043113A">
        <w:t>across the locations of Yellowknife, Becho’ko, Fort Resolution, Klatlo’de’chee First Nation Reserve and Edmonton in a place convenient to the participant. One interview was conducted via Skype, another was completed with the participant providing written responses via email to pre-submitted questions.</w:t>
      </w:r>
    </w:p>
    <w:p w14:paraId="45A221E0" w14:textId="77777777" w:rsidR="00B175CA" w:rsidRPr="0043113A" w:rsidRDefault="00B175CA" w:rsidP="00B175CA">
      <w:pPr>
        <w:spacing w:line="360" w:lineRule="auto"/>
      </w:pPr>
    </w:p>
    <w:p w14:paraId="77FA6AE9" w14:textId="77777777" w:rsidR="00B175CA" w:rsidRPr="0043113A" w:rsidRDefault="00B175CA" w:rsidP="00B175CA">
      <w:pPr>
        <w:spacing w:line="360" w:lineRule="auto"/>
        <w:rPr>
          <w:color w:val="000000" w:themeColor="text1"/>
          <w:sz w:val="28"/>
          <w:szCs w:val="28"/>
        </w:rPr>
      </w:pPr>
      <w:r w:rsidRPr="0043113A">
        <w:rPr>
          <w:color w:val="000000" w:themeColor="text1"/>
          <w:sz w:val="28"/>
          <w:szCs w:val="28"/>
        </w:rPr>
        <w:t>Primary and secondary documents</w:t>
      </w:r>
    </w:p>
    <w:p w14:paraId="5CE452FF" w14:textId="77777777" w:rsidR="00B175CA" w:rsidRPr="0043113A" w:rsidRDefault="00B175CA" w:rsidP="00B175CA">
      <w:pPr>
        <w:spacing w:line="360" w:lineRule="auto"/>
        <w:rPr>
          <w:color w:val="000000" w:themeColor="text1"/>
          <w:sz w:val="28"/>
          <w:szCs w:val="28"/>
        </w:rPr>
      </w:pPr>
    </w:p>
    <w:p w14:paraId="3E50DF46" w14:textId="28F9717A" w:rsidR="00B175CA" w:rsidRPr="0043113A" w:rsidRDefault="00B175CA" w:rsidP="00B175CA">
      <w:pPr>
        <w:spacing w:line="360" w:lineRule="auto"/>
        <w:rPr>
          <w:color w:val="000000" w:themeColor="text1"/>
        </w:rPr>
      </w:pPr>
      <w:r w:rsidRPr="0043113A">
        <w:rPr>
          <w:color w:val="000000" w:themeColor="text1"/>
        </w:rPr>
        <w:t>Primary and Secondary documents were reviewed as part of this analysis. Primary documents are those produced by participants themselves, or the organisations they represent and include some of the concluded</w:t>
      </w:r>
      <w:r w:rsidR="00956892">
        <w:rPr>
          <w:color w:val="000000" w:themeColor="text1"/>
        </w:rPr>
        <w:t xml:space="preserve"> IBAs</w:t>
      </w:r>
      <w:r w:rsidRPr="0043113A">
        <w:rPr>
          <w:color w:val="000000" w:themeColor="text1"/>
        </w:rPr>
        <w:t>. Secondary documents are concerned with the broader context of resource development or Indigenous engagement in the NWT. A full list of documents is provided in the thesis appendices.</w:t>
      </w:r>
    </w:p>
    <w:p w14:paraId="3F9243B7" w14:textId="77777777" w:rsidR="00B175CA" w:rsidRPr="0043113A" w:rsidRDefault="00B175CA" w:rsidP="00B175CA">
      <w:pPr>
        <w:spacing w:line="360" w:lineRule="auto"/>
        <w:rPr>
          <w:rFonts w:cstheme="minorHAnsi"/>
          <w:color w:val="000000" w:themeColor="text1"/>
          <w:u w:val="single"/>
        </w:rPr>
      </w:pPr>
    </w:p>
    <w:p w14:paraId="134F6A0D" w14:textId="77777777" w:rsidR="00A340A9" w:rsidRPr="0043113A" w:rsidRDefault="00A340A9" w:rsidP="00B175CA">
      <w:pPr>
        <w:spacing w:line="360" w:lineRule="auto"/>
        <w:rPr>
          <w:rFonts w:cstheme="minorHAnsi"/>
          <w:color w:val="000000" w:themeColor="text1"/>
          <w:sz w:val="32"/>
          <w:szCs w:val="32"/>
        </w:rPr>
      </w:pPr>
    </w:p>
    <w:p w14:paraId="7F5E9EE6" w14:textId="77777777" w:rsidR="00A340A9" w:rsidRPr="0043113A" w:rsidRDefault="00A340A9" w:rsidP="00B175CA">
      <w:pPr>
        <w:spacing w:line="360" w:lineRule="auto"/>
        <w:rPr>
          <w:rFonts w:cstheme="minorHAnsi"/>
          <w:color w:val="000000" w:themeColor="text1"/>
          <w:sz w:val="32"/>
          <w:szCs w:val="32"/>
        </w:rPr>
      </w:pPr>
    </w:p>
    <w:p w14:paraId="693CA1AA" w14:textId="68A43A54" w:rsidR="00B175CA" w:rsidRPr="0043113A" w:rsidRDefault="00B175CA" w:rsidP="00B175CA">
      <w:pPr>
        <w:spacing w:line="360" w:lineRule="auto"/>
        <w:rPr>
          <w:rFonts w:cstheme="minorHAnsi"/>
          <w:color w:val="000000" w:themeColor="text1"/>
          <w:sz w:val="32"/>
          <w:szCs w:val="32"/>
        </w:rPr>
      </w:pPr>
      <w:r w:rsidRPr="0043113A">
        <w:rPr>
          <w:rFonts w:cstheme="minorHAnsi"/>
          <w:color w:val="000000" w:themeColor="text1"/>
          <w:sz w:val="32"/>
          <w:szCs w:val="32"/>
        </w:rPr>
        <w:lastRenderedPageBreak/>
        <w:t>Conceptual approach</w:t>
      </w:r>
    </w:p>
    <w:p w14:paraId="5612DCF5" w14:textId="77777777" w:rsidR="00B175CA" w:rsidRPr="0043113A" w:rsidRDefault="00B175CA" w:rsidP="00B175CA">
      <w:pPr>
        <w:spacing w:line="360" w:lineRule="auto"/>
        <w:rPr>
          <w:rFonts w:cstheme="minorHAnsi"/>
          <w:color w:val="000000" w:themeColor="text1"/>
          <w:sz w:val="32"/>
          <w:szCs w:val="32"/>
        </w:rPr>
      </w:pPr>
    </w:p>
    <w:p w14:paraId="2CB399EB" w14:textId="3287E530" w:rsidR="00B175CA" w:rsidRPr="0043113A" w:rsidRDefault="00B175CA" w:rsidP="00B175CA">
      <w:pPr>
        <w:spacing w:line="360" w:lineRule="auto"/>
        <w:rPr>
          <w:color w:val="000000" w:themeColor="text1"/>
        </w:rPr>
      </w:pPr>
      <w:r w:rsidRPr="0043113A">
        <w:rPr>
          <w:color w:val="000000" w:themeColor="text1"/>
        </w:rPr>
        <w:t xml:space="preserve">This study has selected negotiation as its focus; it contends that negotiation is a critical site for agreement-making’s transformative potential, and that this potential is contingent on ‘meaningful negotiation’. The conceptual and methodological framework is designed to interrogate whether meaningful negotiation was seen to occur in the cases considered, drawing upon participants’ own perceptions of the complex and nuanced negotiation space that industry-Indigenous agreement-making presents. </w:t>
      </w:r>
    </w:p>
    <w:p w14:paraId="012489F7" w14:textId="77777777" w:rsidR="00B175CA" w:rsidRPr="0043113A" w:rsidRDefault="00B175CA" w:rsidP="00B175CA">
      <w:pPr>
        <w:spacing w:line="360" w:lineRule="auto"/>
        <w:rPr>
          <w:color w:val="000000" w:themeColor="text1"/>
        </w:rPr>
      </w:pPr>
    </w:p>
    <w:p w14:paraId="71CD880B" w14:textId="3AE2EC1F" w:rsidR="00B175CA" w:rsidRPr="009C4787" w:rsidRDefault="00B175CA" w:rsidP="00B175CA">
      <w:pPr>
        <w:spacing w:line="360" w:lineRule="auto"/>
        <w:rPr>
          <w:rFonts w:cstheme="minorHAnsi"/>
        </w:rPr>
      </w:pPr>
      <w:r w:rsidRPr="0043113A">
        <w:rPr>
          <w:color w:val="000000" w:themeColor="text1"/>
        </w:rPr>
        <w:t>This approach to agreement-making assessment is comparatively rare and case studies that employ participant accounts are notable (Dylan, Smallboy and Lightman, 2013; Fidler, 2007; Howard-Wagner 2010). Importantly, existing studies demonstrate that participant accounts can radically differ from the outward ap</w:t>
      </w:r>
      <w:r w:rsidRPr="00822912">
        <w:rPr>
          <w:color w:val="000000" w:themeColor="text1"/>
        </w:rPr>
        <w:t>pearance of agreement-making and evaluation of the same (Dixon</w:t>
      </w:r>
      <w:r w:rsidR="00836672" w:rsidRPr="00822912">
        <w:rPr>
          <w:color w:val="000000" w:themeColor="text1"/>
        </w:rPr>
        <w:t xml:space="preserve"> </w:t>
      </w:r>
      <w:r w:rsidRPr="00822912">
        <w:rPr>
          <w:color w:val="000000" w:themeColor="text1"/>
        </w:rPr>
        <w:t>1990</w:t>
      </w:r>
      <w:r w:rsidR="00836672" w:rsidRPr="00822912">
        <w:rPr>
          <w:color w:val="000000" w:themeColor="text1"/>
        </w:rPr>
        <w:t>a</w:t>
      </w:r>
      <w:r w:rsidRPr="00822912">
        <w:rPr>
          <w:color w:val="000000" w:themeColor="text1"/>
        </w:rPr>
        <w:t>:</w:t>
      </w:r>
      <w:r w:rsidR="00836672" w:rsidRPr="00822912">
        <w:rPr>
          <w:color w:val="000000" w:themeColor="text1"/>
        </w:rPr>
        <w:t xml:space="preserve"> </w:t>
      </w:r>
      <w:r w:rsidRPr="00822912">
        <w:rPr>
          <w:color w:val="000000" w:themeColor="text1"/>
        </w:rPr>
        <w:t xml:space="preserve">79). </w:t>
      </w:r>
      <w:r w:rsidRPr="00822912">
        <w:rPr>
          <w:rFonts w:cstheme="minorHAnsi"/>
        </w:rPr>
        <w:t>Accessing Indigenous perspectives of the negotiation space is particularly key to its evaluation</w:t>
      </w:r>
      <w:r w:rsidRPr="009C4787">
        <w:rPr>
          <w:rFonts w:cstheme="minorHAnsi"/>
        </w:rPr>
        <w:t xml:space="preserve">. </w:t>
      </w:r>
      <w:r w:rsidRPr="00A340A9">
        <w:rPr>
          <w:rFonts w:cstheme="minorHAnsi"/>
        </w:rPr>
        <w:t>For this reason, this study examines participant communication around negotiation specifically</w:t>
      </w:r>
      <w:r w:rsidR="00956892">
        <w:rPr>
          <w:rFonts w:cstheme="minorHAnsi"/>
        </w:rPr>
        <w:t xml:space="preserve"> -</w:t>
      </w:r>
      <w:r w:rsidRPr="00A340A9">
        <w:rPr>
          <w:rFonts w:cstheme="minorHAnsi"/>
        </w:rPr>
        <w:t xml:space="preserve"> and agreement-making in the resource extraction context more broadly </w:t>
      </w:r>
      <w:r w:rsidR="00956892">
        <w:rPr>
          <w:rFonts w:cstheme="minorHAnsi"/>
        </w:rPr>
        <w:t>-</w:t>
      </w:r>
      <w:r w:rsidR="0072539D" w:rsidRPr="00A340A9">
        <w:rPr>
          <w:rFonts w:cstheme="minorHAnsi"/>
        </w:rPr>
        <w:t xml:space="preserve"> through</w:t>
      </w:r>
      <w:r w:rsidRPr="00A340A9">
        <w:rPr>
          <w:rFonts w:cstheme="minorHAnsi"/>
        </w:rPr>
        <w:t xml:space="preserve"> a critical frame analysis (Dombos, et al., 2012) of verbal discourse of interviews and in written documents that the respective companies, organisations or</w:t>
      </w:r>
      <w:r w:rsidRPr="009C4787">
        <w:rPr>
          <w:rFonts w:cstheme="minorHAnsi"/>
        </w:rPr>
        <w:t xml:space="preserve"> state departments and agencies produce. </w:t>
      </w:r>
    </w:p>
    <w:p w14:paraId="74E8FA7E" w14:textId="77777777" w:rsidR="00B175CA" w:rsidRPr="009C4787" w:rsidRDefault="00B175CA" w:rsidP="00B175CA">
      <w:pPr>
        <w:spacing w:line="360" w:lineRule="auto"/>
        <w:rPr>
          <w:rFonts w:cstheme="minorHAnsi"/>
          <w:color w:val="000000" w:themeColor="text1"/>
        </w:rPr>
      </w:pPr>
    </w:p>
    <w:p w14:paraId="28DE99C1" w14:textId="7EE07CB9" w:rsidR="00B175CA" w:rsidRPr="0043113A" w:rsidRDefault="00A54590" w:rsidP="00B175CA">
      <w:pPr>
        <w:spacing w:line="360" w:lineRule="auto"/>
        <w:rPr>
          <w:color w:val="000000" w:themeColor="text1"/>
          <w:sz w:val="28"/>
          <w:szCs w:val="28"/>
        </w:rPr>
      </w:pPr>
      <w:r w:rsidRPr="0043113A">
        <w:rPr>
          <w:color w:val="000000" w:themeColor="text1"/>
          <w:sz w:val="28"/>
          <w:szCs w:val="28"/>
        </w:rPr>
        <w:t>D</w:t>
      </w:r>
      <w:r w:rsidR="00B175CA" w:rsidRPr="0043113A">
        <w:rPr>
          <w:color w:val="000000" w:themeColor="text1"/>
          <w:sz w:val="28"/>
          <w:szCs w:val="28"/>
        </w:rPr>
        <w:t xml:space="preserve">efining ‘frames’ </w:t>
      </w:r>
    </w:p>
    <w:p w14:paraId="7EBD3CD4" w14:textId="77777777" w:rsidR="00B175CA" w:rsidRPr="0043113A" w:rsidRDefault="00B175CA" w:rsidP="00B175CA">
      <w:pPr>
        <w:spacing w:line="360" w:lineRule="auto"/>
        <w:rPr>
          <w:color w:val="000000" w:themeColor="text1"/>
        </w:rPr>
      </w:pPr>
    </w:p>
    <w:p w14:paraId="3CD3884D" w14:textId="1AB671C1" w:rsidR="00B175CA" w:rsidRPr="0043113A" w:rsidRDefault="00B175CA" w:rsidP="00B175CA">
      <w:pPr>
        <w:spacing w:line="360" w:lineRule="auto"/>
        <w:rPr>
          <w:rFonts w:cstheme="minorHAnsi"/>
          <w:color w:val="000000" w:themeColor="text1"/>
        </w:rPr>
      </w:pPr>
      <w:r w:rsidRPr="0043113A">
        <w:rPr>
          <w:color w:val="000000" w:themeColor="text1"/>
        </w:rPr>
        <w:t>This study seeks to assess industry-Indigenous agreement-making’s potential to generate greater Indigenous autonomy in land and resource decision</w:t>
      </w:r>
      <w:r w:rsidR="00DB6907" w:rsidRPr="0043113A">
        <w:rPr>
          <w:color w:val="000000" w:themeColor="text1"/>
        </w:rPr>
        <w:t>-</w:t>
      </w:r>
      <w:r w:rsidRPr="0043113A">
        <w:rPr>
          <w:color w:val="000000" w:themeColor="text1"/>
        </w:rPr>
        <w:t>making. It renders autonomy as agency and authorship within engagements</w:t>
      </w:r>
      <w:r w:rsidR="00911EA5" w:rsidRPr="0043113A">
        <w:rPr>
          <w:color w:val="000000" w:themeColor="text1"/>
        </w:rPr>
        <w:t xml:space="preserve">. </w:t>
      </w:r>
      <w:r w:rsidRPr="0043113A">
        <w:rPr>
          <w:color w:val="000000" w:themeColor="text1"/>
        </w:rPr>
        <w:t>The latter conceivably rests upon the ability to articulate and advance Indigenous values, understandings and practices unconditioned by relations of power between parties.</w:t>
      </w:r>
      <w:r w:rsidR="00911EA5" w:rsidRPr="0043113A">
        <w:rPr>
          <w:color w:val="000000" w:themeColor="text1"/>
        </w:rPr>
        <w:t xml:space="preserve"> ‘Meaningful negotiation’ is necessary for this to be realised, and refers to conditions of equality of standing and opportunity in the exchange.</w:t>
      </w:r>
    </w:p>
    <w:p w14:paraId="6C9C63AF" w14:textId="314F91A9" w:rsidR="00A54590" w:rsidRPr="0043113A" w:rsidRDefault="00B175CA" w:rsidP="00B175CA">
      <w:pPr>
        <w:spacing w:line="360" w:lineRule="auto"/>
        <w:rPr>
          <w:color w:val="000000" w:themeColor="text1"/>
        </w:rPr>
      </w:pPr>
      <w:r w:rsidRPr="0043113A">
        <w:rPr>
          <w:rFonts w:cstheme="minorHAnsi"/>
          <w:color w:val="000000" w:themeColor="text1"/>
        </w:rPr>
        <w:lastRenderedPageBreak/>
        <w:t xml:space="preserve"> Further, where divergences in values, understandings and practices are evident, </w:t>
      </w:r>
      <w:r w:rsidR="004511A0" w:rsidRPr="0043113A">
        <w:rPr>
          <w:rFonts w:cstheme="minorHAnsi"/>
          <w:color w:val="000000" w:themeColor="text1"/>
        </w:rPr>
        <w:t xml:space="preserve">it connotes </w:t>
      </w:r>
      <w:r w:rsidR="00911EA5" w:rsidRPr="0043113A">
        <w:rPr>
          <w:rFonts w:cstheme="minorHAnsi"/>
          <w:color w:val="000000" w:themeColor="text1"/>
        </w:rPr>
        <w:t>the ability to a</w:t>
      </w:r>
      <w:r w:rsidRPr="0043113A">
        <w:rPr>
          <w:rFonts w:cstheme="minorHAnsi"/>
          <w:color w:val="000000" w:themeColor="text1"/>
        </w:rPr>
        <w:t xml:space="preserve">ccommodate polysemy </w:t>
      </w:r>
      <w:r w:rsidR="00911EA5" w:rsidRPr="0043113A">
        <w:rPr>
          <w:rFonts w:cstheme="minorHAnsi"/>
          <w:color w:val="000000" w:themeColor="text1"/>
        </w:rPr>
        <w:t>when</w:t>
      </w:r>
      <w:r w:rsidRPr="0043113A">
        <w:rPr>
          <w:rFonts w:cstheme="minorHAnsi"/>
          <w:color w:val="000000" w:themeColor="text1"/>
        </w:rPr>
        <w:t xml:space="preserve"> mediating difference. These conditions underpin</w:t>
      </w:r>
      <w:r w:rsidR="004511A0" w:rsidRPr="0043113A">
        <w:rPr>
          <w:rFonts w:cstheme="minorHAnsi"/>
          <w:color w:val="000000" w:themeColor="text1"/>
        </w:rPr>
        <w:t xml:space="preserve"> </w:t>
      </w:r>
      <w:r w:rsidRPr="0043113A">
        <w:rPr>
          <w:rFonts w:cs="Aparajita"/>
          <w:color w:val="000000" w:themeColor="text1"/>
        </w:rPr>
        <w:t xml:space="preserve">‘meaningful negotiation’ and </w:t>
      </w:r>
      <w:r w:rsidR="00911EA5" w:rsidRPr="0043113A">
        <w:rPr>
          <w:rFonts w:cs="Aparajita"/>
          <w:color w:val="000000" w:themeColor="text1"/>
        </w:rPr>
        <w:t>evaluations</w:t>
      </w:r>
      <w:r w:rsidR="004511A0" w:rsidRPr="0043113A">
        <w:rPr>
          <w:rFonts w:cs="Aparajita"/>
          <w:color w:val="000000" w:themeColor="text1"/>
        </w:rPr>
        <w:t xml:space="preserve"> of</w:t>
      </w:r>
      <w:r w:rsidR="00911EA5" w:rsidRPr="0043113A">
        <w:rPr>
          <w:rFonts w:cs="Aparajita"/>
          <w:color w:val="000000" w:themeColor="text1"/>
        </w:rPr>
        <w:t xml:space="preserve"> </w:t>
      </w:r>
      <w:r w:rsidRPr="0043113A">
        <w:rPr>
          <w:rFonts w:cs="Aparajita"/>
          <w:color w:val="000000" w:themeColor="text1"/>
        </w:rPr>
        <w:t>the negotiation space as inhibitive or generative in this respect.</w:t>
      </w:r>
      <w:r w:rsidRPr="0043113A">
        <w:rPr>
          <w:color w:val="000000" w:themeColor="text1"/>
        </w:rPr>
        <w:t xml:space="preserve"> </w:t>
      </w:r>
    </w:p>
    <w:p w14:paraId="63063C85" w14:textId="77777777" w:rsidR="00A54590" w:rsidRPr="0043113A" w:rsidRDefault="00A54590" w:rsidP="00B175CA">
      <w:pPr>
        <w:spacing w:line="360" w:lineRule="auto"/>
        <w:rPr>
          <w:color w:val="000000" w:themeColor="text1"/>
        </w:rPr>
      </w:pPr>
    </w:p>
    <w:p w14:paraId="18718991" w14:textId="2CB9D68E" w:rsidR="00B175CA" w:rsidRPr="0043113A" w:rsidRDefault="00A54590" w:rsidP="00B175CA">
      <w:pPr>
        <w:spacing w:line="360" w:lineRule="auto"/>
        <w:rPr>
          <w:rFonts w:cstheme="minorHAnsi"/>
          <w:color w:val="000000" w:themeColor="text1"/>
        </w:rPr>
      </w:pPr>
      <w:r w:rsidRPr="0043113A">
        <w:rPr>
          <w:color w:val="000000" w:themeColor="text1"/>
        </w:rPr>
        <w:t xml:space="preserve">Frame analysis informed the conceptual and methodological approach to participant </w:t>
      </w:r>
      <w:r w:rsidR="00B175CA" w:rsidRPr="0043113A">
        <w:rPr>
          <w:color w:val="000000" w:themeColor="text1"/>
        </w:rPr>
        <w:t xml:space="preserve">discourse surrounding negotiation and agreement-making. </w:t>
      </w:r>
      <w:r w:rsidR="00911EA5" w:rsidRPr="0043113A">
        <w:rPr>
          <w:color w:val="000000" w:themeColor="text1"/>
        </w:rPr>
        <w:t>N</w:t>
      </w:r>
      <w:r w:rsidR="00B175CA" w:rsidRPr="0043113A">
        <w:rPr>
          <w:color w:val="000000" w:themeColor="text1"/>
        </w:rPr>
        <w:t xml:space="preserve">egotiation </w:t>
      </w:r>
      <w:r w:rsidR="00911EA5" w:rsidRPr="0043113A">
        <w:rPr>
          <w:color w:val="000000" w:themeColor="text1"/>
        </w:rPr>
        <w:t xml:space="preserve">pivots on communication, and this in turn, on language and symbolism. D’Amico and </w:t>
      </w:r>
      <w:r w:rsidR="00504CAA" w:rsidRPr="0043113A">
        <w:rPr>
          <w:color w:val="000000" w:themeColor="text1"/>
        </w:rPr>
        <w:t>Rubinstein</w:t>
      </w:r>
      <w:r w:rsidR="00911EA5" w:rsidRPr="0043113A">
        <w:rPr>
          <w:color w:val="000000" w:themeColor="text1"/>
        </w:rPr>
        <w:t xml:space="preserve"> (1999) then suggest</w:t>
      </w:r>
      <w:r w:rsidR="0015388D" w:rsidRPr="0043113A">
        <w:rPr>
          <w:color w:val="000000" w:themeColor="text1"/>
        </w:rPr>
        <w:t xml:space="preserve"> that</w:t>
      </w:r>
      <w:r w:rsidR="00911EA5" w:rsidRPr="0043113A">
        <w:rPr>
          <w:color w:val="000000" w:themeColor="text1"/>
        </w:rPr>
        <w:t xml:space="preserve"> language in the form of narratives and metaphors</w:t>
      </w:r>
      <w:r w:rsidR="0015388D" w:rsidRPr="0043113A">
        <w:rPr>
          <w:color w:val="000000" w:themeColor="text1"/>
        </w:rPr>
        <w:t>,</w:t>
      </w:r>
      <w:r w:rsidR="00911EA5" w:rsidRPr="0043113A">
        <w:rPr>
          <w:color w:val="000000" w:themeColor="text1"/>
        </w:rPr>
        <w:t xml:space="preserve"> provide a rich resource for creating analytic categories to recover how negotiators structure experiences and their meanings (D’Amico and </w:t>
      </w:r>
      <w:r w:rsidR="00504CAA" w:rsidRPr="0043113A">
        <w:rPr>
          <w:color w:val="000000" w:themeColor="text1"/>
        </w:rPr>
        <w:t>Rubinstein</w:t>
      </w:r>
      <w:r w:rsidR="00911EA5" w:rsidRPr="0043113A">
        <w:rPr>
          <w:color w:val="000000" w:themeColor="text1"/>
        </w:rPr>
        <w:t>, 1999:</w:t>
      </w:r>
      <w:r w:rsidR="00EF4BD7" w:rsidRPr="0043113A">
        <w:rPr>
          <w:color w:val="000000" w:themeColor="text1"/>
        </w:rPr>
        <w:t xml:space="preserve"> </w:t>
      </w:r>
      <w:r w:rsidR="00911EA5" w:rsidRPr="0043113A">
        <w:rPr>
          <w:color w:val="000000" w:themeColor="text1"/>
        </w:rPr>
        <w:t>390). This is consistent with Indigenous cultural traditions of storytelling, which existing studies have nominated as useful tools to convey concepts and explain issues in interaction</w:t>
      </w:r>
      <w:r w:rsidR="00B175CA" w:rsidRPr="0043113A">
        <w:rPr>
          <w:color w:val="000000" w:themeColor="text1"/>
        </w:rPr>
        <w:t xml:space="preserve"> (Everard, 2009:</w:t>
      </w:r>
      <w:r w:rsidR="00EF4BD7" w:rsidRPr="0043113A">
        <w:rPr>
          <w:color w:val="000000" w:themeColor="text1"/>
        </w:rPr>
        <w:t xml:space="preserve"> </w:t>
      </w:r>
      <w:r w:rsidR="00B175CA" w:rsidRPr="0043113A">
        <w:rPr>
          <w:color w:val="000000" w:themeColor="text1"/>
        </w:rPr>
        <w:t>29).</w:t>
      </w:r>
      <w:r w:rsidR="00B175CA" w:rsidRPr="0043113A">
        <w:rPr>
          <w:color w:val="00B0F0"/>
        </w:rPr>
        <w:t xml:space="preserve"> </w:t>
      </w:r>
      <w:r w:rsidR="00911EA5" w:rsidRPr="0043113A">
        <w:rPr>
          <w:color w:val="000000" w:themeColor="text1"/>
        </w:rPr>
        <w:t>Frame</w:t>
      </w:r>
      <w:r w:rsidR="00A67210" w:rsidRPr="0043113A">
        <w:rPr>
          <w:color w:val="000000" w:themeColor="text1"/>
        </w:rPr>
        <w:t>s</w:t>
      </w:r>
      <w:r w:rsidR="00911EA5" w:rsidRPr="0043113A">
        <w:rPr>
          <w:color w:val="000000" w:themeColor="text1"/>
        </w:rPr>
        <w:t xml:space="preserve"> </w:t>
      </w:r>
      <w:r w:rsidR="00B175CA" w:rsidRPr="0043113A">
        <w:rPr>
          <w:color w:val="000000" w:themeColor="text1"/>
        </w:rPr>
        <w:t>are mobilised in this manner</w:t>
      </w:r>
      <w:r w:rsidR="00A67210" w:rsidRPr="0043113A">
        <w:rPr>
          <w:color w:val="000000" w:themeColor="text1"/>
        </w:rPr>
        <w:t xml:space="preserve">, </w:t>
      </w:r>
      <w:r w:rsidR="00B175CA" w:rsidRPr="0043113A">
        <w:rPr>
          <w:color w:val="000000" w:themeColor="text1"/>
        </w:rPr>
        <w:t xml:space="preserve">to provide a structure to identify what values, understandings and practices the respective individuals or parties advanced. Frames then provide a basis to explain </w:t>
      </w:r>
      <w:r w:rsidR="00B175CA" w:rsidRPr="0043113A">
        <w:rPr>
          <w:rFonts w:cstheme="minorHAnsi"/>
          <w:color w:val="000000" w:themeColor="text1"/>
        </w:rPr>
        <w:t xml:space="preserve">similarities, differences or inconsistencies in participant perceptions of industry-Indigenous negotiation space and agreement-making overall. </w:t>
      </w:r>
    </w:p>
    <w:p w14:paraId="56B74894" w14:textId="77777777" w:rsidR="00B175CA" w:rsidRPr="0043113A" w:rsidRDefault="00B175CA" w:rsidP="00B175CA">
      <w:pPr>
        <w:spacing w:line="360" w:lineRule="auto"/>
      </w:pPr>
    </w:p>
    <w:p w14:paraId="50684BDA" w14:textId="2B7336A0" w:rsidR="00B175CA" w:rsidRPr="0043113A" w:rsidRDefault="00B175CA" w:rsidP="00B175CA">
      <w:pPr>
        <w:spacing w:line="360" w:lineRule="auto"/>
        <w:rPr>
          <w:rFonts w:cstheme="minorHAnsi"/>
          <w:color w:val="000000" w:themeColor="text1"/>
        </w:rPr>
      </w:pPr>
      <w:r w:rsidRPr="0043113A">
        <w:rPr>
          <w:rFonts w:cstheme="minorHAnsi"/>
          <w:color w:val="000000" w:themeColor="text1"/>
        </w:rPr>
        <w:t xml:space="preserve">Frames are </w:t>
      </w:r>
      <w:r w:rsidRPr="0043113A">
        <w:t xml:space="preserve">constructs used to interpret features of reality and render it intelligible, creating order and meaning. </w:t>
      </w:r>
      <w:r w:rsidRPr="0043113A">
        <w:rPr>
          <w:rFonts w:cstheme="minorHAnsi"/>
          <w:color w:val="000000" w:themeColor="text1"/>
        </w:rPr>
        <w:t xml:space="preserve">Ensink and Sauer (2003) characterise frames metaphorically as that surrounding a painting – a frame separates the painting from the environment, simultaneously structuring the object itself and the way it is perceived. </w:t>
      </w:r>
      <w:r w:rsidRPr="0043113A">
        <w:t>Framing as a method of information selection and salience</w:t>
      </w:r>
      <w:r w:rsidRPr="0043113A">
        <w:rPr>
          <w:color w:val="FF0000"/>
        </w:rPr>
        <w:t xml:space="preserve"> </w:t>
      </w:r>
      <w:r w:rsidRPr="0043113A">
        <w:t>reveals sense-making on the part of individuals or collectives (Entman, 1993:</w:t>
      </w:r>
      <w:r w:rsidR="00EF4BD7" w:rsidRPr="0043113A">
        <w:t xml:space="preserve"> </w:t>
      </w:r>
      <w:r w:rsidRPr="0043113A">
        <w:t xml:space="preserve">52,53). Frames can reflect and engender values and normative socio-cultural and political understandings and practices. Because of this, frame analysis </w:t>
      </w:r>
      <w:r w:rsidRPr="0043113A">
        <w:rPr>
          <w:rFonts w:cstheme="minorHAnsi"/>
          <w:color w:val="000000" w:themeColor="text1"/>
        </w:rPr>
        <w:t xml:space="preserve">can reveal how complex topic matter is processed, showing how protagonists interpret phenomena and situate it within socio-cultural and political realities at large </w:t>
      </w:r>
      <w:r w:rsidRPr="0043113A">
        <w:rPr>
          <w:rFonts w:cstheme="minorHAnsi"/>
        </w:rPr>
        <w:t xml:space="preserve">(Dewulf </w:t>
      </w:r>
      <w:r w:rsidR="00836672" w:rsidRPr="0043113A">
        <w:rPr>
          <w:rFonts w:cstheme="minorHAnsi"/>
        </w:rPr>
        <w:t>et al.,</w:t>
      </w:r>
      <w:r w:rsidRPr="0043113A">
        <w:rPr>
          <w:rFonts w:cstheme="minorHAnsi"/>
        </w:rPr>
        <w:t xml:space="preserve"> 2009:</w:t>
      </w:r>
      <w:r w:rsidR="00EF4BD7" w:rsidRPr="0043113A">
        <w:rPr>
          <w:rFonts w:cstheme="minorHAnsi"/>
        </w:rPr>
        <w:t xml:space="preserve"> </w:t>
      </w:r>
      <w:r w:rsidRPr="0043113A">
        <w:rPr>
          <w:rFonts w:cstheme="minorHAnsi"/>
        </w:rPr>
        <w:t>161)</w:t>
      </w:r>
      <w:r w:rsidRPr="0043113A">
        <w:rPr>
          <w:rFonts w:cstheme="minorHAnsi"/>
          <w:color w:val="000000" w:themeColor="text1"/>
        </w:rPr>
        <w:t xml:space="preserve">. This ability of frames to render sense-making legible was </w:t>
      </w:r>
      <w:r w:rsidR="00A67210" w:rsidRPr="0043113A">
        <w:rPr>
          <w:rFonts w:cstheme="minorHAnsi"/>
          <w:color w:val="000000" w:themeColor="text1"/>
        </w:rPr>
        <w:t xml:space="preserve">particularly suited </w:t>
      </w:r>
      <w:r w:rsidRPr="0043113A">
        <w:rPr>
          <w:rFonts w:cstheme="minorHAnsi"/>
          <w:color w:val="000000" w:themeColor="text1"/>
        </w:rPr>
        <w:t>to this study in its aims of eliciting</w:t>
      </w:r>
      <w:r w:rsidR="00956892">
        <w:rPr>
          <w:rFonts w:cstheme="minorHAnsi"/>
          <w:color w:val="000000" w:themeColor="text1"/>
        </w:rPr>
        <w:t xml:space="preserve"> </w:t>
      </w:r>
      <w:r w:rsidRPr="0043113A">
        <w:rPr>
          <w:rFonts w:cstheme="minorHAnsi"/>
          <w:color w:val="000000" w:themeColor="text1"/>
        </w:rPr>
        <w:t>perspectives.</w:t>
      </w:r>
    </w:p>
    <w:p w14:paraId="21D8CB4F" w14:textId="14FC644D" w:rsidR="00A67210" w:rsidRPr="0043113A" w:rsidRDefault="00A67210" w:rsidP="00B175CA">
      <w:pPr>
        <w:spacing w:line="360" w:lineRule="auto"/>
      </w:pPr>
    </w:p>
    <w:p w14:paraId="25B8633B" w14:textId="02C5C138" w:rsidR="00B175CA" w:rsidRPr="0043113A" w:rsidRDefault="00A67210" w:rsidP="00B175CA">
      <w:pPr>
        <w:spacing w:line="360" w:lineRule="auto"/>
        <w:rPr>
          <w:rStyle w:val="CommentReference"/>
          <w:sz w:val="24"/>
          <w:szCs w:val="24"/>
        </w:rPr>
      </w:pPr>
      <w:r w:rsidRPr="0043113A">
        <w:rPr>
          <w:rFonts w:cstheme="minorHAnsi"/>
          <w:color w:val="000000" w:themeColor="text1"/>
        </w:rPr>
        <w:t xml:space="preserve">Frame theory has </w:t>
      </w:r>
      <w:r w:rsidRPr="0043113A">
        <w:t xml:space="preserve">evolved across a range of academic disciplines, and this heterogeneity weakens its theoretical coherence. </w:t>
      </w:r>
      <w:r w:rsidR="00A54590" w:rsidRPr="0043113A">
        <w:rPr>
          <w:rFonts w:cstheme="minorHAnsi"/>
          <w:color w:val="000000" w:themeColor="text1"/>
        </w:rPr>
        <w:t xml:space="preserve">These problems can limit its value when it </w:t>
      </w:r>
      <w:r w:rsidR="004511A0" w:rsidRPr="0043113A">
        <w:rPr>
          <w:rFonts w:cstheme="minorHAnsi"/>
          <w:color w:val="000000" w:themeColor="text1"/>
        </w:rPr>
        <w:t>widely</w:t>
      </w:r>
      <w:r w:rsidR="00B175CA" w:rsidRPr="0043113A">
        <w:rPr>
          <w:rFonts w:cstheme="minorHAnsi"/>
          <w:color w:val="000000" w:themeColor="text1"/>
        </w:rPr>
        <w:t xml:space="preserve"> understood and employed as a theoretical paradigm</w:t>
      </w:r>
      <w:r w:rsidR="00A54590" w:rsidRPr="0043113A">
        <w:rPr>
          <w:rFonts w:cstheme="minorHAnsi"/>
          <w:color w:val="000000" w:themeColor="text1"/>
        </w:rPr>
        <w:t xml:space="preserve">. However, </w:t>
      </w:r>
      <w:r w:rsidR="00B175CA" w:rsidRPr="0043113A">
        <w:rPr>
          <w:rFonts w:cstheme="minorHAnsi"/>
          <w:color w:val="000000" w:themeColor="text1"/>
        </w:rPr>
        <w:t>this study applies it methodologically, as a means of directing data analysis</w:t>
      </w:r>
      <w:r w:rsidR="00A54590" w:rsidRPr="0043113A">
        <w:rPr>
          <w:rFonts w:cstheme="minorHAnsi"/>
          <w:color w:val="000000" w:themeColor="text1"/>
        </w:rPr>
        <w:t xml:space="preserve"> and here it retains considerable value</w:t>
      </w:r>
      <w:r w:rsidR="00B175CA" w:rsidRPr="0043113A">
        <w:rPr>
          <w:rFonts w:cstheme="minorHAnsi"/>
          <w:color w:val="000000" w:themeColor="text1"/>
        </w:rPr>
        <w:t>.</w:t>
      </w:r>
      <w:r w:rsidRPr="0043113A">
        <w:t xml:space="preserve"> </w:t>
      </w:r>
      <w:r w:rsidR="00A54590" w:rsidRPr="0043113A">
        <w:t xml:space="preserve">In structuring this frame analysis, a central theoretical debate requires brief elaboration for its consequences </w:t>
      </w:r>
      <w:r w:rsidR="00956892">
        <w:t>for</w:t>
      </w:r>
      <w:r w:rsidR="00A54590" w:rsidRPr="0043113A">
        <w:t xml:space="preserve"> how frame</w:t>
      </w:r>
      <w:r w:rsidR="0015388D" w:rsidRPr="0043113A">
        <w:t>s</w:t>
      </w:r>
      <w:r w:rsidR="00A54590" w:rsidRPr="0043113A">
        <w:t xml:space="preserve"> were analysed. This </w:t>
      </w:r>
      <w:r w:rsidR="00B175CA" w:rsidRPr="0043113A">
        <w:rPr>
          <w:rFonts w:cstheme="minorHAnsi"/>
          <w:color w:val="000000" w:themeColor="text1"/>
        </w:rPr>
        <w:t>debate concern</w:t>
      </w:r>
      <w:r w:rsidR="00A54590" w:rsidRPr="0043113A">
        <w:rPr>
          <w:rFonts w:cstheme="minorHAnsi"/>
          <w:color w:val="000000" w:themeColor="text1"/>
        </w:rPr>
        <w:t>s</w:t>
      </w:r>
      <w:r w:rsidR="00B175CA" w:rsidRPr="0043113A">
        <w:rPr>
          <w:rFonts w:cstheme="minorHAnsi"/>
          <w:color w:val="000000" w:themeColor="text1"/>
        </w:rPr>
        <w:t xml:space="preserve"> cognitive and interactive </w:t>
      </w:r>
      <w:r w:rsidR="00B175CA" w:rsidRPr="0043113A">
        <w:rPr>
          <w:color w:val="000000" w:themeColor="text1"/>
        </w:rPr>
        <w:t>paradigms</w:t>
      </w:r>
      <w:r w:rsidR="00B175CA" w:rsidRPr="0043113A">
        <w:rPr>
          <w:rFonts w:cstheme="minorHAnsi"/>
          <w:color w:val="000000" w:themeColor="text1"/>
        </w:rPr>
        <w:t xml:space="preserve"> </w:t>
      </w:r>
      <w:r w:rsidR="00B175CA" w:rsidRPr="0043113A">
        <w:rPr>
          <w:color w:val="000000" w:themeColor="text1"/>
        </w:rPr>
        <w:t xml:space="preserve">(Entman, 1993; Dewulf et al., 2009); both paradigms concur </w:t>
      </w:r>
      <w:r w:rsidR="00B175CA" w:rsidRPr="0043113A">
        <w:rPr>
          <w:rFonts w:cstheme="minorHAnsi"/>
          <w:color w:val="000000" w:themeColor="text1"/>
        </w:rPr>
        <w:t xml:space="preserve">that frames promote particular definitions, causal interpretations, moral evaluations of and solutions to, an event or issue. </w:t>
      </w:r>
      <w:r w:rsidR="00B175CA" w:rsidRPr="0043113A">
        <w:rPr>
          <w:color w:val="000000" w:themeColor="text1"/>
        </w:rPr>
        <w:t xml:space="preserve">The interactive paradigm is arguably more suited for measuring the transformative potential of negotiation. It suggests ‘reframing’ occurs where frames evolve through collaborative engagement. Mediators consciously employ reframing techniques </w:t>
      </w:r>
      <w:r w:rsidR="00B175CA" w:rsidRPr="0043113A">
        <w:rPr>
          <w:rFonts w:cstheme="minorHAnsi"/>
        </w:rPr>
        <w:t xml:space="preserve">to challenge </w:t>
      </w:r>
      <w:r w:rsidR="0072539D" w:rsidRPr="0043113A">
        <w:rPr>
          <w:rFonts w:cstheme="minorHAnsi"/>
        </w:rPr>
        <w:t>pre-existing</w:t>
      </w:r>
      <w:r w:rsidR="00B175CA" w:rsidRPr="0043113A">
        <w:rPr>
          <w:rFonts w:cstheme="minorHAnsi"/>
        </w:rPr>
        <w:t xml:space="preserve"> prejudice about other parties, substantive issues, or the decision-making process. Reframing is a difficult undertaking, especially in cases of longstanding adversarial dynamics (Gray, 2004), </w:t>
      </w:r>
      <w:r w:rsidR="00956892">
        <w:rPr>
          <w:rFonts w:cstheme="minorHAnsi"/>
        </w:rPr>
        <w:t>ye</w:t>
      </w:r>
      <w:r w:rsidR="00B175CA" w:rsidRPr="0043113A">
        <w:rPr>
          <w:rFonts w:cstheme="minorHAnsi"/>
        </w:rPr>
        <w:t xml:space="preserve">t may facilitate the expansion of possible </w:t>
      </w:r>
      <w:r w:rsidR="00563A26" w:rsidRPr="0043113A">
        <w:rPr>
          <w:rFonts w:cstheme="minorHAnsi"/>
        </w:rPr>
        <w:t>behaviour</w:t>
      </w:r>
      <w:r w:rsidR="00B175CA" w:rsidRPr="0043113A">
        <w:rPr>
          <w:rFonts w:cstheme="minorHAnsi"/>
        </w:rPr>
        <w:t xml:space="preserve">al responses and solutions. </w:t>
      </w:r>
      <w:r w:rsidR="00956892">
        <w:rPr>
          <w:rFonts w:cstheme="minorHAnsi"/>
        </w:rPr>
        <w:t xml:space="preserve">However, </w:t>
      </w:r>
      <w:r w:rsidR="00B175CA" w:rsidRPr="0043113A">
        <w:rPr>
          <w:color w:val="000000" w:themeColor="text1"/>
        </w:rPr>
        <w:t xml:space="preserve">access limitations described above, especially confidentiality protocols that prevent analysis </w:t>
      </w:r>
      <w:r w:rsidR="00B175CA" w:rsidRPr="0043113A">
        <w:rPr>
          <w:i/>
          <w:color w:val="000000" w:themeColor="text1"/>
        </w:rPr>
        <w:t xml:space="preserve">during </w:t>
      </w:r>
      <w:r w:rsidR="00B175CA" w:rsidRPr="0043113A">
        <w:rPr>
          <w:color w:val="000000" w:themeColor="text1"/>
        </w:rPr>
        <w:t xml:space="preserve">these negotiations, </w:t>
      </w:r>
      <w:r w:rsidR="00956892">
        <w:rPr>
          <w:color w:val="000000" w:themeColor="text1"/>
        </w:rPr>
        <w:t xml:space="preserve">precluded </w:t>
      </w:r>
      <w:r w:rsidR="00B175CA" w:rsidRPr="0043113A">
        <w:rPr>
          <w:color w:val="000000" w:themeColor="text1"/>
        </w:rPr>
        <w:t xml:space="preserve">an interactive frame analysis. Instead this study undertook a post-negotiation cognitive frame analysis to explore frames brought to the interaction, the role of framing effects in participant perceptions, and their importance in participant evaluations of agreement-making overall (Gelfand et al., 2001; Olkeans and Smith, 2005).  </w:t>
      </w:r>
    </w:p>
    <w:p w14:paraId="2DC3989D" w14:textId="77777777" w:rsidR="00B175CA" w:rsidRPr="0043113A" w:rsidRDefault="00B175CA" w:rsidP="00B175CA">
      <w:pPr>
        <w:spacing w:line="360" w:lineRule="auto"/>
        <w:rPr>
          <w:rFonts w:cstheme="minorHAnsi"/>
          <w:color w:val="000000" w:themeColor="text1"/>
        </w:rPr>
      </w:pPr>
    </w:p>
    <w:p w14:paraId="43C29221" w14:textId="67700632" w:rsidR="00B175CA" w:rsidRPr="0043113A" w:rsidRDefault="00B175CA" w:rsidP="00B175CA">
      <w:pPr>
        <w:spacing w:line="360" w:lineRule="auto"/>
        <w:rPr>
          <w:sz w:val="28"/>
          <w:szCs w:val="28"/>
        </w:rPr>
      </w:pPr>
      <w:r w:rsidRPr="0043113A">
        <w:rPr>
          <w:color w:val="000000" w:themeColor="text1"/>
          <w:sz w:val="28"/>
          <w:szCs w:val="28"/>
        </w:rPr>
        <w:t xml:space="preserve">Frame </w:t>
      </w:r>
      <w:r w:rsidR="00A54590" w:rsidRPr="0043113A">
        <w:rPr>
          <w:color w:val="000000" w:themeColor="text1"/>
          <w:sz w:val="28"/>
          <w:szCs w:val="28"/>
        </w:rPr>
        <w:t>analysis</w:t>
      </w:r>
      <w:r w:rsidRPr="0043113A">
        <w:rPr>
          <w:color w:val="000000" w:themeColor="text1"/>
          <w:sz w:val="28"/>
          <w:szCs w:val="28"/>
        </w:rPr>
        <w:t xml:space="preserve"> in the field of enquiry</w:t>
      </w:r>
    </w:p>
    <w:p w14:paraId="1A6CE6B0" w14:textId="77777777" w:rsidR="00B175CA" w:rsidRPr="0043113A" w:rsidRDefault="00B175CA" w:rsidP="00B175CA">
      <w:pPr>
        <w:spacing w:line="360" w:lineRule="auto"/>
        <w:rPr>
          <w:rFonts w:cstheme="minorHAnsi"/>
          <w:color w:val="FF0000"/>
        </w:rPr>
      </w:pPr>
    </w:p>
    <w:p w14:paraId="5EDABA96" w14:textId="15ECB201" w:rsidR="00B175CA" w:rsidRPr="0043113A" w:rsidRDefault="0043113A" w:rsidP="00B175CA">
      <w:pPr>
        <w:spacing w:line="360" w:lineRule="auto"/>
        <w:rPr>
          <w:color w:val="000000" w:themeColor="text1"/>
        </w:rPr>
      </w:pPr>
      <w:r w:rsidRPr="0043113A">
        <w:rPr>
          <w:rFonts w:cstheme="minorHAnsi"/>
          <w:color w:val="000000" w:themeColor="text1"/>
        </w:rPr>
        <w:t xml:space="preserve">Frame analysis has been convincingly employed in related fields of </w:t>
      </w:r>
      <w:r w:rsidRPr="0043113A">
        <w:t xml:space="preserve">conflict studies, negotiation, dispute resolution and policy critique </w:t>
      </w:r>
      <w:r w:rsidR="0079026B">
        <w:t xml:space="preserve">(Dewulf </w:t>
      </w:r>
      <w:r w:rsidR="00A67210" w:rsidRPr="0043113A">
        <w:t>et al., 2009:</w:t>
      </w:r>
      <w:r w:rsidR="004511A0" w:rsidRPr="0043113A">
        <w:t xml:space="preserve"> </w:t>
      </w:r>
      <w:r w:rsidR="00A67210" w:rsidRPr="0043113A">
        <w:t xml:space="preserve">155). </w:t>
      </w:r>
      <w:r w:rsidR="00A54590" w:rsidRPr="0043113A">
        <w:t>Its usefulness for these fields lies in</w:t>
      </w:r>
      <w:r w:rsidR="00A67210" w:rsidRPr="0043113A">
        <w:t xml:space="preserve"> </w:t>
      </w:r>
      <w:r w:rsidR="00A54590" w:rsidRPr="0043113A">
        <w:t xml:space="preserve">approaching </w:t>
      </w:r>
      <w:r w:rsidR="00A67210" w:rsidRPr="0043113A">
        <w:t xml:space="preserve">subjectivities, </w:t>
      </w:r>
      <w:r w:rsidR="00A54590" w:rsidRPr="0043113A">
        <w:t xml:space="preserve">identifying </w:t>
      </w:r>
      <w:r w:rsidR="00A67210" w:rsidRPr="0043113A">
        <w:t xml:space="preserve">where different frames characterise competing interests, and </w:t>
      </w:r>
      <w:r w:rsidR="00A54590" w:rsidRPr="0043113A">
        <w:t>how</w:t>
      </w:r>
      <w:r w:rsidR="00A67210" w:rsidRPr="0043113A">
        <w:t xml:space="preserve"> strategic management and deployment of frames controls possible interpretations (and therefore solutions) to problems (</w:t>
      </w:r>
      <w:r w:rsidR="00A67210" w:rsidRPr="0043113A">
        <w:rPr>
          <w:color w:val="000000" w:themeColor="text1"/>
        </w:rPr>
        <w:t>Baachi, 2009; Benford and Snow, 2000).</w:t>
      </w:r>
      <w:r w:rsidR="00AD6882" w:rsidRPr="0043113A">
        <w:rPr>
          <w:color w:val="000000" w:themeColor="text1"/>
        </w:rPr>
        <w:t xml:space="preserve"> </w:t>
      </w:r>
      <w:r w:rsidR="00B175CA" w:rsidRPr="0043113A">
        <w:rPr>
          <w:rFonts w:cstheme="minorHAnsi"/>
          <w:color w:val="000000" w:themeColor="text1"/>
        </w:rPr>
        <w:lastRenderedPageBreak/>
        <w:t xml:space="preserve">Felsteiner, </w:t>
      </w:r>
      <w:r w:rsidR="00B175CA" w:rsidRPr="0043113A">
        <w:rPr>
          <w:color w:val="000000" w:themeColor="text1"/>
        </w:rPr>
        <w:t xml:space="preserve">Abel and Sarat (1980) drew on frames to </w:t>
      </w:r>
      <w:r w:rsidR="00B175CA" w:rsidRPr="0043113A">
        <w:rPr>
          <w:rFonts w:cstheme="minorHAnsi"/>
          <w:color w:val="000000" w:themeColor="text1"/>
        </w:rPr>
        <w:t xml:space="preserve">demonstrate that </w:t>
      </w:r>
      <w:r w:rsidR="00B175CA" w:rsidRPr="0043113A">
        <w:rPr>
          <w:color w:val="000000" w:themeColor="text1"/>
        </w:rPr>
        <w:t xml:space="preserve">a conflict or </w:t>
      </w:r>
      <w:r w:rsidR="00B175CA" w:rsidRPr="0043113A">
        <w:rPr>
          <w:rFonts w:cstheme="minorHAnsi"/>
          <w:color w:val="000000" w:themeColor="text1"/>
        </w:rPr>
        <w:t xml:space="preserve">‘grievance’ is constructed rather than objective. </w:t>
      </w:r>
      <w:r w:rsidR="00B175CA" w:rsidRPr="0043113A">
        <w:rPr>
          <w:color w:val="000000" w:themeColor="text1"/>
        </w:rPr>
        <w:t xml:space="preserve">Frames linked interpretation of specific information and events with actors’ behavioural responses. Divergence in meaning proved to be critical junctures for dispute resolution, initial perception of an injury seemed to inform the degree of conflict more than any later decision. </w:t>
      </w:r>
      <w:r w:rsidR="00B175CA" w:rsidRPr="0043113A">
        <w:rPr>
          <w:rFonts w:cstheme="minorHAnsi"/>
          <w:color w:val="000000" w:themeColor="text1"/>
        </w:rPr>
        <w:t>Further, this study highlighted how powerful actors and institutional structures can narrow disputes through the imposition of ‘manageable’ frames. Conversely approaches that allowed a ‘full rendering’ of interpretations and are receptive to circumstance furthered dispute resolution (Felsteiner, Abel and Sarat, 1980:</w:t>
      </w:r>
      <w:r w:rsidR="004511A0" w:rsidRPr="0043113A">
        <w:rPr>
          <w:rFonts w:cstheme="minorHAnsi"/>
          <w:color w:val="000000" w:themeColor="text1"/>
        </w:rPr>
        <w:t xml:space="preserve"> </w:t>
      </w:r>
      <w:r w:rsidR="00B175CA" w:rsidRPr="0043113A">
        <w:rPr>
          <w:rFonts w:cstheme="minorHAnsi"/>
          <w:color w:val="000000" w:themeColor="text1"/>
        </w:rPr>
        <w:t xml:space="preserve">632, 635). </w:t>
      </w:r>
    </w:p>
    <w:p w14:paraId="083505BB" w14:textId="77777777" w:rsidR="00B175CA" w:rsidRPr="0043113A" w:rsidRDefault="00B175CA" w:rsidP="00B175CA">
      <w:pPr>
        <w:spacing w:line="360" w:lineRule="auto"/>
        <w:rPr>
          <w:rFonts w:cstheme="minorHAnsi"/>
          <w:color w:val="000000" w:themeColor="text1"/>
        </w:rPr>
      </w:pPr>
    </w:p>
    <w:p w14:paraId="7529865C" w14:textId="167DD454" w:rsidR="00B175CA" w:rsidRPr="0043113A" w:rsidRDefault="00B175CA" w:rsidP="00B175CA">
      <w:pPr>
        <w:spacing w:line="360" w:lineRule="auto"/>
        <w:rPr>
          <w:rFonts w:cstheme="minorHAnsi"/>
          <w:color w:val="000000" w:themeColor="text1"/>
        </w:rPr>
      </w:pPr>
      <w:r w:rsidRPr="0043113A">
        <w:rPr>
          <w:rFonts w:cstheme="minorHAnsi"/>
          <w:color w:val="000000" w:themeColor="text1"/>
        </w:rPr>
        <w:t xml:space="preserve">This study suggests that frames – built upon and representing values, understandings and practices – could reasonably constitute a point of inter-party miscommunication or conflict. Further, </w:t>
      </w:r>
      <w:r w:rsidR="00A54590" w:rsidRPr="0043113A">
        <w:rPr>
          <w:rFonts w:cstheme="minorHAnsi"/>
          <w:color w:val="000000" w:themeColor="text1"/>
        </w:rPr>
        <w:t xml:space="preserve">using a </w:t>
      </w:r>
      <w:r w:rsidRPr="0043113A">
        <w:rPr>
          <w:rFonts w:cstheme="minorHAnsi"/>
          <w:color w:val="000000" w:themeColor="text1"/>
        </w:rPr>
        <w:t>frame</w:t>
      </w:r>
      <w:r w:rsidR="00A54590" w:rsidRPr="0043113A">
        <w:rPr>
          <w:rFonts w:cstheme="minorHAnsi"/>
          <w:color w:val="000000" w:themeColor="text1"/>
        </w:rPr>
        <w:t xml:space="preserve"> analysis</w:t>
      </w:r>
      <w:r w:rsidRPr="0043113A">
        <w:rPr>
          <w:rFonts w:cstheme="minorHAnsi"/>
          <w:color w:val="000000" w:themeColor="text1"/>
        </w:rPr>
        <w:t xml:space="preserve"> may identify where participants attempt to strategically manage or inhibit particular values, understandings and practices. Interrogating how frames were mobilised provided insight into participant standing in the exchange and their ability to equally direct the agreement-making process. The predominance of industry-authored or sponsored discourse surrounding agreement-making arguably privileges industry voices and viewpoints. Examining frames mobilised </w:t>
      </w:r>
      <w:r w:rsidRPr="0043113A">
        <w:rPr>
          <w:rFonts w:cstheme="minorHAnsi"/>
          <w:i/>
          <w:color w:val="000000" w:themeColor="text1"/>
        </w:rPr>
        <w:t>within</w:t>
      </w:r>
      <w:r w:rsidRPr="0043113A">
        <w:rPr>
          <w:rFonts w:cstheme="minorHAnsi"/>
          <w:color w:val="000000" w:themeColor="text1"/>
        </w:rPr>
        <w:t xml:space="preserve"> the bilateral engagement questioned whether this dominance continued, providing an important measure of its qualitative nature as generative or inhibitive for Indigenous parties. In this way, the association between frame difference and participant perspectives of effective mediation, and ‘meaningful negotiation’ overall, was considered.</w:t>
      </w:r>
    </w:p>
    <w:p w14:paraId="551476CD" w14:textId="77777777" w:rsidR="00B175CA" w:rsidRPr="0043113A" w:rsidRDefault="00B175CA" w:rsidP="00B175CA">
      <w:pPr>
        <w:spacing w:line="360" w:lineRule="auto"/>
        <w:rPr>
          <w:rFonts w:cstheme="minorHAnsi"/>
          <w:color w:val="000000" w:themeColor="text1"/>
        </w:rPr>
      </w:pPr>
    </w:p>
    <w:p w14:paraId="62910CB3" w14:textId="1AB22B49" w:rsidR="00B175CA" w:rsidRPr="0043113A" w:rsidRDefault="00B175CA" w:rsidP="00B175CA">
      <w:pPr>
        <w:spacing w:line="360" w:lineRule="auto"/>
        <w:rPr>
          <w:color w:val="000000" w:themeColor="text1"/>
        </w:rPr>
      </w:pPr>
      <w:r w:rsidRPr="0043113A">
        <w:rPr>
          <w:rFonts w:cstheme="minorHAnsi"/>
          <w:color w:val="000000" w:themeColor="text1"/>
        </w:rPr>
        <w:t xml:space="preserve">Frame analysis finds strong precedent in negotiation studies, where frames are employed as an interpretative framework for various aspects of the interaction, and instances of resolution or conflict. Analyses demonstrate that frame alignment increases the likelihood of issue resolution and </w:t>
      </w:r>
      <w:r w:rsidR="00A67210" w:rsidRPr="0043113A">
        <w:rPr>
          <w:rFonts w:cstheme="minorHAnsi"/>
          <w:color w:val="000000" w:themeColor="text1"/>
        </w:rPr>
        <w:t xml:space="preserve">enhances </w:t>
      </w:r>
      <w:r w:rsidRPr="0043113A">
        <w:rPr>
          <w:rFonts w:cstheme="minorHAnsi"/>
          <w:color w:val="000000" w:themeColor="text1"/>
        </w:rPr>
        <w:t xml:space="preserve">mediation (Palmer and Dunford, 1996). Further, where frame alignment is absent these differences can explain strong opposition to compromise or conciliatory measures. This is particularly so in resource negotiations where issues and events are highly significant to the parties </w:t>
      </w:r>
      <w:r w:rsidRPr="0043113A">
        <w:rPr>
          <w:color w:val="000000" w:themeColor="text1"/>
        </w:rPr>
        <w:t xml:space="preserve">(Bodtker and Jameson, 1997; Gray, 2004). </w:t>
      </w:r>
    </w:p>
    <w:p w14:paraId="71A11F7E" w14:textId="77777777" w:rsidR="00B175CA" w:rsidRPr="0043113A" w:rsidRDefault="00B175CA" w:rsidP="00B175CA">
      <w:pPr>
        <w:spacing w:line="360" w:lineRule="auto"/>
        <w:rPr>
          <w:rFonts w:cstheme="minorHAnsi"/>
          <w:color w:val="000000" w:themeColor="text1"/>
          <w:u w:val="single"/>
        </w:rPr>
      </w:pPr>
      <w:r w:rsidRPr="0043113A">
        <w:rPr>
          <w:rFonts w:cstheme="minorHAnsi"/>
          <w:color w:val="000000" w:themeColor="text1"/>
          <w:sz w:val="32"/>
          <w:szCs w:val="32"/>
        </w:rPr>
        <w:lastRenderedPageBreak/>
        <w:t>Frame analysis of the industry-Indigenous negotiation space</w:t>
      </w:r>
      <w:r w:rsidRPr="0043113A">
        <w:rPr>
          <w:rFonts w:cstheme="minorHAnsi"/>
          <w:color w:val="000000" w:themeColor="text1"/>
          <w:u w:val="single"/>
        </w:rPr>
        <w:t xml:space="preserve"> </w:t>
      </w:r>
    </w:p>
    <w:p w14:paraId="4D421743" w14:textId="77777777" w:rsidR="00B175CA" w:rsidRPr="0043113A" w:rsidRDefault="00B175CA" w:rsidP="00B175CA">
      <w:pPr>
        <w:spacing w:line="360" w:lineRule="auto"/>
        <w:rPr>
          <w:rFonts w:cstheme="minorHAnsi"/>
          <w:color w:val="000000" w:themeColor="text1"/>
          <w:u w:val="single"/>
        </w:rPr>
      </w:pPr>
    </w:p>
    <w:p w14:paraId="7B835428" w14:textId="375F2306" w:rsidR="00B175CA" w:rsidRPr="0043113A" w:rsidRDefault="00B175CA" w:rsidP="00B175CA">
      <w:pPr>
        <w:spacing w:line="360" w:lineRule="auto"/>
        <w:rPr>
          <w:color w:val="000000" w:themeColor="text1"/>
        </w:rPr>
      </w:pPr>
      <w:r w:rsidRPr="0043113A">
        <w:rPr>
          <w:color w:val="000000" w:themeColor="text1"/>
        </w:rPr>
        <w:t xml:space="preserve">Frame analysis served this </w:t>
      </w:r>
      <w:r w:rsidR="00A67210" w:rsidRPr="0043113A">
        <w:rPr>
          <w:color w:val="000000" w:themeColor="text1"/>
        </w:rPr>
        <w:t xml:space="preserve">study </w:t>
      </w:r>
      <w:r w:rsidRPr="0043113A">
        <w:rPr>
          <w:color w:val="000000" w:themeColor="text1"/>
        </w:rPr>
        <w:t>of the industry-Indigenous negotiation space in a number of ways. Firstly, it helped to avoid essentialising positions taken by parties in</w:t>
      </w:r>
      <w:r w:rsidR="00F07F4E">
        <w:rPr>
          <w:color w:val="000000" w:themeColor="text1"/>
        </w:rPr>
        <w:t xml:space="preserve"> the exchange</w:t>
      </w:r>
      <w:r w:rsidRPr="0043113A">
        <w:rPr>
          <w:color w:val="000000" w:themeColor="text1"/>
        </w:rPr>
        <w:t xml:space="preserve">. This </w:t>
      </w:r>
      <w:r w:rsidRPr="0043113A">
        <w:rPr>
          <w:rFonts w:cstheme="minorHAnsi"/>
          <w:color w:val="000000" w:themeColor="text1"/>
        </w:rPr>
        <w:t xml:space="preserve">study did not assume fundamental divergence between industry and Indigenous parties, although recognising the inevitable </w:t>
      </w:r>
      <w:r w:rsidRPr="0043113A">
        <w:rPr>
          <w:rFonts w:cstheme="minorHAnsi"/>
        </w:rPr>
        <w:t xml:space="preserve">influence of the political, socio-cultural and normative environments that each group inhabits. Identifying the frames employed by individual participants captured diversity between, as well as within negotiating parties. An approach that avoided essentialisation was important given the tendency towards prescriptive or reductive interpretations of Indigenous positions on resource extraction </w:t>
      </w:r>
      <w:r w:rsidRPr="0043113A">
        <w:rPr>
          <w:rFonts w:cstheme="minorHAnsi"/>
          <w:color w:val="000000" w:themeColor="text1"/>
        </w:rPr>
        <w:t>(</w:t>
      </w:r>
      <w:r w:rsidRPr="0043113A">
        <w:rPr>
          <w:rFonts w:cstheme="minorHAnsi"/>
        </w:rPr>
        <w:t>Langton, 2013)</w:t>
      </w:r>
      <w:r w:rsidRPr="0043113A">
        <w:rPr>
          <w:rFonts w:cstheme="minorHAnsi"/>
          <w:color w:val="000000" w:themeColor="text1"/>
        </w:rPr>
        <w:t xml:space="preserve">. </w:t>
      </w:r>
      <w:r w:rsidRPr="0043113A">
        <w:rPr>
          <w:color w:val="000000" w:themeColor="text1"/>
        </w:rPr>
        <w:t xml:space="preserve">Likewise, </w:t>
      </w:r>
      <w:r w:rsidRPr="0043113A">
        <w:rPr>
          <w:rFonts w:cstheme="minorHAnsi"/>
          <w:color w:val="000000" w:themeColor="text1"/>
        </w:rPr>
        <w:t>frame analysis worked to reveal where parties themselves cleaved to stereotypical readings of others’ positions. This was pertinent given ‘Aboriginality’ is subject to certain framings in state political and historical discourse (Dylan, Smallboy and Lightman, 2013:</w:t>
      </w:r>
      <w:r w:rsidR="00EF4BD7" w:rsidRPr="0043113A">
        <w:rPr>
          <w:rFonts w:cstheme="minorHAnsi"/>
          <w:color w:val="000000" w:themeColor="text1"/>
        </w:rPr>
        <w:t xml:space="preserve"> </w:t>
      </w:r>
      <w:r w:rsidRPr="0043113A">
        <w:rPr>
          <w:rFonts w:cstheme="minorHAnsi"/>
          <w:color w:val="000000" w:themeColor="text1"/>
        </w:rPr>
        <w:t>80).</w:t>
      </w:r>
    </w:p>
    <w:p w14:paraId="7840752B" w14:textId="77777777" w:rsidR="00B175CA" w:rsidRPr="0043113A" w:rsidRDefault="00B175CA" w:rsidP="00B175CA">
      <w:pPr>
        <w:spacing w:line="360" w:lineRule="auto"/>
        <w:rPr>
          <w:rFonts w:cstheme="minorHAnsi"/>
        </w:rPr>
      </w:pPr>
    </w:p>
    <w:p w14:paraId="5BDBEF86" w14:textId="3F3ADA42" w:rsidR="00B175CA" w:rsidRPr="0043113A" w:rsidRDefault="00B175CA" w:rsidP="00B175CA">
      <w:pPr>
        <w:spacing w:line="360" w:lineRule="auto"/>
        <w:rPr>
          <w:color w:val="000000" w:themeColor="text1"/>
        </w:rPr>
      </w:pPr>
      <w:r w:rsidRPr="0043113A">
        <w:rPr>
          <w:rFonts w:cstheme="minorHAnsi"/>
        </w:rPr>
        <w:t xml:space="preserve">In this vein, frame analysis addressed </w:t>
      </w:r>
      <w:r w:rsidRPr="0043113A">
        <w:rPr>
          <w:rFonts w:cstheme="minorHAnsi"/>
          <w:i/>
        </w:rPr>
        <w:t>how</w:t>
      </w:r>
      <w:r w:rsidRPr="0043113A">
        <w:rPr>
          <w:rFonts w:cstheme="minorHAnsi"/>
        </w:rPr>
        <w:t xml:space="preserve"> the ‘traditional’ or ‘customary’ was rendered in Indigenous participant responses. This sought to eschew replicating a </w:t>
      </w:r>
      <w:r w:rsidRPr="0043113A">
        <w:rPr>
          <w:rFonts w:cstheme="minorHAnsi"/>
          <w:color w:val="000000" w:themeColor="text1"/>
        </w:rPr>
        <w:t>‘repressive authenticity</w:t>
      </w:r>
      <w:r w:rsidR="0072539D" w:rsidRPr="0043113A">
        <w:rPr>
          <w:rFonts w:cstheme="minorHAnsi"/>
          <w:color w:val="000000" w:themeColor="text1"/>
        </w:rPr>
        <w:t>’</w:t>
      </w:r>
      <w:r w:rsidR="0072539D" w:rsidRPr="0043113A">
        <w:rPr>
          <w:color w:val="000000" w:themeColor="text1"/>
        </w:rPr>
        <w:t xml:space="preserve"> (</w:t>
      </w:r>
      <w:r w:rsidRPr="0043113A">
        <w:rPr>
          <w:color w:val="000000" w:themeColor="text1"/>
        </w:rPr>
        <w:t>Wolfe, 2006:</w:t>
      </w:r>
      <w:r w:rsidR="00EF4BD7" w:rsidRPr="0043113A">
        <w:rPr>
          <w:color w:val="000000" w:themeColor="text1"/>
        </w:rPr>
        <w:t xml:space="preserve"> </w:t>
      </w:r>
      <w:r w:rsidRPr="0043113A">
        <w:rPr>
          <w:color w:val="000000" w:themeColor="text1"/>
        </w:rPr>
        <w:t>391</w:t>
      </w:r>
      <w:r w:rsidRPr="0043113A">
        <w:rPr>
          <w:rFonts w:cstheme="minorHAnsi"/>
          <w:color w:val="000000" w:themeColor="text1"/>
        </w:rPr>
        <w:t xml:space="preserve">) and instead enable analysis </w:t>
      </w:r>
      <w:r w:rsidR="00A67210" w:rsidRPr="0043113A">
        <w:rPr>
          <w:rFonts w:cstheme="minorHAnsi"/>
          <w:color w:val="000000" w:themeColor="text1"/>
        </w:rPr>
        <w:t>to reflect</w:t>
      </w:r>
      <w:r w:rsidRPr="0043113A">
        <w:rPr>
          <w:rFonts w:cstheme="minorHAnsi"/>
          <w:color w:val="000000" w:themeColor="text1"/>
        </w:rPr>
        <w:t xml:space="preserve"> the dynamism of Indigenous philosophies and practices</w:t>
      </w:r>
      <w:r w:rsidRPr="0043113A">
        <w:rPr>
          <w:rFonts w:cstheme="minorHAnsi"/>
        </w:rPr>
        <w:t>. Frames demonstrated the heterogenous and plural nature of personal and collective Indigenous perspectives (Altman, 2012; 2009). This analysis does not claim a definitive accounting of Indigenous cultural values, understandings and practices around land and resources. This is neither the aim nor within its reach</w:t>
      </w:r>
      <w:r w:rsidR="00F07F4E">
        <w:rPr>
          <w:rFonts w:cstheme="minorHAnsi"/>
        </w:rPr>
        <w:t xml:space="preserve"> and</w:t>
      </w:r>
      <w:r w:rsidRPr="0043113A">
        <w:rPr>
          <w:rFonts w:cstheme="minorHAnsi"/>
        </w:rPr>
        <w:t xml:space="preserve"> a reading of parallel literatures, particularly critical Indigenous scholarship</w:t>
      </w:r>
      <w:r w:rsidRPr="0043113A">
        <w:rPr>
          <w:rFonts w:cstheme="minorHAnsi"/>
          <w:color w:val="000000" w:themeColor="text1"/>
        </w:rPr>
        <w:t xml:space="preserve">, more properly explores </w:t>
      </w:r>
      <w:r w:rsidRPr="0043113A">
        <w:rPr>
          <w:color w:val="000000" w:themeColor="text1"/>
        </w:rPr>
        <w:t>Indigenous political, socio-economic and cultural identity in its depth and complexity.</w:t>
      </w:r>
    </w:p>
    <w:p w14:paraId="1F80E017" w14:textId="77777777" w:rsidR="00B175CA" w:rsidRPr="0043113A" w:rsidRDefault="00B175CA" w:rsidP="00B175CA">
      <w:pPr>
        <w:spacing w:line="360" w:lineRule="auto"/>
        <w:rPr>
          <w:rFonts w:cstheme="minorHAnsi"/>
        </w:rPr>
      </w:pPr>
    </w:p>
    <w:p w14:paraId="2E21A83A" w14:textId="11216DC3" w:rsidR="00B175CA" w:rsidRPr="0043113A" w:rsidRDefault="00B175CA" w:rsidP="00B175CA">
      <w:pPr>
        <w:spacing w:line="360" w:lineRule="auto"/>
        <w:rPr>
          <w:rFonts w:cstheme="minorHAnsi"/>
          <w:color w:val="000000" w:themeColor="text1"/>
        </w:rPr>
      </w:pPr>
      <w:r w:rsidRPr="0043113A">
        <w:rPr>
          <w:rFonts w:cstheme="minorHAnsi"/>
          <w:color w:val="000000" w:themeColor="text1"/>
        </w:rPr>
        <w:t>Frame analysis complemented the participant-based case study approach</w:t>
      </w:r>
      <w:r w:rsidR="004511A0" w:rsidRPr="0043113A">
        <w:rPr>
          <w:rFonts w:cstheme="minorHAnsi"/>
          <w:color w:val="000000" w:themeColor="text1"/>
        </w:rPr>
        <w:t>,</w:t>
      </w:r>
      <w:r w:rsidRPr="0043113A">
        <w:rPr>
          <w:rFonts w:cstheme="minorHAnsi"/>
          <w:color w:val="000000" w:themeColor="text1"/>
        </w:rPr>
        <w:t xml:space="preserve"> enabling a grounded assessment of meaningful negotiation through participant subjectivities. In this way, frame analysis allowed Indigenous autonomy – as agency and authorship – to be measured through the self-reported ability to apply or enact values, understandings and practices across spheres of the negotiation space, with equal opportunity. This frees ‘autonomy’ from being defined as </w:t>
      </w:r>
      <w:r w:rsidRPr="0043113A">
        <w:rPr>
          <w:rFonts w:cstheme="minorHAnsi"/>
          <w:color w:val="000000" w:themeColor="text1"/>
        </w:rPr>
        <w:lastRenderedPageBreak/>
        <w:t xml:space="preserve">the mobilisation or enactment of a categorical set of values, understandings and practices within the exchange. Agency and authorship can then be more accurately located in the capacity for self-defined and asserted viewpoints, particularly where these were </w:t>
      </w:r>
      <w:r w:rsidRPr="0043113A">
        <w:rPr>
          <w:color w:val="000000" w:themeColor="text1"/>
        </w:rPr>
        <w:t xml:space="preserve">inimical to those prescribed for Indigenous peoples (Rowse, 2014). </w:t>
      </w:r>
    </w:p>
    <w:p w14:paraId="5C3F72B0" w14:textId="77777777" w:rsidR="00B175CA" w:rsidRPr="0043113A" w:rsidRDefault="00B175CA" w:rsidP="00B175CA">
      <w:pPr>
        <w:spacing w:line="360" w:lineRule="auto"/>
        <w:rPr>
          <w:rFonts w:cstheme="minorHAnsi"/>
          <w:color w:val="000000" w:themeColor="text1"/>
        </w:rPr>
      </w:pPr>
    </w:p>
    <w:p w14:paraId="091FBDEE" w14:textId="38275587" w:rsidR="00B175CA" w:rsidRPr="0043113A" w:rsidRDefault="00B175CA" w:rsidP="00B175CA">
      <w:pPr>
        <w:spacing w:line="360" w:lineRule="auto"/>
        <w:rPr>
          <w:rFonts w:cstheme="minorHAnsi"/>
          <w:color w:val="000000" w:themeColor="text1"/>
        </w:rPr>
      </w:pPr>
      <w:r w:rsidRPr="0043113A">
        <w:rPr>
          <w:rFonts w:cstheme="minorHAnsi"/>
          <w:color w:val="000000" w:themeColor="text1"/>
        </w:rPr>
        <w:t xml:space="preserve">Frame analysis provided a tool for measuring company rhetoric against industry parties’ </w:t>
      </w:r>
      <w:r w:rsidR="00A67210" w:rsidRPr="0043113A">
        <w:rPr>
          <w:rFonts w:cstheme="minorHAnsi"/>
          <w:color w:val="000000" w:themeColor="text1"/>
        </w:rPr>
        <w:t xml:space="preserve">practical </w:t>
      </w:r>
      <w:r w:rsidRPr="0043113A">
        <w:rPr>
          <w:rFonts w:cstheme="minorHAnsi"/>
          <w:color w:val="000000" w:themeColor="text1"/>
        </w:rPr>
        <w:t xml:space="preserve">approach. </w:t>
      </w:r>
      <w:r w:rsidRPr="0043113A">
        <w:rPr>
          <w:rFonts w:cstheme="minorHAnsi"/>
        </w:rPr>
        <w:t>Frame theory has structured research into organisational culture as it relates to decision-making, intergroup communication, including inter and intra-institutional mediation and corporate negotiation (Hardy and Thomas, 2015).</w:t>
      </w:r>
      <w:r w:rsidRPr="0043113A">
        <w:rPr>
          <w:rFonts w:cstheme="minorHAnsi"/>
          <w:color w:val="000000" w:themeColor="text1"/>
        </w:rPr>
        <w:t xml:space="preserve"> There is </w:t>
      </w:r>
      <w:r w:rsidR="0072539D" w:rsidRPr="0043113A">
        <w:rPr>
          <w:rFonts w:cstheme="minorHAnsi"/>
          <w:color w:val="000000" w:themeColor="text1"/>
        </w:rPr>
        <w:t>scepticism</w:t>
      </w:r>
      <w:r w:rsidRPr="0043113A">
        <w:rPr>
          <w:rFonts w:cstheme="minorHAnsi"/>
          <w:color w:val="000000" w:themeColor="text1"/>
        </w:rPr>
        <w:t xml:space="preserve"> regarding the ability of company parties to be truly receptive to alternative frames </w:t>
      </w:r>
      <w:r w:rsidRPr="0043113A">
        <w:rPr>
          <w:rFonts w:cstheme="minorHAnsi"/>
        </w:rPr>
        <w:t>(Palmer and Dunford, 1996). Examining industry participant frames within the negotiation space revealed their tenacity and depth at the organisational or industry level.</w:t>
      </w:r>
      <w:r w:rsidRPr="0043113A">
        <w:rPr>
          <w:rFonts w:cstheme="minorHAnsi"/>
          <w:color w:val="FF0000"/>
        </w:rPr>
        <w:t xml:space="preserve"> </w:t>
      </w:r>
      <w:r w:rsidRPr="0043113A">
        <w:rPr>
          <w:rFonts w:cstheme="minorHAnsi"/>
          <w:color w:val="000000" w:themeColor="text1"/>
        </w:rPr>
        <w:t xml:space="preserve">In other words, this study used frame analysis to explore the frames employed by industry parties to demonstrate the </w:t>
      </w:r>
      <w:r w:rsidRPr="0043113A">
        <w:rPr>
          <w:rFonts w:cstheme="minorHAnsi"/>
          <w:i/>
          <w:color w:val="000000" w:themeColor="text1"/>
        </w:rPr>
        <w:t>actual</w:t>
      </w:r>
      <w:r w:rsidRPr="0043113A">
        <w:rPr>
          <w:rFonts w:cstheme="minorHAnsi"/>
          <w:color w:val="000000" w:themeColor="text1"/>
        </w:rPr>
        <w:t xml:space="preserve"> values, understandings and practices brought to bear on the negotiation space.</w:t>
      </w:r>
    </w:p>
    <w:p w14:paraId="21C60DD5" w14:textId="77777777" w:rsidR="00B175CA" w:rsidRPr="0043113A" w:rsidRDefault="00B175CA" w:rsidP="00B175CA">
      <w:pPr>
        <w:spacing w:line="360" w:lineRule="auto"/>
        <w:rPr>
          <w:rFonts w:cstheme="minorHAnsi"/>
          <w:color w:val="000000" w:themeColor="text1"/>
        </w:rPr>
      </w:pPr>
    </w:p>
    <w:p w14:paraId="460D6AF6" w14:textId="77777777" w:rsidR="00B175CA" w:rsidRPr="0043113A" w:rsidRDefault="00B175CA" w:rsidP="00B175CA">
      <w:pPr>
        <w:spacing w:line="360" w:lineRule="auto"/>
        <w:rPr>
          <w:rFonts w:cstheme="minorHAnsi"/>
          <w:color w:val="000000" w:themeColor="text1"/>
        </w:rPr>
      </w:pPr>
      <w:r w:rsidRPr="0043113A">
        <w:rPr>
          <w:rFonts w:cstheme="minorHAnsi"/>
          <w:color w:val="000000" w:themeColor="text1"/>
        </w:rPr>
        <w:t>I</w:t>
      </w:r>
      <w:r w:rsidRPr="0043113A">
        <w:rPr>
          <w:rFonts w:cstheme="minorHAnsi"/>
        </w:rPr>
        <w:t xml:space="preserve">nter-cultural negotiation may be the site for the meeting of profound frame differences and divergences. As negotiation and conflict management studies evidence, these can relate to processual elements as well </w:t>
      </w:r>
      <w:r w:rsidRPr="0043113A">
        <w:rPr>
          <w:rFonts w:cstheme="minorHAnsi"/>
          <w:color w:val="000000" w:themeColor="text1"/>
        </w:rPr>
        <w:t xml:space="preserve">as conceptual understandings of what agreement-making represents and may deliver. Frame analysis can delve beyond a superficial rendering of responses to illuminate where divergences in meaning and understanding present around the same element or concept. This can advance assessment beyond attention to concrete negotiation aspects, such as the technical components of process. This has value given many components are themselves laden with ambiguity – ‘inclusion’, ‘participation’ or ‘consent’ are compelling examples. </w:t>
      </w:r>
    </w:p>
    <w:p w14:paraId="0BCD3D41" w14:textId="77777777" w:rsidR="00B175CA" w:rsidRPr="0043113A" w:rsidRDefault="00B175CA" w:rsidP="00B175CA">
      <w:pPr>
        <w:spacing w:line="360" w:lineRule="auto"/>
        <w:rPr>
          <w:rFonts w:cstheme="minorHAnsi"/>
          <w:color w:val="000000" w:themeColor="text1"/>
        </w:rPr>
      </w:pPr>
    </w:p>
    <w:p w14:paraId="5BB3B0F1" w14:textId="70CBA2CF" w:rsidR="00B175CA" w:rsidRPr="0043113A" w:rsidRDefault="00B175CA" w:rsidP="00B175CA">
      <w:pPr>
        <w:spacing w:line="360" w:lineRule="auto"/>
        <w:rPr>
          <w:rFonts w:cstheme="minorHAnsi"/>
          <w:color w:val="000000" w:themeColor="text1"/>
        </w:rPr>
      </w:pPr>
      <w:r w:rsidRPr="0043113A">
        <w:rPr>
          <w:rFonts w:cstheme="minorHAnsi"/>
          <w:color w:val="000000" w:themeColor="text1"/>
        </w:rPr>
        <w:t xml:space="preserve">Frames expose the meanings and understandings of information or events in exchange and, in so doing, suggest where culture may invoke difference. Culture is often seen as the basis for </w:t>
      </w:r>
      <w:r w:rsidRPr="0043113A">
        <w:t>the ‘intangible’ and ‘</w:t>
      </w:r>
      <w:r w:rsidRPr="0043113A">
        <w:rPr>
          <w:color w:val="000000" w:themeColor="text1"/>
        </w:rPr>
        <w:t>incommensurable’ nature of interparty difference that can complicate effective mediation (Rio Tinto, 2016</w:t>
      </w:r>
      <w:r w:rsidR="00836672" w:rsidRPr="0043113A">
        <w:rPr>
          <w:color w:val="000000" w:themeColor="text1"/>
        </w:rPr>
        <w:t>a</w:t>
      </w:r>
      <w:r w:rsidRPr="0043113A">
        <w:rPr>
          <w:color w:val="000000" w:themeColor="text1"/>
        </w:rPr>
        <w:t>; Fairche</w:t>
      </w:r>
      <w:r w:rsidR="00AD6882" w:rsidRPr="0043113A">
        <w:rPr>
          <w:color w:val="000000" w:themeColor="text1"/>
        </w:rPr>
        <w:t>a</w:t>
      </w:r>
      <w:r w:rsidRPr="0043113A">
        <w:rPr>
          <w:color w:val="000000" w:themeColor="text1"/>
        </w:rPr>
        <w:t>llaigh, 2008:</w:t>
      </w:r>
      <w:r w:rsidR="00836672" w:rsidRPr="0043113A">
        <w:rPr>
          <w:color w:val="000000" w:themeColor="text1"/>
        </w:rPr>
        <w:t xml:space="preserve"> </w:t>
      </w:r>
      <w:r w:rsidRPr="0043113A">
        <w:rPr>
          <w:color w:val="000000" w:themeColor="text1"/>
        </w:rPr>
        <w:t xml:space="preserve">38). </w:t>
      </w:r>
      <w:r w:rsidRPr="0043113A">
        <w:rPr>
          <w:rFonts w:cstheme="minorHAnsi"/>
          <w:color w:val="000000" w:themeColor="text1"/>
        </w:rPr>
        <w:t xml:space="preserve">Frames then provided the </w:t>
      </w:r>
      <w:r w:rsidRPr="0043113A">
        <w:rPr>
          <w:rFonts w:cstheme="minorHAnsi"/>
          <w:color w:val="000000" w:themeColor="text1"/>
        </w:rPr>
        <w:lastRenderedPageBreak/>
        <w:t>starting point for evaluating how difference was mediated. Agreement-making has often been evaluated against</w:t>
      </w:r>
      <w:r w:rsidRPr="0043113A">
        <w:t xml:space="preserve"> its </w:t>
      </w:r>
      <w:r w:rsidRPr="0043113A">
        <w:rPr>
          <w:rFonts w:cstheme="minorHAnsi"/>
          <w:color w:val="000000" w:themeColor="text1"/>
        </w:rPr>
        <w:t>stated goals or outcomes, or with agreement implementation impacts in specific areas (for example health or community development). Agreement content or implementation effects are arguably less pertinent for identifying whether they resulted from effective mediation and dispute resolution, or conversely represent the position or ‘culture’ of a single party or side of a negotiation</w:t>
      </w:r>
      <w:r w:rsidRPr="0043113A">
        <w:rPr>
          <w:color w:val="000000" w:themeColor="text1"/>
        </w:rPr>
        <w:t xml:space="preserve"> (</w:t>
      </w:r>
      <w:r w:rsidR="00DB6907" w:rsidRPr="0043113A">
        <w:rPr>
          <w:color w:val="000000" w:themeColor="text1"/>
        </w:rPr>
        <w:t>O’Faircheallaigh</w:t>
      </w:r>
      <w:r w:rsidRPr="0043113A">
        <w:rPr>
          <w:color w:val="000000" w:themeColor="text1"/>
        </w:rPr>
        <w:t>, 2008:</w:t>
      </w:r>
      <w:r w:rsidR="00822912" w:rsidRPr="0043113A">
        <w:rPr>
          <w:color w:val="000000" w:themeColor="text1"/>
        </w:rPr>
        <w:t xml:space="preserve"> </w:t>
      </w:r>
      <w:r w:rsidRPr="0043113A">
        <w:rPr>
          <w:color w:val="000000" w:themeColor="text1"/>
        </w:rPr>
        <w:t xml:space="preserve">46; </w:t>
      </w:r>
      <w:r w:rsidR="00DB6907" w:rsidRPr="0043113A">
        <w:rPr>
          <w:color w:val="000000" w:themeColor="text1"/>
        </w:rPr>
        <w:t>O’Faircheallaigh</w:t>
      </w:r>
      <w:r w:rsidRPr="0043113A">
        <w:rPr>
          <w:color w:val="000000" w:themeColor="text1"/>
        </w:rPr>
        <w:t xml:space="preserve"> and Corbett, 2005).</w:t>
      </w:r>
      <w:r w:rsidRPr="0043113A">
        <w:rPr>
          <w:rFonts w:cstheme="minorHAnsi"/>
          <w:color w:val="000000" w:themeColor="text1"/>
        </w:rPr>
        <w:t xml:space="preserve">  </w:t>
      </w:r>
    </w:p>
    <w:p w14:paraId="1797EE96" w14:textId="77777777" w:rsidR="00B175CA" w:rsidRPr="0043113A" w:rsidRDefault="00B175CA" w:rsidP="00B175CA">
      <w:pPr>
        <w:spacing w:line="360" w:lineRule="auto"/>
        <w:rPr>
          <w:rFonts w:cstheme="minorHAnsi"/>
          <w:color w:val="000000" w:themeColor="text1"/>
        </w:rPr>
      </w:pPr>
    </w:p>
    <w:p w14:paraId="3AA8AC96" w14:textId="6F50436B" w:rsidR="00B175CA" w:rsidRPr="0043113A" w:rsidRDefault="00B175CA" w:rsidP="00B175CA">
      <w:pPr>
        <w:spacing w:line="360" w:lineRule="auto"/>
        <w:rPr>
          <w:rFonts w:cstheme="minorHAnsi"/>
          <w:color w:val="000000" w:themeColor="text1"/>
        </w:rPr>
      </w:pPr>
      <w:r w:rsidRPr="0043113A">
        <w:rPr>
          <w:color w:val="000000" w:themeColor="text1"/>
        </w:rPr>
        <w:t>Power shapes negotiation (Neale and Fragale, 2006:</w:t>
      </w:r>
      <w:r w:rsidR="004511A0" w:rsidRPr="0043113A">
        <w:rPr>
          <w:color w:val="000000" w:themeColor="text1"/>
        </w:rPr>
        <w:t xml:space="preserve"> </w:t>
      </w:r>
      <w:r w:rsidRPr="0043113A">
        <w:rPr>
          <w:color w:val="000000" w:themeColor="text1"/>
        </w:rPr>
        <w:t xml:space="preserve">31) and frame analysis </w:t>
      </w:r>
      <w:r w:rsidR="00A67210" w:rsidRPr="0043113A">
        <w:rPr>
          <w:color w:val="000000" w:themeColor="text1"/>
        </w:rPr>
        <w:t>in</w:t>
      </w:r>
      <w:r w:rsidRPr="0043113A">
        <w:rPr>
          <w:color w:val="000000" w:themeColor="text1"/>
        </w:rPr>
        <w:t xml:space="preserve"> the industry-Indigenous negotiation space furthered insights as to where power and culture differentials were seen as either constraining or enabling factors </w:t>
      </w:r>
      <w:r w:rsidRPr="0043113A">
        <w:rPr>
          <w:rFonts w:cstheme="minorHAnsi"/>
          <w:color w:val="000000" w:themeColor="text1"/>
        </w:rPr>
        <w:t>(Adair et. al, 2013; Adair and Brett 2005</w:t>
      </w:r>
      <w:r w:rsidRPr="0043113A">
        <w:rPr>
          <w:color w:val="000000" w:themeColor="text1"/>
        </w:rPr>
        <w:t xml:space="preserve">; Wolfe and McGinn, 2005). </w:t>
      </w:r>
      <w:r w:rsidR="00747AA4" w:rsidRPr="0043113A">
        <w:rPr>
          <w:color w:val="000000" w:themeColor="text1"/>
        </w:rPr>
        <w:t xml:space="preserve">Frame analysis generated insights into how power differentials impacted participants’ interpretations of the negotiation space. </w:t>
      </w:r>
      <w:r w:rsidRPr="0043113A">
        <w:rPr>
          <w:rFonts w:cstheme="minorHAnsi"/>
          <w:color w:val="000000" w:themeColor="text1"/>
        </w:rPr>
        <w:t xml:space="preserve">Industry-Indigenous agreement-making is posited as a means of shifting the status quo and derivative relations of power. However, industry-Indigenous agreement-making faces unique challenges of collaboration across </w:t>
      </w:r>
      <w:r w:rsidRPr="0043113A">
        <w:rPr>
          <w:color w:val="000000" w:themeColor="text1"/>
        </w:rPr>
        <w:t>cultural boundaries (Maire Tau, 2001:</w:t>
      </w:r>
      <w:r w:rsidR="004511A0" w:rsidRPr="0043113A">
        <w:rPr>
          <w:color w:val="000000" w:themeColor="text1"/>
        </w:rPr>
        <w:t xml:space="preserve"> </w:t>
      </w:r>
      <w:r w:rsidRPr="0043113A">
        <w:rPr>
          <w:color w:val="000000" w:themeColor="text1"/>
        </w:rPr>
        <w:t xml:space="preserve">72; Turner, 2006) including the </w:t>
      </w:r>
      <w:r w:rsidRPr="0043113A">
        <w:rPr>
          <w:rFonts w:cstheme="minorHAnsi"/>
          <w:color w:val="000000" w:themeColor="text1"/>
        </w:rPr>
        <w:t xml:space="preserve">broader settler-Indigenous intergroup conflict and complexity of substantive issues at play in resource negotiation. Frame analysis provided a means for evaluating the extent of collaboration or reconciliation regardless of the frames invoked. </w:t>
      </w:r>
      <w:r w:rsidRPr="0043113A">
        <w:t xml:space="preserve">Mapping frames </w:t>
      </w:r>
      <w:r w:rsidRPr="0043113A">
        <w:rPr>
          <w:rFonts w:cstheme="minorHAnsi"/>
          <w:color w:val="000000" w:themeColor="text1"/>
        </w:rPr>
        <w:t xml:space="preserve">provided a means of ascertaining where Indigenous parties brought alternatives to the status quo. Co-option or deflection of frames was evident where participants viewed these alternatives as marginalised or excluded, or inversely, where other frames were asserted as normalised and ‘inevitable’ within the negotiation space. </w:t>
      </w:r>
    </w:p>
    <w:p w14:paraId="73F1C3E4" w14:textId="77777777" w:rsidR="00B175CA" w:rsidRPr="0043113A" w:rsidRDefault="00B175CA" w:rsidP="00B175CA">
      <w:pPr>
        <w:spacing w:line="360" w:lineRule="auto"/>
        <w:rPr>
          <w:rFonts w:cstheme="minorHAnsi"/>
          <w:color w:val="000000" w:themeColor="text1"/>
        </w:rPr>
      </w:pPr>
    </w:p>
    <w:p w14:paraId="1CF4F405" w14:textId="63B640F7" w:rsidR="00B175CA" w:rsidRPr="0043113A" w:rsidRDefault="00B175CA" w:rsidP="00B175CA">
      <w:pPr>
        <w:spacing w:line="360" w:lineRule="auto"/>
        <w:rPr>
          <w:rFonts w:cstheme="minorHAnsi"/>
          <w:color w:val="000000" w:themeColor="text1"/>
        </w:rPr>
      </w:pPr>
      <w:r w:rsidRPr="0043113A">
        <w:rPr>
          <w:rFonts w:cstheme="minorHAnsi"/>
          <w:color w:val="000000" w:themeColor="text1"/>
        </w:rPr>
        <w:t xml:space="preserve">Collaborative resource management is inevitably characterised by a multiplicity of framings and evolving relationships between various actors and institutions </w:t>
      </w:r>
      <w:r w:rsidRPr="0043113A">
        <w:rPr>
          <w:color w:val="000000" w:themeColor="text1"/>
        </w:rPr>
        <w:t>(Dewulf, et al., 2009; Dewulf, Craps and Deron, 2004; Krueger, 2002:</w:t>
      </w:r>
      <w:r w:rsidR="004511A0" w:rsidRPr="0043113A">
        <w:rPr>
          <w:color w:val="000000" w:themeColor="text1"/>
        </w:rPr>
        <w:t xml:space="preserve"> </w:t>
      </w:r>
      <w:r w:rsidRPr="0043113A">
        <w:rPr>
          <w:color w:val="000000" w:themeColor="text1"/>
        </w:rPr>
        <w:t>762).</w:t>
      </w:r>
      <w:r w:rsidRPr="0043113A">
        <w:rPr>
          <w:rFonts w:cstheme="minorHAnsi"/>
          <w:color w:val="000000" w:themeColor="text1"/>
        </w:rPr>
        <w:t xml:space="preserve"> Industry-Indigenous agreement-making, as one iteration, is no exception. Frame analysis aims to elicit more nuanced accounts </w:t>
      </w:r>
      <w:r w:rsidRPr="0043113A">
        <w:rPr>
          <w:color w:val="000000" w:themeColor="text1"/>
        </w:rPr>
        <w:t>of individual and collective perspectives and ontological constructions (Maire Tau, 2001:</w:t>
      </w:r>
      <w:r w:rsidR="004511A0" w:rsidRPr="0043113A">
        <w:rPr>
          <w:color w:val="000000" w:themeColor="text1"/>
        </w:rPr>
        <w:t xml:space="preserve"> </w:t>
      </w:r>
      <w:r w:rsidRPr="0043113A">
        <w:rPr>
          <w:color w:val="000000" w:themeColor="text1"/>
        </w:rPr>
        <w:t xml:space="preserve">68). This study applied a </w:t>
      </w:r>
      <w:r w:rsidRPr="0043113A">
        <w:rPr>
          <w:color w:val="000000" w:themeColor="text1"/>
        </w:rPr>
        <w:lastRenderedPageBreak/>
        <w:t>frame analysis to determine participant framings of the key elements of power, land and time. These have underpinned the Anglo-settler status quo and determined settler-Indigenous relations. If agreement-making is to enable transformative change, it must be amenable to ‘meaningfully’ negotiating the values, understandings and practices around land and resources and the inter-group relations these establish. This could generate the potential for greater Indigenous autonomy as agency and authorship in articulating, asserting and enacting their respective values, understanding and practices (read through frames) across the spheres of</w:t>
      </w:r>
      <w:r w:rsidRPr="0043113A">
        <w:rPr>
          <w:rFonts w:cstheme="minorHAnsi"/>
          <w:color w:val="000000" w:themeColor="text1"/>
        </w:rPr>
        <w:t xml:space="preserve"> ‘process’ ‘issues’ and ‘relationships’ that comprise the negotiation space. </w:t>
      </w:r>
    </w:p>
    <w:p w14:paraId="7C4236C2" w14:textId="77777777" w:rsidR="00B175CA" w:rsidRPr="0043113A" w:rsidRDefault="00B175CA" w:rsidP="00B175CA">
      <w:pPr>
        <w:spacing w:line="360" w:lineRule="auto"/>
        <w:rPr>
          <w:color w:val="000000" w:themeColor="text1"/>
        </w:rPr>
      </w:pPr>
    </w:p>
    <w:p w14:paraId="133BB39B" w14:textId="77777777" w:rsidR="00B175CA" w:rsidRPr="0043113A" w:rsidRDefault="00B175CA" w:rsidP="00B175CA">
      <w:pPr>
        <w:spacing w:line="360" w:lineRule="auto"/>
        <w:rPr>
          <w:color w:val="000000" w:themeColor="text1"/>
          <w:sz w:val="32"/>
          <w:szCs w:val="32"/>
        </w:rPr>
      </w:pPr>
      <w:r w:rsidRPr="0043113A">
        <w:rPr>
          <w:color w:val="000000" w:themeColor="text1"/>
          <w:sz w:val="32"/>
          <w:szCs w:val="32"/>
        </w:rPr>
        <w:t>Framing power in the process sphere of the negotiation space</w:t>
      </w:r>
    </w:p>
    <w:p w14:paraId="7465EFFC" w14:textId="77777777" w:rsidR="00B175CA" w:rsidRPr="0043113A" w:rsidRDefault="00B175CA" w:rsidP="00B175CA">
      <w:pPr>
        <w:spacing w:line="360" w:lineRule="auto"/>
        <w:rPr>
          <w:color w:val="000000" w:themeColor="text1"/>
        </w:rPr>
      </w:pPr>
    </w:p>
    <w:p w14:paraId="05B49CF9" w14:textId="70B7002F" w:rsidR="00B175CA" w:rsidRPr="0043113A" w:rsidRDefault="00B175CA" w:rsidP="00B175CA">
      <w:pPr>
        <w:spacing w:line="360" w:lineRule="auto"/>
        <w:rPr>
          <w:rFonts w:cstheme="minorHAnsi"/>
          <w:color w:val="000000" w:themeColor="text1"/>
        </w:rPr>
      </w:pPr>
      <w:r w:rsidRPr="0043113A">
        <w:rPr>
          <w:color w:val="000000" w:themeColor="text1"/>
        </w:rPr>
        <w:t xml:space="preserve">Power was examined in relation to the process sphere of the negotiation space. Negotiation studies have demonstrated that power differentials can inform levels of inequality within an exchange. There is long historical precedent of settler-Indigenous engagements that have imposed unequal relations of power from the outset. Given distrust and disillusionment can remain from </w:t>
      </w:r>
      <w:r w:rsidR="00DC649F">
        <w:rPr>
          <w:color w:val="000000" w:themeColor="text1"/>
        </w:rPr>
        <w:t>such</w:t>
      </w:r>
      <w:r w:rsidRPr="0043113A">
        <w:rPr>
          <w:color w:val="000000" w:themeColor="text1"/>
        </w:rPr>
        <w:t xml:space="preserve"> </w:t>
      </w:r>
      <w:r w:rsidR="00DC649F">
        <w:rPr>
          <w:color w:val="000000" w:themeColor="text1"/>
        </w:rPr>
        <w:t>interaction</w:t>
      </w:r>
      <w:r w:rsidRPr="0043113A">
        <w:rPr>
          <w:color w:val="000000" w:themeColor="text1"/>
        </w:rPr>
        <w:t>s</w:t>
      </w:r>
      <w:r w:rsidRPr="0043113A">
        <w:rPr>
          <w:rFonts w:cstheme="minorHAnsi"/>
          <w:color w:val="000000" w:themeColor="text1"/>
        </w:rPr>
        <w:t xml:space="preserve"> (Attwood, 2007), it was important for this case study to consider participant framing of power in these episodes of agreement-making.</w:t>
      </w:r>
    </w:p>
    <w:p w14:paraId="7CF6AAD6" w14:textId="77777777" w:rsidR="00B175CA" w:rsidRPr="0043113A" w:rsidRDefault="00B175CA" w:rsidP="00B175CA">
      <w:pPr>
        <w:spacing w:line="360" w:lineRule="auto"/>
        <w:rPr>
          <w:color w:val="000000" w:themeColor="text1"/>
        </w:rPr>
      </w:pPr>
    </w:p>
    <w:p w14:paraId="1E04BE4B" w14:textId="46641B27" w:rsidR="00B175CA" w:rsidRPr="0043113A" w:rsidRDefault="00B175CA" w:rsidP="00B175CA">
      <w:pPr>
        <w:spacing w:line="360" w:lineRule="auto"/>
        <w:rPr>
          <w:color w:val="000000" w:themeColor="text1"/>
        </w:rPr>
      </w:pPr>
      <w:r w:rsidRPr="0043113A">
        <w:rPr>
          <w:color w:val="000000" w:themeColor="text1"/>
        </w:rPr>
        <w:t>Settler-colonial and critical Indigenous theorists see agreement-making as a product of the settler state and inevitably constrained by its colonial logics and practices. These critiques suggest the state sets parameters around engagement, directs the process and therefore constrains possible outcomes. Structural inequalities are considered to be a s</w:t>
      </w:r>
      <w:r w:rsidR="00DC649F">
        <w:rPr>
          <w:color w:val="000000" w:themeColor="text1"/>
        </w:rPr>
        <w:t>ubstantial</w:t>
      </w:r>
      <w:r w:rsidRPr="0043113A">
        <w:rPr>
          <w:color w:val="000000" w:themeColor="text1"/>
        </w:rPr>
        <w:t xml:space="preserve"> challenge to the transformative potential </w:t>
      </w:r>
      <w:r w:rsidR="0072539D" w:rsidRPr="0043113A">
        <w:rPr>
          <w:color w:val="000000" w:themeColor="text1"/>
        </w:rPr>
        <w:t>of contemporary</w:t>
      </w:r>
      <w:r w:rsidRPr="0043113A">
        <w:rPr>
          <w:color w:val="000000" w:themeColor="text1"/>
        </w:rPr>
        <w:t xml:space="preserve"> agreement-making (Watson, 2012). Power was therefore important to consider in relation to industry-Indigenous negotiation</w:t>
      </w:r>
      <w:r w:rsidR="00DC649F">
        <w:rPr>
          <w:color w:val="000000" w:themeColor="text1"/>
        </w:rPr>
        <w:t>,</w:t>
      </w:r>
      <w:r w:rsidRPr="0043113A">
        <w:rPr>
          <w:color w:val="000000" w:themeColor="text1"/>
        </w:rPr>
        <w:t xml:space="preserve"> as the resource extraction context remains bound by legal and policy architectures that appoint the state as landowner, privilege its sovereignty and confer it authority for development approvals. Further, the NWT was the site of colonial accords and treaty-making that both provided historic precedents for this form of engagement, and initiated particular settler-Indigenous relations over land and resources in the region. </w:t>
      </w:r>
      <w:r w:rsidR="008C5C16">
        <w:rPr>
          <w:color w:val="000000" w:themeColor="text1"/>
        </w:rPr>
        <w:t>It was</w:t>
      </w:r>
      <w:r w:rsidRPr="0043113A">
        <w:rPr>
          <w:color w:val="000000" w:themeColor="text1"/>
        </w:rPr>
        <w:t xml:space="preserve"> therefore ne</w:t>
      </w:r>
      <w:r w:rsidR="008C5C16">
        <w:rPr>
          <w:color w:val="000000" w:themeColor="text1"/>
        </w:rPr>
        <w:t>cessary</w:t>
      </w:r>
      <w:r w:rsidRPr="0043113A">
        <w:rPr>
          <w:color w:val="000000" w:themeColor="text1"/>
        </w:rPr>
        <w:t xml:space="preserve"> to </w:t>
      </w:r>
      <w:r w:rsidRPr="0043113A">
        <w:rPr>
          <w:color w:val="000000" w:themeColor="text1"/>
        </w:rPr>
        <w:lastRenderedPageBreak/>
        <w:t xml:space="preserve">consider how this may have affected </w:t>
      </w:r>
      <w:r w:rsidRPr="0043113A">
        <w:rPr>
          <w:rFonts w:cstheme="minorHAnsi"/>
          <w:color w:val="000000" w:themeColor="text1"/>
        </w:rPr>
        <w:t>participant framing of power and informed their interpretation of structural</w:t>
      </w:r>
      <w:r w:rsidR="00DC649F">
        <w:rPr>
          <w:rFonts w:cstheme="minorHAnsi"/>
          <w:color w:val="000000" w:themeColor="text1"/>
        </w:rPr>
        <w:t>,</w:t>
      </w:r>
      <w:r w:rsidRPr="0043113A">
        <w:rPr>
          <w:rFonts w:cstheme="minorHAnsi"/>
          <w:color w:val="000000" w:themeColor="text1"/>
        </w:rPr>
        <w:t xml:space="preserve"> meso level factors in these particular </w:t>
      </w:r>
      <w:r w:rsidR="00DC649F">
        <w:rPr>
          <w:rFonts w:cstheme="minorHAnsi"/>
          <w:color w:val="000000" w:themeColor="text1"/>
        </w:rPr>
        <w:t>negotiations</w:t>
      </w:r>
      <w:r w:rsidRPr="0043113A">
        <w:rPr>
          <w:rFonts w:cstheme="minorHAnsi"/>
          <w:color w:val="000000" w:themeColor="text1"/>
        </w:rPr>
        <w:t xml:space="preserve">. Considering the framing of power, rather than attempting to measure </w:t>
      </w:r>
      <w:r w:rsidR="00DC649F">
        <w:rPr>
          <w:rFonts w:cstheme="minorHAnsi"/>
          <w:color w:val="000000" w:themeColor="text1"/>
        </w:rPr>
        <w:t>power</w:t>
      </w:r>
      <w:r w:rsidRPr="0043113A">
        <w:rPr>
          <w:rFonts w:cstheme="minorHAnsi"/>
          <w:color w:val="000000" w:themeColor="text1"/>
        </w:rPr>
        <w:t xml:space="preserve"> through a</w:t>
      </w:r>
      <w:r w:rsidR="00DC649F">
        <w:rPr>
          <w:rFonts w:cstheme="minorHAnsi"/>
          <w:color w:val="000000" w:themeColor="text1"/>
        </w:rPr>
        <w:t>ssessment</w:t>
      </w:r>
      <w:r w:rsidRPr="0043113A">
        <w:rPr>
          <w:rFonts w:cstheme="minorHAnsi"/>
          <w:color w:val="000000" w:themeColor="text1"/>
        </w:rPr>
        <w:t xml:space="preserve"> of structural conditions, was important to reinvest the significance of its </w:t>
      </w:r>
      <w:r w:rsidR="00747AA4" w:rsidRPr="0043113A">
        <w:rPr>
          <w:rFonts w:cstheme="minorHAnsi"/>
          <w:color w:val="000000" w:themeColor="text1"/>
        </w:rPr>
        <w:t xml:space="preserve">subjective </w:t>
      </w:r>
      <w:r w:rsidRPr="0043113A">
        <w:rPr>
          <w:rFonts w:cstheme="minorHAnsi"/>
          <w:color w:val="000000" w:themeColor="text1"/>
        </w:rPr>
        <w:t xml:space="preserve">and relational aspects in interaction. </w:t>
      </w:r>
    </w:p>
    <w:p w14:paraId="3705021D" w14:textId="77777777" w:rsidR="00B175CA" w:rsidRPr="0043113A" w:rsidRDefault="00B175CA" w:rsidP="00B175CA">
      <w:pPr>
        <w:spacing w:line="360" w:lineRule="auto"/>
        <w:rPr>
          <w:color w:val="000000" w:themeColor="text1"/>
        </w:rPr>
      </w:pPr>
    </w:p>
    <w:p w14:paraId="45D13409" w14:textId="3C410267" w:rsidR="00B175CA" w:rsidRPr="0043113A" w:rsidRDefault="00B175CA" w:rsidP="00B175CA">
      <w:pPr>
        <w:spacing w:line="360" w:lineRule="auto"/>
        <w:rPr>
          <w:rFonts w:cstheme="minorHAnsi"/>
          <w:color w:val="7030A0"/>
        </w:rPr>
      </w:pPr>
      <w:r w:rsidRPr="0043113A">
        <w:rPr>
          <w:color w:val="000000" w:themeColor="text1"/>
        </w:rPr>
        <w:t xml:space="preserve">As with co-management platforms, industry-Indigenous negotiations grapple with the hierarchical exercise </w:t>
      </w:r>
      <w:r w:rsidRPr="0043113A">
        <w:rPr>
          <w:rFonts w:cstheme="minorHAnsi"/>
          <w:color w:val="000000" w:themeColor="text1"/>
        </w:rPr>
        <w:t>of power over Indigenous populations.</w:t>
      </w:r>
      <w:r w:rsidRPr="0043113A">
        <w:rPr>
          <w:color w:val="000000" w:themeColor="text1"/>
        </w:rPr>
        <w:t xml:space="preserve"> Economic differences between industry proponents and Indigenous parties may compound this. Similarly, settler law has engendered a status quo of values, understandings and practices that form the ‘rule book’ of how land and resources are governed and decision</w:t>
      </w:r>
      <w:r w:rsidR="00DB6907" w:rsidRPr="0043113A">
        <w:rPr>
          <w:color w:val="000000" w:themeColor="text1"/>
        </w:rPr>
        <w:t>-</w:t>
      </w:r>
      <w:r w:rsidRPr="0043113A">
        <w:rPr>
          <w:color w:val="000000" w:themeColor="text1"/>
        </w:rPr>
        <w:t xml:space="preserve">making undertaken. Outcomes from similar settler-Indigenous </w:t>
      </w:r>
      <w:r w:rsidR="00257B14">
        <w:rPr>
          <w:color w:val="000000" w:themeColor="text1"/>
        </w:rPr>
        <w:t xml:space="preserve">fora </w:t>
      </w:r>
      <w:r w:rsidRPr="0043113A">
        <w:rPr>
          <w:color w:val="000000" w:themeColor="text1"/>
        </w:rPr>
        <w:t>such as co-management, demonstrate that escaping the status quo can be difficult.</w:t>
      </w:r>
      <w:r w:rsidRPr="0043113A">
        <w:rPr>
          <w:rFonts w:cstheme="minorHAnsi"/>
          <w:color w:val="000000" w:themeColor="text1"/>
        </w:rPr>
        <w:t xml:space="preserve"> </w:t>
      </w:r>
      <w:r w:rsidR="00996A4F" w:rsidRPr="0043113A">
        <w:rPr>
          <w:rFonts w:cstheme="minorHAnsi"/>
          <w:color w:val="000000" w:themeColor="text1"/>
        </w:rPr>
        <w:t>R</w:t>
      </w:r>
      <w:r w:rsidRPr="0043113A">
        <w:rPr>
          <w:rFonts w:cstheme="minorHAnsi"/>
          <w:color w:val="000000" w:themeColor="text1"/>
        </w:rPr>
        <w:t xml:space="preserve">elations of power may determine the negotiation scripts that prevail and therefore the models or norms that underpin the negotiation process. </w:t>
      </w:r>
      <w:r w:rsidRPr="0043113A">
        <w:rPr>
          <w:color w:val="000000" w:themeColor="text1"/>
        </w:rPr>
        <w:t xml:space="preserve">Power is an important measure of autonomy; in some existing studies, Indigenous parties describe themselves as being in a weaker bargaining position as the less powerful party, compromising their agency and authorship in the design and direction of process. Exploring process was </w:t>
      </w:r>
      <w:r w:rsidR="006D490A">
        <w:rPr>
          <w:color w:val="000000" w:themeColor="text1"/>
        </w:rPr>
        <w:t xml:space="preserve">then </w:t>
      </w:r>
      <w:r w:rsidRPr="0043113A">
        <w:rPr>
          <w:color w:val="000000" w:themeColor="text1"/>
        </w:rPr>
        <w:t>critical to evaluat</w:t>
      </w:r>
      <w:r w:rsidR="006D490A">
        <w:rPr>
          <w:color w:val="000000" w:themeColor="text1"/>
        </w:rPr>
        <w:t>e</w:t>
      </w:r>
      <w:r w:rsidRPr="0043113A">
        <w:rPr>
          <w:color w:val="000000" w:themeColor="text1"/>
        </w:rPr>
        <w:t xml:space="preserve"> meaningful negotiation</w:t>
      </w:r>
      <w:r w:rsidR="00257B14">
        <w:rPr>
          <w:color w:val="000000" w:themeColor="text1"/>
        </w:rPr>
        <w:t xml:space="preserve"> -</w:t>
      </w:r>
      <w:r w:rsidRPr="0043113A">
        <w:rPr>
          <w:color w:val="000000" w:themeColor="text1"/>
        </w:rPr>
        <w:t xml:space="preserve"> for this to eventuate, the process must enable an equality of standing and opportunity in the exchange. This should begin at conceptualisation of process itself, reflecting both parties’ philosophies and practices around agreement-making.</w:t>
      </w:r>
    </w:p>
    <w:p w14:paraId="05C60AD3" w14:textId="77777777" w:rsidR="00B175CA" w:rsidRPr="0043113A" w:rsidRDefault="00B175CA" w:rsidP="00B175CA">
      <w:pPr>
        <w:spacing w:line="360" w:lineRule="auto"/>
        <w:rPr>
          <w:color w:val="000000" w:themeColor="text1"/>
        </w:rPr>
      </w:pPr>
    </w:p>
    <w:p w14:paraId="1999F40E" w14:textId="59F0CF36" w:rsidR="00B175CA" w:rsidRPr="0043113A" w:rsidRDefault="00B175CA" w:rsidP="00B175CA">
      <w:pPr>
        <w:spacing w:line="360" w:lineRule="auto"/>
        <w:rPr>
          <w:color w:val="000000" w:themeColor="text1"/>
        </w:rPr>
      </w:pPr>
      <w:r w:rsidRPr="0043113A">
        <w:rPr>
          <w:color w:val="000000" w:themeColor="text1"/>
        </w:rPr>
        <w:t xml:space="preserve">This study understands power in the instrumental sense of enabling persuasion or coercion to influence others, condition actions or secure outcomes (Caine and Krogman, 2010). Participant framings then revealed what the source of power was determined to be in this </w:t>
      </w:r>
      <w:r w:rsidR="00257B14">
        <w:rPr>
          <w:color w:val="000000" w:themeColor="text1"/>
        </w:rPr>
        <w:t>space</w:t>
      </w:r>
      <w:r w:rsidRPr="0043113A">
        <w:rPr>
          <w:color w:val="000000" w:themeColor="text1"/>
        </w:rPr>
        <w:t xml:space="preserve">. The nature and conduct of process can work to impose particular values, understandings and practices. Participant accounts of process could </w:t>
      </w:r>
      <w:r w:rsidR="000B6AEE">
        <w:rPr>
          <w:color w:val="000000" w:themeColor="text1"/>
        </w:rPr>
        <w:t xml:space="preserve">then </w:t>
      </w:r>
      <w:r w:rsidRPr="0043113A">
        <w:rPr>
          <w:color w:val="000000" w:themeColor="text1"/>
        </w:rPr>
        <w:t xml:space="preserve">foreground </w:t>
      </w:r>
      <w:r w:rsidRPr="0043113A">
        <w:rPr>
          <w:rFonts w:cstheme="minorHAnsi"/>
          <w:color w:val="000000" w:themeColor="text1"/>
        </w:rPr>
        <w:t xml:space="preserve">‘the play of power’ in actual </w:t>
      </w:r>
      <w:r w:rsidR="00996A4F" w:rsidRPr="0043113A">
        <w:rPr>
          <w:rFonts w:cstheme="minorHAnsi"/>
          <w:color w:val="000000" w:themeColor="text1"/>
        </w:rPr>
        <w:t>interaction</w:t>
      </w:r>
      <w:r w:rsidRPr="0043113A">
        <w:rPr>
          <w:color w:val="000000" w:themeColor="text1"/>
        </w:rPr>
        <w:t xml:space="preserve">. This is an important consideration given agreement-making is a platform embedded through institutions that often normalise their own authority and jurisdiction. </w:t>
      </w:r>
      <w:r w:rsidRPr="0043113A">
        <w:rPr>
          <w:rFonts w:cstheme="minorHAnsi"/>
          <w:color w:val="000000" w:themeColor="text1"/>
        </w:rPr>
        <w:t xml:space="preserve">As Fischer asserts: </w:t>
      </w:r>
    </w:p>
    <w:p w14:paraId="423487CA" w14:textId="77777777" w:rsidR="00B175CA" w:rsidRPr="0043113A" w:rsidRDefault="00B175CA" w:rsidP="00B175CA">
      <w:pPr>
        <w:spacing w:line="360" w:lineRule="auto"/>
        <w:rPr>
          <w:rFonts w:cstheme="minorHAnsi"/>
          <w:color w:val="000000" w:themeColor="text1"/>
        </w:rPr>
      </w:pPr>
    </w:p>
    <w:p w14:paraId="744A2DE4" w14:textId="629E11E4" w:rsidR="00B175CA" w:rsidRPr="0043113A" w:rsidRDefault="00B175CA" w:rsidP="00B175CA">
      <w:pPr>
        <w:spacing w:line="360" w:lineRule="auto"/>
        <w:ind w:left="720"/>
        <w:rPr>
          <w:rFonts w:cstheme="minorHAnsi"/>
          <w:color w:val="000000" w:themeColor="text1"/>
        </w:rPr>
      </w:pPr>
      <w:r w:rsidRPr="0043113A">
        <w:rPr>
          <w:rFonts w:cstheme="minorHAnsi"/>
          <w:color w:val="000000" w:themeColor="text1"/>
        </w:rPr>
        <w:t>Institutions</w:t>
      </w:r>
      <w:r w:rsidRPr="0043113A">
        <w:rPr>
          <w:rStyle w:val="CommentReference"/>
        </w:rPr>
        <w:t xml:space="preserve"> </w:t>
      </w:r>
      <w:r w:rsidRPr="0043113A">
        <w:rPr>
          <w:rFonts w:cstheme="minorHAnsi"/>
          <w:color w:val="000000" w:themeColor="text1"/>
        </w:rPr>
        <w:t xml:space="preserve">actually structure the play of power, often in ways hidden from view. Not only can they facilitate the ability of some groups to achieve their goals, they can block or hinder the attempts of others.  And one of the key factors in this structuration of the process is the ideas embedded in the institutional structures and their practices…institutions [are] dominated by ideas, rules, procedural routines, roles, organisational structures and strategies which constitute an ‘institutional construction of meaning’ that shapes </w:t>
      </w:r>
      <w:r w:rsidR="0072539D" w:rsidRPr="0043113A">
        <w:rPr>
          <w:rFonts w:cstheme="minorHAnsi"/>
          <w:color w:val="000000" w:themeColor="text1"/>
        </w:rPr>
        <w:t>actors’</w:t>
      </w:r>
      <w:r w:rsidRPr="0043113A">
        <w:rPr>
          <w:rFonts w:cstheme="minorHAnsi"/>
          <w:color w:val="000000" w:themeColor="text1"/>
        </w:rPr>
        <w:t xml:space="preserve"> preferences, expectations, experiences and interpretations of actions (Fischer, 2003:</w:t>
      </w:r>
      <w:r w:rsidR="00822912" w:rsidRPr="0043113A">
        <w:rPr>
          <w:rFonts w:cstheme="minorHAnsi"/>
          <w:color w:val="000000" w:themeColor="text1"/>
        </w:rPr>
        <w:t xml:space="preserve"> </w:t>
      </w:r>
      <w:r w:rsidRPr="0043113A">
        <w:rPr>
          <w:rFonts w:cstheme="minorHAnsi"/>
          <w:color w:val="000000" w:themeColor="text1"/>
        </w:rPr>
        <w:t>29).</w:t>
      </w:r>
    </w:p>
    <w:p w14:paraId="5CCF780A" w14:textId="77777777" w:rsidR="00B175CA" w:rsidRPr="0043113A" w:rsidRDefault="00B175CA" w:rsidP="00B175CA">
      <w:pPr>
        <w:spacing w:line="360" w:lineRule="auto"/>
        <w:rPr>
          <w:rFonts w:cstheme="minorHAnsi"/>
          <w:color w:val="FF0000"/>
        </w:rPr>
      </w:pPr>
    </w:p>
    <w:p w14:paraId="1E3D0D59" w14:textId="43FE8AA6" w:rsidR="00B175CA" w:rsidRPr="0043113A" w:rsidRDefault="00B175CA" w:rsidP="00B175CA">
      <w:pPr>
        <w:spacing w:line="360" w:lineRule="auto"/>
        <w:rPr>
          <w:rFonts w:cstheme="minorHAnsi"/>
          <w:color w:val="000000" w:themeColor="text1"/>
        </w:rPr>
      </w:pPr>
      <w:r w:rsidRPr="0043113A">
        <w:rPr>
          <w:rFonts w:cstheme="minorHAnsi"/>
          <w:color w:val="000000" w:themeColor="text1"/>
        </w:rPr>
        <w:t>While agreement-making ostensibly offers a dialogic and interactive space to Indigenous parties, negotiation processes that are used to structure the exchange could repeat and consolidate particular norms and relations. Power works to direct behavioural action and prescribe meaning, which can extend to determining the nature of and responses to conflict (Baachi 2009; Fischer 2003). Negotiation studies demonstrate that this exercise of power can inhibit open sharing of information or interests, undermine consensus building and narrow conflict resolution goals thereby constraining collaborative outcomes (Pinkley,</w:t>
      </w:r>
      <w:r w:rsidR="00822912" w:rsidRPr="0043113A">
        <w:rPr>
          <w:rFonts w:cstheme="minorHAnsi"/>
          <w:color w:val="000000" w:themeColor="text1"/>
        </w:rPr>
        <w:t xml:space="preserve"> </w:t>
      </w:r>
      <w:r w:rsidRPr="0043113A">
        <w:rPr>
          <w:rFonts w:cstheme="minorHAnsi"/>
          <w:color w:val="000000" w:themeColor="text1"/>
        </w:rPr>
        <w:t xml:space="preserve">1994). </w:t>
      </w:r>
    </w:p>
    <w:p w14:paraId="2735D086" w14:textId="77777777" w:rsidR="00B175CA" w:rsidRPr="0043113A" w:rsidRDefault="00B175CA" w:rsidP="00B175CA">
      <w:pPr>
        <w:spacing w:line="360" w:lineRule="auto"/>
        <w:rPr>
          <w:rFonts w:cstheme="minorHAnsi"/>
          <w:color w:val="000000" w:themeColor="text1"/>
        </w:rPr>
      </w:pPr>
    </w:p>
    <w:p w14:paraId="568D5934" w14:textId="5F0E7661" w:rsidR="00B175CA" w:rsidRPr="0043113A" w:rsidRDefault="00B175CA" w:rsidP="00B175CA">
      <w:pPr>
        <w:spacing w:line="360" w:lineRule="auto"/>
        <w:rPr>
          <w:rFonts w:cstheme="minorHAnsi"/>
          <w:color w:val="000000" w:themeColor="text1"/>
        </w:rPr>
      </w:pPr>
      <w:r w:rsidRPr="0043113A">
        <w:rPr>
          <w:rFonts w:cstheme="minorHAnsi"/>
          <w:color w:val="000000" w:themeColor="text1"/>
        </w:rPr>
        <w:t>Process can be a vehicle that reinforces power and culture differentials and consolidates the status quo, compromising authentic collaboration (Dylan, Smallboy and Lightman, 2013). Inte</w:t>
      </w:r>
      <w:r w:rsidR="003E40A5">
        <w:rPr>
          <w:rFonts w:cstheme="minorHAnsi"/>
          <w:color w:val="000000" w:themeColor="text1"/>
        </w:rPr>
        <w:t>rest-based or inte</w:t>
      </w:r>
      <w:r w:rsidRPr="0043113A">
        <w:rPr>
          <w:rFonts w:cstheme="minorHAnsi"/>
          <w:color w:val="000000" w:themeColor="text1"/>
        </w:rPr>
        <w:t xml:space="preserve">grative bargaining has been offered as a response, and is promoted in state-Indigenous </w:t>
      </w:r>
      <w:r w:rsidR="003E40A5">
        <w:rPr>
          <w:rFonts w:cstheme="minorHAnsi"/>
          <w:color w:val="000000" w:themeColor="text1"/>
        </w:rPr>
        <w:t xml:space="preserve">deliberations </w:t>
      </w:r>
      <w:r w:rsidRPr="0043113A">
        <w:rPr>
          <w:rFonts w:cstheme="minorHAnsi"/>
          <w:color w:val="000000" w:themeColor="text1"/>
        </w:rPr>
        <w:t>over land and resources (see for example Jones, 2002). However, critics have argued that integrative models can also frustrate the articulation and accommodation of alternative values, understandings and practice by reducing these to incommensurate ‘interests’.</w:t>
      </w:r>
      <w:r w:rsidRPr="0043113A">
        <w:rPr>
          <w:rFonts w:cstheme="minorHAnsi"/>
          <w:color w:val="FF0000"/>
        </w:rPr>
        <w:t xml:space="preserve"> </w:t>
      </w:r>
      <w:r w:rsidRPr="0043113A">
        <w:rPr>
          <w:rFonts w:cstheme="minorHAnsi"/>
          <w:color w:val="000000" w:themeColor="text1"/>
        </w:rPr>
        <w:t xml:space="preserve">Power differentials can also mean that where such models do elicit alternative frames, parties with considerable resources (such as state or industry) have less incentive to implement them (Coyle, 2014; Howard-Wagner, 2010; Howard-Wagner and Maguire 2010; </w:t>
      </w:r>
      <w:r w:rsidR="00DB6907" w:rsidRPr="0043113A">
        <w:rPr>
          <w:rFonts w:cstheme="minorHAnsi"/>
          <w:color w:val="000000" w:themeColor="text1"/>
        </w:rPr>
        <w:t>O’Faircheallaigh</w:t>
      </w:r>
      <w:r w:rsidRPr="0043113A">
        <w:rPr>
          <w:rFonts w:cstheme="minorHAnsi"/>
          <w:color w:val="000000" w:themeColor="text1"/>
        </w:rPr>
        <w:t>, 2010).</w:t>
      </w:r>
    </w:p>
    <w:p w14:paraId="07A40665" w14:textId="77777777" w:rsidR="00B175CA" w:rsidRPr="0043113A" w:rsidRDefault="00B175CA" w:rsidP="00B175CA">
      <w:pPr>
        <w:spacing w:line="360" w:lineRule="auto"/>
        <w:rPr>
          <w:rFonts w:cstheme="minorHAnsi"/>
          <w:color w:val="000000" w:themeColor="text1"/>
        </w:rPr>
      </w:pPr>
    </w:p>
    <w:p w14:paraId="3A9616C0" w14:textId="21C41A0C" w:rsidR="00B175CA" w:rsidRPr="0043113A" w:rsidRDefault="00B175CA" w:rsidP="00B175CA">
      <w:pPr>
        <w:spacing w:line="360" w:lineRule="auto"/>
        <w:rPr>
          <w:rFonts w:cstheme="minorHAnsi"/>
          <w:color w:val="000000" w:themeColor="text1"/>
        </w:rPr>
      </w:pPr>
      <w:r w:rsidRPr="0043113A">
        <w:rPr>
          <w:rFonts w:cstheme="minorHAnsi"/>
          <w:color w:val="000000" w:themeColor="text1"/>
        </w:rPr>
        <w:lastRenderedPageBreak/>
        <w:t xml:space="preserve">The framing of power </w:t>
      </w:r>
      <w:r w:rsidR="006D490A">
        <w:rPr>
          <w:rFonts w:cstheme="minorHAnsi"/>
          <w:color w:val="000000" w:themeColor="text1"/>
        </w:rPr>
        <w:t>identified whether</w:t>
      </w:r>
      <w:r w:rsidRPr="0043113A">
        <w:rPr>
          <w:rFonts w:cstheme="minorHAnsi"/>
          <w:color w:val="000000" w:themeColor="text1"/>
        </w:rPr>
        <w:t xml:space="preserve"> certain voices and viewpoints were seen as marginalised or privileged in negotiation process, pinpointing how this eventuated according to participant perspectives and rationales. The absence of formal frameworks and policy guidelines around industry-Indigenous negotiation in the NWT means process remains at parties’ discretion, arguably increasing vulnerability to differentials, divergent expectations and inter-party conflict. </w:t>
      </w:r>
      <w:r w:rsidR="003E40A5">
        <w:rPr>
          <w:rFonts w:cstheme="minorHAnsi"/>
          <w:color w:val="000000" w:themeColor="text1"/>
        </w:rPr>
        <w:t>P</w:t>
      </w:r>
      <w:r w:rsidRPr="0043113A">
        <w:rPr>
          <w:rFonts w:cstheme="minorHAnsi"/>
          <w:color w:val="000000" w:themeColor="text1"/>
        </w:rPr>
        <w:t xml:space="preserve">rocess was </w:t>
      </w:r>
      <w:r w:rsidR="003E40A5">
        <w:rPr>
          <w:rFonts w:cstheme="minorHAnsi"/>
          <w:color w:val="000000" w:themeColor="text1"/>
        </w:rPr>
        <w:t xml:space="preserve">therefore </w:t>
      </w:r>
      <w:r w:rsidRPr="0043113A">
        <w:rPr>
          <w:rFonts w:cstheme="minorHAnsi"/>
          <w:color w:val="000000" w:themeColor="text1"/>
        </w:rPr>
        <w:t>considered through participant accounts</w:t>
      </w:r>
      <w:r w:rsidR="003E40A5">
        <w:rPr>
          <w:rFonts w:cstheme="minorHAnsi"/>
          <w:color w:val="000000" w:themeColor="text1"/>
        </w:rPr>
        <w:t xml:space="preserve"> of</w:t>
      </w:r>
      <w:r w:rsidRPr="0043113A">
        <w:rPr>
          <w:rFonts w:cstheme="minorHAnsi"/>
          <w:color w:val="000000" w:themeColor="text1"/>
        </w:rPr>
        <w:t xml:space="preserve"> those norms and sequences that constituted mediation and exchange. These encompassed technical components, such as resources or confidentiality provisions</w:t>
      </w:r>
      <w:r w:rsidR="006D490A">
        <w:rPr>
          <w:rFonts w:cstheme="minorHAnsi"/>
          <w:color w:val="000000" w:themeColor="text1"/>
        </w:rPr>
        <w:t>,</w:t>
      </w:r>
      <w:r w:rsidRPr="0043113A">
        <w:rPr>
          <w:rFonts w:cstheme="minorHAnsi"/>
          <w:color w:val="000000" w:themeColor="text1"/>
        </w:rPr>
        <w:t xml:space="preserve"> as well as those relating to </w:t>
      </w:r>
      <w:r w:rsidR="00563A26" w:rsidRPr="0043113A">
        <w:rPr>
          <w:rFonts w:cstheme="minorHAnsi"/>
          <w:color w:val="000000" w:themeColor="text1"/>
        </w:rPr>
        <w:t>behaviour</w:t>
      </w:r>
      <w:r w:rsidRPr="0043113A">
        <w:rPr>
          <w:rFonts w:cstheme="minorHAnsi"/>
          <w:color w:val="000000" w:themeColor="text1"/>
        </w:rPr>
        <w:t xml:space="preserve"> and strategy</w:t>
      </w:r>
      <w:r w:rsidR="004511A0" w:rsidRPr="0043113A">
        <w:rPr>
          <w:rFonts w:cstheme="minorHAnsi"/>
          <w:color w:val="000000" w:themeColor="text1"/>
        </w:rPr>
        <w:t xml:space="preserve">, </w:t>
      </w:r>
      <w:r w:rsidR="0072539D" w:rsidRPr="0043113A">
        <w:rPr>
          <w:rFonts w:cstheme="minorHAnsi"/>
          <w:color w:val="000000" w:themeColor="text1"/>
        </w:rPr>
        <w:t>such</w:t>
      </w:r>
      <w:r w:rsidR="004511A0" w:rsidRPr="0043113A">
        <w:rPr>
          <w:rFonts w:cstheme="minorHAnsi"/>
          <w:color w:val="000000" w:themeColor="text1"/>
        </w:rPr>
        <w:t xml:space="preserve"> as </w:t>
      </w:r>
      <w:r w:rsidRPr="0043113A">
        <w:rPr>
          <w:rFonts w:cstheme="minorHAnsi"/>
          <w:color w:val="000000" w:themeColor="text1"/>
        </w:rPr>
        <w:t xml:space="preserve">‘status’ ‘leverage’ or ‘divide and conquer’. </w:t>
      </w:r>
      <w:r w:rsidRPr="0043113A">
        <w:rPr>
          <w:color w:val="000000" w:themeColor="text1"/>
        </w:rPr>
        <w:t>N</w:t>
      </w:r>
      <w:r w:rsidRPr="0043113A">
        <w:rPr>
          <w:rFonts w:cstheme="minorHAnsi"/>
          <w:color w:val="000000" w:themeColor="text1"/>
        </w:rPr>
        <w:t xml:space="preserve">egotiation studies and </w:t>
      </w:r>
      <w:r w:rsidRPr="0043113A">
        <w:rPr>
          <w:color w:val="000000" w:themeColor="text1"/>
        </w:rPr>
        <w:t xml:space="preserve">agreement-making literatures have nominated a number of these </w:t>
      </w:r>
      <w:r w:rsidR="006D490A">
        <w:rPr>
          <w:color w:val="000000" w:themeColor="text1"/>
        </w:rPr>
        <w:t xml:space="preserve">same </w:t>
      </w:r>
      <w:r w:rsidRPr="0043113A">
        <w:rPr>
          <w:color w:val="000000" w:themeColor="text1"/>
        </w:rPr>
        <w:t>components including</w:t>
      </w:r>
      <w:r w:rsidRPr="0043113A">
        <w:rPr>
          <w:rFonts w:cstheme="minorHAnsi"/>
          <w:color w:val="000000" w:themeColor="text1"/>
        </w:rPr>
        <w:t xml:space="preserve"> </w:t>
      </w:r>
      <w:r w:rsidRPr="0043113A">
        <w:rPr>
          <w:color w:val="000000" w:themeColor="text1"/>
        </w:rPr>
        <w:t xml:space="preserve">leverage, the Best Alternative to Negotiated Agreement (BATNA), status and authority (O’Reilly, 2000; </w:t>
      </w:r>
      <w:r w:rsidR="00DB6907" w:rsidRPr="0043113A">
        <w:rPr>
          <w:color w:val="000000" w:themeColor="text1"/>
        </w:rPr>
        <w:t>O’Faircheallaigh</w:t>
      </w:r>
      <w:r w:rsidRPr="0043113A">
        <w:rPr>
          <w:color w:val="000000" w:themeColor="text1"/>
        </w:rPr>
        <w:t xml:space="preserve"> 2008; Sosa and Keenan, 2000). </w:t>
      </w:r>
      <w:r w:rsidRPr="0043113A">
        <w:rPr>
          <w:rFonts w:cstheme="minorHAnsi"/>
          <w:color w:val="000000" w:themeColor="text1"/>
        </w:rPr>
        <w:t>Investigating process as a distinct sphere of the negotiation space</w:t>
      </w:r>
      <w:r w:rsidR="003E40A5">
        <w:rPr>
          <w:rFonts w:cstheme="minorHAnsi"/>
          <w:color w:val="000000" w:themeColor="text1"/>
        </w:rPr>
        <w:t xml:space="preserve"> </w:t>
      </w:r>
      <w:r w:rsidRPr="0043113A">
        <w:rPr>
          <w:rFonts w:cstheme="minorHAnsi"/>
          <w:color w:val="000000" w:themeColor="text1"/>
        </w:rPr>
        <w:t xml:space="preserve">allowed the </w:t>
      </w:r>
      <w:r w:rsidRPr="0043113A">
        <w:rPr>
          <w:color w:val="000000" w:themeColor="text1"/>
        </w:rPr>
        <w:t>relative weight and importance of each component to be determined by participants</w:t>
      </w:r>
      <w:r w:rsidR="006D490A">
        <w:rPr>
          <w:color w:val="000000" w:themeColor="text1"/>
        </w:rPr>
        <w:t xml:space="preserve"> themselves</w:t>
      </w:r>
      <w:r w:rsidRPr="0043113A">
        <w:rPr>
          <w:color w:val="000000" w:themeColor="text1"/>
        </w:rPr>
        <w:t xml:space="preserve">. </w:t>
      </w:r>
    </w:p>
    <w:p w14:paraId="2AF39739" w14:textId="77777777" w:rsidR="00B175CA" w:rsidRPr="0043113A" w:rsidRDefault="00B175CA" w:rsidP="00B175CA">
      <w:pPr>
        <w:spacing w:line="360" w:lineRule="auto"/>
        <w:rPr>
          <w:color w:val="000000" w:themeColor="text1"/>
          <w:sz w:val="32"/>
          <w:szCs w:val="32"/>
        </w:rPr>
      </w:pPr>
    </w:p>
    <w:p w14:paraId="5DFD2685" w14:textId="77777777" w:rsidR="00B175CA" w:rsidRPr="0043113A" w:rsidRDefault="00B175CA" w:rsidP="00B175CA">
      <w:pPr>
        <w:spacing w:line="360" w:lineRule="auto"/>
        <w:rPr>
          <w:color w:val="000000" w:themeColor="text1"/>
          <w:sz w:val="32"/>
          <w:szCs w:val="32"/>
        </w:rPr>
      </w:pPr>
      <w:r w:rsidRPr="0043113A">
        <w:rPr>
          <w:color w:val="000000" w:themeColor="text1"/>
          <w:sz w:val="32"/>
          <w:szCs w:val="32"/>
        </w:rPr>
        <w:t>Framing of land in the issues sphere of the negotiation space</w:t>
      </w:r>
    </w:p>
    <w:p w14:paraId="53BB9ABA" w14:textId="77777777" w:rsidR="00B175CA" w:rsidRPr="0043113A" w:rsidRDefault="00B175CA" w:rsidP="00B175CA">
      <w:pPr>
        <w:spacing w:line="360" w:lineRule="auto"/>
        <w:rPr>
          <w:color w:val="000000" w:themeColor="text1"/>
        </w:rPr>
      </w:pPr>
    </w:p>
    <w:p w14:paraId="5F2BA650" w14:textId="7F3B220C" w:rsidR="00B175CA" w:rsidRPr="0043113A" w:rsidRDefault="00B175CA" w:rsidP="00B175CA">
      <w:pPr>
        <w:spacing w:line="360" w:lineRule="auto"/>
        <w:rPr>
          <w:color w:val="000000" w:themeColor="text1"/>
        </w:rPr>
      </w:pPr>
      <w:r w:rsidRPr="0043113A">
        <w:rPr>
          <w:color w:val="000000" w:themeColor="text1"/>
        </w:rPr>
        <w:t xml:space="preserve">Land was examined in relation to the issues sphere of the industry-Indigenous negotiation space. Land is the substantive matter for these negotiations, given that industry-Indigenous agreement-making is oriented to mediating issues that resource extraction – as one particular use of land - evokes. </w:t>
      </w:r>
    </w:p>
    <w:p w14:paraId="2898359D" w14:textId="77777777" w:rsidR="00B175CA" w:rsidRPr="0043113A" w:rsidRDefault="00B175CA" w:rsidP="00B175CA">
      <w:pPr>
        <w:spacing w:line="360" w:lineRule="auto"/>
        <w:rPr>
          <w:color w:val="000000" w:themeColor="text1"/>
        </w:rPr>
      </w:pPr>
    </w:p>
    <w:p w14:paraId="724D86BF" w14:textId="77777777" w:rsidR="00B175CA" w:rsidRPr="0043113A" w:rsidRDefault="00B175CA" w:rsidP="00B175CA">
      <w:pPr>
        <w:spacing w:line="360" w:lineRule="auto"/>
        <w:rPr>
          <w:color w:val="000000" w:themeColor="text1"/>
        </w:rPr>
      </w:pPr>
      <w:r w:rsidRPr="0043113A">
        <w:rPr>
          <w:color w:val="000000" w:themeColor="text1"/>
        </w:rPr>
        <w:t xml:space="preserve">This may appear a deceptively simple rendering of the purpose of negotiation; ‘land’ and ‘resources’ are not objective but socially constructed and culturally laden. Ownership, access and use of land are all informed by its meaning and significance </w:t>
      </w:r>
      <w:r w:rsidRPr="0043113A">
        <w:rPr>
          <w:rFonts w:cstheme="minorHAnsi"/>
          <w:color w:val="000000" w:themeColor="text1"/>
        </w:rPr>
        <w:t xml:space="preserve">in socio-political and cultural relations and systems </w:t>
      </w:r>
      <w:r w:rsidRPr="0043113A">
        <w:rPr>
          <w:color w:val="000000" w:themeColor="text1"/>
        </w:rPr>
        <w:t xml:space="preserve">(Howitt, 2012; Suchet-Pearson and Howitt, 2006). Land is the central entity around which the settler-Indigenous conflict revolves, and it may be ascribed a multiplicity of meanings and values amongst these groups. Analysing the framing of land allowed different values, understandings and practices surrounding land and resources to </w:t>
      </w:r>
      <w:r w:rsidRPr="0043113A">
        <w:rPr>
          <w:color w:val="000000" w:themeColor="text1"/>
        </w:rPr>
        <w:lastRenderedPageBreak/>
        <w:t xml:space="preserve">surface. This identified derivative issues that individuals or parties considered pertinent to these negotiations. </w:t>
      </w:r>
    </w:p>
    <w:p w14:paraId="23374EDD" w14:textId="77777777" w:rsidR="00B175CA" w:rsidRPr="0043113A" w:rsidRDefault="00B175CA" w:rsidP="00B175CA">
      <w:pPr>
        <w:spacing w:line="360" w:lineRule="auto"/>
        <w:rPr>
          <w:color w:val="000000" w:themeColor="text1"/>
        </w:rPr>
      </w:pPr>
    </w:p>
    <w:p w14:paraId="1BD94955" w14:textId="061B0008" w:rsidR="00B175CA" w:rsidRPr="0043113A" w:rsidRDefault="00B175CA" w:rsidP="00B175CA">
      <w:pPr>
        <w:spacing w:line="360" w:lineRule="auto"/>
        <w:rPr>
          <w:color w:val="000000" w:themeColor="text1"/>
        </w:rPr>
      </w:pPr>
      <w:r w:rsidRPr="0043113A">
        <w:rPr>
          <w:color w:val="000000" w:themeColor="text1"/>
        </w:rPr>
        <w:t xml:space="preserve">Studies of collaborative resource governance and co-management have employed frame analysis to reveal markedly different constructions of land and resources </w:t>
      </w:r>
      <w:r w:rsidRPr="0043113A">
        <w:rPr>
          <w:rFonts w:cstheme="minorHAnsi"/>
          <w:color w:val="000000" w:themeColor="text1"/>
        </w:rPr>
        <w:t xml:space="preserve">(Dewulf </w:t>
      </w:r>
      <w:r w:rsidR="00836672" w:rsidRPr="0043113A">
        <w:rPr>
          <w:rFonts w:cstheme="minorHAnsi"/>
          <w:color w:val="000000" w:themeColor="text1"/>
        </w:rPr>
        <w:t>et al.,</w:t>
      </w:r>
      <w:r w:rsidRPr="0043113A">
        <w:rPr>
          <w:rFonts w:cstheme="minorHAnsi"/>
          <w:color w:val="000000" w:themeColor="text1"/>
        </w:rPr>
        <w:t xml:space="preserve"> 2005; Dewulf, Craps and Deron, 2004). Dewulf et al. (2005) claim that natural resource management inevitably collides social systems and world views as multiple actors bring multiple frames. </w:t>
      </w:r>
      <w:r w:rsidRPr="0043113A">
        <w:rPr>
          <w:color w:val="000000" w:themeColor="text1"/>
        </w:rPr>
        <w:t xml:space="preserve">This study adopted frame analysis as a method of understanding industry-Indigenous </w:t>
      </w:r>
      <w:r w:rsidR="006D3CF2">
        <w:rPr>
          <w:color w:val="000000" w:themeColor="text1"/>
        </w:rPr>
        <w:t>agreement-making</w:t>
      </w:r>
      <w:r w:rsidRPr="0043113A">
        <w:rPr>
          <w:color w:val="000000" w:themeColor="text1"/>
        </w:rPr>
        <w:t xml:space="preserve"> as an </w:t>
      </w:r>
      <w:r w:rsidRPr="0043113A">
        <w:rPr>
          <w:rFonts w:cstheme="minorHAnsi"/>
          <w:color w:val="000000" w:themeColor="text1"/>
        </w:rPr>
        <w:t>inevitably intercultural engagement around the proposed extraction and use of natural resources. Collaborative decision-making in the resource extraction context may require traversing frame diversity for the creation of sustainable, integrated solutions (Dewulf et al., 2005:</w:t>
      </w:r>
      <w:r w:rsidR="004511A0" w:rsidRPr="0043113A">
        <w:rPr>
          <w:rFonts w:cstheme="minorHAnsi"/>
          <w:color w:val="000000" w:themeColor="text1"/>
        </w:rPr>
        <w:t xml:space="preserve"> </w:t>
      </w:r>
      <w:r w:rsidRPr="0043113A">
        <w:rPr>
          <w:rFonts w:cstheme="minorHAnsi"/>
          <w:color w:val="000000" w:themeColor="text1"/>
        </w:rPr>
        <w:t xml:space="preserve">116). This is considered imperative to the success or failure of collaborative efforts at resource </w:t>
      </w:r>
      <w:r w:rsidR="00AA4147" w:rsidRPr="0043113A">
        <w:rPr>
          <w:rFonts w:cstheme="minorHAnsi"/>
          <w:color w:val="000000" w:themeColor="text1"/>
        </w:rPr>
        <w:t xml:space="preserve">decision-making and </w:t>
      </w:r>
      <w:r w:rsidRPr="0043113A">
        <w:rPr>
          <w:rFonts w:cstheme="minorHAnsi"/>
          <w:color w:val="000000" w:themeColor="text1"/>
        </w:rPr>
        <w:t>management.</w:t>
      </w:r>
      <w:r w:rsidRPr="0043113A">
        <w:rPr>
          <w:color w:val="000000" w:themeColor="text1"/>
        </w:rPr>
        <w:t xml:space="preserve"> </w:t>
      </w:r>
      <w:r w:rsidRPr="0043113A">
        <w:rPr>
          <w:rFonts w:cstheme="minorHAnsi"/>
          <w:color w:val="000000" w:themeColor="text1"/>
        </w:rPr>
        <w:t xml:space="preserve">Frame analysis </w:t>
      </w:r>
      <w:r w:rsidR="00AA4147" w:rsidRPr="0043113A">
        <w:rPr>
          <w:rFonts w:cstheme="minorHAnsi"/>
          <w:color w:val="000000" w:themeColor="text1"/>
        </w:rPr>
        <w:t xml:space="preserve">provided a lens to study </w:t>
      </w:r>
      <w:r w:rsidRPr="0043113A">
        <w:rPr>
          <w:rFonts w:cstheme="minorHAnsi"/>
          <w:color w:val="000000" w:themeColor="text1"/>
        </w:rPr>
        <w:t>instances of negotiation and their capacity to engage with participant framings and foster</w:t>
      </w:r>
      <w:r w:rsidR="00AA4147" w:rsidRPr="0043113A">
        <w:rPr>
          <w:rFonts w:cstheme="minorHAnsi"/>
          <w:color w:val="000000" w:themeColor="text1"/>
        </w:rPr>
        <w:t xml:space="preserve"> issue</w:t>
      </w:r>
      <w:r w:rsidRPr="0043113A">
        <w:rPr>
          <w:rFonts w:cstheme="minorHAnsi"/>
          <w:color w:val="000000" w:themeColor="text1"/>
        </w:rPr>
        <w:t xml:space="preserve"> connections or alignment.  </w:t>
      </w:r>
    </w:p>
    <w:p w14:paraId="79DEFB92" w14:textId="77777777" w:rsidR="00B175CA" w:rsidRPr="0043113A" w:rsidRDefault="00B175CA" w:rsidP="00B175CA">
      <w:pPr>
        <w:spacing w:line="360" w:lineRule="auto"/>
        <w:rPr>
          <w:rFonts w:cstheme="minorHAnsi"/>
          <w:color w:val="7030A0"/>
        </w:rPr>
      </w:pPr>
    </w:p>
    <w:p w14:paraId="7A660AFE" w14:textId="77777777" w:rsidR="00B175CA" w:rsidRPr="0043113A" w:rsidRDefault="00B175CA" w:rsidP="00B175CA">
      <w:pPr>
        <w:spacing w:line="360" w:lineRule="auto"/>
        <w:rPr>
          <w:rFonts w:cstheme="minorHAnsi"/>
          <w:color w:val="000000" w:themeColor="text1"/>
        </w:rPr>
      </w:pPr>
      <w:r w:rsidRPr="0043113A">
        <w:rPr>
          <w:rFonts w:cstheme="minorHAnsi"/>
          <w:color w:val="000000" w:themeColor="text1"/>
        </w:rPr>
        <w:t>The framing of land then corresponded to the issues deemed relevant to negotiation and allows a diversity of issues to be identified outside of those outlined in the negotiation agenda, or within state and industry sponsored discourse. Effective mediation of issues has been associated with participant evaluations of constructive negotiation. Participant framings of land could inform issues nominated for mediation, and effective mediation or repression of these issues could impact participant evaluations of the negotiation space as alternately generative or inhibitive.</w:t>
      </w:r>
    </w:p>
    <w:p w14:paraId="37C0B553" w14:textId="77777777" w:rsidR="00B175CA" w:rsidRPr="0043113A" w:rsidRDefault="00B175CA" w:rsidP="00B175CA">
      <w:pPr>
        <w:spacing w:line="360" w:lineRule="auto"/>
        <w:rPr>
          <w:rFonts w:cstheme="minorHAnsi"/>
          <w:color w:val="000000" w:themeColor="text1"/>
        </w:rPr>
      </w:pPr>
    </w:p>
    <w:p w14:paraId="76F8FF26" w14:textId="0FB6FC11" w:rsidR="00B175CA" w:rsidRPr="0043113A" w:rsidRDefault="00B175CA" w:rsidP="00B175CA">
      <w:pPr>
        <w:spacing w:line="360" w:lineRule="auto"/>
        <w:rPr>
          <w:rFonts w:cstheme="minorHAnsi"/>
          <w:color w:val="000000" w:themeColor="text1"/>
        </w:rPr>
      </w:pPr>
      <w:r w:rsidRPr="0043113A">
        <w:rPr>
          <w:color w:val="000000" w:themeColor="text1"/>
        </w:rPr>
        <w:t xml:space="preserve">The framing of land could be based on culturally derived values, understandings and practices. As such the issues sphere can reveal where cultural difference creates issue diversity and renders mediation more complex. Existing analyses of cultural frames and </w:t>
      </w:r>
      <w:r w:rsidRPr="0043113A">
        <w:rPr>
          <w:rFonts w:cstheme="minorHAnsi"/>
          <w:color w:val="000000" w:themeColor="text1"/>
        </w:rPr>
        <w:t xml:space="preserve">their effect on negotiation have </w:t>
      </w:r>
      <w:r w:rsidR="006D3CF2">
        <w:rPr>
          <w:rFonts w:cstheme="minorHAnsi"/>
          <w:color w:val="000000" w:themeColor="text1"/>
        </w:rPr>
        <w:t>focused on</w:t>
      </w:r>
      <w:r w:rsidRPr="0043113A">
        <w:rPr>
          <w:rFonts w:cstheme="minorHAnsi"/>
          <w:color w:val="000000" w:themeColor="text1"/>
        </w:rPr>
        <w:t xml:space="preserve"> intra-cultural rather than inter-cultural </w:t>
      </w:r>
      <w:r w:rsidR="006D3CF2">
        <w:rPr>
          <w:rFonts w:cstheme="minorHAnsi"/>
          <w:color w:val="000000" w:themeColor="text1"/>
        </w:rPr>
        <w:t>dialogue</w:t>
      </w:r>
      <w:r w:rsidRPr="0043113A">
        <w:rPr>
          <w:rFonts w:cstheme="minorHAnsi"/>
          <w:color w:val="000000" w:themeColor="text1"/>
        </w:rPr>
        <w:t>s (Imai and Gelfand, 2010). In this study, analysing the framing of land was useful for understanding inter-</w:t>
      </w:r>
      <w:r w:rsidRPr="0043113A">
        <w:rPr>
          <w:rFonts w:cstheme="minorHAnsi"/>
          <w:color w:val="000000" w:themeColor="text1"/>
        </w:rPr>
        <w:lastRenderedPageBreak/>
        <w:t>cultural industry-Indigenous negotiation, allowing cultural difference to be explored without allowing this difference to become determinative. Participants were understood as reflexive rather than ‘</w:t>
      </w:r>
      <w:r w:rsidRPr="0043113A">
        <w:rPr>
          <w:rFonts w:cstheme="minorHAnsi"/>
          <w:i/>
          <w:color w:val="000000" w:themeColor="text1"/>
        </w:rPr>
        <w:t>culture-bound’</w:t>
      </w:r>
      <w:r w:rsidRPr="0043113A">
        <w:rPr>
          <w:rFonts w:cstheme="minorHAnsi"/>
          <w:color w:val="000000" w:themeColor="text1"/>
        </w:rPr>
        <w:t xml:space="preserve"> actors (Drake, 1995:</w:t>
      </w:r>
      <w:r w:rsidR="004511A0" w:rsidRPr="0043113A">
        <w:rPr>
          <w:rFonts w:cstheme="minorHAnsi"/>
          <w:color w:val="000000" w:themeColor="text1"/>
        </w:rPr>
        <w:t xml:space="preserve"> </w:t>
      </w:r>
      <w:r w:rsidRPr="0043113A">
        <w:rPr>
          <w:rFonts w:cstheme="minorHAnsi"/>
          <w:color w:val="000000" w:themeColor="text1"/>
        </w:rPr>
        <w:t xml:space="preserve">83; Liu, Friedman and Hong, 2012). Further, the success (or failure) of </w:t>
      </w:r>
      <w:r w:rsidR="00AA4147" w:rsidRPr="0043113A">
        <w:rPr>
          <w:rFonts w:cstheme="minorHAnsi"/>
          <w:color w:val="000000" w:themeColor="text1"/>
        </w:rPr>
        <w:t xml:space="preserve">issue </w:t>
      </w:r>
      <w:r w:rsidRPr="0043113A">
        <w:rPr>
          <w:rFonts w:cstheme="minorHAnsi"/>
          <w:color w:val="000000" w:themeColor="text1"/>
        </w:rPr>
        <w:t xml:space="preserve">mediation could be determined through subjective participant evaluations. </w:t>
      </w:r>
    </w:p>
    <w:p w14:paraId="49615861" w14:textId="77777777" w:rsidR="00B175CA" w:rsidRPr="0043113A" w:rsidRDefault="00B175CA" w:rsidP="00B175CA">
      <w:pPr>
        <w:spacing w:line="360" w:lineRule="auto"/>
        <w:rPr>
          <w:rFonts w:cstheme="minorHAnsi"/>
          <w:color w:val="000000" w:themeColor="text1"/>
        </w:rPr>
      </w:pPr>
    </w:p>
    <w:p w14:paraId="27E16287" w14:textId="1D184411" w:rsidR="00B175CA" w:rsidRPr="0043113A" w:rsidRDefault="00B175CA" w:rsidP="00B175CA">
      <w:pPr>
        <w:spacing w:line="360" w:lineRule="auto"/>
        <w:rPr>
          <w:color w:val="000000" w:themeColor="text1"/>
        </w:rPr>
      </w:pPr>
      <w:r w:rsidRPr="0043113A">
        <w:rPr>
          <w:rFonts w:cstheme="minorHAnsi"/>
          <w:color w:val="000000" w:themeColor="text1"/>
        </w:rPr>
        <w:t xml:space="preserve">Frame analysis provides a means to more deeply interrogate what is said or represented to gauge underlying values, understandings and practices. This in turn can reveal fundamental differences in meaning where the surface construct appears the same. In this way, although the participants in this study all spoke of ‘land’, there could be radical divergences in the values, understanding and practices that underpinned their framings. </w:t>
      </w:r>
      <w:r w:rsidRPr="0043113A">
        <w:rPr>
          <w:color w:val="000000" w:themeColor="text1"/>
        </w:rPr>
        <w:t xml:space="preserve">Frame analysis elucidated where the framing of land </w:t>
      </w:r>
      <w:r w:rsidRPr="0043113A">
        <w:rPr>
          <w:i/>
          <w:color w:val="000000" w:themeColor="text1"/>
        </w:rPr>
        <w:t xml:space="preserve">was </w:t>
      </w:r>
      <w:r w:rsidRPr="0043113A">
        <w:rPr>
          <w:color w:val="000000" w:themeColor="text1"/>
        </w:rPr>
        <w:t xml:space="preserve">highly culturally conditioned </w:t>
      </w:r>
      <w:r w:rsidR="00AA4147" w:rsidRPr="0043113A">
        <w:rPr>
          <w:color w:val="000000" w:themeColor="text1"/>
        </w:rPr>
        <w:t xml:space="preserve">and </w:t>
      </w:r>
      <w:r w:rsidRPr="0043113A">
        <w:rPr>
          <w:color w:val="000000" w:themeColor="text1"/>
        </w:rPr>
        <w:t xml:space="preserve">the cause of frame divergence. This helped the analysis of ‘meaningful negotiation’ as parties’ ability to advance and articulate their respective values, understandings and practices on an equal footing. Further, to signpost where </w:t>
      </w:r>
      <w:r w:rsidR="00AA4147" w:rsidRPr="0043113A">
        <w:rPr>
          <w:color w:val="000000" w:themeColor="text1"/>
        </w:rPr>
        <w:t>divergences could have been more effectively mediated or accommodated.</w:t>
      </w:r>
    </w:p>
    <w:p w14:paraId="18194B94" w14:textId="77777777" w:rsidR="00AA4147" w:rsidRPr="0043113A" w:rsidRDefault="00AA4147" w:rsidP="00B175CA">
      <w:pPr>
        <w:spacing w:line="360" w:lineRule="auto"/>
        <w:rPr>
          <w:color w:val="000000" w:themeColor="text1"/>
        </w:rPr>
      </w:pPr>
    </w:p>
    <w:p w14:paraId="0C8D8DC4" w14:textId="77777777" w:rsidR="00B175CA" w:rsidRPr="0043113A" w:rsidRDefault="00B175CA" w:rsidP="00B175CA">
      <w:pPr>
        <w:spacing w:line="360" w:lineRule="auto"/>
        <w:rPr>
          <w:color w:val="000000" w:themeColor="text1"/>
          <w:sz w:val="32"/>
          <w:szCs w:val="32"/>
        </w:rPr>
      </w:pPr>
      <w:r w:rsidRPr="0043113A">
        <w:rPr>
          <w:rFonts w:cstheme="minorHAnsi"/>
          <w:color w:val="000000" w:themeColor="text1"/>
          <w:sz w:val="32"/>
          <w:szCs w:val="32"/>
        </w:rPr>
        <w:t>F</w:t>
      </w:r>
      <w:r w:rsidRPr="0043113A">
        <w:rPr>
          <w:color w:val="000000" w:themeColor="text1"/>
          <w:sz w:val="32"/>
          <w:szCs w:val="32"/>
        </w:rPr>
        <w:t>raming time in the relationship sphere of the negotiation space</w:t>
      </w:r>
    </w:p>
    <w:p w14:paraId="2D845EF0" w14:textId="77777777" w:rsidR="00B175CA" w:rsidRPr="0043113A" w:rsidRDefault="00B175CA" w:rsidP="00B175CA">
      <w:pPr>
        <w:spacing w:line="360" w:lineRule="auto"/>
        <w:rPr>
          <w:rFonts w:cstheme="minorHAnsi"/>
          <w:color w:val="000000" w:themeColor="text1"/>
          <w:sz w:val="32"/>
          <w:szCs w:val="32"/>
        </w:rPr>
      </w:pPr>
    </w:p>
    <w:p w14:paraId="4A3AE2A5" w14:textId="5CDDE2F8" w:rsidR="00B175CA" w:rsidRPr="0043113A" w:rsidRDefault="00B175CA" w:rsidP="00B175CA">
      <w:pPr>
        <w:spacing w:line="360" w:lineRule="auto"/>
        <w:rPr>
          <w:rFonts w:cstheme="minorHAnsi"/>
          <w:color w:val="000000" w:themeColor="text1"/>
        </w:rPr>
      </w:pPr>
      <w:r w:rsidRPr="0043113A">
        <w:rPr>
          <w:color w:val="000000" w:themeColor="text1"/>
        </w:rPr>
        <w:t xml:space="preserve">The framing of time was considered in its effects upon the relationship sphere of the negotiation space. Relationships are understood here as the inter-party dynamics at the negotiation table and the objective of relationship-building and expectations of future relations. </w:t>
      </w:r>
      <w:r w:rsidRPr="0043113A">
        <w:rPr>
          <w:rFonts w:cstheme="minorHAnsi"/>
          <w:color w:val="000000" w:themeColor="text1"/>
        </w:rPr>
        <w:t xml:space="preserve">The framing of time offered a means to determine the information and events that participants viewed as informing these dual aspects. As </w:t>
      </w:r>
      <w:r w:rsidR="004511A0" w:rsidRPr="0043113A">
        <w:rPr>
          <w:rFonts w:cstheme="minorHAnsi"/>
          <w:color w:val="000000" w:themeColor="text1"/>
        </w:rPr>
        <w:t>c</w:t>
      </w:r>
      <w:r w:rsidRPr="0043113A">
        <w:rPr>
          <w:rFonts w:cstheme="minorHAnsi"/>
          <w:color w:val="000000" w:themeColor="text1"/>
        </w:rPr>
        <w:t xml:space="preserve">hapter </w:t>
      </w:r>
      <w:r w:rsidR="004511A0" w:rsidRPr="0043113A">
        <w:rPr>
          <w:rFonts w:cstheme="minorHAnsi"/>
          <w:color w:val="000000" w:themeColor="text1"/>
        </w:rPr>
        <w:t>t</w:t>
      </w:r>
      <w:r w:rsidRPr="0043113A">
        <w:rPr>
          <w:rFonts w:cstheme="minorHAnsi"/>
          <w:color w:val="000000" w:themeColor="text1"/>
        </w:rPr>
        <w:t xml:space="preserve">wo elaborated, </w:t>
      </w:r>
      <w:r w:rsidRPr="0043113A">
        <w:rPr>
          <w:color w:val="000000" w:themeColor="text1"/>
        </w:rPr>
        <w:t>time, or specifically ‘political temporality’ (Rifkin, 2017; Strakosch and Macoun, 2012:</w:t>
      </w:r>
      <w:r w:rsidR="004511A0" w:rsidRPr="0043113A">
        <w:rPr>
          <w:color w:val="000000" w:themeColor="text1"/>
        </w:rPr>
        <w:t xml:space="preserve"> </w:t>
      </w:r>
      <w:r w:rsidRPr="0043113A">
        <w:rPr>
          <w:color w:val="000000" w:themeColor="text1"/>
        </w:rPr>
        <w:t>42), has been used to structure and privilege settler sovereignty and deny Indigenous claims. It was therefore important to consider how time informed the definition and enactment of inter-party relations in</w:t>
      </w:r>
      <w:r w:rsidR="00AA4147" w:rsidRPr="0043113A">
        <w:rPr>
          <w:color w:val="000000" w:themeColor="text1"/>
        </w:rPr>
        <w:t xml:space="preserve"> practice</w:t>
      </w:r>
      <w:r w:rsidRPr="0043113A">
        <w:rPr>
          <w:color w:val="000000" w:themeColor="text1"/>
        </w:rPr>
        <w:t xml:space="preserve">. </w:t>
      </w:r>
    </w:p>
    <w:p w14:paraId="5015BC64" w14:textId="77777777" w:rsidR="00B175CA" w:rsidRPr="0043113A" w:rsidRDefault="00B175CA" w:rsidP="00B175CA">
      <w:pPr>
        <w:spacing w:line="360" w:lineRule="auto"/>
        <w:rPr>
          <w:color w:val="000000" w:themeColor="text1"/>
        </w:rPr>
      </w:pPr>
    </w:p>
    <w:p w14:paraId="6CE92A1B" w14:textId="5C7B3557" w:rsidR="00B175CA" w:rsidRPr="0043113A" w:rsidRDefault="00B175CA" w:rsidP="00B175CA">
      <w:pPr>
        <w:spacing w:line="360" w:lineRule="auto"/>
        <w:rPr>
          <w:rFonts w:cstheme="minorHAnsi"/>
          <w:color w:val="000000" w:themeColor="text1"/>
        </w:rPr>
      </w:pPr>
      <w:r w:rsidRPr="0043113A">
        <w:rPr>
          <w:color w:val="000000" w:themeColor="text1"/>
        </w:rPr>
        <w:lastRenderedPageBreak/>
        <w:t xml:space="preserve">Negotiation studies that examine cross-cultural interactions find cultural difference can inform party disposition towards relational trust building or affective persuasion </w:t>
      </w:r>
      <w:r w:rsidRPr="0043113A">
        <w:rPr>
          <w:rFonts w:cstheme="minorHAnsi"/>
          <w:color w:val="000000" w:themeColor="text1"/>
        </w:rPr>
        <w:t>(Adair and Brett, 2005:</w:t>
      </w:r>
      <w:r w:rsidR="00822912" w:rsidRPr="0043113A">
        <w:rPr>
          <w:rFonts w:cstheme="minorHAnsi"/>
          <w:color w:val="000000" w:themeColor="text1"/>
        </w:rPr>
        <w:t xml:space="preserve"> </w:t>
      </w:r>
      <w:r w:rsidRPr="0043113A">
        <w:rPr>
          <w:rFonts w:cstheme="minorHAnsi"/>
          <w:color w:val="000000" w:themeColor="text1"/>
        </w:rPr>
        <w:t xml:space="preserve">37). Culture - whether organisational or ethno-social – can impart collectivist or individualist orientations and affect relationship valuation. Further, constructs of time are themselves culturally derived or conditioned. As such, the framing of time may increase the propensity to view negotiation as enabling task </w:t>
      </w:r>
      <w:r w:rsidR="0072539D" w:rsidRPr="0043113A">
        <w:rPr>
          <w:rFonts w:cstheme="minorHAnsi"/>
          <w:color w:val="000000" w:themeColor="text1"/>
        </w:rPr>
        <w:t>fulfilment</w:t>
      </w:r>
      <w:r w:rsidRPr="0043113A">
        <w:rPr>
          <w:rFonts w:cstheme="minorHAnsi"/>
          <w:color w:val="000000" w:themeColor="text1"/>
        </w:rPr>
        <w:t xml:space="preserve"> or as deliberation and consensus-building</w:t>
      </w:r>
      <w:r w:rsidRPr="0043113A">
        <w:rPr>
          <w:color w:val="000000" w:themeColor="text1"/>
        </w:rPr>
        <w:t xml:space="preserve"> </w:t>
      </w:r>
      <w:r w:rsidRPr="0043113A">
        <w:rPr>
          <w:rFonts w:cstheme="minorHAnsi"/>
          <w:color w:val="000000" w:themeColor="text1"/>
        </w:rPr>
        <w:t>via relationship orientation</w:t>
      </w:r>
      <w:r w:rsidR="00AA4147" w:rsidRPr="0043113A">
        <w:rPr>
          <w:rFonts w:cstheme="minorHAnsi"/>
          <w:color w:val="000000" w:themeColor="text1"/>
        </w:rPr>
        <w:t>s</w:t>
      </w:r>
      <w:r w:rsidRPr="0043113A">
        <w:rPr>
          <w:rFonts w:cstheme="minorHAnsi"/>
          <w:color w:val="000000" w:themeColor="text1"/>
        </w:rPr>
        <w:t xml:space="preserve">. </w:t>
      </w:r>
    </w:p>
    <w:p w14:paraId="48014F96" w14:textId="77777777" w:rsidR="00B175CA" w:rsidRPr="0043113A" w:rsidRDefault="00B175CA" w:rsidP="00B175CA">
      <w:pPr>
        <w:spacing w:line="360" w:lineRule="auto"/>
        <w:rPr>
          <w:rFonts w:cstheme="minorHAnsi"/>
          <w:color w:val="000000" w:themeColor="text1"/>
        </w:rPr>
      </w:pPr>
    </w:p>
    <w:p w14:paraId="7556F80B" w14:textId="73384952" w:rsidR="00B175CA" w:rsidRPr="0043113A" w:rsidRDefault="00B175CA" w:rsidP="00B175CA">
      <w:pPr>
        <w:spacing w:line="360" w:lineRule="auto"/>
        <w:rPr>
          <w:rFonts w:cstheme="minorHAnsi"/>
          <w:color w:val="000000" w:themeColor="text1"/>
        </w:rPr>
      </w:pPr>
      <w:r w:rsidRPr="0043113A">
        <w:rPr>
          <w:rFonts w:cstheme="minorHAnsi"/>
          <w:color w:val="000000" w:themeColor="text1"/>
        </w:rPr>
        <w:t xml:space="preserve">The common analytical treatment of time centres upon deadlines and their consequences for the workings of negotiation process. For example, agreement-making assessment considers this in relation to the </w:t>
      </w:r>
      <w:r w:rsidRPr="0043113A">
        <w:rPr>
          <w:color w:val="000000" w:themeColor="text1"/>
        </w:rPr>
        <w:t>time allowed for community consultation and decision-making (</w:t>
      </w:r>
      <w:r w:rsidR="00DB6907" w:rsidRPr="0043113A">
        <w:rPr>
          <w:color w:val="000000" w:themeColor="text1"/>
        </w:rPr>
        <w:t>O’Faircheallaigh</w:t>
      </w:r>
      <w:r w:rsidRPr="0043113A">
        <w:rPr>
          <w:color w:val="000000" w:themeColor="text1"/>
        </w:rPr>
        <w:t>, 2010)</w:t>
      </w:r>
      <w:r w:rsidRPr="0043113A">
        <w:rPr>
          <w:rFonts w:cstheme="minorHAnsi"/>
          <w:color w:val="000000" w:themeColor="text1"/>
        </w:rPr>
        <w:t xml:space="preserve">. This rendering of time as deadlines and time pressure is also interrogated for its impacts on relationship-building at the negotiation table. Studies find that time pressure has detrimental effects for relationship-building and this is exacerbated where adversarial approaches, common in western commercial models, further jeopardise </w:t>
      </w:r>
      <w:r w:rsidRPr="0043113A">
        <w:rPr>
          <w:color w:val="000000" w:themeColor="text1"/>
        </w:rPr>
        <w:t xml:space="preserve">post-agreement dialogue and collaboration (Trigger et al., 2014). </w:t>
      </w:r>
    </w:p>
    <w:p w14:paraId="2476B3EF" w14:textId="77777777" w:rsidR="00B175CA" w:rsidRPr="0043113A" w:rsidRDefault="00B175CA" w:rsidP="00B175CA">
      <w:pPr>
        <w:spacing w:line="360" w:lineRule="auto"/>
        <w:rPr>
          <w:color w:val="000000" w:themeColor="text1"/>
        </w:rPr>
      </w:pPr>
    </w:p>
    <w:p w14:paraId="78E1AE10" w14:textId="300F2756" w:rsidR="00B175CA" w:rsidRPr="0043113A" w:rsidRDefault="00B175CA" w:rsidP="00B175CA">
      <w:pPr>
        <w:spacing w:line="360" w:lineRule="auto"/>
        <w:rPr>
          <w:color w:val="000000" w:themeColor="text1"/>
        </w:rPr>
      </w:pPr>
      <w:r w:rsidRPr="0043113A">
        <w:rPr>
          <w:color w:val="000000" w:themeColor="text1"/>
        </w:rPr>
        <w:t xml:space="preserve">This study expands on </w:t>
      </w:r>
      <w:r w:rsidR="00AA4147" w:rsidRPr="0043113A">
        <w:rPr>
          <w:color w:val="000000" w:themeColor="text1"/>
        </w:rPr>
        <w:t xml:space="preserve">existing treatments </w:t>
      </w:r>
      <w:r w:rsidRPr="0043113A">
        <w:rPr>
          <w:color w:val="000000" w:themeColor="text1"/>
        </w:rPr>
        <w:t>of time in industry-Indigenous negotiations to consider its effects on the values, understandings and practices that parties bring to relationships. Time has fundamentally structured the settler-Indigenous engagement</w:t>
      </w:r>
      <w:r w:rsidR="004511A0" w:rsidRPr="0043113A">
        <w:rPr>
          <w:color w:val="000000" w:themeColor="text1"/>
        </w:rPr>
        <w:t>,</w:t>
      </w:r>
      <w:r w:rsidRPr="0043113A">
        <w:rPr>
          <w:color w:val="000000" w:themeColor="text1"/>
        </w:rPr>
        <w:t xml:space="preserve"> ‘political temporality’ has been employed to exclude Indigenous peoples and to naturalise the Anglo-settler status quo </w:t>
      </w:r>
      <w:r w:rsidRPr="0043113A">
        <w:rPr>
          <w:rFonts w:cstheme="minorHAnsi"/>
          <w:color w:val="000000" w:themeColor="text1"/>
        </w:rPr>
        <w:t>(Himley, 2014; Rifkin 2017).</w:t>
      </w:r>
      <w:r w:rsidRPr="0043113A">
        <w:rPr>
          <w:color w:val="000000" w:themeColor="text1"/>
        </w:rPr>
        <w:t xml:space="preserve"> The transformation of future relations is an express aim of agreement-making in the resource extraction context. Frame analysis provided a novel entry point for evaluating</w:t>
      </w:r>
      <w:r w:rsidRPr="0043113A">
        <w:rPr>
          <w:rFonts w:cstheme="minorHAnsi"/>
          <w:color w:val="000000" w:themeColor="text1"/>
        </w:rPr>
        <w:t xml:space="preserve"> </w:t>
      </w:r>
      <w:r w:rsidR="00AA4147" w:rsidRPr="0043113A">
        <w:rPr>
          <w:rFonts w:cstheme="minorHAnsi"/>
          <w:color w:val="000000" w:themeColor="text1"/>
        </w:rPr>
        <w:t>participant</w:t>
      </w:r>
      <w:r w:rsidRPr="0043113A">
        <w:rPr>
          <w:rFonts w:cstheme="minorHAnsi"/>
          <w:color w:val="000000" w:themeColor="text1"/>
        </w:rPr>
        <w:t xml:space="preserve"> framing of time</w:t>
      </w:r>
      <w:r w:rsidR="00AA4147" w:rsidRPr="0043113A">
        <w:rPr>
          <w:rFonts w:cstheme="minorHAnsi"/>
          <w:color w:val="000000" w:themeColor="text1"/>
        </w:rPr>
        <w:t xml:space="preserve">, </w:t>
      </w:r>
      <w:r w:rsidRPr="0043113A">
        <w:rPr>
          <w:rFonts w:cstheme="minorHAnsi"/>
          <w:color w:val="000000" w:themeColor="text1"/>
        </w:rPr>
        <w:t>the values, understandings and practices underpinning it</w:t>
      </w:r>
      <w:r w:rsidR="00AA4147" w:rsidRPr="0043113A">
        <w:rPr>
          <w:rFonts w:cstheme="minorHAnsi"/>
          <w:color w:val="000000" w:themeColor="text1"/>
        </w:rPr>
        <w:t>,</w:t>
      </w:r>
      <w:r w:rsidRPr="0043113A">
        <w:rPr>
          <w:rFonts w:cstheme="minorHAnsi"/>
          <w:color w:val="000000" w:themeColor="text1"/>
        </w:rPr>
        <w:t xml:space="preserve"> and how this </w:t>
      </w:r>
      <w:r w:rsidR="00AA4147" w:rsidRPr="0043113A">
        <w:rPr>
          <w:rFonts w:cstheme="minorHAnsi"/>
          <w:color w:val="000000" w:themeColor="text1"/>
        </w:rPr>
        <w:t xml:space="preserve">affected </w:t>
      </w:r>
      <w:r w:rsidRPr="0043113A">
        <w:rPr>
          <w:color w:val="000000" w:themeColor="text1"/>
        </w:rPr>
        <w:t>participant interpretations of current and future relations.</w:t>
      </w:r>
    </w:p>
    <w:p w14:paraId="04DF9EA4" w14:textId="77777777" w:rsidR="00B175CA" w:rsidRPr="0043113A" w:rsidRDefault="00B175CA" w:rsidP="00B175CA">
      <w:pPr>
        <w:spacing w:line="360" w:lineRule="auto"/>
        <w:rPr>
          <w:rFonts w:cstheme="minorHAnsi"/>
          <w:color w:val="7030A0"/>
        </w:rPr>
      </w:pPr>
    </w:p>
    <w:p w14:paraId="11D5B2C0" w14:textId="6B652071" w:rsidR="00B175CA" w:rsidRPr="0043113A" w:rsidRDefault="00B175CA" w:rsidP="00B175CA">
      <w:pPr>
        <w:spacing w:line="360" w:lineRule="auto"/>
        <w:rPr>
          <w:color w:val="000000" w:themeColor="text1"/>
        </w:rPr>
      </w:pPr>
      <w:r w:rsidRPr="0043113A">
        <w:rPr>
          <w:rFonts w:cstheme="minorHAnsi"/>
          <w:color w:val="000000" w:themeColor="text1"/>
        </w:rPr>
        <w:t xml:space="preserve">This approach responds to calls for greater scrutiny of constructs of time, </w:t>
      </w:r>
      <w:r w:rsidRPr="0043113A">
        <w:rPr>
          <w:color w:val="000000" w:themeColor="text1"/>
        </w:rPr>
        <w:t xml:space="preserve">especially the principles of fidelity to the past ‘in terms of Indigenous </w:t>
      </w:r>
      <w:r w:rsidR="0072539D" w:rsidRPr="0043113A">
        <w:rPr>
          <w:color w:val="000000" w:themeColor="text1"/>
        </w:rPr>
        <w:t>fulfilment</w:t>
      </w:r>
      <w:r w:rsidRPr="0043113A">
        <w:rPr>
          <w:color w:val="000000" w:themeColor="text1"/>
        </w:rPr>
        <w:t xml:space="preserve"> of duly established </w:t>
      </w:r>
      <w:r w:rsidRPr="0043113A">
        <w:rPr>
          <w:color w:val="000000" w:themeColor="text1"/>
        </w:rPr>
        <w:lastRenderedPageBreak/>
        <w:t>obligations’ (Martinez, 1992 as cited Langton, 2004:</w:t>
      </w:r>
      <w:r w:rsidR="004511A0" w:rsidRPr="0043113A">
        <w:rPr>
          <w:color w:val="000000" w:themeColor="text1"/>
        </w:rPr>
        <w:t xml:space="preserve"> </w:t>
      </w:r>
      <w:r w:rsidRPr="0043113A">
        <w:rPr>
          <w:color w:val="000000" w:themeColor="text1"/>
        </w:rPr>
        <w:t>43) towards land and non-human others</w:t>
      </w:r>
      <w:r w:rsidR="00AA4147" w:rsidRPr="0043113A">
        <w:rPr>
          <w:color w:val="000000" w:themeColor="text1"/>
        </w:rPr>
        <w:t xml:space="preserve">. </w:t>
      </w:r>
      <w:r w:rsidRPr="0043113A">
        <w:rPr>
          <w:rFonts w:cstheme="minorHAnsi"/>
          <w:color w:val="000000" w:themeColor="text1"/>
        </w:rPr>
        <w:t>For many Indigenous societies, creation stories determine intra- and inter-group order through prescribed roles and responsibilities in community and towards ancestors, spiritual beings, animals and the natural world. This produces wider and deeper relationality than Anglo-settler society may conceive or recognise</w:t>
      </w:r>
      <w:r w:rsidRPr="0043113A">
        <w:rPr>
          <w:color w:val="000000" w:themeColor="text1"/>
        </w:rPr>
        <w:t xml:space="preserve"> (interesting studies include de la Cadena, 2010; Escobar, 2011; Hoogeveen, 2015; 2016; Morrow and Hensel, 1992; Cruikshank, 1981). </w:t>
      </w:r>
      <w:r w:rsidRPr="0043113A">
        <w:rPr>
          <w:rFonts w:cstheme="minorHAnsi"/>
          <w:color w:val="000000" w:themeColor="text1"/>
        </w:rPr>
        <w:t>In this way, time as a culturally laden construct has implications for the constitution of relationships and relationship</w:t>
      </w:r>
      <w:r w:rsidR="00AA4147" w:rsidRPr="0043113A">
        <w:rPr>
          <w:rFonts w:cstheme="minorHAnsi"/>
          <w:color w:val="000000" w:themeColor="text1"/>
        </w:rPr>
        <w:t>-</w:t>
      </w:r>
      <w:r w:rsidRPr="0043113A">
        <w:rPr>
          <w:rFonts w:cstheme="minorHAnsi"/>
          <w:color w:val="000000" w:themeColor="text1"/>
        </w:rPr>
        <w:t xml:space="preserve">building. </w:t>
      </w:r>
    </w:p>
    <w:p w14:paraId="4E3739EE" w14:textId="77777777" w:rsidR="00B175CA" w:rsidRPr="0043113A" w:rsidRDefault="00B175CA" w:rsidP="00B175CA">
      <w:pPr>
        <w:spacing w:line="360" w:lineRule="auto"/>
        <w:rPr>
          <w:rFonts w:cstheme="minorHAnsi"/>
          <w:color w:val="000000" w:themeColor="text1"/>
        </w:rPr>
      </w:pPr>
    </w:p>
    <w:p w14:paraId="37B6328F" w14:textId="49D0DF6F" w:rsidR="00B175CA" w:rsidRPr="0043113A" w:rsidRDefault="00B175CA" w:rsidP="00B175CA">
      <w:pPr>
        <w:spacing w:line="360" w:lineRule="auto"/>
        <w:rPr>
          <w:rFonts w:cstheme="minorHAnsi"/>
          <w:color w:val="000000" w:themeColor="text1"/>
        </w:rPr>
      </w:pPr>
      <w:r w:rsidRPr="0043113A">
        <w:rPr>
          <w:rFonts w:cstheme="minorHAnsi"/>
          <w:color w:val="000000" w:themeColor="text1"/>
        </w:rPr>
        <w:t>Analysing the framing of time was a relevant and novel means of assessing the potential of industry-Indigenous agreement-making to contest the status quo. This was especially so given the prevalence of dominant Anglo-settler constructions of time within settler-state historicising and developmentalist narratives. The framing of time aligns with the way information and events are ordered and rendered meaningful, succinctly mirroring how framing itself operates</w:t>
      </w:r>
      <w:r w:rsidR="00AA4147" w:rsidRPr="0043113A">
        <w:rPr>
          <w:rFonts w:cstheme="minorHAnsi"/>
          <w:color w:val="000000" w:themeColor="text1"/>
        </w:rPr>
        <w:t xml:space="preserve">, allowing multiple constructions of time to emerge. </w:t>
      </w:r>
      <w:r w:rsidRPr="0043113A">
        <w:rPr>
          <w:rFonts w:cstheme="minorHAnsi"/>
          <w:color w:val="000000" w:themeColor="text1"/>
        </w:rPr>
        <w:t xml:space="preserve">Examining time in the relationships sphere facilitated the study’s aims of considering whether foundational values, understandings and practices could be challenged or transformed through agreement-making engagements. </w:t>
      </w:r>
    </w:p>
    <w:p w14:paraId="63BE5C48" w14:textId="77777777" w:rsidR="00B175CA" w:rsidRPr="0043113A" w:rsidRDefault="00B175CA" w:rsidP="00B175CA">
      <w:pPr>
        <w:spacing w:line="360" w:lineRule="auto"/>
        <w:rPr>
          <w:color w:val="000000" w:themeColor="text1"/>
          <w:sz w:val="28"/>
          <w:szCs w:val="28"/>
        </w:rPr>
      </w:pPr>
    </w:p>
    <w:p w14:paraId="18E7292D" w14:textId="77777777" w:rsidR="00B175CA" w:rsidRPr="0043113A" w:rsidRDefault="00B175CA" w:rsidP="00B175CA">
      <w:pPr>
        <w:spacing w:line="360" w:lineRule="auto"/>
        <w:rPr>
          <w:color w:val="000000" w:themeColor="text1"/>
          <w:sz w:val="28"/>
          <w:szCs w:val="28"/>
        </w:rPr>
      </w:pPr>
      <w:r w:rsidRPr="0043113A">
        <w:rPr>
          <w:color w:val="000000" w:themeColor="text1"/>
          <w:sz w:val="28"/>
          <w:szCs w:val="28"/>
        </w:rPr>
        <w:t>Data processing and analysis</w:t>
      </w:r>
    </w:p>
    <w:p w14:paraId="77234FDA" w14:textId="77777777" w:rsidR="00B175CA" w:rsidRPr="0043113A" w:rsidRDefault="00B175CA" w:rsidP="00B175CA">
      <w:pPr>
        <w:spacing w:line="360" w:lineRule="auto"/>
        <w:rPr>
          <w:color w:val="000000" w:themeColor="text1"/>
          <w:sz w:val="28"/>
          <w:szCs w:val="28"/>
        </w:rPr>
      </w:pPr>
    </w:p>
    <w:p w14:paraId="20BB5A5B" w14:textId="6E2B2237" w:rsidR="00B175CA" w:rsidRPr="0043113A" w:rsidRDefault="00B175CA" w:rsidP="00B175CA">
      <w:pPr>
        <w:spacing w:line="360" w:lineRule="auto"/>
        <w:rPr>
          <w:color w:val="000000" w:themeColor="text1"/>
        </w:rPr>
      </w:pPr>
      <w:r w:rsidRPr="0043113A">
        <w:rPr>
          <w:color w:val="000000" w:themeColor="text1"/>
        </w:rPr>
        <w:t>Audio recordings of participant interviews were transcribed to process and analyse data collected. Transcripts were coded following these three key elements of power, land and time. Identifying frames involved thematically grouping responses through shared concepts or ‘marker fields’.  An example is the framing of land as an economic entity through themes of cultivation, productivity and use of land for human progress or enrichment (or its inverse representation in notions of ‘unused’ land as wasted, ‘empty’). A common marker field was ‘harvest’ as a metaphor to convey these underlying values, understandings and practices (Dombos, et al.,</w:t>
      </w:r>
      <w:r w:rsidR="0067679B" w:rsidRPr="0043113A">
        <w:rPr>
          <w:color w:val="000000" w:themeColor="text1"/>
        </w:rPr>
        <w:t xml:space="preserve"> </w:t>
      </w:r>
      <w:r w:rsidRPr="0043113A">
        <w:rPr>
          <w:color w:val="000000" w:themeColor="text1"/>
        </w:rPr>
        <w:t xml:space="preserve">2012). </w:t>
      </w:r>
    </w:p>
    <w:p w14:paraId="4E8607C9" w14:textId="77777777" w:rsidR="00B175CA" w:rsidRPr="0043113A" w:rsidRDefault="00B175CA" w:rsidP="00B175CA">
      <w:pPr>
        <w:spacing w:line="360" w:lineRule="auto"/>
        <w:rPr>
          <w:color w:val="000000" w:themeColor="text1"/>
        </w:rPr>
      </w:pPr>
    </w:p>
    <w:p w14:paraId="06E582BD" w14:textId="79F7E44C" w:rsidR="00B175CA" w:rsidRPr="0043113A" w:rsidRDefault="00B175CA" w:rsidP="00B175CA">
      <w:pPr>
        <w:spacing w:line="360" w:lineRule="auto"/>
        <w:rPr>
          <w:color w:val="000000" w:themeColor="text1"/>
        </w:rPr>
      </w:pPr>
      <w:r w:rsidRPr="0043113A">
        <w:rPr>
          <w:color w:val="000000" w:themeColor="text1"/>
        </w:rPr>
        <w:lastRenderedPageBreak/>
        <w:t>Participant responses were tabulated for each sphere of the negotiation space, allowing a juxtaposition of participant descriptions of the key elements framed, with their accounts of the respective area of the engagement. As an example, transcripts were coded to find common themes and marker fields for power. The dominant frames that emerged were power as political right and power as economic might. Individual framings of power were cross-referenced against their broader discussion of components of the process sphere. Frame effects were identified through comparison of framings applied and participant perceptions and interpretations of certain technical components or behavioural strategies within negotiation process.</w:t>
      </w:r>
    </w:p>
    <w:p w14:paraId="2DD54289" w14:textId="77777777" w:rsidR="00B175CA" w:rsidRPr="0043113A" w:rsidRDefault="00B175CA" w:rsidP="00B175CA">
      <w:pPr>
        <w:spacing w:line="360" w:lineRule="auto"/>
        <w:rPr>
          <w:color w:val="000000" w:themeColor="text1"/>
        </w:rPr>
      </w:pPr>
    </w:p>
    <w:p w14:paraId="69664C3F" w14:textId="77777777" w:rsidR="00B175CA" w:rsidRPr="0043113A" w:rsidRDefault="00B175CA" w:rsidP="00B175CA">
      <w:pPr>
        <w:spacing w:line="360" w:lineRule="auto"/>
        <w:rPr>
          <w:color w:val="000000" w:themeColor="text1"/>
        </w:rPr>
      </w:pPr>
      <w:r w:rsidRPr="0043113A">
        <w:rPr>
          <w:color w:val="000000" w:themeColor="text1"/>
        </w:rPr>
        <w:t xml:space="preserve">This system was followed for each sphere of the negotiation space and allowed an examination of the ways in which values, understandings and practices informed participant framings of the key elements of power, land, and time, and how these framings were seen as translated into and informed the negotiation space, as the practical agreement-making engagement ‘on the ground’. </w:t>
      </w:r>
      <w:r w:rsidRPr="0043113A">
        <w:t xml:space="preserve">Taken together, this </w:t>
      </w:r>
      <w:r w:rsidRPr="0043113A">
        <w:rPr>
          <w:color w:val="000000" w:themeColor="text1"/>
        </w:rPr>
        <w:t xml:space="preserve">allowed an interrogation of the complexity of values, understandings and practices mobilised. </w:t>
      </w:r>
      <w:r w:rsidRPr="0043113A">
        <w:t>This was the starting point for analysing participant evaluations of the negotiation space and the mediation of difference where this arose in practice. The following three chapters consider the framings of one of these key elements in a sphere of the negotiation space in turn.</w:t>
      </w:r>
    </w:p>
    <w:p w14:paraId="4998190E" w14:textId="44103BD7" w:rsidR="001957B9" w:rsidRPr="0043113A" w:rsidRDefault="001957B9" w:rsidP="00B175CA">
      <w:pPr>
        <w:spacing w:line="360" w:lineRule="auto"/>
        <w:ind w:firstLine="720"/>
        <w:rPr>
          <w:b/>
          <w:color w:val="000000" w:themeColor="text1"/>
          <w:sz w:val="32"/>
          <w:szCs w:val="32"/>
        </w:rPr>
      </w:pPr>
    </w:p>
    <w:p w14:paraId="3DD47DF3" w14:textId="1BF09AC3" w:rsidR="00B175CA" w:rsidRPr="0043113A" w:rsidRDefault="00B175CA" w:rsidP="00B175CA">
      <w:pPr>
        <w:spacing w:line="360" w:lineRule="auto"/>
        <w:ind w:firstLine="720"/>
        <w:rPr>
          <w:b/>
          <w:color w:val="000000" w:themeColor="text1"/>
          <w:sz w:val="32"/>
          <w:szCs w:val="32"/>
        </w:rPr>
      </w:pPr>
    </w:p>
    <w:p w14:paraId="786DE941" w14:textId="2B9A4838" w:rsidR="00B175CA" w:rsidRPr="0043113A" w:rsidRDefault="00B175CA" w:rsidP="00B175CA">
      <w:pPr>
        <w:spacing w:line="360" w:lineRule="auto"/>
        <w:ind w:firstLine="720"/>
        <w:rPr>
          <w:b/>
          <w:color w:val="000000" w:themeColor="text1"/>
          <w:sz w:val="32"/>
          <w:szCs w:val="32"/>
        </w:rPr>
      </w:pPr>
    </w:p>
    <w:p w14:paraId="700B44ED" w14:textId="40335F65" w:rsidR="00844FBD" w:rsidRPr="0043113A" w:rsidRDefault="00844FBD" w:rsidP="00631704">
      <w:pPr>
        <w:spacing w:line="360" w:lineRule="auto"/>
        <w:rPr>
          <w:b/>
          <w:color w:val="000000" w:themeColor="text1"/>
          <w:sz w:val="32"/>
          <w:szCs w:val="32"/>
        </w:rPr>
      </w:pPr>
    </w:p>
    <w:p w14:paraId="0DDF714C" w14:textId="500A2EA6" w:rsidR="00776874" w:rsidRPr="0043113A" w:rsidRDefault="00776874" w:rsidP="00631704">
      <w:pPr>
        <w:spacing w:line="360" w:lineRule="auto"/>
        <w:rPr>
          <w:b/>
          <w:color w:val="000000" w:themeColor="text1"/>
          <w:sz w:val="32"/>
          <w:szCs w:val="32"/>
        </w:rPr>
      </w:pPr>
    </w:p>
    <w:p w14:paraId="31AC7F6E" w14:textId="41A172BB" w:rsidR="00776874" w:rsidRPr="0043113A" w:rsidRDefault="00776874" w:rsidP="00631704">
      <w:pPr>
        <w:spacing w:line="360" w:lineRule="auto"/>
        <w:rPr>
          <w:b/>
          <w:color w:val="000000" w:themeColor="text1"/>
          <w:sz w:val="32"/>
          <w:szCs w:val="32"/>
        </w:rPr>
      </w:pPr>
    </w:p>
    <w:p w14:paraId="69BB4C9E" w14:textId="51773DB0" w:rsidR="00776874" w:rsidRPr="0043113A" w:rsidRDefault="00776874" w:rsidP="00631704">
      <w:pPr>
        <w:spacing w:line="360" w:lineRule="auto"/>
        <w:rPr>
          <w:b/>
          <w:color w:val="000000" w:themeColor="text1"/>
          <w:sz w:val="32"/>
          <w:szCs w:val="32"/>
        </w:rPr>
      </w:pPr>
    </w:p>
    <w:p w14:paraId="01A83911" w14:textId="77777777" w:rsidR="00433FB6" w:rsidRPr="0043113A" w:rsidRDefault="00433FB6" w:rsidP="00631704">
      <w:pPr>
        <w:spacing w:line="360" w:lineRule="auto"/>
        <w:rPr>
          <w:b/>
          <w:color w:val="000000" w:themeColor="text1"/>
          <w:sz w:val="32"/>
          <w:szCs w:val="32"/>
        </w:rPr>
      </w:pPr>
    </w:p>
    <w:p w14:paraId="3F5D3476" w14:textId="064A3B03" w:rsidR="002D5FF5" w:rsidRPr="0043113A" w:rsidRDefault="00433FB6" w:rsidP="00433FB6">
      <w:pPr>
        <w:spacing w:line="360" w:lineRule="auto"/>
        <w:rPr>
          <w:b/>
          <w:color w:val="FF0000"/>
          <w:sz w:val="32"/>
          <w:szCs w:val="32"/>
        </w:rPr>
      </w:pPr>
      <w:r w:rsidRPr="0043113A">
        <w:rPr>
          <w:b/>
          <w:color w:val="000000" w:themeColor="text1"/>
          <w:sz w:val="32"/>
          <w:szCs w:val="32"/>
        </w:rPr>
        <w:lastRenderedPageBreak/>
        <w:t xml:space="preserve">                      </w:t>
      </w:r>
      <w:r w:rsidR="002D5FF5" w:rsidRPr="0043113A">
        <w:rPr>
          <w:b/>
          <w:color w:val="000000" w:themeColor="text1"/>
          <w:sz w:val="32"/>
          <w:szCs w:val="32"/>
        </w:rPr>
        <w:t>Chapter Five: Power and the Process Sphere</w:t>
      </w:r>
      <w:r w:rsidR="002D5FF5" w:rsidRPr="0043113A">
        <w:rPr>
          <w:b/>
          <w:color w:val="FF0000"/>
          <w:sz w:val="32"/>
          <w:szCs w:val="32"/>
        </w:rPr>
        <w:t xml:space="preserve"> </w:t>
      </w:r>
    </w:p>
    <w:p w14:paraId="75B25686" w14:textId="77777777" w:rsidR="002D5FF5" w:rsidRPr="0043113A" w:rsidRDefault="002D5FF5" w:rsidP="002D5FF5">
      <w:pPr>
        <w:spacing w:line="360" w:lineRule="auto"/>
        <w:rPr>
          <w:color w:val="000000" w:themeColor="text1"/>
          <w:sz w:val="32"/>
          <w:szCs w:val="32"/>
        </w:rPr>
      </w:pPr>
    </w:p>
    <w:p w14:paraId="55AE53B5" w14:textId="77777777" w:rsidR="002D5FF5" w:rsidRPr="0043113A" w:rsidRDefault="002D5FF5" w:rsidP="002D5FF5">
      <w:pPr>
        <w:spacing w:line="360" w:lineRule="auto"/>
        <w:rPr>
          <w:color w:val="000000" w:themeColor="text1"/>
        </w:rPr>
      </w:pPr>
      <w:r w:rsidRPr="0043113A">
        <w:rPr>
          <w:color w:val="000000" w:themeColor="text1"/>
          <w:sz w:val="32"/>
          <w:szCs w:val="32"/>
        </w:rPr>
        <w:t>Introduction</w:t>
      </w:r>
    </w:p>
    <w:p w14:paraId="1BCE1881" w14:textId="77777777" w:rsidR="002D5FF5" w:rsidRPr="0043113A" w:rsidRDefault="002D5FF5" w:rsidP="002D5FF5">
      <w:pPr>
        <w:spacing w:line="360" w:lineRule="auto"/>
        <w:rPr>
          <w:color w:val="000000" w:themeColor="text1"/>
          <w:sz w:val="32"/>
          <w:szCs w:val="32"/>
        </w:rPr>
      </w:pPr>
    </w:p>
    <w:p w14:paraId="4C8EC6DB" w14:textId="5064CCF5" w:rsidR="002D5FF5" w:rsidRPr="0043113A" w:rsidRDefault="002D5FF5" w:rsidP="002D5FF5">
      <w:pPr>
        <w:spacing w:line="360" w:lineRule="auto"/>
        <w:rPr>
          <w:color w:val="000000" w:themeColor="text1"/>
        </w:rPr>
      </w:pPr>
      <w:r w:rsidRPr="0043113A">
        <w:rPr>
          <w:color w:val="000000" w:themeColor="text1"/>
        </w:rPr>
        <w:t xml:space="preserve">This chapter explores the framing of power in the process sphere of the negotiation space. Negotiation is an interaction underpinned by communication norms and </w:t>
      </w:r>
      <w:r w:rsidR="00563A26" w:rsidRPr="0043113A">
        <w:rPr>
          <w:color w:val="000000" w:themeColor="text1"/>
        </w:rPr>
        <w:t>behaviour</w:t>
      </w:r>
      <w:r w:rsidRPr="0043113A">
        <w:rPr>
          <w:color w:val="000000" w:themeColor="text1"/>
        </w:rPr>
        <w:t>al sequences, which may manifest in particular ‘negotiation scripts’</w:t>
      </w:r>
      <w:r w:rsidRPr="0043113A">
        <w:rPr>
          <w:i/>
          <w:color w:val="000000" w:themeColor="text1"/>
        </w:rPr>
        <w:t xml:space="preserve"> </w:t>
      </w:r>
      <w:r w:rsidRPr="0043113A">
        <w:rPr>
          <w:color w:val="000000" w:themeColor="text1"/>
        </w:rPr>
        <w:t>(O’Conn</w:t>
      </w:r>
      <w:r w:rsidR="00266CBE" w:rsidRPr="0043113A">
        <w:rPr>
          <w:color w:val="000000" w:themeColor="text1"/>
        </w:rPr>
        <w:t>e</w:t>
      </w:r>
      <w:r w:rsidRPr="0043113A">
        <w:rPr>
          <w:color w:val="000000" w:themeColor="text1"/>
        </w:rPr>
        <w:t>r and Adams, 1999). This means groups or individuals can bring different approaches or expectations to the exchange, and this occurs frequently in inter-cultural negotiations (O’Conn</w:t>
      </w:r>
      <w:r w:rsidR="00266CBE" w:rsidRPr="0043113A">
        <w:rPr>
          <w:color w:val="000000" w:themeColor="text1"/>
        </w:rPr>
        <w:t>e</w:t>
      </w:r>
      <w:r w:rsidRPr="0043113A">
        <w:rPr>
          <w:color w:val="000000" w:themeColor="text1"/>
        </w:rPr>
        <w:t xml:space="preserve">r and Adams, 1999). The </w:t>
      </w:r>
      <w:r w:rsidRPr="0043113A">
        <w:rPr>
          <w:i/>
          <w:color w:val="000000" w:themeColor="text1"/>
        </w:rPr>
        <w:t>process</w:t>
      </w:r>
      <w:r w:rsidRPr="0043113A">
        <w:rPr>
          <w:color w:val="000000" w:themeColor="text1"/>
        </w:rPr>
        <w:t xml:space="preserve"> of negotiation then represents which models, and norms and sequences structured the exchange, and which ‘scripts’ - as culturally derived norms and behaviours - prevailed. </w:t>
      </w:r>
    </w:p>
    <w:p w14:paraId="1C6FB007" w14:textId="77777777" w:rsidR="002D5FF5" w:rsidRPr="0043113A" w:rsidRDefault="002D5FF5" w:rsidP="002D5FF5">
      <w:pPr>
        <w:spacing w:line="360" w:lineRule="auto"/>
        <w:rPr>
          <w:color w:val="7030A0"/>
        </w:rPr>
      </w:pPr>
    </w:p>
    <w:p w14:paraId="03C0C8AD" w14:textId="76A61BA6" w:rsidR="002D5FF5" w:rsidRPr="0043113A" w:rsidRDefault="002D5FF5" w:rsidP="002D5FF5">
      <w:pPr>
        <w:spacing w:line="360" w:lineRule="auto"/>
        <w:rPr>
          <w:color w:val="000000" w:themeColor="text1"/>
        </w:rPr>
      </w:pPr>
      <w:r w:rsidRPr="0043113A">
        <w:rPr>
          <w:color w:val="000000" w:themeColor="text1"/>
        </w:rPr>
        <w:t xml:space="preserve">In the NWT, </w:t>
      </w:r>
      <w:r w:rsidR="00404B41" w:rsidRPr="0043113A">
        <w:rPr>
          <w:color w:val="000000" w:themeColor="text1"/>
        </w:rPr>
        <w:t xml:space="preserve">the </w:t>
      </w:r>
      <w:r w:rsidRPr="0043113A">
        <w:rPr>
          <w:color w:val="000000" w:themeColor="text1"/>
        </w:rPr>
        <w:t>parameters set for industry-Indigenous engagements</w:t>
      </w:r>
      <w:r w:rsidR="00404B41" w:rsidRPr="0043113A">
        <w:rPr>
          <w:color w:val="000000" w:themeColor="text1"/>
        </w:rPr>
        <w:t xml:space="preserve"> encompass the</w:t>
      </w:r>
      <w:r w:rsidRPr="0043113A">
        <w:rPr>
          <w:color w:val="000000" w:themeColor="text1"/>
        </w:rPr>
        <w:t xml:space="preserve"> onus of agreement-making around project development established by broader Federal rights and recognition, such as Section 35</w:t>
      </w:r>
      <w:r w:rsidRPr="0043113A">
        <w:rPr>
          <w:rStyle w:val="FootnoteReference"/>
          <w:color w:val="000000" w:themeColor="text1"/>
        </w:rPr>
        <w:footnoteReference w:id="19"/>
      </w:r>
      <w:r w:rsidRPr="0043113A">
        <w:rPr>
          <w:color w:val="000000" w:themeColor="text1"/>
        </w:rPr>
        <w:t xml:space="preserve"> (Participant CN1) as well as regional legislation </w:t>
      </w:r>
      <w:r w:rsidR="00404B41" w:rsidRPr="0043113A">
        <w:rPr>
          <w:color w:val="000000" w:themeColor="text1"/>
        </w:rPr>
        <w:t xml:space="preserve">like the </w:t>
      </w:r>
      <w:r w:rsidRPr="0043113A">
        <w:rPr>
          <w:color w:val="000000" w:themeColor="text1"/>
        </w:rPr>
        <w:t>Mackenzie Valley Resource Management Act</w:t>
      </w:r>
      <w:r w:rsidRPr="0043113A">
        <w:rPr>
          <w:rStyle w:val="CommentReference"/>
        </w:rPr>
        <w:t xml:space="preserve"> </w:t>
      </w:r>
      <w:r w:rsidRPr="0043113A">
        <w:rPr>
          <w:color w:val="000000" w:themeColor="text1"/>
        </w:rPr>
        <w:t>(MRMA)</w:t>
      </w:r>
      <w:r w:rsidRPr="0043113A">
        <w:rPr>
          <w:rStyle w:val="FootnoteReference"/>
          <w:color w:val="000000" w:themeColor="text1"/>
        </w:rPr>
        <w:footnoteReference w:id="20"/>
      </w:r>
      <w:r w:rsidRPr="0043113A">
        <w:rPr>
          <w:color w:val="000000" w:themeColor="text1"/>
        </w:rPr>
        <w:t>. Various principles for industry engagement with affected communities are set out. To date however, no concrete framework or policy guidelines exist for industry-Indigenous negotiation process in this context. This absence of framework created ambiguity: there were ‘no clear rules’,</w:t>
      </w:r>
      <w:r w:rsidRPr="0043113A">
        <w:rPr>
          <w:i/>
          <w:color w:val="000000" w:themeColor="text1"/>
        </w:rPr>
        <w:t xml:space="preserve"> </w:t>
      </w:r>
      <w:r w:rsidRPr="0043113A">
        <w:rPr>
          <w:color w:val="000000" w:themeColor="text1"/>
        </w:rPr>
        <w:t>which meant parties were largely, ‘negotiating from scratch</w:t>
      </w:r>
      <w:r w:rsidR="0072539D" w:rsidRPr="0043113A">
        <w:rPr>
          <w:color w:val="000000" w:themeColor="text1"/>
        </w:rPr>
        <w:t>’ (</w:t>
      </w:r>
      <w:r w:rsidRPr="0043113A">
        <w:rPr>
          <w:color w:val="000000" w:themeColor="text1"/>
        </w:rPr>
        <w:t>Participant C2) in each engagement. This discussion</w:t>
      </w:r>
      <w:r w:rsidR="000C4A99" w:rsidRPr="0043113A">
        <w:rPr>
          <w:color w:val="000000" w:themeColor="text1"/>
        </w:rPr>
        <w:t xml:space="preserve"> </w:t>
      </w:r>
      <w:r w:rsidRPr="0043113A">
        <w:rPr>
          <w:color w:val="000000" w:themeColor="text1"/>
        </w:rPr>
        <w:t xml:space="preserve">therefore relied on participant accounts and constituted the process sphere as their recollections of technical and behavioural components of the parties’ exchange. </w:t>
      </w:r>
    </w:p>
    <w:p w14:paraId="15DF36F1" w14:textId="77777777" w:rsidR="002D5FF5" w:rsidRPr="0043113A" w:rsidRDefault="002D5FF5" w:rsidP="002D5FF5">
      <w:pPr>
        <w:spacing w:line="360" w:lineRule="auto"/>
        <w:rPr>
          <w:color w:val="FF0000"/>
        </w:rPr>
      </w:pPr>
    </w:p>
    <w:p w14:paraId="2F4B87D4" w14:textId="773C20C4" w:rsidR="002D5FF5" w:rsidRPr="0043113A" w:rsidRDefault="002D5FF5" w:rsidP="002D5FF5">
      <w:pPr>
        <w:spacing w:line="360" w:lineRule="auto"/>
        <w:rPr>
          <w:color w:val="000000" w:themeColor="text1"/>
        </w:rPr>
      </w:pPr>
      <w:r w:rsidRPr="0043113A">
        <w:rPr>
          <w:color w:val="000000" w:themeColor="text1"/>
        </w:rPr>
        <w:lastRenderedPageBreak/>
        <w:t xml:space="preserve">Relations of power can privilege one parties’ models and negotiation scripts, and consequently the culturally derived norms and behaviours that shape the exchange. Power is here understood in the instrumental sense of persuasion or coercion to influence the actions of others or exercise agency to secure outcomes. Power is implicated in both the design and enactment of the negotiation process; while power is embedded in structural conditions, negotiation process also reveals it as subjective and relational (Wolfe and </w:t>
      </w:r>
      <w:r w:rsidR="0043113A" w:rsidRPr="0043113A">
        <w:rPr>
          <w:color w:val="000000" w:themeColor="text1"/>
        </w:rPr>
        <w:t>McGinn</w:t>
      </w:r>
      <w:r w:rsidR="00266CBE" w:rsidRPr="0043113A">
        <w:rPr>
          <w:color w:val="000000" w:themeColor="text1"/>
        </w:rPr>
        <w:t>,</w:t>
      </w:r>
      <w:r w:rsidRPr="0043113A">
        <w:rPr>
          <w:color w:val="000000" w:themeColor="text1"/>
        </w:rPr>
        <w:t xml:space="preserve"> 2005). In this way, the framing of power offered insights into how </w:t>
      </w:r>
      <w:r w:rsidR="00EE49B5">
        <w:rPr>
          <w:color w:val="000000" w:themeColor="text1"/>
        </w:rPr>
        <w:t>p</w:t>
      </w:r>
      <w:r w:rsidRPr="0043113A">
        <w:rPr>
          <w:color w:val="000000" w:themeColor="text1"/>
        </w:rPr>
        <w:t xml:space="preserve">articipants </w:t>
      </w:r>
      <w:r w:rsidR="00404B41" w:rsidRPr="0043113A">
        <w:rPr>
          <w:color w:val="000000" w:themeColor="text1"/>
        </w:rPr>
        <w:t xml:space="preserve">themselves </w:t>
      </w:r>
      <w:r w:rsidRPr="0043113A">
        <w:rPr>
          <w:color w:val="000000" w:themeColor="text1"/>
        </w:rPr>
        <w:t xml:space="preserve">understood power as operating within the industry-Indigenous negotiation process. This was important for assessing contemporary agreement-making against its aim to </w:t>
      </w:r>
      <w:r w:rsidR="00404B41" w:rsidRPr="0043113A">
        <w:rPr>
          <w:color w:val="000000" w:themeColor="text1"/>
        </w:rPr>
        <w:t xml:space="preserve">redefine </w:t>
      </w:r>
      <w:r w:rsidRPr="0043113A">
        <w:rPr>
          <w:color w:val="000000" w:themeColor="text1"/>
        </w:rPr>
        <w:t xml:space="preserve">unequal relations of power that </w:t>
      </w:r>
      <w:r w:rsidR="006B2044" w:rsidRPr="0043113A">
        <w:rPr>
          <w:color w:val="000000" w:themeColor="text1"/>
        </w:rPr>
        <w:t xml:space="preserve">have </w:t>
      </w:r>
      <w:r w:rsidRPr="0043113A">
        <w:rPr>
          <w:color w:val="000000" w:themeColor="text1"/>
        </w:rPr>
        <w:t xml:space="preserve">marginalised Indigenous groups in the past. </w:t>
      </w:r>
    </w:p>
    <w:p w14:paraId="7FA6A668" w14:textId="77777777" w:rsidR="002D5FF5" w:rsidRPr="0043113A" w:rsidRDefault="002D5FF5" w:rsidP="002D5FF5">
      <w:pPr>
        <w:spacing w:line="360" w:lineRule="auto"/>
        <w:rPr>
          <w:color w:val="000000" w:themeColor="text1"/>
        </w:rPr>
      </w:pPr>
    </w:p>
    <w:p w14:paraId="374ACE2E" w14:textId="081B8515" w:rsidR="002D5FF5" w:rsidRPr="0043113A" w:rsidRDefault="002D5FF5" w:rsidP="002D5FF5">
      <w:pPr>
        <w:spacing w:line="360" w:lineRule="auto"/>
        <w:rPr>
          <w:color w:val="000000" w:themeColor="text1"/>
        </w:rPr>
      </w:pPr>
      <w:r w:rsidRPr="0043113A">
        <w:rPr>
          <w:color w:val="000000" w:themeColor="text1"/>
        </w:rPr>
        <w:t>The data revealed two framings of power</w:t>
      </w:r>
      <w:r w:rsidR="001B4EBD" w:rsidRPr="0043113A">
        <w:rPr>
          <w:color w:val="000000" w:themeColor="text1"/>
        </w:rPr>
        <w:t>.</w:t>
      </w:r>
      <w:r w:rsidRPr="0043113A">
        <w:rPr>
          <w:color w:val="000000" w:themeColor="text1"/>
        </w:rPr>
        <w:t xml:space="preserve"> </w:t>
      </w:r>
      <w:r w:rsidR="001B4EBD" w:rsidRPr="0043113A">
        <w:rPr>
          <w:color w:val="000000" w:themeColor="text1"/>
        </w:rPr>
        <w:t>P</w:t>
      </w:r>
      <w:r w:rsidRPr="0043113A">
        <w:rPr>
          <w:color w:val="000000" w:themeColor="text1"/>
        </w:rPr>
        <w:t xml:space="preserve">ower framed as political right saw power derive from political authority, rights status and recognition or enfranchisement through external </w:t>
      </w:r>
      <w:r w:rsidR="006B2044" w:rsidRPr="0043113A">
        <w:rPr>
          <w:color w:val="000000" w:themeColor="text1"/>
        </w:rPr>
        <w:t>(</w:t>
      </w:r>
      <w:r w:rsidRPr="0043113A">
        <w:rPr>
          <w:color w:val="000000" w:themeColor="text1"/>
        </w:rPr>
        <w:t>including Indigenous</w:t>
      </w:r>
      <w:r w:rsidR="006B2044" w:rsidRPr="0043113A">
        <w:rPr>
          <w:color w:val="000000" w:themeColor="text1"/>
        </w:rPr>
        <w:t xml:space="preserve">) </w:t>
      </w:r>
      <w:r w:rsidRPr="0043113A">
        <w:rPr>
          <w:color w:val="000000" w:themeColor="text1"/>
        </w:rPr>
        <w:t xml:space="preserve">institutions and governance structures. Power framed as economic might derived from resources, predominantly financial but also the capacity to mobilise these to obtain advantages such as legal expertise. These framings of power </w:t>
      </w:r>
      <w:r w:rsidR="00404B41" w:rsidRPr="0043113A">
        <w:rPr>
          <w:color w:val="000000" w:themeColor="text1"/>
        </w:rPr>
        <w:t>largely determin</w:t>
      </w:r>
      <w:r w:rsidRPr="0043113A">
        <w:rPr>
          <w:color w:val="000000" w:themeColor="text1"/>
        </w:rPr>
        <w:t>ed participants’ interpretations of external, structural conditions at the meso political level</w:t>
      </w:r>
      <w:r w:rsidR="006B2044" w:rsidRPr="0043113A">
        <w:rPr>
          <w:color w:val="000000" w:themeColor="text1"/>
        </w:rPr>
        <w:t xml:space="preserve"> and the way these informed </w:t>
      </w:r>
      <w:r w:rsidRPr="0043113A">
        <w:rPr>
          <w:color w:val="000000" w:themeColor="text1"/>
        </w:rPr>
        <w:t>technical and behavioural components of negotiation as ‘microprocess’, the resources and positionalities considered advantageous (or otherwise) to parties</w:t>
      </w:r>
      <w:r w:rsidR="00D418D7" w:rsidRPr="0043113A">
        <w:rPr>
          <w:color w:val="000000" w:themeColor="text1"/>
        </w:rPr>
        <w:t>, and the opportunities and limitations this imparted</w:t>
      </w:r>
      <w:r w:rsidRPr="0043113A">
        <w:rPr>
          <w:color w:val="000000" w:themeColor="text1"/>
        </w:rPr>
        <w:t xml:space="preserve"> in influencing </w:t>
      </w:r>
      <w:r w:rsidR="00EE49B5">
        <w:rPr>
          <w:color w:val="000000" w:themeColor="text1"/>
        </w:rPr>
        <w:t>others</w:t>
      </w:r>
      <w:r w:rsidRPr="0043113A">
        <w:rPr>
          <w:color w:val="000000" w:themeColor="text1"/>
        </w:rPr>
        <w:t xml:space="preserve"> and directing outcomes towards their preferred objectives.  </w:t>
      </w:r>
    </w:p>
    <w:p w14:paraId="4BD491DA" w14:textId="77777777" w:rsidR="002D5FF5" w:rsidRPr="0043113A" w:rsidRDefault="002D5FF5" w:rsidP="002D5FF5">
      <w:pPr>
        <w:spacing w:line="360" w:lineRule="auto"/>
        <w:rPr>
          <w:color w:val="000000" w:themeColor="text1"/>
        </w:rPr>
      </w:pPr>
    </w:p>
    <w:p w14:paraId="34EC3B8D" w14:textId="334D1316" w:rsidR="002D5FF5" w:rsidRPr="0043113A" w:rsidRDefault="002D5FF5" w:rsidP="002D5FF5">
      <w:pPr>
        <w:spacing w:line="360" w:lineRule="auto"/>
        <w:rPr>
          <w:color w:val="000000" w:themeColor="text1"/>
        </w:rPr>
      </w:pPr>
      <w:r w:rsidRPr="0043113A">
        <w:rPr>
          <w:color w:val="000000" w:themeColor="text1"/>
        </w:rPr>
        <w:t xml:space="preserve">The chapter begins by considering ‘resources’ as a commonplace measure of how parties are positioned and their relative power in the negotiation process. Resources figured in all </w:t>
      </w:r>
      <w:r w:rsidR="00404B41" w:rsidRPr="0043113A">
        <w:rPr>
          <w:color w:val="000000" w:themeColor="text1"/>
        </w:rPr>
        <w:t>p</w:t>
      </w:r>
      <w:r w:rsidRPr="0043113A">
        <w:rPr>
          <w:color w:val="000000" w:themeColor="text1"/>
        </w:rPr>
        <w:t xml:space="preserve">articipant accounts of process. </w:t>
      </w:r>
      <w:r w:rsidR="00810081" w:rsidRPr="0043113A">
        <w:rPr>
          <w:color w:val="000000" w:themeColor="text1"/>
        </w:rPr>
        <w:t>Resources</w:t>
      </w:r>
      <w:r w:rsidRPr="0043113A">
        <w:rPr>
          <w:color w:val="000000" w:themeColor="text1"/>
        </w:rPr>
        <w:t xml:space="preserve"> w</w:t>
      </w:r>
      <w:r w:rsidR="00810081" w:rsidRPr="0043113A">
        <w:rPr>
          <w:color w:val="000000" w:themeColor="text1"/>
        </w:rPr>
        <w:t>ere</w:t>
      </w:r>
      <w:r w:rsidRPr="0043113A">
        <w:rPr>
          <w:color w:val="000000" w:themeColor="text1"/>
        </w:rPr>
        <w:t xml:space="preserve"> also critical to consider given that resource differentials can lead analysts to conclude Indigenous parties begin from a deficit position and </w:t>
      </w:r>
      <w:r w:rsidR="00A80563" w:rsidRPr="0043113A">
        <w:rPr>
          <w:color w:val="000000" w:themeColor="text1"/>
        </w:rPr>
        <w:t>ar</w:t>
      </w:r>
      <w:r w:rsidRPr="0043113A">
        <w:rPr>
          <w:color w:val="000000" w:themeColor="text1"/>
        </w:rPr>
        <w:t xml:space="preserve">e compromised in their ability to design and enact effective negotiation process. The framing of power adds considerable complexity to resources, demonstrating variance in both the </w:t>
      </w:r>
      <w:r w:rsidRPr="0043113A">
        <w:rPr>
          <w:i/>
          <w:color w:val="000000" w:themeColor="text1"/>
        </w:rPr>
        <w:t xml:space="preserve">constitution </w:t>
      </w:r>
      <w:r w:rsidRPr="0043113A">
        <w:rPr>
          <w:color w:val="000000" w:themeColor="text1"/>
        </w:rPr>
        <w:t xml:space="preserve">of resources, and a multiplicity of readings of “objective” structural conditions from </w:t>
      </w:r>
      <w:r w:rsidRPr="0043113A">
        <w:rPr>
          <w:color w:val="000000" w:themeColor="text1"/>
        </w:rPr>
        <w:lastRenderedPageBreak/>
        <w:t>which these derive. This is followed by</w:t>
      </w:r>
      <w:r w:rsidR="00810081" w:rsidRPr="0043113A">
        <w:rPr>
          <w:color w:val="000000" w:themeColor="text1"/>
        </w:rPr>
        <w:t xml:space="preserve"> discussion</w:t>
      </w:r>
      <w:r w:rsidRPr="0043113A">
        <w:rPr>
          <w:color w:val="000000" w:themeColor="text1"/>
        </w:rPr>
        <w:t xml:space="preserve"> of ‘status’ and ‘agency’</w:t>
      </w:r>
      <w:r w:rsidR="00810081" w:rsidRPr="0043113A">
        <w:rPr>
          <w:color w:val="000000" w:themeColor="text1"/>
        </w:rPr>
        <w:t xml:space="preserve">, </w:t>
      </w:r>
      <w:r w:rsidRPr="0043113A">
        <w:rPr>
          <w:color w:val="000000" w:themeColor="text1"/>
        </w:rPr>
        <w:t>a</w:t>
      </w:r>
      <w:r w:rsidR="00810081" w:rsidRPr="0043113A">
        <w:rPr>
          <w:color w:val="000000" w:themeColor="text1"/>
        </w:rPr>
        <w:t>s</w:t>
      </w:r>
      <w:r w:rsidRPr="0043113A">
        <w:rPr>
          <w:color w:val="000000" w:themeColor="text1"/>
        </w:rPr>
        <w:t xml:space="preserve"> interlinked and critical element</w:t>
      </w:r>
      <w:r w:rsidR="00810081" w:rsidRPr="0043113A">
        <w:rPr>
          <w:color w:val="000000" w:themeColor="text1"/>
        </w:rPr>
        <w:t>s</w:t>
      </w:r>
      <w:r w:rsidRPr="0043113A">
        <w:rPr>
          <w:color w:val="000000" w:themeColor="text1"/>
        </w:rPr>
        <w:t xml:space="preserve"> of </w:t>
      </w:r>
      <w:r w:rsidR="00A80563" w:rsidRPr="0043113A">
        <w:rPr>
          <w:color w:val="000000" w:themeColor="text1"/>
        </w:rPr>
        <w:t>p</w:t>
      </w:r>
      <w:r w:rsidRPr="0043113A">
        <w:rPr>
          <w:color w:val="000000" w:themeColor="text1"/>
        </w:rPr>
        <w:t xml:space="preserve">articipant </w:t>
      </w:r>
      <w:r w:rsidR="00810081" w:rsidRPr="0043113A">
        <w:rPr>
          <w:color w:val="000000" w:themeColor="text1"/>
        </w:rPr>
        <w:t>assessment</w:t>
      </w:r>
      <w:r w:rsidRPr="0043113A">
        <w:rPr>
          <w:color w:val="000000" w:themeColor="text1"/>
        </w:rPr>
        <w:t xml:space="preserve">s of relative opportunity and equality in exchange. Status refers to the standing or ‘voice’ afforded to parties; in this negotiation space tensions often arose between the concept of status </w:t>
      </w:r>
      <w:r w:rsidRPr="0043113A">
        <w:rPr>
          <w:i/>
          <w:color w:val="000000" w:themeColor="text1"/>
        </w:rPr>
        <w:t xml:space="preserve">within </w:t>
      </w:r>
      <w:r w:rsidRPr="0043113A">
        <w:rPr>
          <w:color w:val="000000" w:themeColor="text1"/>
        </w:rPr>
        <w:t xml:space="preserve">the negotiation process, and status outside of it.  As such, status could reflect how the state-Indigenous conflict (as authority over land and resources) was translated into the industry-Indigenous engagement. Status also evidenced where parties brought markedly different cultural norms and approaches to process. Agency referred to </w:t>
      </w:r>
      <w:r w:rsidR="004D3EBE" w:rsidRPr="0043113A">
        <w:rPr>
          <w:color w:val="000000" w:themeColor="text1"/>
        </w:rPr>
        <w:t>p</w:t>
      </w:r>
      <w:r w:rsidRPr="0043113A">
        <w:rPr>
          <w:color w:val="000000" w:themeColor="text1"/>
        </w:rPr>
        <w:t xml:space="preserve">articipant appraisals of their relative ability to act and advance their positions. Agency was often associated with status – </w:t>
      </w:r>
      <w:r w:rsidR="00EE49B5">
        <w:rPr>
          <w:color w:val="000000" w:themeColor="text1"/>
        </w:rPr>
        <w:t>p</w:t>
      </w:r>
      <w:r w:rsidRPr="0043113A">
        <w:rPr>
          <w:color w:val="000000" w:themeColor="text1"/>
        </w:rPr>
        <w:t xml:space="preserve">articipants that felt they held status often reported themselves or their party as agentic, </w:t>
      </w:r>
      <w:r w:rsidR="00EE49B5">
        <w:rPr>
          <w:color w:val="000000" w:themeColor="text1"/>
        </w:rPr>
        <w:t>or</w:t>
      </w:r>
      <w:r w:rsidRPr="0043113A">
        <w:rPr>
          <w:color w:val="000000" w:themeColor="text1"/>
        </w:rPr>
        <w:t xml:space="preserve"> the inverse. </w:t>
      </w:r>
      <w:r w:rsidR="00A80563" w:rsidRPr="0043113A">
        <w:rPr>
          <w:color w:val="000000" w:themeColor="text1"/>
        </w:rPr>
        <w:t>The interpretations of ‘agency’ as a key component of negotiation process corresponds to this study’s rendering of ‘autonomy’ as agency and authorship in decision</w:t>
      </w:r>
      <w:r w:rsidR="00DB6907" w:rsidRPr="0043113A">
        <w:rPr>
          <w:color w:val="000000" w:themeColor="text1"/>
        </w:rPr>
        <w:t>-</w:t>
      </w:r>
      <w:r w:rsidR="00A80563" w:rsidRPr="0043113A">
        <w:rPr>
          <w:color w:val="000000" w:themeColor="text1"/>
        </w:rPr>
        <w:t xml:space="preserve">making engagements. </w:t>
      </w:r>
    </w:p>
    <w:p w14:paraId="65B56484" w14:textId="77777777" w:rsidR="002D5FF5" w:rsidRPr="0043113A" w:rsidRDefault="002D5FF5" w:rsidP="002D5FF5">
      <w:pPr>
        <w:spacing w:line="360" w:lineRule="auto"/>
        <w:rPr>
          <w:color w:val="000000" w:themeColor="text1"/>
        </w:rPr>
      </w:pPr>
    </w:p>
    <w:p w14:paraId="7ADE030D" w14:textId="17E1A051" w:rsidR="002D5FF5" w:rsidRPr="0043113A" w:rsidRDefault="002D5FF5" w:rsidP="002D5FF5">
      <w:pPr>
        <w:spacing w:line="360" w:lineRule="auto"/>
        <w:rPr>
          <w:color w:val="000000" w:themeColor="text1"/>
        </w:rPr>
      </w:pPr>
      <w:r w:rsidRPr="0043113A">
        <w:rPr>
          <w:color w:val="000000" w:themeColor="text1"/>
        </w:rPr>
        <w:t xml:space="preserve">The </w:t>
      </w:r>
      <w:r w:rsidR="00A80563" w:rsidRPr="0043113A">
        <w:rPr>
          <w:color w:val="000000" w:themeColor="text1"/>
        </w:rPr>
        <w:t>s</w:t>
      </w:r>
      <w:r w:rsidRPr="0043113A">
        <w:rPr>
          <w:color w:val="000000" w:themeColor="text1"/>
        </w:rPr>
        <w:t>econd section considers strategic behaviours and technical components of the negotiation process, and how participants saw themselves and others as benefitting from or constrained by these. The first, ‘leverage and consent’ explores how resources and positions were used to condition the other part</w:t>
      </w:r>
      <w:r w:rsidR="004C559D" w:rsidRPr="0043113A">
        <w:rPr>
          <w:color w:val="000000" w:themeColor="text1"/>
        </w:rPr>
        <w:t>y’s</w:t>
      </w:r>
      <w:r w:rsidRPr="0043113A">
        <w:rPr>
          <w:color w:val="000000" w:themeColor="text1"/>
        </w:rPr>
        <w:t xml:space="preserve"> </w:t>
      </w:r>
      <w:r w:rsidR="00563A26" w:rsidRPr="0043113A">
        <w:rPr>
          <w:color w:val="000000" w:themeColor="text1"/>
        </w:rPr>
        <w:t>behaviour</w:t>
      </w:r>
      <w:r w:rsidRPr="0043113A">
        <w:rPr>
          <w:color w:val="000000" w:themeColor="text1"/>
        </w:rPr>
        <w:t xml:space="preserve">. </w:t>
      </w:r>
      <w:r w:rsidR="00A80563" w:rsidRPr="0043113A">
        <w:rPr>
          <w:color w:val="000000" w:themeColor="text1"/>
        </w:rPr>
        <w:t>Responses</w:t>
      </w:r>
      <w:r w:rsidRPr="0043113A">
        <w:rPr>
          <w:color w:val="000000" w:themeColor="text1"/>
        </w:rPr>
        <w:t xml:space="preserve"> </w:t>
      </w:r>
      <w:r w:rsidR="004C559D" w:rsidRPr="0043113A">
        <w:rPr>
          <w:color w:val="000000" w:themeColor="text1"/>
        </w:rPr>
        <w:t xml:space="preserve">highlighted the ambiguity </w:t>
      </w:r>
      <w:r w:rsidRPr="0043113A">
        <w:rPr>
          <w:color w:val="000000" w:themeColor="text1"/>
        </w:rPr>
        <w:t>around Indigenous parties</w:t>
      </w:r>
      <w:r w:rsidR="004C559D" w:rsidRPr="0043113A">
        <w:rPr>
          <w:color w:val="000000" w:themeColor="text1"/>
        </w:rPr>
        <w:t>’</w:t>
      </w:r>
      <w:r w:rsidRPr="0043113A">
        <w:rPr>
          <w:color w:val="000000" w:themeColor="text1"/>
        </w:rPr>
        <w:t xml:space="preserve"> ability to explicitly consent. Participants in this study, and the literature more broadly, </w:t>
      </w:r>
      <w:r w:rsidR="004C559D" w:rsidRPr="0043113A">
        <w:rPr>
          <w:color w:val="000000" w:themeColor="text1"/>
        </w:rPr>
        <w:t>often</w:t>
      </w:r>
      <w:r w:rsidRPr="0043113A">
        <w:rPr>
          <w:color w:val="000000" w:themeColor="text1"/>
        </w:rPr>
        <w:t xml:space="preserve"> associate</w:t>
      </w:r>
      <w:r w:rsidR="00A80563" w:rsidRPr="0043113A">
        <w:rPr>
          <w:color w:val="000000" w:themeColor="text1"/>
        </w:rPr>
        <w:t>d</w:t>
      </w:r>
      <w:r w:rsidRPr="0043113A">
        <w:rPr>
          <w:color w:val="000000" w:themeColor="text1"/>
        </w:rPr>
        <w:t xml:space="preserve"> lack of veto with poor Best Alternatives to Negotiated Agreement (BATNA) and therefore weak leverage that disempowers Indigenous parties</w:t>
      </w:r>
      <w:r w:rsidR="0065122F" w:rsidRPr="0043113A">
        <w:rPr>
          <w:color w:val="000000" w:themeColor="text1"/>
        </w:rPr>
        <w:t>’</w:t>
      </w:r>
      <w:r w:rsidRPr="0043113A">
        <w:rPr>
          <w:color w:val="000000" w:themeColor="text1"/>
        </w:rPr>
        <w:t xml:space="preserve"> in the process. ‘Divide and conquer’ is a </w:t>
      </w:r>
      <w:r w:rsidR="004C559D" w:rsidRPr="0043113A">
        <w:rPr>
          <w:color w:val="000000" w:themeColor="text1"/>
        </w:rPr>
        <w:t xml:space="preserve">normative </w:t>
      </w:r>
      <w:r w:rsidRPr="0043113A">
        <w:rPr>
          <w:color w:val="000000" w:themeColor="text1"/>
        </w:rPr>
        <w:t xml:space="preserve">strategic behaviour within Western and commercial </w:t>
      </w:r>
      <w:r w:rsidR="004C559D" w:rsidRPr="0043113A">
        <w:rPr>
          <w:color w:val="000000" w:themeColor="text1"/>
        </w:rPr>
        <w:t xml:space="preserve">negotiation </w:t>
      </w:r>
      <w:r w:rsidRPr="0043113A">
        <w:rPr>
          <w:color w:val="000000" w:themeColor="text1"/>
        </w:rPr>
        <w:t>models. A</w:t>
      </w:r>
      <w:r w:rsidR="004C559D" w:rsidRPr="0043113A">
        <w:rPr>
          <w:color w:val="000000" w:themeColor="text1"/>
        </w:rPr>
        <w:t>rguments around</w:t>
      </w:r>
      <w:r w:rsidRPr="0043113A">
        <w:rPr>
          <w:color w:val="000000" w:themeColor="text1"/>
        </w:rPr>
        <w:t xml:space="preserve"> industry (and the state) using agreement-making to </w:t>
      </w:r>
      <w:r w:rsidR="004C559D" w:rsidRPr="0043113A">
        <w:rPr>
          <w:color w:val="000000" w:themeColor="text1"/>
        </w:rPr>
        <w:t xml:space="preserve">secure </w:t>
      </w:r>
      <w:r w:rsidRPr="0043113A">
        <w:rPr>
          <w:color w:val="000000" w:themeColor="text1"/>
        </w:rPr>
        <w:t xml:space="preserve">development agendas – and weaken Indigenous claims and interests – made this </w:t>
      </w:r>
      <w:r w:rsidR="00563A26" w:rsidRPr="0043113A">
        <w:rPr>
          <w:color w:val="000000" w:themeColor="text1"/>
        </w:rPr>
        <w:t>behaviour</w:t>
      </w:r>
      <w:r w:rsidRPr="0043113A">
        <w:rPr>
          <w:color w:val="000000" w:themeColor="text1"/>
        </w:rPr>
        <w:t xml:space="preserve"> </w:t>
      </w:r>
      <w:r w:rsidRPr="0043113A">
        <w:rPr>
          <w:i/>
          <w:color w:val="000000" w:themeColor="text1"/>
        </w:rPr>
        <w:t>within</w:t>
      </w:r>
      <w:r w:rsidRPr="0043113A">
        <w:rPr>
          <w:color w:val="000000" w:themeColor="text1"/>
        </w:rPr>
        <w:t xml:space="preserve"> negotiations important to consider. The section concludes with ‘confidentiality and transparency’, </w:t>
      </w:r>
      <w:r w:rsidR="004C559D" w:rsidRPr="0043113A">
        <w:rPr>
          <w:color w:val="000000" w:themeColor="text1"/>
        </w:rPr>
        <w:t xml:space="preserve">a technical component of industry-Indigenous negotiations that has </w:t>
      </w:r>
      <w:r w:rsidRPr="0043113A">
        <w:rPr>
          <w:color w:val="000000" w:themeColor="text1"/>
        </w:rPr>
        <w:t xml:space="preserve">likewise </w:t>
      </w:r>
      <w:r w:rsidR="004C559D" w:rsidRPr="0043113A">
        <w:rPr>
          <w:color w:val="000000" w:themeColor="text1"/>
        </w:rPr>
        <w:t xml:space="preserve">been </w:t>
      </w:r>
      <w:r w:rsidRPr="0043113A">
        <w:rPr>
          <w:color w:val="000000" w:themeColor="text1"/>
        </w:rPr>
        <w:t xml:space="preserve">the </w:t>
      </w:r>
      <w:r w:rsidR="004C559D" w:rsidRPr="0043113A">
        <w:rPr>
          <w:color w:val="000000" w:themeColor="text1"/>
        </w:rPr>
        <w:t>subject</w:t>
      </w:r>
      <w:r w:rsidRPr="0043113A">
        <w:rPr>
          <w:color w:val="000000" w:themeColor="text1"/>
        </w:rPr>
        <w:t xml:space="preserve"> of sustained critique</w:t>
      </w:r>
      <w:r w:rsidR="004C559D" w:rsidRPr="0043113A">
        <w:rPr>
          <w:color w:val="000000" w:themeColor="text1"/>
        </w:rPr>
        <w:t xml:space="preserve">, </w:t>
      </w:r>
      <w:r w:rsidRPr="0043113A">
        <w:rPr>
          <w:color w:val="000000" w:themeColor="text1"/>
        </w:rPr>
        <w:t xml:space="preserve">seen to privilege and empower industry parties above their Indigenous counterparts. </w:t>
      </w:r>
    </w:p>
    <w:p w14:paraId="45E27CAC" w14:textId="708C9A84" w:rsidR="004C559D" w:rsidRPr="0043113A" w:rsidRDefault="004C559D" w:rsidP="002D5FF5">
      <w:pPr>
        <w:spacing w:line="360" w:lineRule="auto"/>
        <w:rPr>
          <w:sz w:val="32"/>
          <w:szCs w:val="32"/>
        </w:rPr>
      </w:pPr>
    </w:p>
    <w:p w14:paraId="5D10A879" w14:textId="77777777" w:rsidR="00A80563" w:rsidRPr="0043113A" w:rsidRDefault="00A80563" w:rsidP="002D5FF5">
      <w:pPr>
        <w:spacing w:line="360" w:lineRule="auto"/>
        <w:rPr>
          <w:sz w:val="32"/>
          <w:szCs w:val="32"/>
        </w:rPr>
      </w:pPr>
    </w:p>
    <w:p w14:paraId="44B59EFC" w14:textId="77777777" w:rsidR="002D5FF5" w:rsidRPr="0043113A" w:rsidRDefault="002D5FF5" w:rsidP="002D5FF5">
      <w:pPr>
        <w:spacing w:line="360" w:lineRule="auto"/>
        <w:rPr>
          <w:color w:val="000000" w:themeColor="text1"/>
          <w:sz w:val="32"/>
          <w:szCs w:val="32"/>
        </w:rPr>
      </w:pPr>
      <w:r w:rsidRPr="0043113A">
        <w:rPr>
          <w:color w:val="000000" w:themeColor="text1"/>
          <w:sz w:val="32"/>
          <w:szCs w:val="32"/>
        </w:rPr>
        <w:lastRenderedPageBreak/>
        <w:t xml:space="preserve">Resources </w:t>
      </w:r>
    </w:p>
    <w:p w14:paraId="06A0F454" w14:textId="77777777" w:rsidR="002D5FF5" w:rsidRPr="0043113A" w:rsidRDefault="002D5FF5" w:rsidP="002D5FF5">
      <w:pPr>
        <w:spacing w:line="360" w:lineRule="auto"/>
        <w:rPr>
          <w:color w:val="FF0000"/>
          <w:u w:val="single"/>
        </w:rPr>
      </w:pPr>
    </w:p>
    <w:p w14:paraId="19A5ABC8" w14:textId="0B6EDE9E" w:rsidR="002D5FF5" w:rsidRPr="0043113A" w:rsidRDefault="002D5FF5" w:rsidP="002D5FF5">
      <w:pPr>
        <w:spacing w:line="360" w:lineRule="auto"/>
      </w:pPr>
      <w:r w:rsidRPr="0043113A">
        <w:t xml:space="preserve">In the negotiation process, resources may be mobilised (or </w:t>
      </w:r>
      <w:r w:rsidR="00EE49B5">
        <w:t>alternativel</w:t>
      </w:r>
      <w:r w:rsidRPr="0043113A">
        <w:t xml:space="preserve">y withdrawn) to advance </w:t>
      </w:r>
      <w:r w:rsidR="00EE0402" w:rsidRPr="0043113A">
        <w:t xml:space="preserve">mandates </w:t>
      </w:r>
      <w:r w:rsidRPr="0043113A">
        <w:t xml:space="preserve">and inform </w:t>
      </w:r>
      <w:r w:rsidR="0071437C" w:rsidRPr="0043113A">
        <w:t>parties’</w:t>
      </w:r>
      <w:r w:rsidRPr="0043113A">
        <w:t xml:space="preserve"> respective positioning and bargaining ability. </w:t>
      </w:r>
      <w:r w:rsidR="002A155E" w:rsidRPr="0043113A">
        <w:t>A</w:t>
      </w:r>
      <w:r w:rsidRPr="0043113A">
        <w:t xml:space="preserve"> commonplace observation </w:t>
      </w:r>
      <w:r w:rsidR="002A155E" w:rsidRPr="0043113A">
        <w:t xml:space="preserve">is </w:t>
      </w:r>
      <w:r w:rsidRPr="0043113A">
        <w:t>that industry-Indigenous negotiations are characterised by resource differentials. This is widely recognised and freely admitted by the parties</w:t>
      </w:r>
      <w:r w:rsidR="0071437C" w:rsidRPr="0043113A">
        <w:t>,</w:t>
      </w:r>
      <w:r w:rsidRPr="0043113A">
        <w:t xml:space="preserve"> and </w:t>
      </w:r>
      <w:r w:rsidR="00EE49B5">
        <w:t xml:space="preserve">by </w:t>
      </w:r>
      <w:r w:rsidR="002A155E" w:rsidRPr="0043113A">
        <w:t xml:space="preserve">the state </w:t>
      </w:r>
      <w:r w:rsidRPr="0043113A">
        <w:t xml:space="preserve">that may play a greater or lesser oversight role. Resource differentials are often interpreted as power differentials – resources determine the relative ability to influence and direct negotiation process. </w:t>
      </w:r>
      <w:r w:rsidR="0071437C" w:rsidRPr="0043113A">
        <w:rPr>
          <w:color w:val="000000" w:themeColor="text1"/>
        </w:rPr>
        <w:t>T</w:t>
      </w:r>
      <w:r w:rsidRPr="0043113A">
        <w:rPr>
          <w:color w:val="000000" w:themeColor="text1"/>
        </w:rPr>
        <w:t xml:space="preserve">his study’s frame analysis shows the relationship between resources and power differentials is not linear. Rather, what constitutes a resource and its value or impact in negotiation process is often subjectively determined by the </w:t>
      </w:r>
      <w:r w:rsidRPr="0043113A">
        <w:rPr>
          <w:i/>
          <w:color w:val="000000" w:themeColor="text1"/>
        </w:rPr>
        <w:t>framing</w:t>
      </w:r>
      <w:r w:rsidRPr="0043113A">
        <w:rPr>
          <w:color w:val="000000" w:themeColor="text1"/>
        </w:rPr>
        <w:t xml:space="preserve"> of power. In this negotiation space, resources </w:t>
      </w:r>
      <w:r w:rsidR="00EE49B5">
        <w:rPr>
          <w:color w:val="000000" w:themeColor="text1"/>
        </w:rPr>
        <w:t xml:space="preserve">which </w:t>
      </w:r>
      <w:r w:rsidR="002A155E" w:rsidRPr="0043113A">
        <w:rPr>
          <w:color w:val="000000" w:themeColor="text1"/>
        </w:rPr>
        <w:t>p</w:t>
      </w:r>
      <w:r w:rsidR="0071437C" w:rsidRPr="0043113A">
        <w:rPr>
          <w:color w:val="000000" w:themeColor="text1"/>
        </w:rPr>
        <w:t xml:space="preserve">articipants </w:t>
      </w:r>
      <w:r w:rsidRPr="0043113A">
        <w:rPr>
          <w:color w:val="000000" w:themeColor="text1"/>
        </w:rPr>
        <w:t xml:space="preserve">deemed relevant to process could be financial and logistical, in the form of capital, knowledge and capacity/expertise or </w:t>
      </w:r>
      <w:r w:rsidR="00EE49B5">
        <w:rPr>
          <w:color w:val="000000" w:themeColor="text1"/>
        </w:rPr>
        <w:t xml:space="preserve">capacity </w:t>
      </w:r>
      <w:r w:rsidRPr="0043113A">
        <w:rPr>
          <w:color w:val="000000" w:themeColor="text1"/>
        </w:rPr>
        <w:t>to procure these.</w:t>
      </w:r>
    </w:p>
    <w:p w14:paraId="03BBCE5C" w14:textId="77777777" w:rsidR="002D5FF5" w:rsidRPr="0043113A" w:rsidRDefault="002D5FF5" w:rsidP="002D5FF5">
      <w:pPr>
        <w:spacing w:line="360" w:lineRule="auto"/>
      </w:pPr>
    </w:p>
    <w:p w14:paraId="56E84376" w14:textId="509D81A8" w:rsidR="002D5FF5" w:rsidRPr="0043113A" w:rsidRDefault="002D5FF5" w:rsidP="002D5FF5">
      <w:pPr>
        <w:spacing w:line="360" w:lineRule="auto"/>
        <w:rPr>
          <w:color w:val="000000" w:themeColor="text1"/>
        </w:rPr>
      </w:pPr>
      <w:r w:rsidRPr="0043113A">
        <w:t>In the diamond mine negotiations, resource differentials between industry and Indigenous parties w</w:t>
      </w:r>
      <w:r w:rsidR="0071437C" w:rsidRPr="0043113A">
        <w:t>ere</w:t>
      </w:r>
      <w:r w:rsidRPr="0043113A">
        <w:t xml:space="preserve"> acknowledged from the outset. The Federal Department of Indian Affairs and Northern Development (DIAND) provided some funding for Indigenous participation in IBA negotiations</w:t>
      </w:r>
      <w:r w:rsidR="0071437C" w:rsidRPr="0043113A">
        <w:t>,</w:t>
      </w:r>
      <w:r w:rsidRPr="0043113A">
        <w:t xml:space="preserve"> </w:t>
      </w:r>
      <w:r w:rsidR="0071437C" w:rsidRPr="0043113A">
        <w:t xml:space="preserve">and </w:t>
      </w:r>
      <w:r w:rsidRPr="0043113A">
        <w:t xml:space="preserve">programs to enhance ‘community readiness’ for project </w:t>
      </w:r>
      <w:r w:rsidRPr="0043113A">
        <w:rPr>
          <w:color w:val="000000" w:themeColor="text1"/>
        </w:rPr>
        <w:t>development (Participant CN2; Participant G6). In terms of knowledge and capacity/expertise as resources, while Indigenous parties were seen to have increased these</w:t>
      </w:r>
      <w:r w:rsidR="004D3EBE" w:rsidRPr="0043113A">
        <w:rPr>
          <w:color w:val="000000" w:themeColor="text1"/>
        </w:rPr>
        <w:t xml:space="preserve"> resources</w:t>
      </w:r>
      <w:r w:rsidRPr="0043113A">
        <w:rPr>
          <w:color w:val="000000" w:themeColor="text1"/>
        </w:rPr>
        <w:t xml:space="preserve"> over time, many </w:t>
      </w:r>
      <w:r w:rsidR="004D3EBE" w:rsidRPr="0043113A">
        <w:rPr>
          <w:color w:val="000000" w:themeColor="text1"/>
        </w:rPr>
        <w:t>p</w:t>
      </w:r>
      <w:r w:rsidRPr="0043113A">
        <w:rPr>
          <w:color w:val="000000" w:themeColor="text1"/>
        </w:rPr>
        <w:t>articipants comment</w:t>
      </w:r>
      <w:r w:rsidR="0071437C" w:rsidRPr="0043113A">
        <w:rPr>
          <w:color w:val="000000" w:themeColor="text1"/>
        </w:rPr>
        <w:t>ed</w:t>
      </w:r>
      <w:r w:rsidRPr="0043113A">
        <w:rPr>
          <w:color w:val="000000" w:themeColor="text1"/>
        </w:rPr>
        <w:t xml:space="preserve"> that Indigenous groups remain underprepared (Participant G6). </w:t>
      </w:r>
    </w:p>
    <w:p w14:paraId="2770EDDF" w14:textId="77777777" w:rsidR="002D5FF5" w:rsidRPr="0043113A" w:rsidRDefault="002D5FF5" w:rsidP="002D5FF5">
      <w:pPr>
        <w:spacing w:line="360" w:lineRule="auto"/>
      </w:pPr>
    </w:p>
    <w:p w14:paraId="32623BFC" w14:textId="375F0A79" w:rsidR="002D5FF5" w:rsidRPr="0043113A" w:rsidRDefault="002D5FF5" w:rsidP="002D5FF5">
      <w:pPr>
        <w:spacing w:line="360" w:lineRule="auto"/>
      </w:pPr>
      <w:r w:rsidRPr="0043113A">
        <w:t>Resource differentials are identified as a driver behind affected groups entering into agreement-making in the first instance; for Government Participant G6</w:t>
      </w:r>
      <w:r w:rsidR="00EE49B5">
        <w:t>,</w:t>
      </w:r>
      <w:r w:rsidRPr="0043113A">
        <w:t xml:space="preserve"> poor socio-economic conditions influenced both Indigenous positions and strategies in the process</w:t>
      </w:r>
    </w:p>
    <w:p w14:paraId="7DA40052" w14:textId="4BFE442C" w:rsidR="002D5FF5" w:rsidRPr="0043113A" w:rsidRDefault="002D5FF5" w:rsidP="002D5FF5">
      <w:pPr>
        <w:spacing w:line="360" w:lineRule="auto"/>
        <w:rPr>
          <w:color w:val="000000" w:themeColor="text1"/>
        </w:rPr>
      </w:pPr>
    </w:p>
    <w:p w14:paraId="748A2B5D" w14:textId="77777777" w:rsidR="00776874" w:rsidRPr="0043113A" w:rsidRDefault="00776874" w:rsidP="002D5FF5">
      <w:pPr>
        <w:spacing w:line="360" w:lineRule="auto"/>
        <w:rPr>
          <w:color w:val="000000" w:themeColor="text1"/>
        </w:rPr>
      </w:pPr>
    </w:p>
    <w:p w14:paraId="17AD3876" w14:textId="03B53629" w:rsidR="002D5FF5" w:rsidRPr="0043113A" w:rsidRDefault="002D5FF5" w:rsidP="002D5FF5">
      <w:pPr>
        <w:spacing w:line="360" w:lineRule="auto"/>
        <w:ind w:left="720"/>
        <w:rPr>
          <w:color w:val="FF0000"/>
        </w:rPr>
      </w:pPr>
      <w:r w:rsidRPr="0043113A">
        <w:rPr>
          <w:color w:val="000000" w:themeColor="text1"/>
        </w:rPr>
        <w:lastRenderedPageBreak/>
        <w:t xml:space="preserve">‘[Indigenous parties] </w:t>
      </w:r>
      <w:r w:rsidR="0072539D" w:rsidRPr="0043113A">
        <w:rPr>
          <w:color w:val="000000" w:themeColor="text1"/>
        </w:rPr>
        <w:t>short-change</w:t>
      </w:r>
      <w:r w:rsidRPr="0043113A">
        <w:rPr>
          <w:color w:val="000000" w:themeColor="text1"/>
        </w:rPr>
        <w:t xml:space="preserve"> themselves at the table because the only thing buzzing in their heads is money, money, money […] you need to understand, first the [First Nations] governments on a day to day basis is [sic] struggling for day to day survival. There is not enough money to go around period, they’re always short […] especially in those isolated communities, money and human resources there’s never enough in the community at any given time’(G6)</w:t>
      </w:r>
      <w:r w:rsidR="002A155E" w:rsidRPr="0043113A">
        <w:rPr>
          <w:color w:val="000000" w:themeColor="text1"/>
        </w:rPr>
        <w:t>.</w:t>
      </w:r>
    </w:p>
    <w:p w14:paraId="6B5BC548" w14:textId="77777777" w:rsidR="002D5FF5" w:rsidRPr="0043113A" w:rsidRDefault="002D5FF5" w:rsidP="002D5FF5">
      <w:pPr>
        <w:spacing w:line="360" w:lineRule="auto"/>
        <w:rPr>
          <w:color w:val="FF0000"/>
        </w:rPr>
      </w:pPr>
    </w:p>
    <w:p w14:paraId="3AAC40C2" w14:textId="5A62AA66" w:rsidR="002D5FF5" w:rsidRPr="0043113A" w:rsidRDefault="0071437C" w:rsidP="002D5FF5">
      <w:pPr>
        <w:spacing w:line="360" w:lineRule="auto"/>
        <w:rPr>
          <w:color w:val="000000" w:themeColor="text1"/>
        </w:rPr>
      </w:pPr>
      <w:r w:rsidRPr="0043113A">
        <w:rPr>
          <w:color w:val="000000" w:themeColor="text1"/>
        </w:rPr>
        <w:t>The</w:t>
      </w:r>
      <w:r w:rsidR="002A155E" w:rsidRPr="0043113A">
        <w:rPr>
          <w:color w:val="000000" w:themeColor="text1"/>
        </w:rPr>
        <w:t>se</w:t>
      </w:r>
      <w:r w:rsidRPr="0043113A">
        <w:rPr>
          <w:color w:val="000000" w:themeColor="text1"/>
        </w:rPr>
        <w:t xml:space="preserve"> conditions meant Indigenous parties were compromised in their ability to direct negotiation process to </w:t>
      </w:r>
      <w:r w:rsidR="002D5FF5" w:rsidRPr="0043113A">
        <w:rPr>
          <w:color w:val="000000" w:themeColor="text1"/>
        </w:rPr>
        <w:t xml:space="preserve">achieve </w:t>
      </w:r>
      <w:r w:rsidR="00EE49B5">
        <w:rPr>
          <w:color w:val="000000" w:themeColor="text1"/>
        </w:rPr>
        <w:t>substantial</w:t>
      </w:r>
      <w:r w:rsidR="002D5FF5" w:rsidRPr="0043113A">
        <w:rPr>
          <w:color w:val="000000" w:themeColor="text1"/>
        </w:rPr>
        <w:t xml:space="preserve"> gains. </w:t>
      </w:r>
      <w:r w:rsidRPr="0043113A">
        <w:rPr>
          <w:color w:val="000000" w:themeColor="text1"/>
        </w:rPr>
        <w:t xml:space="preserve">While Participant G6 emphasised </w:t>
      </w:r>
      <w:r w:rsidR="002D5FF5" w:rsidRPr="0043113A">
        <w:rPr>
          <w:color w:val="000000" w:themeColor="text1"/>
        </w:rPr>
        <w:t>financial resources, other</w:t>
      </w:r>
      <w:r w:rsidRPr="0043113A">
        <w:rPr>
          <w:color w:val="000000" w:themeColor="text1"/>
        </w:rPr>
        <w:t>s</w:t>
      </w:r>
      <w:r w:rsidR="002D5FF5" w:rsidRPr="0043113A">
        <w:rPr>
          <w:color w:val="000000" w:themeColor="text1"/>
        </w:rPr>
        <w:t xml:space="preserve"> </w:t>
      </w:r>
      <w:r w:rsidR="000F4986" w:rsidRPr="0043113A">
        <w:rPr>
          <w:color w:val="000000" w:themeColor="text1"/>
        </w:rPr>
        <w:t>saw</w:t>
      </w:r>
      <w:r w:rsidR="002D5FF5" w:rsidRPr="0043113A">
        <w:rPr>
          <w:color w:val="000000" w:themeColor="text1"/>
        </w:rPr>
        <w:t xml:space="preserve"> differentials in knowledge and capacity as more decisive. Indigenous Participant I5 suggested this could similarly result in Indigenous parties’ failure to capitalise on the opportunities (and consequences) that </w:t>
      </w:r>
      <w:r w:rsidR="00EE49B5">
        <w:rPr>
          <w:color w:val="000000" w:themeColor="text1"/>
        </w:rPr>
        <w:t>IBA</w:t>
      </w:r>
      <w:r w:rsidR="002D5FF5" w:rsidRPr="0043113A">
        <w:rPr>
          <w:color w:val="000000" w:themeColor="text1"/>
        </w:rPr>
        <w:t xml:space="preserve"> negotiations presented </w:t>
      </w:r>
    </w:p>
    <w:p w14:paraId="7D3D3800" w14:textId="77777777" w:rsidR="002D5FF5" w:rsidRPr="0043113A" w:rsidRDefault="002D5FF5" w:rsidP="002D5FF5">
      <w:pPr>
        <w:spacing w:line="360" w:lineRule="auto"/>
      </w:pPr>
    </w:p>
    <w:p w14:paraId="309A5CED" w14:textId="4A5549DC" w:rsidR="002D5FF5" w:rsidRPr="0043113A" w:rsidRDefault="002D5FF5" w:rsidP="002D5FF5">
      <w:pPr>
        <w:spacing w:line="360" w:lineRule="auto"/>
        <w:ind w:left="720"/>
        <w:rPr>
          <w:color w:val="000000" w:themeColor="text1"/>
        </w:rPr>
      </w:pPr>
      <w:r w:rsidRPr="0043113A">
        <w:t>‘…it’s an agreement with the mines [the IBA], for them to use the land and so on and so forth, [but] people don’t really understand what the monies could be used for, what the process was, what are the terms of the contract and such you know?</w:t>
      </w:r>
      <w:r w:rsidRPr="0043113A">
        <w:rPr>
          <w:color w:val="000000" w:themeColor="text1"/>
        </w:rPr>
        <w:t>’(I5)</w:t>
      </w:r>
      <w:r w:rsidR="00302B35" w:rsidRPr="0043113A">
        <w:rPr>
          <w:color w:val="000000" w:themeColor="text1"/>
        </w:rPr>
        <w:t>.</w:t>
      </w:r>
      <w:r w:rsidRPr="0043113A">
        <w:rPr>
          <w:color w:val="000000" w:themeColor="text1"/>
        </w:rPr>
        <w:t xml:space="preserve">  </w:t>
      </w:r>
    </w:p>
    <w:p w14:paraId="2CEBAC91" w14:textId="77777777" w:rsidR="002D5FF5" w:rsidRPr="0043113A" w:rsidRDefault="002D5FF5" w:rsidP="002D5FF5">
      <w:pPr>
        <w:spacing w:line="360" w:lineRule="auto"/>
        <w:rPr>
          <w:i/>
          <w:color w:val="000000" w:themeColor="text1"/>
        </w:rPr>
      </w:pPr>
    </w:p>
    <w:p w14:paraId="6848008E" w14:textId="722B705D" w:rsidR="002D5FF5" w:rsidRPr="0043113A" w:rsidRDefault="002D5FF5" w:rsidP="002D5FF5">
      <w:pPr>
        <w:spacing w:line="360" w:lineRule="auto"/>
        <w:rPr>
          <w:color w:val="000000" w:themeColor="text1"/>
        </w:rPr>
      </w:pPr>
      <w:r w:rsidRPr="0043113A">
        <w:rPr>
          <w:color w:val="000000" w:themeColor="text1"/>
        </w:rPr>
        <w:t xml:space="preserve">Indigenous </w:t>
      </w:r>
      <w:r w:rsidR="000F4986" w:rsidRPr="0043113A">
        <w:rPr>
          <w:color w:val="000000" w:themeColor="text1"/>
        </w:rPr>
        <w:t>P</w:t>
      </w:r>
      <w:r w:rsidRPr="0043113A">
        <w:rPr>
          <w:color w:val="000000" w:themeColor="text1"/>
        </w:rPr>
        <w:t xml:space="preserve">articipants often evaluated their parties as disadvantaged by resource differentials. </w:t>
      </w:r>
    </w:p>
    <w:p w14:paraId="2D4A252C" w14:textId="0189B35D" w:rsidR="002D5FF5" w:rsidRPr="0043113A" w:rsidRDefault="002D5FF5" w:rsidP="002D5FF5">
      <w:pPr>
        <w:spacing w:line="360" w:lineRule="auto"/>
        <w:rPr>
          <w:color w:val="000000" w:themeColor="text1"/>
        </w:rPr>
      </w:pPr>
      <w:r w:rsidRPr="0043113A">
        <w:rPr>
          <w:color w:val="000000" w:themeColor="text1"/>
        </w:rPr>
        <w:t>This was pronounced during the first negotiations with BHP</w:t>
      </w:r>
      <w:r w:rsidR="000F4986" w:rsidRPr="0043113A">
        <w:rPr>
          <w:color w:val="000000" w:themeColor="text1"/>
        </w:rPr>
        <w:t xml:space="preserve">; </w:t>
      </w:r>
      <w:r w:rsidRPr="0043113A">
        <w:rPr>
          <w:color w:val="000000" w:themeColor="text1"/>
        </w:rPr>
        <w:t xml:space="preserve">the </w:t>
      </w:r>
      <w:r w:rsidR="000F4986" w:rsidRPr="0043113A">
        <w:rPr>
          <w:color w:val="000000" w:themeColor="text1"/>
        </w:rPr>
        <w:t xml:space="preserve">project </w:t>
      </w:r>
      <w:r w:rsidRPr="0043113A">
        <w:rPr>
          <w:color w:val="000000" w:themeColor="text1"/>
        </w:rPr>
        <w:t xml:space="preserve">scale was described </w:t>
      </w:r>
      <w:r w:rsidR="000F4986" w:rsidRPr="0043113A">
        <w:rPr>
          <w:color w:val="000000" w:themeColor="text1"/>
        </w:rPr>
        <w:t>a</w:t>
      </w:r>
      <w:r w:rsidRPr="0043113A">
        <w:rPr>
          <w:color w:val="000000" w:themeColor="text1"/>
        </w:rPr>
        <w:t xml:space="preserve">s ‘enormous’, </w:t>
      </w:r>
      <w:r w:rsidR="000F4986" w:rsidRPr="0043113A">
        <w:rPr>
          <w:color w:val="000000" w:themeColor="text1"/>
        </w:rPr>
        <w:t xml:space="preserve">with </w:t>
      </w:r>
      <w:r w:rsidRPr="0043113A">
        <w:rPr>
          <w:color w:val="000000" w:themeColor="text1"/>
        </w:rPr>
        <w:t xml:space="preserve">insufficient human resources or time for First Nations’ to respond to information when ‘documents are piled four or five feet high’(I5) and the novelty of both the mine and negotiations with a multinational company provided few reference points (Participant I1). </w:t>
      </w:r>
    </w:p>
    <w:p w14:paraId="1080DDCE" w14:textId="77777777" w:rsidR="002D5FF5" w:rsidRPr="0043113A" w:rsidRDefault="002D5FF5" w:rsidP="002D5FF5">
      <w:pPr>
        <w:spacing w:line="360" w:lineRule="auto"/>
        <w:rPr>
          <w:color w:val="000000" w:themeColor="text1"/>
        </w:rPr>
      </w:pPr>
    </w:p>
    <w:p w14:paraId="3AC9F2FD" w14:textId="7AF716D6" w:rsidR="002D5FF5" w:rsidRPr="0043113A" w:rsidRDefault="002D5FF5" w:rsidP="002D5FF5">
      <w:pPr>
        <w:spacing w:line="360" w:lineRule="auto"/>
        <w:rPr>
          <w:color w:val="000000" w:themeColor="text1"/>
        </w:rPr>
      </w:pPr>
      <w:r w:rsidRPr="0043113A">
        <w:rPr>
          <w:color w:val="000000" w:themeColor="text1"/>
        </w:rPr>
        <w:t xml:space="preserve">In this respect, </w:t>
      </w:r>
      <w:r w:rsidR="000E387D" w:rsidRPr="0043113A">
        <w:rPr>
          <w:color w:val="000000" w:themeColor="text1"/>
        </w:rPr>
        <w:t>P</w:t>
      </w:r>
      <w:r w:rsidRPr="0043113A">
        <w:rPr>
          <w:color w:val="000000" w:themeColor="text1"/>
        </w:rPr>
        <w:t>articipants frequently referenced a ‘resource stretch’ that could lead Indigenous parties to recruit those available, trusted individuals ‘with the most skills at many things’ (Participant CN3)</w:t>
      </w:r>
      <w:r w:rsidR="00302B35" w:rsidRPr="0043113A">
        <w:rPr>
          <w:color w:val="000000" w:themeColor="text1"/>
        </w:rPr>
        <w:t>,</w:t>
      </w:r>
      <w:r w:rsidRPr="0043113A">
        <w:rPr>
          <w:color w:val="000000" w:themeColor="text1"/>
        </w:rPr>
        <w:t xml:space="preserve"> though often without commercial negotiation experience. According to Indigenous Participant I9, the resource stretch encompassed financial, human and logistical resources. This was described pragmatically as a </w:t>
      </w:r>
      <w:r w:rsidRPr="00EE49B5">
        <w:rPr>
          <w:color w:val="000000" w:themeColor="text1"/>
        </w:rPr>
        <w:t>‘challenge’</w:t>
      </w:r>
      <w:r w:rsidRPr="0043113A">
        <w:rPr>
          <w:i/>
          <w:color w:val="000000" w:themeColor="text1"/>
        </w:rPr>
        <w:t xml:space="preserve"> </w:t>
      </w:r>
      <w:r w:rsidRPr="0043113A">
        <w:rPr>
          <w:color w:val="000000" w:themeColor="text1"/>
        </w:rPr>
        <w:t xml:space="preserve">given the nature of capacity and </w:t>
      </w:r>
      <w:r w:rsidRPr="0043113A">
        <w:rPr>
          <w:color w:val="000000" w:themeColor="text1"/>
        </w:rPr>
        <w:lastRenderedPageBreak/>
        <w:t xml:space="preserve">expertise privileged in the process, namely ‘scientific knowledge’, knowledge of the ‘financial component’ and the ‘legal component’, as the </w:t>
      </w:r>
      <w:r w:rsidR="000E387D" w:rsidRPr="0043113A">
        <w:rPr>
          <w:color w:val="000000" w:themeColor="text1"/>
        </w:rPr>
        <w:t>P</w:t>
      </w:r>
      <w:r w:rsidRPr="0043113A">
        <w:rPr>
          <w:color w:val="000000" w:themeColor="text1"/>
        </w:rPr>
        <w:t>articipant explained</w:t>
      </w:r>
    </w:p>
    <w:p w14:paraId="707BB4DD" w14:textId="77777777" w:rsidR="002D5FF5" w:rsidRPr="0043113A" w:rsidRDefault="002D5FF5" w:rsidP="002D5FF5">
      <w:pPr>
        <w:spacing w:line="360" w:lineRule="auto"/>
        <w:rPr>
          <w:i/>
          <w:color w:val="000000" w:themeColor="text1"/>
        </w:rPr>
      </w:pPr>
    </w:p>
    <w:p w14:paraId="54D68423" w14:textId="5A0C8299" w:rsidR="002D5FF5" w:rsidRPr="0043113A" w:rsidRDefault="002D5FF5" w:rsidP="002D5FF5">
      <w:pPr>
        <w:spacing w:line="360" w:lineRule="auto"/>
        <w:ind w:left="720"/>
        <w:rPr>
          <w:color w:val="000000" w:themeColor="text1"/>
        </w:rPr>
      </w:pPr>
      <w:r w:rsidRPr="0043113A">
        <w:rPr>
          <w:color w:val="000000" w:themeColor="text1"/>
        </w:rPr>
        <w:t>‘I mean, when BHP come along and drop 20 binders of technical writings or proposal for the mine onto your desks at your office and there’s not a person in there that can understand it?</w:t>
      </w:r>
      <w:r w:rsidR="0072539D" w:rsidRPr="0043113A">
        <w:rPr>
          <w:color w:val="000000" w:themeColor="text1"/>
        </w:rPr>
        <w:t>’(</w:t>
      </w:r>
      <w:r w:rsidRPr="0043113A">
        <w:rPr>
          <w:color w:val="000000" w:themeColor="text1"/>
        </w:rPr>
        <w:t>I9)</w:t>
      </w:r>
    </w:p>
    <w:p w14:paraId="44980450" w14:textId="77777777" w:rsidR="002D5FF5" w:rsidRPr="0043113A" w:rsidRDefault="002D5FF5" w:rsidP="002D5FF5">
      <w:pPr>
        <w:spacing w:line="360" w:lineRule="auto"/>
        <w:rPr>
          <w:color w:val="000000" w:themeColor="text1"/>
        </w:rPr>
      </w:pPr>
    </w:p>
    <w:p w14:paraId="342BBE65" w14:textId="01E30946" w:rsidR="002D5FF5" w:rsidRPr="0043113A" w:rsidRDefault="002D5FF5" w:rsidP="002D5FF5">
      <w:pPr>
        <w:spacing w:line="360" w:lineRule="auto"/>
        <w:rPr>
          <w:color w:val="000000" w:themeColor="text1"/>
        </w:rPr>
      </w:pPr>
      <w:r w:rsidRPr="0043113A">
        <w:rPr>
          <w:color w:val="000000" w:themeColor="text1"/>
        </w:rPr>
        <w:t xml:space="preserve">Participant accounts elucidate considerable disparities in </w:t>
      </w:r>
      <w:r w:rsidR="00665847" w:rsidRPr="0043113A">
        <w:rPr>
          <w:color w:val="000000" w:themeColor="text1"/>
        </w:rPr>
        <w:t xml:space="preserve">industry (and government) </w:t>
      </w:r>
      <w:r w:rsidRPr="0043113A">
        <w:rPr>
          <w:color w:val="000000" w:themeColor="text1"/>
        </w:rPr>
        <w:t xml:space="preserve">resources and those of Indigenous parties. </w:t>
      </w:r>
      <w:r w:rsidR="00665847" w:rsidRPr="0043113A">
        <w:rPr>
          <w:color w:val="000000" w:themeColor="text1"/>
        </w:rPr>
        <w:t xml:space="preserve">Consultant Participant CN3 highlighted this through comparison of </w:t>
      </w:r>
      <w:r w:rsidRPr="0043113A">
        <w:rPr>
          <w:color w:val="000000" w:themeColor="text1"/>
        </w:rPr>
        <w:t>executive leadership to direct party decision</w:t>
      </w:r>
      <w:r w:rsidR="00DB6907" w:rsidRPr="0043113A">
        <w:rPr>
          <w:color w:val="000000" w:themeColor="text1"/>
        </w:rPr>
        <w:t>-</w:t>
      </w:r>
      <w:r w:rsidRPr="0043113A">
        <w:rPr>
          <w:color w:val="000000" w:themeColor="text1"/>
        </w:rPr>
        <w:t>making, observing</w:t>
      </w:r>
    </w:p>
    <w:p w14:paraId="124FEAD7" w14:textId="77777777" w:rsidR="00665847" w:rsidRPr="0043113A" w:rsidRDefault="00665847" w:rsidP="002D5FF5">
      <w:pPr>
        <w:spacing w:line="360" w:lineRule="auto"/>
        <w:rPr>
          <w:color w:val="000000" w:themeColor="text1"/>
        </w:rPr>
      </w:pPr>
    </w:p>
    <w:p w14:paraId="0D33F413" w14:textId="74340035" w:rsidR="002D5FF5" w:rsidRPr="0043113A" w:rsidRDefault="002D5FF5" w:rsidP="002D5FF5">
      <w:pPr>
        <w:spacing w:line="360" w:lineRule="auto"/>
        <w:ind w:left="720"/>
      </w:pPr>
      <w:r w:rsidRPr="0043113A">
        <w:t>‘we had one Chief you know, BHP had three or four of them […] we didn’t have time nor were there a lot of IBAs around at the time [to learn from]’(CN3)</w:t>
      </w:r>
      <w:r w:rsidR="00302B35" w:rsidRPr="0043113A">
        <w:t>.</w:t>
      </w:r>
    </w:p>
    <w:p w14:paraId="1D27260A" w14:textId="77777777" w:rsidR="002D5FF5" w:rsidRPr="0043113A" w:rsidRDefault="002D5FF5" w:rsidP="002D5FF5">
      <w:pPr>
        <w:spacing w:line="360" w:lineRule="auto"/>
        <w:rPr>
          <w:color w:val="000000" w:themeColor="text1"/>
        </w:rPr>
      </w:pPr>
    </w:p>
    <w:p w14:paraId="01EB1CC3" w14:textId="48D2B62D" w:rsidR="002D5FF5" w:rsidRPr="0043113A" w:rsidRDefault="00665847" w:rsidP="002D5FF5">
      <w:pPr>
        <w:spacing w:line="360" w:lineRule="auto"/>
        <w:rPr>
          <w:color w:val="000000" w:themeColor="text1"/>
        </w:rPr>
      </w:pPr>
      <w:r w:rsidRPr="0043113A">
        <w:rPr>
          <w:color w:val="000000" w:themeColor="text1"/>
        </w:rPr>
        <w:t>C</w:t>
      </w:r>
      <w:r w:rsidR="002D5FF5" w:rsidRPr="0043113A">
        <w:rPr>
          <w:color w:val="000000" w:themeColor="text1"/>
        </w:rPr>
        <w:t xml:space="preserve">hallenges presented by </w:t>
      </w:r>
      <w:r w:rsidRPr="0043113A">
        <w:rPr>
          <w:color w:val="000000" w:themeColor="text1"/>
        </w:rPr>
        <w:t>‘</w:t>
      </w:r>
      <w:r w:rsidR="002D5FF5" w:rsidRPr="0043113A">
        <w:rPr>
          <w:color w:val="000000" w:themeColor="text1"/>
        </w:rPr>
        <w:t>resource stretch</w:t>
      </w:r>
      <w:r w:rsidRPr="0043113A">
        <w:rPr>
          <w:color w:val="000000" w:themeColor="text1"/>
        </w:rPr>
        <w:t>’</w:t>
      </w:r>
      <w:r w:rsidR="002D5FF5" w:rsidRPr="0043113A">
        <w:rPr>
          <w:color w:val="000000" w:themeColor="text1"/>
        </w:rPr>
        <w:t xml:space="preserve"> were acknowledged by </w:t>
      </w:r>
      <w:r w:rsidRPr="0043113A">
        <w:rPr>
          <w:color w:val="000000" w:themeColor="text1"/>
        </w:rPr>
        <w:t xml:space="preserve">those </w:t>
      </w:r>
      <w:r w:rsidR="002D5FF5" w:rsidRPr="0043113A">
        <w:rPr>
          <w:color w:val="000000" w:themeColor="text1"/>
        </w:rPr>
        <w:t>outside. For example, Government Participant G5 suggested Indigenous parties ‘were pretty much, at least initially, flying by the seat of their pants’. In contrast, companies had considerable resources to mobilise within the negotiation process as well as</w:t>
      </w:r>
      <w:r w:rsidRPr="0043113A">
        <w:rPr>
          <w:color w:val="000000" w:themeColor="text1"/>
        </w:rPr>
        <w:t xml:space="preserve"> </w:t>
      </w:r>
      <w:r w:rsidR="002D5FF5" w:rsidRPr="0043113A">
        <w:rPr>
          <w:color w:val="000000" w:themeColor="text1"/>
        </w:rPr>
        <w:t>the</w:t>
      </w:r>
      <w:r w:rsidR="0065122F" w:rsidRPr="0043113A">
        <w:rPr>
          <w:color w:val="000000" w:themeColor="text1"/>
        </w:rPr>
        <w:t xml:space="preserve"> </w:t>
      </w:r>
      <w:r w:rsidR="002D5FF5" w:rsidRPr="0043113A">
        <w:rPr>
          <w:color w:val="000000" w:themeColor="text1"/>
        </w:rPr>
        <w:t>parallel</w:t>
      </w:r>
      <w:r w:rsidR="0065122F" w:rsidRPr="0043113A">
        <w:rPr>
          <w:color w:val="000000" w:themeColor="text1"/>
        </w:rPr>
        <w:t xml:space="preserve"> </w:t>
      </w:r>
      <w:r w:rsidR="002D5FF5" w:rsidRPr="0043113A">
        <w:rPr>
          <w:color w:val="000000" w:themeColor="text1"/>
        </w:rPr>
        <w:t xml:space="preserve">regulatory system </w:t>
      </w:r>
      <w:r w:rsidRPr="0043113A">
        <w:rPr>
          <w:color w:val="000000" w:themeColor="text1"/>
        </w:rPr>
        <w:t>being</w:t>
      </w:r>
      <w:r w:rsidR="002D5FF5" w:rsidRPr="0043113A">
        <w:rPr>
          <w:color w:val="000000" w:themeColor="text1"/>
        </w:rPr>
        <w:t xml:space="preserve"> Environmental Review and Impact Assessment processes. Industry negotiation parties were ‘either hired or pulled from within’</w:t>
      </w:r>
      <w:r w:rsidR="00EE49B5">
        <w:rPr>
          <w:color w:val="000000" w:themeColor="text1"/>
        </w:rPr>
        <w:t xml:space="preserve"> </w:t>
      </w:r>
      <w:r w:rsidR="002D5FF5" w:rsidRPr="0043113A">
        <w:rPr>
          <w:color w:val="000000" w:themeColor="text1"/>
        </w:rPr>
        <w:t xml:space="preserve">(Participant C2). For example, Rio Tinto’s team </w:t>
      </w:r>
      <w:r w:rsidRPr="0043113A">
        <w:rPr>
          <w:color w:val="000000" w:themeColor="text1"/>
        </w:rPr>
        <w:t>wa</w:t>
      </w:r>
      <w:r w:rsidR="002D5FF5" w:rsidRPr="0043113A">
        <w:rPr>
          <w:color w:val="000000" w:themeColor="text1"/>
        </w:rPr>
        <w:t xml:space="preserve">s described as including legal personnel, managers and contracted consultants with local experience. Industry </w:t>
      </w:r>
      <w:r w:rsidR="00EE49B5">
        <w:rPr>
          <w:color w:val="000000" w:themeColor="text1"/>
        </w:rPr>
        <w:t>p</w:t>
      </w:r>
      <w:r w:rsidR="002D5FF5" w:rsidRPr="0043113A">
        <w:rPr>
          <w:color w:val="000000" w:themeColor="text1"/>
        </w:rPr>
        <w:t>articipants discussed a breadth and depth of resources</w:t>
      </w:r>
      <w:r w:rsidRPr="0043113A">
        <w:rPr>
          <w:color w:val="000000" w:themeColor="text1"/>
        </w:rPr>
        <w:t>,</w:t>
      </w:r>
      <w:r w:rsidR="002D5FF5" w:rsidRPr="0043113A">
        <w:rPr>
          <w:color w:val="000000" w:themeColor="text1"/>
        </w:rPr>
        <w:t xml:space="preserve"> especially in the form of hired capacity and expertise</w:t>
      </w:r>
      <w:r w:rsidRPr="0043113A">
        <w:rPr>
          <w:color w:val="000000" w:themeColor="text1"/>
        </w:rPr>
        <w:t>,</w:t>
      </w:r>
      <w:r w:rsidR="002D5FF5" w:rsidRPr="0043113A">
        <w:rPr>
          <w:color w:val="000000" w:themeColor="text1"/>
        </w:rPr>
        <w:t xml:space="preserve"> and conceded both project complexity and negotiations (some occurring alongside negotiations with the state or other industries) was ‘potentially confusing’ for Indigenous communities and their small leadership groups (Participant C1).</w:t>
      </w:r>
    </w:p>
    <w:p w14:paraId="33BB1120" w14:textId="77777777" w:rsidR="002D5FF5" w:rsidRPr="0043113A" w:rsidRDefault="002D5FF5" w:rsidP="002D5FF5">
      <w:pPr>
        <w:spacing w:line="360" w:lineRule="auto"/>
        <w:rPr>
          <w:color w:val="000000" w:themeColor="text1"/>
        </w:rPr>
      </w:pPr>
    </w:p>
    <w:p w14:paraId="2A8CB984" w14:textId="19E2B6D4" w:rsidR="002D5FF5" w:rsidRPr="0043113A" w:rsidRDefault="00665847" w:rsidP="002D5FF5">
      <w:pPr>
        <w:spacing w:line="360" w:lineRule="auto"/>
        <w:rPr>
          <w:color w:val="000000" w:themeColor="text1"/>
        </w:rPr>
      </w:pPr>
      <w:r w:rsidRPr="0043113A">
        <w:rPr>
          <w:color w:val="000000" w:themeColor="text1"/>
        </w:rPr>
        <w:t>R</w:t>
      </w:r>
      <w:r w:rsidR="002D5FF5" w:rsidRPr="0043113A">
        <w:t>esponses clearly articulated how industry mobilised these greater resources</w:t>
      </w:r>
      <w:r w:rsidRPr="0043113A">
        <w:t xml:space="preserve"> in the negotiation process</w:t>
      </w:r>
      <w:r w:rsidR="002D5FF5" w:rsidRPr="0043113A">
        <w:t xml:space="preserve">; Indigenous Participant I8 began his account describing food provisions at community meetings. The </w:t>
      </w:r>
      <w:r w:rsidRPr="0043113A">
        <w:t>P</w:t>
      </w:r>
      <w:r w:rsidR="002D5FF5" w:rsidRPr="0043113A">
        <w:t xml:space="preserve">articipant recalled ‘I noticed that we were being served food and one of them </w:t>
      </w:r>
      <w:r w:rsidR="002D5FF5" w:rsidRPr="0043113A">
        <w:lastRenderedPageBreak/>
        <w:t>[sic] was steaks, lobster and that kind of thing. So that was the beginning of the engagement from the mining industry’</w:t>
      </w:r>
      <w:r w:rsidR="002D5FF5" w:rsidRPr="0043113A">
        <w:rPr>
          <w:color w:val="000000" w:themeColor="text1"/>
        </w:rPr>
        <w:t xml:space="preserve">. This was contrasted with later interactions, where provisions were downgraded to </w:t>
      </w:r>
      <w:r w:rsidR="002D5FF5" w:rsidRPr="0043113A">
        <w:t>‘soup and sandwiches’</w:t>
      </w:r>
      <w:r w:rsidR="002D5FF5" w:rsidRPr="0043113A">
        <w:rPr>
          <w:color w:val="000000" w:themeColor="text1"/>
        </w:rPr>
        <w:t xml:space="preserve">(I8). </w:t>
      </w:r>
      <w:r w:rsidR="002D5FF5" w:rsidRPr="0043113A">
        <w:t>Through the symbolism of food, Participant I8 conveyed the company expending resources to ‘woo’ Indigenous groups in ‘the honeymoon stage’. The downgrading of provisions further into the process was described drolly as ‘the divorce afterwards’</w:t>
      </w:r>
      <w:r w:rsidR="002D5FF5" w:rsidRPr="0043113A">
        <w:rPr>
          <w:color w:val="000000" w:themeColor="text1"/>
        </w:rPr>
        <w:t xml:space="preserve">(I8). Government Participant G4 </w:t>
      </w:r>
      <w:r w:rsidR="00B8541F" w:rsidRPr="0043113A">
        <w:rPr>
          <w:color w:val="000000" w:themeColor="text1"/>
        </w:rPr>
        <w:t>likewise</w:t>
      </w:r>
      <w:r w:rsidR="002D5FF5" w:rsidRPr="0043113A">
        <w:rPr>
          <w:color w:val="000000" w:themeColor="text1"/>
        </w:rPr>
        <w:t xml:space="preserve"> </w:t>
      </w:r>
      <w:r w:rsidR="00EE49B5">
        <w:rPr>
          <w:color w:val="000000" w:themeColor="text1"/>
        </w:rPr>
        <w:t>observe</w:t>
      </w:r>
      <w:r w:rsidR="002D5FF5" w:rsidRPr="0043113A">
        <w:rPr>
          <w:color w:val="000000" w:themeColor="text1"/>
        </w:rPr>
        <w:t>d resource differentials enabl</w:t>
      </w:r>
      <w:r w:rsidR="00B8541F" w:rsidRPr="0043113A">
        <w:rPr>
          <w:color w:val="000000" w:themeColor="text1"/>
        </w:rPr>
        <w:t>ing</w:t>
      </w:r>
      <w:r w:rsidR="002D5FF5" w:rsidRPr="0043113A">
        <w:rPr>
          <w:color w:val="000000" w:themeColor="text1"/>
        </w:rPr>
        <w:t xml:space="preserve"> companies to ‘win over’ communities through such gestures</w:t>
      </w:r>
      <w:r w:rsidR="00B8541F" w:rsidRPr="0043113A">
        <w:rPr>
          <w:color w:val="000000" w:themeColor="text1"/>
        </w:rPr>
        <w:t>.</w:t>
      </w:r>
      <w:r w:rsidR="002D5FF5" w:rsidRPr="0043113A">
        <w:rPr>
          <w:color w:val="000000" w:themeColor="text1"/>
        </w:rPr>
        <w:t xml:space="preserve"> The </w:t>
      </w:r>
      <w:r w:rsidR="00B8541F" w:rsidRPr="0043113A">
        <w:rPr>
          <w:color w:val="000000" w:themeColor="text1"/>
        </w:rPr>
        <w:t>P</w:t>
      </w:r>
      <w:r w:rsidR="002D5FF5" w:rsidRPr="0043113A">
        <w:rPr>
          <w:color w:val="000000" w:themeColor="text1"/>
        </w:rPr>
        <w:t xml:space="preserve">articipant recalled charter flights and a retreat offered during consultation, saying </w:t>
      </w:r>
      <w:r w:rsidR="002D5FF5" w:rsidRPr="0043113A">
        <w:t xml:space="preserve">‘we’re talking pennies to this big company, it is nothing for them to spend $4000 to send a charter full of elders to some location […] it’s nothing, it’s nothing [but] the elders saw that as a real historic victory’(G4). In this way, companies were </w:t>
      </w:r>
      <w:r w:rsidR="00B8541F" w:rsidRPr="0043113A">
        <w:t>interpreted as</w:t>
      </w:r>
      <w:r w:rsidR="002D5FF5" w:rsidRPr="0043113A">
        <w:t xml:space="preserve"> mobilis</w:t>
      </w:r>
      <w:r w:rsidR="00B8541F" w:rsidRPr="0043113A">
        <w:t>ing</w:t>
      </w:r>
      <w:r w:rsidR="002D5FF5" w:rsidRPr="0043113A">
        <w:t xml:space="preserve"> considerable resources to influence Indigenous parties a</w:t>
      </w:r>
      <w:r w:rsidR="002D5FF5" w:rsidRPr="0043113A">
        <w:rPr>
          <w:color w:val="000000" w:themeColor="text1"/>
        </w:rPr>
        <w:t xml:space="preserve">nd advance their agenda. </w:t>
      </w:r>
    </w:p>
    <w:p w14:paraId="73B5D2F8" w14:textId="77777777" w:rsidR="002D5FF5" w:rsidRPr="0043113A" w:rsidRDefault="002D5FF5" w:rsidP="002D5FF5">
      <w:pPr>
        <w:spacing w:line="360" w:lineRule="auto"/>
        <w:rPr>
          <w:color w:val="000000" w:themeColor="text1"/>
        </w:rPr>
      </w:pPr>
    </w:p>
    <w:p w14:paraId="216B6204" w14:textId="14D48AA7" w:rsidR="002D5FF5" w:rsidRPr="0043113A" w:rsidRDefault="002D5FF5" w:rsidP="002D5FF5">
      <w:pPr>
        <w:spacing w:line="360" w:lineRule="auto"/>
        <w:rPr>
          <w:color w:val="000000" w:themeColor="text1"/>
        </w:rPr>
      </w:pPr>
      <w:r w:rsidRPr="0043113A">
        <w:rPr>
          <w:color w:val="000000" w:themeColor="text1"/>
        </w:rPr>
        <w:t xml:space="preserve">Objective conditions, including relative resources, did inform party positioning from the outset and this was acknowledged across the data. However, the emphasis on resources in relation to process was varied. Frame analysis was valuable in demonstrating the degree to which </w:t>
      </w:r>
      <w:r w:rsidR="00EE49B5">
        <w:rPr>
          <w:color w:val="000000" w:themeColor="text1"/>
        </w:rPr>
        <w:t>p</w:t>
      </w:r>
      <w:r w:rsidRPr="0043113A">
        <w:rPr>
          <w:color w:val="000000" w:themeColor="text1"/>
        </w:rPr>
        <w:t>articipants equated resource differentials to power differentials, and how the respective framing of power as political right or economic might informed the</w:t>
      </w:r>
      <w:r w:rsidR="00E115BF" w:rsidRPr="0043113A">
        <w:rPr>
          <w:color w:val="000000" w:themeColor="text1"/>
        </w:rPr>
        <w:t>ir</w:t>
      </w:r>
      <w:r w:rsidRPr="0043113A">
        <w:rPr>
          <w:color w:val="000000" w:themeColor="text1"/>
        </w:rPr>
        <w:t xml:space="preserve"> nature (what key resources were determined to be) and significance. </w:t>
      </w:r>
      <w:r w:rsidR="00E115BF" w:rsidRPr="0043113A">
        <w:rPr>
          <w:color w:val="000000" w:themeColor="text1"/>
        </w:rPr>
        <w:t>T</w:t>
      </w:r>
      <w:r w:rsidRPr="0043113A">
        <w:rPr>
          <w:color w:val="000000" w:themeColor="text1"/>
        </w:rPr>
        <w:t xml:space="preserve">he framing of power could considerably alter the interpretation of resources and their effects. </w:t>
      </w:r>
    </w:p>
    <w:p w14:paraId="2F9BF8EA" w14:textId="77777777" w:rsidR="002D5FF5" w:rsidRPr="0043113A" w:rsidRDefault="002D5FF5" w:rsidP="002D5FF5">
      <w:pPr>
        <w:spacing w:line="360" w:lineRule="auto"/>
        <w:rPr>
          <w:color w:val="000000" w:themeColor="text1"/>
        </w:rPr>
      </w:pPr>
    </w:p>
    <w:p w14:paraId="2128F5F7" w14:textId="3EADB6C8" w:rsidR="00EF3508" w:rsidRPr="0043113A" w:rsidRDefault="002D5FF5" w:rsidP="002D5FF5">
      <w:pPr>
        <w:spacing w:line="360" w:lineRule="auto"/>
        <w:rPr>
          <w:color w:val="000000" w:themeColor="text1"/>
        </w:rPr>
      </w:pPr>
      <w:r w:rsidRPr="0043113A">
        <w:rPr>
          <w:color w:val="000000" w:themeColor="text1"/>
        </w:rPr>
        <w:t>Indigenous Participant I8 framed power as economic might, and repeatedly emphasi</w:t>
      </w:r>
      <w:r w:rsidR="00E115BF" w:rsidRPr="0043113A">
        <w:rPr>
          <w:color w:val="000000" w:themeColor="text1"/>
        </w:rPr>
        <w:t>s</w:t>
      </w:r>
      <w:r w:rsidRPr="0043113A">
        <w:rPr>
          <w:color w:val="000000" w:themeColor="text1"/>
        </w:rPr>
        <w:t xml:space="preserve">ed </w:t>
      </w:r>
      <w:r w:rsidR="00E115BF" w:rsidRPr="0043113A">
        <w:rPr>
          <w:color w:val="000000" w:themeColor="text1"/>
        </w:rPr>
        <w:t xml:space="preserve">the importance of </w:t>
      </w:r>
      <w:r w:rsidRPr="0043113A">
        <w:rPr>
          <w:color w:val="000000" w:themeColor="text1"/>
        </w:rPr>
        <w:t>resources in determining parties</w:t>
      </w:r>
      <w:r w:rsidR="0065122F" w:rsidRPr="0043113A">
        <w:rPr>
          <w:color w:val="000000" w:themeColor="text1"/>
        </w:rPr>
        <w:t>’</w:t>
      </w:r>
      <w:r w:rsidRPr="0043113A">
        <w:rPr>
          <w:color w:val="000000" w:themeColor="text1"/>
        </w:rPr>
        <w:t xml:space="preserve"> positions. </w:t>
      </w:r>
      <w:r w:rsidR="00E115BF" w:rsidRPr="0043113A">
        <w:rPr>
          <w:color w:val="000000" w:themeColor="text1"/>
        </w:rPr>
        <w:t>R</w:t>
      </w:r>
      <w:r w:rsidRPr="0043113A">
        <w:rPr>
          <w:color w:val="000000" w:themeColor="text1"/>
        </w:rPr>
        <w:t xml:space="preserve">esource differentials, both financial and logistical, </w:t>
      </w:r>
      <w:r w:rsidR="00E115BF" w:rsidRPr="0043113A">
        <w:rPr>
          <w:color w:val="000000" w:themeColor="text1"/>
        </w:rPr>
        <w:t xml:space="preserve">were seen as </w:t>
      </w:r>
      <w:r w:rsidRPr="0043113A">
        <w:rPr>
          <w:color w:val="000000" w:themeColor="text1"/>
        </w:rPr>
        <w:t xml:space="preserve">detrimental to Indigenous parties. </w:t>
      </w:r>
      <w:r w:rsidR="00E115BF" w:rsidRPr="0043113A">
        <w:rPr>
          <w:color w:val="000000" w:themeColor="text1"/>
        </w:rPr>
        <w:t xml:space="preserve">The Participant described negotiations with Rio Tinto and with De Beers, before which the </w:t>
      </w:r>
      <w:r w:rsidRPr="0043113A">
        <w:rPr>
          <w:color w:val="000000" w:themeColor="text1"/>
        </w:rPr>
        <w:t xml:space="preserve">Yellowknives Dene (YKDFN) invited Indigenous groups from other </w:t>
      </w:r>
      <w:r w:rsidRPr="0043113A">
        <w:t xml:space="preserve">countries to the NWT </w:t>
      </w:r>
      <w:r w:rsidRPr="0043113A">
        <w:rPr>
          <w:color w:val="000000" w:themeColor="text1"/>
        </w:rPr>
        <w:t xml:space="preserve">to speak about their experiences. </w:t>
      </w:r>
      <w:r w:rsidR="00E115BF" w:rsidRPr="0043113A">
        <w:rPr>
          <w:color w:val="000000" w:themeColor="text1"/>
        </w:rPr>
        <w:t xml:space="preserve">Participant I8 </w:t>
      </w:r>
      <w:r w:rsidRPr="0043113A">
        <w:rPr>
          <w:color w:val="000000" w:themeColor="text1"/>
        </w:rPr>
        <w:t xml:space="preserve">described this as ‘an initiative we had to take, because I guess, we came from nothing or we know nothing right?’(I8). </w:t>
      </w:r>
      <w:r w:rsidR="000C6821" w:rsidRPr="0043113A">
        <w:rPr>
          <w:color w:val="000000" w:themeColor="text1"/>
        </w:rPr>
        <w:t>The comment ‘we came from nothing’ followed a description of poverty in the YKFN community, ‘</w:t>
      </w:r>
      <w:r w:rsidRPr="0043113A">
        <w:rPr>
          <w:color w:val="000000" w:themeColor="text1"/>
        </w:rPr>
        <w:t xml:space="preserve">we know nothing’ may similarly </w:t>
      </w:r>
      <w:r w:rsidR="000C6821" w:rsidRPr="0043113A">
        <w:rPr>
          <w:color w:val="000000" w:themeColor="text1"/>
        </w:rPr>
        <w:t>allude to</w:t>
      </w:r>
      <w:r w:rsidRPr="0043113A">
        <w:rPr>
          <w:color w:val="000000" w:themeColor="text1"/>
        </w:rPr>
        <w:t xml:space="preserve"> </w:t>
      </w:r>
      <w:r w:rsidRPr="0043113A">
        <w:rPr>
          <w:color w:val="000000" w:themeColor="text1"/>
        </w:rPr>
        <w:lastRenderedPageBreak/>
        <w:t>perceived knowledge or capacity d</w:t>
      </w:r>
      <w:r w:rsidR="00EE49B5">
        <w:rPr>
          <w:color w:val="000000" w:themeColor="text1"/>
        </w:rPr>
        <w:t>eficit</w:t>
      </w:r>
      <w:r w:rsidRPr="0043113A">
        <w:rPr>
          <w:color w:val="000000" w:themeColor="text1"/>
        </w:rPr>
        <w:t xml:space="preserve"> in relation to the project, and the</w:t>
      </w:r>
      <w:r w:rsidR="00EF3508" w:rsidRPr="0043113A">
        <w:rPr>
          <w:color w:val="000000" w:themeColor="text1"/>
        </w:rPr>
        <w:t xml:space="preserve"> </w:t>
      </w:r>
      <w:r w:rsidRPr="0043113A">
        <w:rPr>
          <w:color w:val="000000" w:themeColor="text1"/>
        </w:rPr>
        <w:t>process</w:t>
      </w:r>
      <w:r w:rsidR="00EF3508" w:rsidRPr="0043113A">
        <w:rPr>
          <w:color w:val="000000" w:themeColor="text1"/>
        </w:rPr>
        <w:t xml:space="preserve"> of negotiating</w:t>
      </w:r>
      <w:r w:rsidRPr="0043113A">
        <w:rPr>
          <w:color w:val="000000" w:themeColor="text1"/>
        </w:rPr>
        <w:t xml:space="preserve"> with multinational companies. </w:t>
      </w:r>
    </w:p>
    <w:p w14:paraId="2E8D2AA9" w14:textId="77777777" w:rsidR="001B4EBD" w:rsidRPr="0043113A" w:rsidRDefault="001B4EBD" w:rsidP="002D5FF5">
      <w:pPr>
        <w:spacing w:line="360" w:lineRule="auto"/>
        <w:rPr>
          <w:color w:val="000000" w:themeColor="text1"/>
        </w:rPr>
      </w:pPr>
    </w:p>
    <w:p w14:paraId="0DA8EB19" w14:textId="16B2B1C2" w:rsidR="002D5FF5" w:rsidRPr="0043113A" w:rsidRDefault="002D5FF5" w:rsidP="002D5FF5">
      <w:pPr>
        <w:spacing w:line="360" w:lineRule="auto"/>
      </w:pPr>
      <w:r w:rsidRPr="0043113A">
        <w:rPr>
          <w:color w:val="000000" w:themeColor="text1"/>
        </w:rPr>
        <w:t xml:space="preserve">For Indigenous Participant I8, experiences </w:t>
      </w:r>
      <w:r w:rsidR="00C06226" w:rsidRPr="0043113A">
        <w:rPr>
          <w:color w:val="000000" w:themeColor="text1"/>
        </w:rPr>
        <w:t xml:space="preserve">of </w:t>
      </w:r>
      <w:r w:rsidRPr="0043113A">
        <w:rPr>
          <w:color w:val="000000" w:themeColor="text1"/>
        </w:rPr>
        <w:t xml:space="preserve">visiting Indigenous groups confirmed his framing of power and </w:t>
      </w:r>
      <w:r w:rsidR="00302B35" w:rsidRPr="0043113A">
        <w:rPr>
          <w:color w:val="000000" w:themeColor="text1"/>
        </w:rPr>
        <w:t xml:space="preserve">its </w:t>
      </w:r>
      <w:r w:rsidRPr="0043113A">
        <w:rPr>
          <w:color w:val="000000" w:themeColor="text1"/>
        </w:rPr>
        <w:t xml:space="preserve">exercise in the negotiation process. </w:t>
      </w:r>
      <w:r w:rsidR="00C06226" w:rsidRPr="0043113A">
        <w:rPr>
          <w:color w:val="000000" w:themeColor="text1"/>
        </w:rPr>
        <w:t xml:space="preserve">The Participant recalled South African groups claiming </w:t>
      </w:r>
      <w:r w:rsidRPr="0043113A">
        <w:rPr>
          <w:color w:val="000000" w:themeColor="text1"/>
        </w:rPr>
        <w:t xml:space="preserve">‘[De Beers] carry a lot of weight and if there’s any blockage of, opposition of them coming in to your traditional territory to expropriate the </w:t>
      </w:r>
      <w:r w:rsidRPr="0043113A">
        <w:t>diamonds you can be shot right?</w:t>
      </w:r>
      <w:r w:rsidR="00302B35" w:rsidRPr="0043113A">
        <w:t>’</w:t>
      </w:r>
      <w:r w:rsidRPr="0043113A">
        <w:t>.</w:t>
      </w:r>
      <w:r w:rsidRPr="0043113A">
        <w:rPr>
          <w:color w:val="000000" w:themeColor="text1"/>
        </w:rPr>
        <w:t xml:space="preserve"> For Participant I8</w:t>
      </w:r>
      <w:r w:rsidR="00C06226" w:rsidRPr="0043113A">
        <w:rPr>
          <w:color w:val="000000" w:themeColor="text1"/>
        </w:rPr>
        <w:t>,</w:t>
      </w:r>
      <w:r w:rsidRPr="0043113A">
        <w:rPr>
          <w:color w:val="000000" w:themeColor="text1"/>
        </w:rPr>
        <w:t xml:space="preserve"> the economic might of the company meant it </w:t>
      </w:r>
      <w:r w:rsidRPr="0043113A">
        <w:t xml:space="preserve">‘had a lot of influence in how business is done’ and was something ‘a little bit different you know, that [YKDFN] had to deal with’(I8). For other members of the YKDFN party, </w:t>
      </w:r>
      <w:r w:rsidR="00C06226" w:rsidRPr="0043113A">
        <w:t xml:space="preserve">this initiative </w:t>
      </w:r>
      <w:r w:rsidRPr="0043113A">
        <w:t>was</w:t>
      </w:r>
      <w:r w:rsidR="00C06226" w:rsidRPr="0043113A">
        <w:t xml:space="preserve"> empowering; </w:t>
      </w:r>
      <w:r w:rsidRPr="0043113A">
        <w:rPr>
          <w:color w:val="000000" w:themeColor="text1"/>
        </w:rPr>
        <w:t xml:space="preserve">Participant I20 recalled the Australian group </w:t>
      </w:r>
      <w:r w:rsidRPr="0043113A">
        <w:t>‘had experience with BHP and they were not fans so they were like</w:t>
      </w:r>
      <w:r w:rsidR="00EE49B5">
        <w:t>,</w:t>
      </w:r>
      <w:r w:rsidRPr="0043113A">
        <w:t xml:space="preserve"> ‘watch out for this, </w:t>
      </w:r>
      <w:r w:rsidRPr="0043113A">
        <w:rPr>
          <w:color w:val="000000" w:themeColor="text1"/>
        </w:rPr>
        <w:t xml:space="preserve">this and this’(I20). </w:t>
      </w:r>
      <w:r w:rsidRPr="0043113A">
        <w:t xml:space="preserve">This allowed the YKDFN to </w:t>
      </w:r>
      <w:r w:rsidRPr="0043113A">
        <w:rPr>
          <w:color w:val="000000" w:themeColor="text1"/>
        </w:rPr>
        <w:t xml:space="preserve">increase their knowledge of the process by sharing information with similarly affected groups and offset the greater experience and institutional learning available to the diamond companies. </w:t>
      </w:r>
    </w:p>
    <w:p w14:paraId="244FD981" w14:textId="77777777" w:rsidR="002D5FF5" w:rsidRPr="0043113A" w:rsidRDefault="002D5FF5" w:rsidP="002D5FF5">
      <w:pPr>
        <w:spacing w:line="360" w:lineRule="auto"/>
        <w:rPr>
          <w:color w:val="000000" w:themeColor="text1"/>
        </w:rPr>
      </w:pPr>
    </w:p>
    <w:p w14:paraId="2657DEEA" w14:textId="1DB13A04" w:rsidR="002D5FF5" w:rsidRPr="0043113A" w:rsidRDefault="002D5FF5" w:rsidP="002D5FF5">
      <w:pPr>
        <w:spacing w:line="360" w:lineRule="auto"/>
        <w:rPr>
          <w:color w:val="000000" w:themeColor="text1"/>
        </w:rPr>
      </w:pPr>
      <w:r w:rsidRPr="0043113A">
        <w:rPr>
          <w:color w:val="000000" w:themeColor="text1"/>
        </w:rPr>
        <w:t xml:space="preserve">For some </w:t>
      </w:r>
      <w:r w:rsidR="00EE49B5">
        <w:rPr>
          <w:color w:val="000000" w:themeColor="text1"/>
        </w:rPr>
        <w:t>p</w:t>
      </w:r>
      <w:r w:rsidRPr="0043113A">
        <w:rPr>
          <w:color w:val="000000" w:themeColor="text1"/>
        </w:rPr>
        <w:t xml:space="preserve">articipants, greater resources </w:t>
      </w:r>
      <w:r w:rsidR="00C06226" w:rsidRPr="0043113A">
        <w:rPr>
          <w:color w:val="000000" w:themeColor="text1"/>
        </w:rPr>
        <w:t xml:space="preserve">could be </w:t>
      </w:r>
      <w:r w:rsidRPr="0043113A">
        <w:rPr>
          <w:color w:val="000000" w:themeColor="text1"/>
        </w:rPr>
        <w:t xml:space="preserve">mobilised to </w:t>
      </w:r>
      <w:r w:rsidR="00C06226" w:rsidRPr="0043113A">
        <w:rPr>
          <w:color w:val="000000" w:themeColor="text1"/>
        </w:rPr>
        <w:t>manipulate components</w:t>
      </w:r>
      <w:r w:rsidR="00A3524A" w:rsidRPr="0043113A">
        <w:rPr>
          <w:color w:val="000000" w:themeColor="text1"/>
        </w:rPr>
        <w:t xml:space="preserve"> of process</w:t>
      </w:r>
      <w:r w:rsidRPr="0043113A">
        <w:rPr>
          <w:color w:val="000000" w:themeColor="text1"/>
        </w:rPr>
        <w:t xml:space="preserve">. Consultant Participant CN3 viewed both industry and the state </w:t>
      </w:r>
      <w:r w:rsidR="00C06226" w:rsidRPr="0043113A">
        <w:rPr>
          <w:color w:val="000000" w:themeColor="text1"/>
        </w:rPr>
        <w:t xml:space="preserve">doing this by </w:t>
      </w:r>
      <w:r w:rsidRPr="0043113A">
        <w:rPr>
          <w:color w:val="000000" w:themeColor="text1"/>
        </w:rPr>
        <w:t>imposing arbitrary deadlines, unrealistic schedules for review hearings</w:t>
      </w:r>
      <w:r w:rsidR="00EE49B5">
        <w:rPr>
          <w:color w:val="000000" w:themeColor="text1"/>
        </w:rPr>
        <w:t>,</w:t>
      </w:r>
      <w:r w:rsidRPr="0043113A">
        <w:rPr>
          <w:color w:val="000000" w:themeColor="text1"/>
        </w:rPr>
        <w:t xml:space="preserve"> and limiting time available for wider community consultation to inform negotiation mandates. The </w:t>
      </w:r>
      <w:r w:rsidR="00C06226" w:rsidRPr="0043113A">
        <w:rPr>
          <w:color w:val="000000" w:themeColor="text1"/>
        </w:rPr>
        <w:t>P</w:t>
      </w:r>
      <w:r w:rsidRPr="0043113A">
        <w:rPr>
          <w:color w:val="000000" w:themeColor="text1"/>
        </w:rPr>
        <w:t>articipant exclaimed</w:t>
      </w:r>
      <w:r w:rsidR="00C06226" w:rsidRPr="0043113A">
        <w:rPr>
          <w:color w:val="000000" w:themeColor="text1"/>
        </w:rPr>
        <w:t>,</w:t>
      </w:r>
      <w:r w:rsidRPr="0043113A">
        <w:rPr>
          <w:color w:val="000000" w:themeColor="text1"/>
        </w:rPr>
        <w:t xml:space="preserve"> ‘I don’t know about the people who thrive on this stuff, just remembering it made me sick to my stomach […] the dynamic was just pressure, pressure, pressure’(CN3). The Participant’s comment</w:t>
      </w:r>
      <w:r w:rsidR="00C06226" w:rsidRPr="0043113A">
        <w:rPr>
          <w:color w:val="000000" w:themeColor="text1"/>
        </w:rPr>
        <w:t>s</w:t>
      </w:r>
      <w:r w:rsidRPr="0043113A">
        <w:rPr>
          <w:color w:val="000000" w:themeColor="text1"/>
        </w:rPr>
        <w:t xml:space="preserve"> suggest the negotiation process conformed to normative Western models and ‘scripts’ of adversarial, win-lose approaches. In this vein, the </w:t>
      </w:r>
      <w:r w:rsidR="00C06226" w:rsidRPr="0043113A">
        <w:rPr>
          <w:color w:val="000000" w:themeColor="text1"/>
        </w:rPr>
        <w:t>P</w:t>
      </w:r>
      <w:r w:rsidRPr="0043113A">
        <w:rPr>
          <w:color w:val="000000" w:themeColor="text1"/>
        </w:rPr>
        <w:t>articipant continued, ‘it was unpleasant, it wasn’t collegial you know, the power imbalance is just too great and everybody was exhausted you know, the Crown puts its hammer down’(CN3).</w:t>
      </w:r>
      <w:r w:rsidRPr="0043113A">
        <w:rPr>
          <w:i/>
          <w:color w:val="000000" w:themeColor="text1"/>
        </w:rPr>
        <w:t xml:space="preserve"> </w:t>
      </w:r>
    </w:p>
    <w:p w14:paraId="140F8191" w14:textId="77777777" w:rsidR="002D5FF5" w:rsidRPr="0043113A" w:rsidRDefault="002D5FF5" w:rsidP="002D5FF5">
      <w:pPr>
        <w:spacing w:line="360" w:lineRule="auto"/>
        <w:rPr>
          <w:color w:val="000000" w:themeColor="text1"/>
        </w:rPr>
      </w:pPr>
    </w:p>
    <w:p w14:paraId="31EA40E3" w14:textId="5A64F1B3" w:rsidR="002D5FF5" w:rsidRPr="0043113A" w:rsidRDefault="002D5FF5" w:rsidP="002D5FF5">
      <w:pPr>
        <w:spacing w:line="360" w:lineRule="auto"/>
        <w:rPr>
          <w:color w:val="000000" w:themeColor="text1"/>
        </w:rPr>
      </w:pPr>
      <w:r w:rsidRPr="0043113A">
        <w:rPr>
          <w:color w:val="000000" w:themeColor="text1"/>
        </w:rPr>
        <w:t>This statement revealed the nuance of framings and their effects upon interpretations of process. Participant CN3 located considerable power with the state, both in supporting industry agendas in negotiation, and as the ultimate regulator or arbiter</w:t>
      </w:r>
      <w:r w:rsidR="00C06226" w:rsidRPr="0043113A">
        <w:rPr>
          <w:color w:val="000000" w:themeColor="text1"/>
        </w:rPr>
        <w:t xml:space="preserve"> in resource development</w:t>
      </w:r>
      <w:r w:rsidRPr="0043113A">
        <w:rPr>
          <w:color w:val="000000" w:themeColor="text1"/>
        </w:rPr>
        <w:t xml:space="preserve">. </w:t>
      </w:r>
      <w:r w:rsidRPr="0043113A">
        <w:rPr>
          <w:color w:val="000000" w:themeColor="text1"/>
        </w:rPr>
        <w:lastRenderedPageBreak/>
        <w:t>However, while political right is significant (as accruing to the state, and being denied to Indigenous parties) it was the economic might of companies that allowed them to influence the state</w:t>
      </w:r>
      <w:r w:rsidR="00A3524A" w:rsidRPr="0043113A">
        <w:rPr>
          <w:color w:val="000000" w:themeColor="text1"/>
        </w:rPr>
        <w:t>,</w:t>
      </w:r>
      <w:r w:rsidRPr="0043113A">
        <w:rPr>
          <w:color w:val="000000" w:themeColor="text1"/>
        </w:rPr>
        <w:t xml:space="preserve"> afford</w:t>
      </w:r>
      <w:r w:rsidR="00A3524A" w:rsidRPr="0043113A">
        <w:rPr>
          <w:color w:val="000000" w:themeColor="text1"/>
        </w:rPr>
        <w:t>ing</w:t>
      </w:r>
      <w:r w:rsidRPr="0043113A">
        <w:rPr>
          <w:color w:val="000000" w:themeColor="text1"/>
        </w:rPr>
        <w:t xml:space="preserve"> them ‘free rein’ in the process. In this way, economic might became the more decisive in the industry-Indigenous negotiation space. Similarly, Consultant Participant CN4 was a legal expert and hired negotiator who acted on behalf of various affected First Nations. Th</w:t>
      </w:r>
      <w:r w:rsidR="00A3524A" w:rsidRPr="0043113A">
        <w:rPr>
          <w:color w:val="000000" w:themeColor="text1"/>
        </w:rPr>
        <w:t>is</w:t>
      </w:r>
      <w:r w:rsidRPr="0043113A">
        <w:rPr>
          <w:color w:val="000000" w:themeColor="text1"/>
        </w:rPr>
        <w:t xml:space="preserve"> Participant </w:t>
      </w:r>
      <w:r w:rsidR="00C06226" w:rsidRPr="0043113A">
        <w:rPr>
          <w:color w:val="000000" w:themeColor="text1"/>
        </w:rPr>
        <w:t xml:space="preserve">also </w:t>
      </w:r>
      <w:r w:rsidRPr="0043113A">
        <w:rPr>
          <w:color w:val="000000" w:themeColor="text1"/>
        </w:rPr>
        <w:t>noted the significance of resource differentials,</w:t>
      </w:r>
    </w:p>
    <w:p w14:paraId="02C81A90" w14:textId="77777777" w:rsidR="002D5FF5" w:rsidRPr="0043113A" w:rsidRDefault="002D5FF5" w:rsidP="002D5FF5">
      <w:pPr>
        <w:spacing w:line="360" w:lineRule="auto"/>
      </w:pPr>
    </w:p>
    <w:p w14:paraId="51AFAE79" w14:textId="330B7B41" w:rsidR="002D5FF5" w:rsidRPr="0043113A" w:rsidRDefault="002D5FF5" w:rsidP="0065122F">
      <w:pPr>
        <w:spacing w:line="360" w:lineRule="auto"/>
        <w:ind w:left="720"/>
      </w:pPr>
      <w:r w:rsidRPr="0043113A">
        <w:t xml:space="preserve">‘for communities that lack means, it doesn’t necessarily determine the result but it means that they have to be far more asymmetric in their approach. So, imagining they can go toe-to-toe simply at a table with a well-resourced company is like imagining a small </w:t>
      </w:r>
      <w:r w:rsidR="0072539D" w:rsidRPr="0043113A">
        <w:t>guerrilla</w:t>
      </w:r>
      <w:r w:rsidRPr="0043113A">
        <w:t xml:space="preserve"> army could prevail on an open field of battle’</w:t>
      </w:r>
      <w:r w:rsidRPr="0043113A">
        <w:rPr>
          <w:color w:val="000000" w:themeColor="text1"/>
        </w:rPr>
        <w:t>(CN4)</w:t>
      </w:r>
    </w:p>
    <w:p w14:paraId="5BC53F95" w14:textId="77777777" w:rsidR="002D5FF5" w:rsidRPr="0043113A" w:rsidRDefault="002D5FF5" w:rsidP="002D5FF5">
      <w:pPr>
        <w:spacing w:line="360" w:lineRule="auto"/>
      </w:pPr>
    </w:p>
    <w:p w14:paraId="39252FFD" w14:textId="40F03C4C" w:rsidR="002D5FF5" w:rsidRPr="0043113A" w:rsidRDefault="002D5FF5" w:rsidP="002D5FF5">
      <w:pPr>
        <w:spacing w:line="360" w:lineRule="auto"/>
      </w:pPr>
      <w:r w:rsidRPr="0043113A">
        <w:t xml:space="preserve">For Participant CN4, resource differentials strongly conditioned parties’ strategies in the process. The </w:t>
      </w:r>
      <w:r w:rsidR="00C06226" w:rsidRPr="0043113A">
        <w:t>P</w:t>
      </w:r>
      <w:r w:rsidRPr="0043113A">
        <w:t xml:space="preserve">articipant referred to Deninu Kue First Nation (DKFN), signatories to the recent agreement over the Gachuo Kue mine. On entering the process, this Indigenous party, </w:t>
      </w:r>
    </w:p>
    <w:p w14:paraId="62AED639" w14:textId="77777777" w:rsidR="002D5FF5" w:rsidRPr="0043113A" w:rsidRDefault="002D5FF5" w:rsidP="002D5FF5">
      <w:pPr>
        <w:spacing w:line="360" w:lineRule="auto"/>
      </w:pPr>
    </w:p>
    <w:p w14:paraId="685D3653" w14:textId="5B4601E1" w:rsidR="002D5FF5" w:rsidRPr="0043113A" w:rsidRDefault="002D5FF5" w:rsidP="0065122F">
      <w:pPr>
        <w:spacing w:line="360" w:lineRule="auto"/>
        <w:ind w:left="720"/>
        <w:rPr>
          <w:color w:val="000000" w:themeColor="text1"/>
        </w:rPr>
      </w:pPr>
      <w:r w:rsidRPr="0043113A">
        <w:t>‘[had] very little in the way of resourcing, very little in the way of staff capacity […] very little resourcing to assert those rights that are affected [by developments]. Whereas let’s say the Inuvialuit who have say half a million in the bank and can hire an army of lawyers’</w:t>
      </w:r>
      <w:r w:rsidRPr="0043113A">
        <w:rPr>
          <w:color w:val="000000" w:themeColor="text1"/>
        </w:rPr>
        <w:t>(CN4)</w:t>
      </w:r>
    </w:p>
    <w:p w14:paraId="5AFA0463" w14:textId="77777777" w:rsidR="002D5FF5" w:rsidRPr="0043113A" w:rsidRDefault="002D5FF5" w:rsidP="002D5FF5">
      <w:pPr>
        <w:spacing w:line="360" w:lineRule="auto"/>
        <w:rPr>
          <w:color w:val="000000" w:themeColor="text1"/>
        </w:rPr>
      </w:pPr>
    </w:p>
    <w:p w14:paraId="44873BEE" w14:textId="5A84313F" w:rsidR="002D5FF5" w:rsidRPr="0043113A" w:rsidRDefault="003D343D" w:rsidP="002D5FF5">
      <w:pPr>
        <w:spacing w:line="360" w:lineRule="auto"/>
        <w:rPr>
          <w:color w:val="000000" w:themeColor="text1"/>
        </w:rPr>
      </w:pPr>
      <w:r w:rsidRPr="0043113A">
        <w:rPr>
          <w:color w:val="000000" w:themeColor="text1"/>
        </w:rPr>
        <w:t>T</w:t>
      </w:r>
      <w:r w:rsidR="002D5FF5" w:rsidRPr="0043113A">
        <w:rPr>
          <w:color w:val="000000" w:themeColor="text1"/>
        </w:rPr>
        <w:t xml:space="preserve">hese comments </w:t>
      </w:r>
      <w:r w:rsidRPr="0043113A">
        <w:rPr>
          <w:color w:val="000000" w:themeColor="text1"/>
        </w:rPr>
        <w:t>present the</w:t>
      </w:r>
      <w:r w:rsidR="002D5FF5" w:rsidRPr="0043113A">
        <w:rPr>
          <w:color w:val="000000" w:themeColor="text1"/>
        </w:rPr>
        <w:t xml:space="preserve"> comparative power of these Indigenous parties starkly as strength; one group can hire an army (of lawyers) the other is depicted as a small, </w:t>
      </w:r>
      <w:r w:rsidR="0072539D" w:rsidRPr="0043113A">
        <w:rPr>
          <w:color w:val="000000" w:themeColor="text1"/>
        </w:rPr>
        <w:t>guerrilla</w:t>
      </w:r>
      <w:r w:rsidR="002D5FF5" w:rsidRPr="0043113A">
        <w:rPr>
          <w:color w:val="000000" w:themeColor="text1"/>
        </w:rPr>
        <w:t xml:space="preserve"> unit waging battle in inhospitable conditions. Like Participant CN3, Consultant Participant CN4 saw political rights as important to parties’ positions at the outset. However, political right is not guaranteed to translate as the informative type of power in the industry-Indigenous negotiation space. In this respect, the </w:t>
      </w:r>
      <w:r w:rsidRPr="0043113A">
        <w:rPr>
          <w:color w:val="000000" w:themeColor="text1"/>
        </w:rPr>
        <w:t>P</w:t>
      </w:r>
      <w:r w:rsidR="002D5FF5" w:rsidRPr="0043113A">
        <w:rPr>
          <w:color w:val="000000" w:themeColor="text1"/>
        </w:rPr>
        <w:t xml:space="preserve">articipant made a critical distinction between groups, the difference in their rights and recognition at the meso political level and </w:t>
      </w:r>
      <w:r w:rsidRPr="0043113A">
        <w:rPr>
          <w:color w:val="000000" w:themeColor="text1"/>
        </w:rPr>
        <w:t xml:space="preserve">how this </w:t>
      </w:r>
      <w:r w:rsidR="002D5FF5" w:rsidRPr="0043113A">
        <w:rPr>
          <w:color w:val="000000" w:themeColor="text1"/>
        </w:rPr>
        <w:t>was</w:t>
      </w:r>
      <w:r w:rsidRPr="0043113A">
        <w:rPr>
          <w:color w:val="000000" w:themeColor="text1"/>
        </w:rPr>
        <w:t xml:space="preserve"> translated as power </w:t>
      </w:r>
      <w:r w:rsidR="002D5FF5" w:rsidRPr="0043113A">
        <w:rPr>
          <w:color w:val="000000" w:themeColor="text1"/>
        </w:rPr>
        <w:t xml:space="preserve">within the negotiation space. The completed land claim of the Inuvialuit secured them </w:t>
      </w:r>
      <w:r w:rsidR="002D5FF5" w:rsidRPr="0043113A">
        <w:rPr>
          <w:color w:val="000000" w:themeColor="text1"/>
        </w:rPr>
        <w:lastRenderedPageBreak/>
        <w:t>resources to match industry in engagements. For DKFN, without settled land claim or self-government, resource differentials become configured as somewhat inevitable power differentials,</w:t>
      </w:r>
      <w:r w:rsidR="00A3524A" w:rsidRPr="0043113A">
        <w:rPr>
          <w:color w:val="000000" w:themeColor="text1"/>
        </w:rPr>
        <w:t xml:space="preserve"> and power as economic might prevails</w:t>
      </w:r>
      <w:r w:rsidR="00EE49B5">
        <w:rPr>
          <w:color w:val="000000" w:themeColor="text1"/>
        </w:rPr>
        <w:t>,</w:t>
      </w:r>
      <w:r w:rsidR="002D5FF5" w:rsidRPr="0043113A">
        <w:rPr>
          <w:color w:val="000000" w:themeColor="text1"/>
        </w:rPr>
        <w:t xml:space="preserve"> ‘you’re at the table, you’re at least in the game, […] you may be outmatched but at least you’re in the game</w:t>
      </w:r>
      <w:r w:rsidR="0072539D" w:rsidRPr="0043113A">
        <w:rPr>
          <w:color w:val="000000" w:themeColor="text1"/>
        </w:rPr>
        <w:t>’ (</w:t>
      </w:r>
      <w:r w:rsidR="002D5FF5" w:rsidRPr="0043113A">
        <w:rPr>
          <w:color w:val="000000" w:themeColor="text1"/>
        </w:rPr>
        <w:t>Participant CN4).</w:t>
      </w:r>
    </w:p>
    <w:p w14:paraId="1312FDDE" w14:textId="77777777" w:rsidR="002D5FF5" w:rsidRPr="0043113A" w:rsidRDefault="002D5FF5" w:rsidP="002D5FF5">
      <w:pPr>
        <w:spacing w:line="360" w:lineRule="auto"/>
        <w:rPr>
          <w:color w:val="000000" w:themeColor="text1"/>
        </w:rPr>
      </w:pPr>
    </w:p>
    <w:p w14:paraId="5AA1F069" w14:textId="1641CB08" w:rsidR="002D5FF5" w:rsidRPr="0043113A" w:rsidRDefault="002D5FF5" w:rsidP="002D5FF5">
      <w:pPr>
        <w:spacing w:line="360" w:lineRule="auto"/>
        <w:rPr>
          <w:color w:val="000000" w:themeColor="text1"/>
        </w:rPr>
      </w:pPr>
      <w:r w:rsidRPr="0043113A">
        <w:rPr>
          <w:color w:val="000000" w:themeColor="text1"/>
        </w:rPr>
        <w:t xml:space="preserve">Participants suggested </w:t>
      </w:r>
      <w:r w:rsidR="00C526BF" w:rsidRPr="0043113A">
        <w:rPr>
          <w:color w:val="000000" w:themeColor="text1"/>
        </w:rPr>
        <w:t>industry</w:t>
      </w:r>
      <w:r w:rsidRPr="0043113A">
        <w:rPr>
          <w:color w:val="000000" w:themeColor="text1"/>
        </w:rPr>
        <w:t xml:space="preserve"> wealth could net proponents gains in the form of influence with the state. For Indigenous Participant I5 this manifested as regulatory approvals that ‘rubber stamp’ projects to secure resource rents, so it ‘works good for the government and it works good for industry’(I5). Participants framing power as economic might were more likely to see resources conditioning the negotiation process from the outset in significant ways; as the ability to hire expertise, ‘woo’ Indigenous parties, as well as </w:t>
      </w:r>
      <w:r w:rsidR="00C526BF" w:rsidRPr="0043113A">
        <w:rPr>
          <w:color w:val="000000" w:themeColor="text1"/>
        </w:rPr>
        <w:t>this</w:t>
      </w:r>
      <w:r w:rsidRPr="0043113A">
        <w:rPr>
          <w:color w:val="000000" w:themeColor="text1"/>
        </w:rPr>
        <w:t xml:space="preserve"> ‘purchase power’ to obtain influence at the meso political level. As (territorial) Government Participant G1 phrased </w:t>
      </w:r>
      <w:r w:rsidR="00C526BF" w:rsidRPr="0043113A">
        <w:rPr>
          <w:color w:val="000000" w:themeColor="text1"/>
        </w:rPr>
        <w:t>it</w:t>
      </w:r>
    </w:p>
    <w:p w14:paraId="1190BFEB" w14:textId="77777777" w:rsidR="002D5FF5" w:rsidRPr="0043113A" w:rsidRDefault="002D5FF5" w:rsidP="002D5FF5">
      <w:pPr>
        <w:spacing w:line="360" w:lineRule="auto"/>
        <w:rPr>
          <w:color w:val="000000" w:themeColor="text1"/>
        </w:rPr>
      </w:pPr>
    </w:p>
    <w:p w14:paraId="791F50B1" w14:textId="1C62266A" w:rsidR="002D5FF5" w:rsidRPr="0043113A" w:rsidRDefault="002D5FF5" w:rsidP="0065122F">
      <w:pPr>
        <w:spacing w:line="360" w:lineRule="auto"/>
        <w:ind w:left="720"/>
        <w:rPr>
          <w:color w:val="000000" w:themeColor="text1"/>
        </w:rPr>
      </w:pPr>
      <w:r w:rsidRPr="0043113A">
        <w:rPr>
          <w:color w:val="000000" w:themeColor="text1"/>
        </w:rPr>
        <w:t>‘they [mining companies] probably have the eyes and ears of the politicians, I don’t want to use the word [sic] that they probably have them in their hip pocket because that, you know, is too vulgar, but they would be influenced by that’(G1).</w:t>
      </w:r>
    </w:p>
    <w:p w14:paraId="41678A97" w14:textId="77777777" w:rsidR="002D5FF5" w:rsidRPr="0043113A" w:rsidRDefault="002D5FF5" w:rsidP="002D5FF5">
      <w:pPr>
        <w:spacing w:line="360" w:lineRule="auto"/>
        <w:rPr>
          <w:color w:val="000000" w:themeColor="text1"/>
        </w:rPr>
      </w:pPr>
    </w:p>
    <w:p w14:paraId="3C3C9919" w14:textId="25FDD785" w:rsidR="002D5FF5" w:rsidRPr="0043113A" w:rsidRDefault="00A3524A" w:rsidP="002D5FF5">
      <w:pPr>
        <w:spacing w:line="360" w:lineRule="auto"/>
        <w:rPr>
          <w:color w:val="000000" w:themeColor="text1"/>
        </w:rPr>
      </w:pPr>
      <w:r w:rsidRPr="0043113A">
        <w:rPr>
          <w:color w:val="000000" w:themeColor="text1"/>
        </w:rPr>
        <w:t>R</w:t>
      </w:r>
      <w:r w:rsidR="002D5FF5" w:rsidRPr="0043113A">
        <w:rPr>
          <w:color w:val="000000" w:themeColor="text1"/>
        </w:rPr>
        <w:t xml:space="preserve">esources </w:t>
      </w:r>
      <w:r w:rsidR="00D52517" w:rsidRPr="0043113A">
        <w:rPr>
          <w:color w:val="000000" w:themeColor="text1"/>
        </w:rPr>
        <w:t xml:space="preserve">could </w:t>
      </w:r>
      <w:r w:rsidRPr="0043113A">
        <w:rPr>
          <w:color w:val="000000" w:themeColor="text1"/>
        </w:rPr>
        <w:t xml:space="preserve">then </w:t>
      </w:r>
      <w:r w:rsidR="00D52517" w:rsidRPr="0043113A">
        <w:rPr>
          <w:color w:val="000000" w:themeColor="text1"/>
        </w:rPr>
        <w:t xml:space="preserve">be utilised in the negotiation process </w:t>
      </w:r>
      <w:r w:rsidR="002D5FF5" w:rsidRPr="0043113A">
        <w:rPr>
          <w:color w:val="000000" w:themeColor="text1"/>
        </w:rPr>
        <w:t xml:space="preserve">to ‘maintain the status quo of the mining companies you know, we are big, we have the money we can do this’(G1). The </w:t>
      </w:r>
      <w:r w:rsidR="00D52517" w:rsidRPr="0043113A">
        <w:rPr>
          <w:color w:val="000000" w:themeColor="text1"/>
        </w:rPr>
        <w:t xml:space="preserve">notion </w:t>
      </w:r>
      <w:r w:rsidR="002D5FF5" w:rsidRPr="0043113A">
        <w:rPr>
          <w:color w:val="000000" w:themeColor="text1"/>
        </w:rPr>
        <w:t xml:space="preserve">of industry wealth </w:t>
      </w:r>
      <w:r w:rsidR="00D52517" w:rsidRPr="0043113A">
        <w:rPr>
          <w:color w:val="000000" w:themeColor="text1"/>
        </w:rPr>
        <w:t xml:space="preserve">equating to </w:t>
      </w:r>
      <w:r w:rsidR="002D5FF5" w:rsidRPr="0043113A">
        <w:rPr>
          <w:color w:val="000000" w:themeColor="text1"/>
        </w:rPr>
        <w:t>‘purchase power’ with the state, and in turn influenc</w:t>
      </w:r>
      <w:r w:rsidR="00D52517" w:rsidRPr="0043113A">
        <w:rPr>
          <w:color w:val="000000" w:themeColor="text1"/>
        </w:rPr>
        <w:t>ing</w:t>
      </w:r>
      <w:r w:rsidR="002D5FF5" w:rsidRPr="0043113A">
        <w:rPr>
          <w:color w:val="000000" w:themeColor="text1"/>
        </w:rPr>
        <w:t xml:space="preserve"> and conditioning negotiation process</w:t>
      </w:r>
      <w:r w:rsidR="00D52517" w:rsidRPr="0043113A">
        <w:rPr>
          <w:color w:val="000000" w:themeColor="text1"/>
        </w:rPr>
        <w:t>,</w:t>
      </w:r>
      <w:r w:rsidR="002D5FF5" w:rsidRPr="0043113A">
        <w:rPr>
          <w:color w:val="000000" w:themeColor="text1"/>
        </w:rPr>
        <w:t xml:space="preserve"> was rejected by industry </w:t>
      </w:r>
      <w:r w:rsidR="00D52517" w:rsidRPr="0043113A">
        <w:rPr>
          <w:color w:val="000000" w:themeColor="text1"/>
        </w:rPr>
        <w:t>P</w:t>
      </w:r>
      <w:r w:rsidR="002D5FF5" w:rsidRPr="0043113A">
        <w:rPr>
          <w:color w:val="000000" w:themeColor="text1"/>
        </w:rPr>
        <w:t xml:space="preserve">articipants; this was described as political </w:t>
      </w:r>
      <w:r w:rsidR="002D5FF5" w:rsidRPr="0043113A">
        <w:t>lobbying and ‘dangerous territory’ for mining companies</w:t>
      </w:r>
      <w:r w:rsidR="002D5FF5" w:rsidRPr="0043113A">
        <w:rPr>
          <w:color w:val="000000" w:themeColor="text1"/>
        </w:rPr>
        <w:t xml:space="preserve"> (Participant C3). </w:t>
      </w:r>
    </w:p>
    <w:p w14:paraId="7BCA308A" w14:textId="77777777" w:rsidR="002D5FF5" w:rsidRPr="0043113A" w:rsidRDefault="002D5FF5" w:rsidP="002D5FF5">
      <w:pPr>
        <w:spacing w:line="360" w:lineRule="auto"/>
        <w:rPr>
          <w:color w:val="000000" w:themeColor="text1"/>
        </w:rPr>
      </w:pPr>
    </w:p>
    <w:p w14:paraId="16B523E2" w14:textId="71F887B3" w:rsidR="002D5FF5" w:rsidRPr="0043113A" w:rsidRDefault="002D5FF5" w:rsidP="002D5FF5">
      <w:pPr>
        <w:spacing w:line="360" w:lineRule="auto"/>
        <w:rPr>
          <w:color w:val="FF0000"/>
        </w:rPr>
      </w:pPr>
      <w:r w:rsidRPr="0043113A">
        <w:rPr>
          <w:color w:val="000000" w:themeColor="text1"/>
        </w:rPr>
        <w:t>For some, another controversial application of industry parties’</w:t>
      </w:r>
      <w:r w:rsidR="00D52517" w:rsidRPr="0043113A">
        <w:rPr>
          <w:color w:val="000000" w:themeColor="text1"/>
        </w:rPr>
        <w:t xml:space="preserve"> </w:t>
      </w:r>
      <w:r w:rsidRPr="0043113A">
        <w:rPr>
          <w:color w:val="000000" w:themeColor="text1"/>
        </w:rPr>
        <w:t xml:space="preserve">‘purchase power’ was within the internal political structures of affected communities, as gifts or ‘kickbacks’ to Indigenous leadership. This was seen </w:t>
      </w:r>
      <w:r w:rsidR="00C57700" w:rsidRPr="0043113A">
        <w:rPr>
          <w:color w:val="000000" w:themeColor="text1"/>
        </w:rPr>
        <w:t>t</w:t>
      </w:r>
      <w:r w:rsidR="001B4EBD" w:rsidRPr="0043113A">
        <w:rPr>
          <w:color w:val="000000" w:themeColor="text1"/>
        </w:rPr>
        <w:t>o</w:t>
      </w:r>
      <w:r w:rsidR="00A3524A" w:rsidRPr="0043113A">
        <w:rPr>
          <w:color w:val="000000" w:themeColor="text1"/>
        </w:rPr>
        <w:t xml:space="preserve"> </w:t>
      </w:r>
      <w:r w:rsidRPr="0043113A">
        <w:rPr>
          <w:color w:val="000000" w:themeColor="text1"/>
        </w:rPr>
        <w:t>potentially undermin</w:t>
      </w:r>
      <w:r w:rsidR="00C57700" w:rsidRPr="0043113A">
        <w:rPr>
          <w:color w:val="000000" w:themeColor="text1"/>
        </w:rPr>
        <w:t>e</w:t>
      </w:r>
      <w:r w:rsidRPr="0043113A">
        <w:rPr>
          <w:color w:val="000000" w:themeColor="text1"/>
        </w:rPr>
        <w:t xml:space="preserve"> the integrity of community consensus-based decision</w:t>
      </w:r>
      <w:r w:rsidR="00DB6907" w:rsidRPr="0043113A">
        <w:rPr>
          <w:color w:val="000000" w:themeColor="text1"/>
        </w:rPr>
        <w:t>-</w:t>
      </w:r>
      <w:r w:rsidRPr="0043113A">
        <w:rPr>
          <w:color w:val="000000" w:themeColor="text1"/>
        </w:rPr>
        <w:t>making around negotiation mandates, or exacerbat</w:t>
      </w:r>
      <w:r w:rsidR="00C57700" w:rsidRPr="0043113A">
        <w:rPr>
          <w:color w:val="000000" w:themeColor="text1"/>
        </w:rPr>
        <w:t>e</w:t>
      </w:r>
      <w:r w:rsidRPr="0043113A">
        <w:rPr>
          <w:color w:val="000000" w:themeColor="text1"/>
        </w:rPr>
        <w:t xml:space="preserve"> </w:t>
      </w:r>
      <w:r w:rsidR="00A3524A" w:rsidRPr="0043113A">
        <w:rPr>
          <w:color w:val="000000" w:themeColor="text1"/>
        </w:rPr>
        <w:t>‘</w:t>
      </w:r>
      <w:r w:rsidRPr="0043113A">
        <w:rPr>
          <w:color w:val="000000" w:themeColor="text1"/>
        </w:rPr>
        <w:t>representative deficit</w:t>
      </w:r>
      <w:r w:rsidR="00A3524A" w:rsidRPr="0043113A">
        <w:rPr>
          <w:color w:val="000000" w:themeColor="text1"/>
        </w:rPr>
        <w:t>’</w:t>
      </w:r>
      <w:r w:rsidRPr="0043113A">
        <w:rPr>
          <w:color w:val="000000" w:themeColor="text1"/>
        </w:rPr>
        <w:t xml:space="preserve"> where this may exist. Government Participant G5 noted </w:t>
      </w:r>
      <w:r w:rsidR="00A3524A" w:rsidRPr="0043113A">
        <w:rPr>
          <w:color w:val="000000" w:themeColor="text1"/>
        </w:rPr>
        <w:t xml:space="preserve">certain </w:t>
      </w:r>
      <w:r w:rsidRPr="0043113A">
        <w:rPr>
          <w:color w:val="000000" w:themeColor="text1"/>
        </w:rPr>
        <w:t>communities</w:t>
      </w:r>
      <w:r w:rsidR="00D52517" w:rsidRPr="0043113A">
        <w:rPr>
          <w:color w:val="000000" w:themeColor="text1"/>
        </w:rPr>
        <w:t xml:space="preserve"> passed </w:t>
      </w:r>
      <w:r w:rsidRPr="0043113A">
        <w:rPr>
          <w:color w:val="000000" w:themeColor="text1"/>
        </w:rPr>
        <w:t>resolutions</w:t>
      </w:r>
      <w:r w:rsidR="00D52517" w:rsidRPr="0043113A">
        <w:rPr>
          <w:color w:val="000000" w:themeColor="text1"/>
        </w:rPr>
        <w:t xml:space="preserve"> </w:t>
      </w:r>
      <w:r w:rsidRPr="0043113A">
        <w:rPr>
          <w:color w:val="000000" w:themeColor="text1"/>
        </w:rPr>
        <w:t>prohibit</w:t>
      </w:r>
      <w:r w:rsidR="00C57700" w:rsidRPr="0043113A">
        <w:rPr>
          <w:color w:val="000000" w:themeColor="text1"/>
        </w:rPr>
        <w:t>ing</w:t>
      </w:r>
      <w:r w:rsidRPr="0043113A">
        <w:rPr>
          <w:color w:val="000000" w:themeColor="text1"/>
        </w:rPr>
        <w:t xml:space="preserve"> personal benefits following criticism from First Nations’ membership (Participant </w:t>
      </w:r>
      <w:r w:rsidRPr="0043113A">
        <w:rPr>
          <w:color w:val="000000" w:themeColor="text1"/>
        </w:rPr>
        <w:lastRenderedPageBreak/>
        <w:t xml:space="preserve">G5). Industry expenditures, even within the early stages of engagement, can represent significant amounts to </w:t>
      </w:r>
      <w:r w:rsidR="00EE49B5">
        <w:rPr>
          <w:color w:val="000000" w:themeColor="text1"/>
        </w:rPr>
        <w:t xml:space="preserve">affected </w:t>
      </w:r>
      <w:r w:rsidRPr="0043113A">
        <w:rPr>
          <w:color w:val="000000" w:themeColor="text1"/>
        </w:rPr>
        <w:t xml:space="preserve">communities. For some Indigenous Participants this </w:t>
      </w:r>
      <w:r w:rsidR="00C57700" w:rsidRPr="0043113A">
        <w:rPr>
          <w:color w:val="000000" w:themeColor="text1"/>
        </w:rPr>
        <w:t xml:space="preserve">compounds </w:t>
      </w:r>
      <w:r w:rsidRPr="0043113A">
        <w:rPr>
          <w:color w:val="000000" w:themeColor="text1"/>
        </w:rPr>
        <w:t>poorer socio-economic conditions to undu</w:t>
      </w:r>
      <w:r w:rsidR="00D52517" w:rsidRPr="0043113A">
        <w:rPr>
          <w:color w:val="000000" w:themeColor="text1"/>
        </w:rPr>
        <w:t>ly</w:t>
      </w:r>
      <w:r w:rsidRPr="0043113A">
        <w:rPr>
          <w:color w:val="000000" w:themeColor="text1"/>
        </w:rPr>
        <w:t xml:space="preserve"> influence Indigenous parties t</w:t>
      </w:r>
      <w:r w:rsidR="00C57700" w:rsidRPr="0043113A">
        <w:rPr>
          <w:color w:val="000000" w:themeColor="text1"/>
        </w:rPr>
        <w:t>o</w:t>
      </w:r>
      <w:r w:rsidRPr="0043113A">
        <w:rPr>
          <w:color w:val="000000" w:themeColor="text1"/>
        </w:rPr>
        <w:t xml:space="preserve"> conclude agreements and secure further benefits. As Indigenous Participant I5 observed bluntly,</w:t>
      </w:r>
    </w:p>
    <w:p w14:paraId="3E2E516B" w14:textId="77777777" w:rsidR="002D5FF5" w:rsidRPr="0043113A" w:rsidRDefault="002D5FF5" w:rsidP="002D5FF5">
      <w:pPr>
        <w:spacing w:line="360" w:lineRule="auto"/>
        <w:rPr>
          <w:color w:val="000000" w:themeColor="text1"/>
        </w:rPr>
      </w:pPr>
    </w:p>
    <w:p w14:paraId="11F6582E" w14:textId="108FE77F" w:rsidR="002D5FF5" w:rsidRPr="0043113A" w:rsidRDefault="002D5FF5" w:rsidP="0065122F">
      <w:pPr>
        <w:spacing w:line="360" w:lineRule="auto"/>
        <w:ind w:left="720"/>
        <w:rPr>
          <w:color w:val="000000" w:themeColor="text1"/>
        </w:rPr>
      </w:pPr>
      <w:r w:rsidRPr="0043113A">
        <w:rPr>
          <w:color w:val="000000" w:themeColor="text1"/>
        </w:rPr>
        <w:t>‘my Chief doesn’t go around telling people what went on [in the process] and ask people what do you think of this issue and how should we deal with it? He dictates a lot of stuff for the Nation, and lacking proper resources and proper knowledge of the mines [...] all he can see is the monetary end of it, the monetary aspect that’s going to be the carrot dangled on the end of the stick’</w:t>
      </w:r>
      <w:r w:rsidR="00EE49B5">
        <w:rPr>
          <w:color w:val="000000" w:themeColor="text1"/>
        </w:rPr>
        <w:t xml:space="preserve"> </w:t>
      </w:r>
      <w:r w:rsidRPr="0043113A">
        <w:rPr>
          <w:color w:val="000000" w:themeColor="text1"/>
        </w:rPr>
        <w:t>(Participant I5).</w:t>
      </w:r>
    </w:p>
    <w:p w14:paraId="32A19C2D" w14:textId="77777777" w:rsidR="002D5FF5" w:rsidRPr="0043113A" w:rsidRDefault="002D5FF5" w:rsidP="002D5FF5">
      <w:pPr>
        <w:spacing w:line="360" w:lineRule="auto"/>
        <w:rPr>
          <w:color w:val="000000" w:themeColor="text1"/>
        </w:rPr>
      </w:pPr>
    </w:p>
    <w:p w14:paraId="7CF13E6A" w14:textId="450E2E86" w:rsidR="002D5FF5" w:rsidRPr="0043113A" w:rsidRDefault="002D5FF5" w:rsidP="002D5FF5">
      <w:pPr>
        <w:spacing w:line="360" w:lineRule="auto"/>
        <w:rPr>
          <w:color w:val="000000" w:themeColor="text1"/>
        </w:rPr>
      </w:pPr>
      <w:r w:rsidRPr="0043113A">
        <w:rPr>
          <w:color w:val="000000" w:themeColor="text1"/>
        </w:rPr>
        <w:t xml:space="preserve">For </w:t>
      </w:r>
      <w:r w:rsidR="00EE49B5">
        <w:rPr>
          <w:color w:val="000000" w:themeColor="text1"/>
        </w:rPr>
        <w:t>p</w:t>
      </w:r>
      <w:r w:rsidRPr="0043113A">
        <w:rPr>
          <w:color w:val="000000" w:themeColor="text1"/>
        </w:rPr>
        <w:t>articipants fram</w:t>
      </w:r>
      <w:r w:rsidR="00D52517" w:rsidRPr="0043113A">
        <w:rPr>
          <w:color w:val="000000" w:themeColor="text1"/>
        </w:rPr>
        <w:t>ing</w:t>
      </w:r>
      <w:r w:rsidRPr="0043113A">
        <w:rPr>
          <w:color w:val="000000" w:themeColor="text1"/>
        </w:rPr>
        <w:t xml:space="preserve"> power as political right, the more informative resource differentials were those of knowledge and capacity. Indigenous Participant I1 saw rights and recognition afforded to the North Slave Metis Alliance (NSMA) as inadequate, this disadvantaged them in comparison to those groups that had </w:t>
      </w:r>
      <w:r w:rsidRPr="00EE49B5">
        <w:rPr>
          <w:color w:val="000000" w:themeColor="text1"/>
        </w:rPr>
        <w:t>‘air cover’</w:t>
      </w:r>
      <w:r w:rsidRPr="0043113A">
        <w:rPr>
          <w:i/>
          <w:color w:val="000000" w:themeColor="text1"/>
        </w:rPr>
        <w:t xml:space="preserve"> </w:t>
      </w:r>
      <w:r w:rsidRPr="0043113A">
        <w:rPr>
          <w:color w:val="000000" w:themeColor="text1"/>
        </w:rPr>
        <w:t>or backing from the state in their industry-Indigenous negotiation, the Participant explained</w:t>
      </w:r>
    </w:p>
    <w:p w14:paraId="4DF46111" w14:textId="77777777" w:rsidR="002D5FF5" w:rsidRPr="0043113A" w:rsidRDefault="002D5FF5" w:rsidP="002D5FF5">
      <w:pPr>
        <w:spacing w:line="360" w:lineRule="auto"/>
        <w:rPr>
          <w:color w:val="000000" w:themeColor="text1"/>
        </w:rPr>
      </w:pPr>
    </w:p>
    <w:p w14:paraId="333CAD0E" w14:textId="77777777" w:rsidR="002D5FF5" w:rsidRPr="0043113A" w:rsidRDefault="002D5FF5" w:rsidP="0065122F">
      <w:pPr>
        <w:spacing w:line="360" w:lineRule="auto"/>
        <w:ind w:left="720"/>
        <w:rPr>
          <w:color w:val="000000" w:themeColor="text1"/>
        </w:rPr>
      </w:pPr>
      <w:r w:rsidRPr="0043113A">
        <w:t xml:space="preserve">‘we were so inexperienced you couldn’t say the playing field was level. There’s no way, we’d never even seen an Impact Benefit Agreement before […] we were significantly disadvantaged in this negotiation because first of all we didn’t have a professional negotiator […] you see one of the problems that we had was getting funding to pay for lawyers and negotiators to negotiate on our behalf […] there’s a </w:t>
      </w:r>
      <w:r w:rsidRPr="0043113A">
        <w:rPr>
          <w:color w:val="000000" w:themeColor="text1"/>
        </w:rPr>
        <w:t xml:space="preserve">multinational corporation sitting in front of you with a lawyer and a professional negotiator. Well you know, we weren’t prepared to deal with that kind of situation, no, the situation was not level in that respect’(I1).  </w:t>
      </w:r>
    </w:p>
    <w:p w14:paraId="39C7D0CC" w14:textId="77777777" w:rsidR="002D5FF5" w:rsidRPr="0043113A" w:rsidRDefault="002D5FF5" w:rsidP="002D5FF5">
      <w:pPr>
        <w:spacing w:line="360" w:lineRule="auto"/>
        <w:rPr>
          <w:color w:val="000000" w:themeColor="text1"/>
        </w:rPr>
      </w:pPr>
    </w:p>
    <w:p w14:paraId="41A1EC5D" w14:textId="17CAFD23" w:rsidR="002D5FF5" w:rsidRPr="0043113A" w:rsidRDefault="00C57700" w:rsidP="002D5FF5">
      <w:pPr>
        <w:spacing w:line="360" w:lineRule="auto"/>
        <w:rPr>
          <w:color w:val="FF0000"/>
        </w:rPr>
      </w:pPr>
      <w:r w:rsidRPr="0043113A">
        <w:rPr>
          <w:color w:val="000000" w:themeColor="text1"/>
        </w:rPr>
        <w:t>Po</w:t>
      </w:r>
      <w:r w:rsidR="002D5FF5" w:rsidRPr="0043113A">
        <w:rPr>
          <w:color w:val="000000" w:themeColor="text1"/>
        </w:rPr>
        <w:t xml:space="preserve">litical right </w:t>
      </w:r>
      <w:r w:rsidR="00964F75" w:rsidRPr="0043113A">
        <w:rPr>
          <w:color w:val="000000" w:themeColor="text1"/>
        </w:rPr>
        <w:t>is nominated as</w:t>
      </w:r>
      <w:r w:rsidR="002D5FF5" w:rsidRPr="0043113A">
        <w:rPr>
          <w:color w:val="000000" w:themeColor="text1"/>
        </w:rPr>
        <w:t xml:space="preserve"> the meaningful form of power, for Participant I1 its operationalisation was thwarted by the state</w:t>
      </w:r>
      <w:r w:rsidR="00964F75" w:rsidRPr="0043113A">
        <w:rPr>
          <w:color w:val="000000" w:themeColor="text1"/>
        </w:rPr>
        <w:t xml:space="preserve"> refusing </w:t>
      </w:r>
      <w:r w:rsidR="002D5FF5" w:rsidRPr="0043113A">
        <w:rPr>
          <w:color w:val="000000" w:themeColor="text1"/>
        </w:rPr>
        <w:t>equal assistance to Indigenous groups. Th</w:t>
      </w:r>
      <w:r w:rsidR="00964F75" w:rsidRPr="0043113A">
        <w:rPr>
          <w:color w:val="000000" w:themeColor="text1"/>
        </w:rPr>
        <w:t xml:space="preserve">e NSMA were </w:t>
      </w:r>
      <w:r w:rsidR="002D5FF5" w:rsidRPr="0043113A">
        <w:rPr>
          <w:color w:val="000000" w:themeColor="text1"/>
        </w:rPr>
        <w:t xml:space="preserve">prevented </w:t>
      </w:r>
      <w:r w:rsidR="00964F75" w:rsidRPr="0043113A">
        <w:rPr>
          <w:color w:val="000000" w:themeColor="text1"/>
        </w:rPr>
        <w:t xml:space="preserve">from </w:t>
      </w:r>
      <w:r w:rsidR="002D5FF5" w:rsidRPr="0043113A">
        <w:rPr>
          <w:color w:val="000000" w:themeColor="text1"/>
        </w:rPr>
        <w:t xml:space="preserve">mobilising </w:t>
      </w:r>
      <w:r w:rsidR="00964F75" w:rsidRPr="0043113A">
        <w:rPr>
          <w:color w:val="000000" w:themeColor="text1"/>
        </w:rPr>
        <w:t xml:space="preserve">appropriate </w:t>
      </w:r>
      <w:r w:rsidR="002D5FF5" w:rsidRPr="0043113A">
        <w:rPr>
          <w:color w:val="000000" w:themeColor="text1"/>
        </w:rPr>
        <w:t>resources</w:t>
      </w:r>
      <w:r w:rsidR="00964F75" w:rsidRPr="0043113A">
        <w:rPr>
          <w:color w:val="000000" w:themeColor="text1"/>
        </w:rPr>
        <w:t xml:space="preserve"> to remedy knowledge and </w:t>
      </w:r>
      <w:r w:rsidR="00964F75" w:rsidRPr="0043113A">
        <w:rPr>
          <w:color w:val="000000" w:themeColor="text1"/>
        </w:rPr>
        <w:lastRenderedPageBreak/>
        <w:t>capacity differentials</w:t>
      </w:r>
      <w:r w:rsidRPr="0043113A">
        <w:rPr>
          <w:color w:val="000000" w:themeColor="text1"/>
        </w:rPr>
        <w:t>,</w:t>
      </w:r>
      <w:r w:rsidR="002D5FF5" w:rsidRPr="0043113A">
        <w:rPr>
          <w:color w:val="000000" w:themeColor="text1"/>
        </w:rPr>
        <w:t xml:space="preserve"> </w:t>
      </w:r>
      <w:r w:rsidR="00964F75" w:rsidRPr="0043113A">
        <w:rPr>
          <w:color w:val="000000" w:themeColor="text1"/>
        </w:rPr>
        <w:t>and</w:t>
      </w:r>
      <w:r w:rsidR="002D5FF5" w:rsidRPr="0043113A">
        <w:rPr>
          <w:color w:val="000000" w:themeColor="text1"/>
        </w:rPr>
        <w:t xml:space="preserve"> condition or constrain industry parties’ </w:t>
      </w:r>
      <w:r w:rsidR="00563A26" w:rsidRPr="0043113A">
        <w:rPr>
          <w:color w:val="000000" w:themeColor="text1"/>
        </w:rPr>
        <w:t>behaviour</w:t>
      </w:r>
      <w:r w:rsidR="002D5FF5" w:rsidRPr="0043113A">
        <w:rPr>
          <w:color w:val="000000" w:themeColor="text1"/>
        </w:rPr>
        <w:t xml:space="preserve"> in the process. Elsewhere, Indigenous </w:t>
      </w:r>
      <w:r w:rsidR="00964F75" w:rsidRPr="0043113A">
        <w:rPr>
          <w:color w:val="000000" w:themeColor="text1"/>
        </w:rPr>
        <w:t>P</w:t>
      </w:r>
      <w:r w:rsidR="002D5FF5" w:rsidRPr="0043113A">
        <w:rPr>
          <w:color w:val="000000" w:themeColor="text1"/>
        </w:rPr>
        <w:t>articipants that frame power as political right d</w:t>
      </w:r>
      <w:r w:rsidR="00964F75" w:rsidRPr="0043113A">
        <w:rPr>
          <w:color w:val="000000" w:themeColor="text1"/>
        </w:rPr>
        <w:t>id</w:t>
      </w:r>
      <w:r w:rsidR="002D5FF5" w:rsidRPr="0043113A">
        <w:rPr>
          <w:color w:val="000000" w:themeColor="text1"/>
        </w:rPr>
        <w:t xml:space="preserve"> not see its economic corollary as necessary. </w:t>
      </w:r>
      <w:r w:rsidR="00964F75" w:rsidRPr="0043113A">
        <w:rPr>
          <w:color w:val="000000" w:themeColor="text1"/>
        </w:rPr>
        <w:t>T</w:t>
      </w:r>
      <w:r w:rsidR="002D5FF5" w:rsidRPr="0043113A">
        <w:rPr>
          <w:color w:val="000000" w:themeColor="text1"/>
        </w:rPr>
        <w:t>his could present as lesser emphasis on resource differentials</w:t>
      </w:r>
      <w:r w:rsidRPr="0043113A">
        <w:rPr>
          <w:color w:val="000000" w:themeColor="text1"/>
        </w:rPr>
        <w:t xml:space="preserve"> overall</w:t>
      </w:r>
      <w:r w:rsidR="002D5FF5" w:rsidRPr="0043113A">
        <w:rPr>
          <w:color w:val="000000" w:themeColor="text1"/>
        </w:rPr>
        <w:t xml:space="preserve">; Indigenous </w:t>
      </w:r>
      <w:r w:rsidR="002D5FF5" w:rsidRPr="0043113A">
        <w:t xml:space="preserve">Participant I7 </w:t>
      </w:r>
      <w:r w:rsidR="00964F75" w:rsidRPr="0043113A">
        <w:t xml:space="preserve">for example, downplayed their effects on </w:t>
      </w:r>
      <w:r w:rsidR="002D5FF5" w:rsidRPr="0043113A">
        <w:t xml:space="preserve">negotiation process. </w:t>
      </w:r>
      <w:r w:rsidR="00964F75" w:rsidRPr="0043113A">
        <w:rPr>
          <w:color w:val="000000" w:themeColor="text1"/>
        </w:rPr>
        <w:t>H</w:t>
      </w:r>
      <w:r w:rsidR="002D5FF5" w:rsidRPr="0043113A">
        <w:rPr>
          <w:color w:val="000000" w:themeColor="text1"/>
        </w:rPr>
        <w:t xml:space="preserve">iring external representatives is often cited as a negative consequence of the resource stretch communities confront. However, the framing of power appeared to influence </w:t>
      </w:r>
      <w:r w:rsidR="00964F75" w:rsidRPr="0043113A">
        <w:rPr>
          <w:color w:val="000000" w:themeColor="text1"/>
        </w:rPr>
        <w:t xml:space="preserve">the interpretation of </w:t>
      </w:r>
      <w:r w:rsidR="002D5FF5" w:rsidRPr="0043113A">
        <w:rPr>
          <w:color w:val="000000" w:themeColor="text1"/>
        </w:rPr>
        <w:t xml:space="preserve">external expertise as a necessary resource. Participant I7 explained that, although educated, no one in his community had considerable experience of commercial negotiations. A decision was taken to hire a negotiator, ‘he was an outsider, but he was big in the business world’(I7). The </w:t>
      </w:r>
      <w:r w:rsidR="00964F75" w:rsidRPr="0043113A">
        <w:rPr>
          <w:color w:val="000000" w:themeColor="text1"/>
        </w:rPr>
        <w:t>P</w:t>
      </w:r>
      <w:r w:rsidR="002D5FF5" w:rsidRPr="0043113A">
        <w:rPr>
          <w:color w:val="000000" w:themeColor="text1"/>
        </w:rPr>
        <w:t xml:space="preserve">articipant </w:t>
      </w:r>
      <w:r w:rsidR="00EE49B5">
        <w:rPr>
          <w:color w:val="000000" w:themeColor="text1"/>
        </w:rPr>
        <w:t>elaborat</w:t>
      </w:r>
      <w:r w:rsidR="002D5FF5" w:rsidRPr="0043113A">
        <w:rPr>
          <w:color w:val="000000" w:themeColor="text1"/>
        </w:rPr>
        <w:t>ed</w:t>
      </w:r>
    </w:p>
    <w:p w14:paraId="7BF585D8" w14:textId="77777777" w:rsidR="002D5FF5" w:rsidRPr="0043113A" w:rsidRDefault="002D5FF5" w:rsidP="002D5FF5">
      <w:pPr>
        <w:spacing w:line="360" w:lineRule="auto"/>
        <w:rPr>
          <w:color w:val="000000" w:themeColor="text1"/>
        </w:rPr>
      </w:pPr>
    </w:p>
    <w:p w14:paraId="151CBC69" w14:textId="5DEFC604" w:rsidR="002D5FF5" w:rsidRPr="0043113A" w:rsidRDefault="002D5FF5" w:rsidP="0065122F">
      <w:pPr>
        <w:spacing w:line="360" w:lineRule="auto"/>
        <w:ind w:left="720"/>
        <w:rPr>
          <w:color w:val="000000" w:themeColor="text1"/>
        </w:rPr>
      </w:pPr>
      <w:r w:rsidRPr="0043113A">
        <w:rPr>
          <w:color w:val="000000" w:themeColor="text1"/>
        </w:rPr>
        <w:t>‘we</w:t>
      </w:r>
      <w:r w:rsidR="00964F75" w:rsidRPr="0043113A">
        <w:rPr>
          <w:color w:val="000000" w:themeColor="text1"/>
        </w:rPr>
        <w:t>,</w:t>
      </w:r>
      <w:r w:rsidRPr="0043113A">
        <w:rPr>
          <w:color w:val="000000" w:themeColor="text1"/>
        </w:rPr>
        <w:t xml:space="preserve"> as a Council and Chief</w:t>
      </w:r>
      <w:r w:rsidR="00964F75" w:rsidRPr="0043113A">
        <w:rPr>
          <w:color w:val="000000" w:themeColor="text1"/>
        </w:rPr>
        <w:t>,</w:t>
      </w:r>
      <w:r w:rsidRPr="0043113A">
        <w:rPr>
          <w:color w:val="000000" w:themeColor="text1"/>
        </w:rPr>
        <w:t xml:space="preserve"> said we don’t want a </w:t>
      </w:r>
      <w:r w:rsidR="0072539D" w:rsidRPr="0043113A">
        <w:rPr>
          <w:color w:val="000000" w:themeColor="text1"/>
        </w:rPr>
        <w:t>Councillor</w:t>
      </w:r>
      <w:r w:rsidRPr="0043113A">
        <w:rPr>
          <w:color w:val="000000" w:themeColor="text1"/>
        </w:rPr>
        <w:t>, we want somebody with a lot of experience, who will negotiate on our behalf and we will advise him, every time they went to negotiate then we tell them on what basis they should negotiate on our behalf’(I7).</w:t>
      </w:r>
    </w:p>
    <w:p w14:paraId="0A74D540" w14:textId="77777777" w:rsidR="002D5FF5" w:rsidRPr="0043113A" w:rsidRDefault="002D5FF5" w:rsidP="002D5FF5">
      <w:pPr>
        <w:spacing w:line="360" w:lineRule="auto"/>
        <w:rPr>
          <w:color w:val="000000" w:themeColor="text1"/>
        </w:rPr>
      </w:pPr>
    </w:p>
    <w:p w14:paraId="3F25A834" w14:textId="1FC7BF38" w:rsidR="002D5FF5" w:rsidRPr="0043113A" w:rsidRDefault="002D5FF5" w:rsidP="002D5FF5">
      <w:pPr>
        <w:spacing w:line="360" w:lineRule="auto"/>
        <w:rPr>
          <w:color w:val="000000" w:themeColor="text1"/>
        </w:rPr>
      </w:pPr>
      <w:r w:rsidRPr="0043113A">
        <w:rPr>
          <w:color w:val="000000" w:themeColor="text1"/>
        </w:rPr>
        <w:t xml:space="preserve">For Participant I7, hiring an external representative represented procuring and strategically deploying resources. </w:t>
      </w:r>
      <w:r w:rsidR="00964F75" w:rsidRPr="0043113A">
        <w:rPr>
          <w:color w:val="000000" w:themeColor="text1"/>
        </w:rPr>
        <w:t>C</w:t>
      </w:r>
      <w:r w:rsidRPr="0043113A">
        <w:rPr>
          <w:color w:val="000000" w:themeColor="text1"/>
        </w:rPr>
        <w:t xml:space="preserve">omments about the business world suggest the negotiation process was seen as situated in normative, Western commercial models and norms. Like Indigenous Participant I8, Participant I7 acknowledged his community’s relative inexperience and lesser capacity in this arena. However, framing power as political right appeared to alter Participant I7’s perception; rather than a deficit, external expertise addressed this resource differential. Further, Participant I7 identified unique forms of knowledge and capacity that Indigenous parties mobilise in the negotiation process. A compelling example was the advice of elders to instruct the negotiating team (I7). </w:t>
      </w:r>
      <w:r w:rsidR="00481286" w:rsidRPr="0043113A">
        <w:rPr>
          <w:color w:val="000000" w:themeColor="text1"/>
        </w:rPr>
        <w:t xml:space="preserve">Cultural knowledge as a resource was also highlighted </w:t>
      </w:r>
      <w:r w:rsidRPr="0043113A">
        <w:rPr>
          <w:color w:val="000000" w:themeColor="text1"/>
        </w:rPr>
        <w:t xml:space="preserve">in the Lutsel’ke Dene’s (LKDFN) report following the conclusion of the diamond mine negotiations. </w:t>
      </w:r>
    </w:p>
    <w:p w14:paraId="22B2B653" w14:textId="77777777" w:rsidR="002D5FF5" w:rsidRPr="0043113A" w:rsidRDefault="002D5FF5" w:rsidP="002D5FF5">
      <w:pPr>
        <w:spacing w:line="360" w:lineRule="auto"/>
        <w:rPr>
          <w:color w:val="000000" w:themeColor="text1"/>
        </w:rPr>
      </w:pPr>
    </w:p>
    <w:p w14:paraId="3D09430D" w14:textId="71FE2391" w:rsidR="002D5FF5" w:rsidRPr="0043113A" w:rsidRDefault="002D5FF5" w:rsidP="002D5FF5">
      <w:pPr>
        <w:spacing w:line="360" w:lineRule="auto"/>
        <w:rPr>
          <w:color w:val="000000" w:themeColor="text1"/>
        </w:rPr>
      </w:pPr>
      <w:r w:rsidRPr="0043113A">
        <w:rPr>
          <w:color w:val="000000" w:themeColor="text1"/>
        </w:rPr>
        <w:t>Participants fram</w:t>
      </w:r>
      <w:r w:rsidR="00C57700" w:rsidRPr="0043113A">
        <w:rPr>
          <w:color w:val="000000" w:themeColor="text1"/>
        </w:rPr>
        <w:t>ing</w:t>
      </w:r>
      <w:r w:rsidRPr="0043113A">
        <w:rPr>
          <w:color w:val="000000" w:themeColor="text1"/>
        </w:rPr>
        <w:t xml:space="preserve"> power as political right </w:t>
      </w:r>
      <w:r w:rsidR="00481286" w:rsidRPr="0043113A">
        <w:rPr>
          <w:color w:val="000000" w:themeColor="text1"/>
        </w:rPr>
        <w:t xml:space="preserve">could </w:t>
      </w:r>
      <w:r w:rsidR="00C57700" w:rsidRPr="0043113A">
        <w:rPr>
          <w:color w:val="000000" w:themeColor="text1"/>
        </w:rPr>
        <w:t xml:space="preserve">view </w:t>
      </w:r>
      <w:r w:rsidRPr="0043113A">
        <w:rPr>
          <w:color w:val="000000" w:themeColor="text1"/>
        </w:rPr>
        <w:t>formali</w:t>
      </w:r>
      <w:r w:rsidR="00481286" w:rsidRPr="0043113A">
        <w:rPr>
          <w:color w:val="000000" w:themeColor="text1"/>
        </w:rPr>
        <w:t>s</w:t>
      </w:r>
      <w:r w:rsidRPr="0043113A">
        <w:rPr>
          <w:color w:val="000000" w:themeColor="text1"/>
        </w:rPr>
        <w:t>ation of rights and recognition as a commensurate strengthening of Indigenous positions. For those in this cohort</w:t>
      </w:r>
      <w:r w:rsidR="00481286" w:rsidRPr="0043113A">
        <w:rPr>
          <w:color w:val="000000" w:themeColor="text1"/>
        </w:rPr>
        <w:t xml:space="preserve">, </w:t>
      </w:r>
      <w:r w:rsidRPr="0043113A">
        <w:rPr>
          <w:color w:val="000000" w:themeColor="text1"/>
        </w:rPr>
        <w:t xml:space="preserve">land claim </w:t>
      </w:r>
      <w:r w:rsidRPr="0043113A">
        <w:rPr>
          <w:color w:val="000000" w:themeColor="text1"/>
        </w:rPr>
        <w:lastRenderedPageBreak/>
        <w:t xml:space="preserve">negotiations enabled significant community gains in the necessary resources of knowledge and capacity. These Indigenous </w:t>
      </w:r>
      <w:r w:rsidR="00481286" w:rsidRPr="0043113A">
        <w:rPr>
          <w:color w:val="000000" w:themeColor="text1"/>
        </w:rPr>
        <w:t>P</w:t>
      </w:r>
      <w:r w:rsidRPr="0043113A">
        <w:rPr>
          <w:color w:val="000000" w:themeColor="text1"/>
        </w:rPr>
        <w:t xml:space="preserve">articipants appeared optimistic about institutional learning across these different forms of agreement-making. </w:t>
      </w:r>
      <w:r w:rsidR="0072539D" w:rsidRPr="0043113A">
        <w:rPr>
          <w:color w:val="000000" w:themeColor="text1"/>
        </w:rPr>
        <w:t xml:space="preserve">In the case of the Tlicho First Nation (TFN) completing a land claim was seen to create a ‘capacity bank’; Participant I7 pointed out that his First Nation now predominantly represent themselves. </w:t>
      </w:r>
      <w:r w:rsidRPr="0043113A">
        <w:rPr>
          <w:color w:val="000000" w:themeColor="text1"/>
        </w:rPr>
        <w:t xml:space="preserve">Similarly, Indigenous Participant I6 observed </w:t>
      </w:r>
    </w:p>
    <w:p w14:paraId="275E2CB4" w14:textId="77777777" w:rsidR="002D5FF5" w:rsidRPr="0043113A" w:rsidRDefault="002D5FF5" w:rsidP="002D5FF5">
      <w:pPr>
        <w:spacing w:line="360" w:lineRule="auto"/>
        <w:rPr>
          <w:color w:val="000000" w:themeColor="text1"/>
        </w:rPr>
      </w:pPr>
    </w:p>
    <w:p w14:paraId="62E5CD34" w14:textId="1C3F5C05" w:rsidR="002D5FF5" w:rsidRPr="0043113A" w:rsidRDefault="002D5FF5" w:rsidP="0065122F">
      <w:pPr>
        <w:spacing w:line="360" w:lineRule="auto"/>
        <w:ind w:left="720"/>
        <w:rPr>
          <w:color w:val="000000" w:themeColor="text1"/>
        </w:rPr>
      </w:pPr>
      <w:r w:rsidRPr="0043113A">
        <w:rPr>
          <w:color w:val="000000" w:themeColor="text1"/>
        </w:rPr>
        <w:t>‘when the first mine came up on the place we already had a team of negotiators and other people involved from the beginning of the land claim</w:t>
      </w:r>
      <w:r w:rsidRPr="0043113A">
        <w:rPr>
          <w:rStyle w:val="CommentReference"/>
        </w:rPr>
        <w:t xml:space="preserve"> </w:t>
      </w:r>
      <w:r w:rsidRPr="0043113A">
        <w:rPr>
          <w:color w:val="000000" w:themeColor="text1"/>
        </w:rPr>
        <w:t>so were already mobili</w:t>
      </w:r>
      <w:r w:rsidR="00481286" w:rsidRPr="0043113A">
        <w:rPr>
          <w:color w:val="000000" w:themeColor="text1"/>
        </w:rPr>
        <w:t>s</w:t>
      </w:r>
      <w:r w:rsidRPr="0043113A">
        <w:rPr>
          <w:color w:val="000000" w:themeColor="text1"/>
        </w:rPr>
        <w:t>ed so when they [the company] came over, it was an easier fit’(I6).</w:t>
      </w:r>
    </w:p>
    <w:p w14:paraId="24FE3F99" w14:textId="77777777" w:rsidR="002D5FF5" w:rsidRPr="0043113A" w:rsidRDefault="002D5FF5" w:rsidP="002D5FF5">
      <w:pPr>
        <w:spacing w:line="360" w:lineRule="auto"/>
        <w:rPr>
          <w:color w:val="000000" w:themeColor="text1"/>
        </w:rPr>
      </w:pPr>
    </w:p>
    <w:p w14:paraId="48DAA626" w14:textId="7A7DD678" w:rsidR="002D5FF5" w:rsidRPr="0043113A" w:rsidRDefault="007B363A" w:rsidP="002D5FF5">
      <w:pPr>
        <w:spacing w:line="360" w:lineRule="auto"/>
        <w:rPr>
          <w:color w:val="000000" w:themeColor="text1"/>
        </w:rPr>
      </w:pPr>
      <w:r w:rsidRPr="0043113A">
        <w:rPr>
          <w:color w:val="000000" w:themeColor="text1"/>
        </w:rPr>
        <w:t>L</w:t>
      </w:r>
      <w:r w:rsidR="002D5FF5" w:rsidRPr="0043113A">
        <w:rPr>
          <w:color w:val="000000" w:themeColor="text1"/>
        </w:rPr>
        <w:t xml:space="preserve">and claim negotiations </w:t>
      </w:r>
      <w:r w:rsidR="00481286" w:rsidRPr="0043113A">
        <w:rPr>
          <w:color w:val="000000" w:themeColor="text1"/>
        </w:rPr>
        <w:t xml:space="preserve">were nominated as </w:t>
      </w:r>
      <w:r w:rsidR="002D5FF5" w:rsidRPr="0043113A">
        <w:rPr>
          <w:color w:val="000000" w:themeColor="text1"/>
        </w:rPr>
        <w:t>provid</w:t>
      </w:r>
      <w:r w:rsidR="00481286" w:rsidRPr="0043113A">
        <w:rPr>
          <w:color w:val="000000" w:themeColor="text1"/>
        </w:rPr>
        <w:t>ing</w:t>
      </w:r>
      <w:r w:rsidR="002D5FF5" w:rsidRPr="0043113A">
        <w:rPr>
          <w:color w:val="000000" w:themeColor="text1"/>
        </w:rPr>
        <w:t xml:space="preserve"> certainty around land tenure</w:t>
      </w:r>
      <w:r w:rsidR="00481286" w:rsidRPr="0043113A">
        <w:rPr>
          <w:color w:val="000000" w:themeColor="text1"/>
        </w:rPr>
        <w:t>,</w:t>
      </w:r>
      <w:r w:rsidR="002D5FF5" w:rsidRPr="0043113A">
        <w:rPr>
          <w:color w:val="000000" w:themeColor="text1"/>
        </w:rPr>
        <w:t xml:space="preserve"> </w:t>
      </w:r>
      <w:r w:rsidR="00481286" w:rsidRPr="0043113A">
        <w:rPr>
          <w:color w:val="000000" w:themeColor="text1"/>
        </w:rPr>
        <w:t>i</w:t>
      </w:r>
      <w:r w:rsidR="002D5FF5" w:rsidRPr="0043113A">
        <w:rPr>
          <w:color w:val="000000" w:themeColor="text1"/>
        </w:rPr>
        <w:t>ncreas</w:t>
      </w:r>
      <w:r w:rsidR="00481286" w:rsidRPr="0043113A">
        <w:rPr>
          <w:color w:val="000000" w:themeColor="text1"/>
        </w:rPr>
        <w:t>ing</w:t>
      </w:r>
      <w:r w:rsidR="002D5FF5" w:rsidRPr="0043113A">
        <w:rPr>
          <w:color w:val="000000" w:themeColor="text1"/>
        </w:rPr>
        <w:t xml:space="preserve"> Indigenous parties’ knowledge of negotiation processes (i.e. the </w:t>
      </w:r>
      <w:r w:rsidR="00EE49B5">
        <w:rPr>
          <w:color w:val="000000" w:themeColor="text1"/>
        </w:rPr>
        <w:t>W</w:t>
      </w:r>
      <w:r w:rsidR="002D5FF5" w:rsidRPr="0043113A">
        <w:rPr>
          <w:color w:val="000000" w:themeColor="text1"/>
        </w:rPr>
        <w:t>estern, commercial models that</w:t>
      </w:r>
      <w:r w:rsidR="00481286" w:rsidRPr="0043113A">
        <w:rPr>
          <w:color w:val="000000" w:themeColor="text1"/>
        </w:rPr>
        <w:t xml:space="preserve"> predominate</w:t>
      </w:r>
      <w:r w:rsidR="002D5FF5" w:rsidRPr="0043113A">
        <w:rPr>
          <w:color w:val="000000" w:themeColor="text1"/>
        </w:rPr>
        <w:t>)</w:t>
      </w:r>
      <w:r w:rsidRPr="0043113A">
        <w:rPr>
          <w:color w:val="000000" w:themeColor="text1"/>
        </w:rPr>
        <w:t>,</w:t>
      </w:r>
      <w:r w:rsidR="00481286" w:rsidRPr="0043113A">
        <w:rPr>
          <w:color w:val="000000" w:themeColor="text1"/>
        </w:rPr>
        <w:t xml:space="preserve"> </w:t>
      </w:r>
      <w:r w:rsidR="00EE49B5">
        <w:rPr>
          <w:color w:val="000000" w:themeColor="text1"/>
        </w:rPr>
        <w:t xml:space="preserve">and </w:t>
      </w:r>
      <w:r w:rsidR="002D5FF5" w:rsidRPr="0043113A">
        <w:rPr>
          <w:color w:val="000000" w:themeColor="text1"/>
        </w:rPr>
        <w:t>buil</w:t>
      </w:r>
      <w:r w:rsidR="00481286" w:rsidRPr="0043113A">
        <w:rPr>
          <w:color w:val="000000" w:themeColor="text1"/>
        </w:rPr>
        <w:t>ding</w:t>
      </w:r>
      <w:r w:rsidR="002D5FF5" w:rsidRPr="0043113A">
        <w:rPr>
          <w:color w:val="000000" w:themeColor="text1"/>
        </w:rPr>
        <w:t xml:space="preserve"> capacity through experience. Consultant Participant CN2 acknowledged this learning across ti</w:t>
      </w:r>
      <w:r w:rsidR="00481286" w:rsidRPr="0043113A">
        <w:rPr>
          <w:color w:val="000000" w:themeColor="text1"/>
        </w:rPr>
        <w:t>me and experience</w:t>
      </w:r>
      <w:r w:rsidR="002D5FF5" w:rsidRPr="0043113A">
        <w:rPr>
          <w:color w:val="000000" w:themeColor="text1"/>
        </w:rPr>
        <w:t xml:space="preserve">, noting elements that ‘tripped up’ the party in early engagements were now understood, ‘now there’s lots of capacity and we’ve learned our lessons’(CN2). In the same moment, the </w:t>
      </w:r>
      <w:r w:rsidR="00481286" w:rsidRPr="0043113A">
        <w:rPr>
          <w:color w:val="000000" w:themeColor="text1"/>
        </w:rPr>
        <w:t>P</w:t>
      </w:r>
      <w:r w:rsidR="002D5FF5" w:rsidRPr="0043113A">
        <w:rPr>
          <w:color w:val="000000" w:themeColor="text1"/>
        </w:rPr>
        <w:t>articipant qualified this observation</w:t>
      </w:r>
      <w:r w:rsidR="00481286" w:rsidRPr="0043113A">
        <w:rPr>
          <w:color w:val="000000" w:themeColor="text1"/>
        </w:rPr>
        <w:t xml:space="preserve"> by observing that </w:t>
      </w:r>
      <w:r w:rsidR="002D5FF5" w:rsidRPr="0043113A">
        <w:rPr>
          <w:color w:val="000000" w:themeColor="text1"/>
        </w:rPr>
        <w:t xml:space="preserve">resources </w:t>
      </w:r>
      <w:r w:rsidR="00481286" w:rsidRPr="0043113A">
        <w:rPr>
          <w:color w:val="000000" w:themeColor="text1"/>
        </w:rPr>
        <w:t xml:space="preserve">allocated to </w:t>
      </w:r>
      <w:r w:rsidR="002D5FF5" w:rsidRPr="0043113A">
        <w:rPr>
          <w:color w:val="000000" w:themeColor="text1"/>
        </w:rPr>
        <w:t>land claim negotiations (whatever the secondary benefit) diminish</w:t>
      </w:r>
      <w:r w:rsidR="00481286" w:rsidRPr="0043113A">
        <w:rPr>
          <w:color w:val="000000" w:themeColor="text1"/>
        </w:rPr>
        <w:t>ed</w:t>
      </w:r>
      <w:r w:rsidR="002D5FF5" w:rsidRPr="0043113A">
        <w:rPr>
          <w:color w:val="000000" w:themeColor="text1"/>
        </w:rPr>
        <w:t xml:space="preserve"> those readily available for industry-Indigenous engagements. </w:t>
      </w:r>
    </w:p>
    <w:p w14:paraId="0724EA48" w14:textId="77777777" w:rsidR="002D5FF5" w:rsidRPr="0043113A" w:rsidRDefault="002D5FF5" w:rsidP="002D5FF5">
      <w:pPr>
        <w:spacing w:line="360" w:lineRule="auto"/>
        <w:rPr>
          <w:color w:val="000000" w:themeColor="text1"/>
        </w:rPr>
      </w:pPr>
    </w:p>
    <w:p w14:paraId="3F1AF0D6" w14:textId="169CBD57" w:rsidR="002D5FF5" w:rsidRPr="0043113A" w:rsidRDefault="002D5FF5" w:rsidP="002D5FF5">
      <w:pPr>
        <w:spacing w:line="360" w:lineRule="auto"/>
        <w:rPr>
          <w:color w:val="7030A0"/>
        </w:rPr>
      </w:pPr>
      <w:r w:rsidRPr="0043113A">
        <w:rPr>
          <w:color w:val="000000" w:themeColor="text1"/>
        </w:rPr>
        <w:t xml:space="preserve">The framing of power had considerable influence on </w:t>
      </w:r>
      <w:r w:rsidR="00EE49B5">
        <w:rPr>
          <w:color w:val="000000" w:themeColor="text1"/>
        </w:rPr>
        <w:t>p</w:t>
      </w:r>
      <w:r w:rsidRPr="0043113A">
        <w:rPr>
          <w:color w:val="000000" w:themeColor="text1"/>
        </w:rPr>
        <w:t xml:space="preserve">articipant interpretation of resources, and their effects in the negotiation process. This finding is important in elevating subjective accounts of ‘objective’ conditions or relative resources. A key example </w:t>
      </w:r>
      <w:r w:rsidR="00477C85" w:rsidRPr="0043113A">
        <w:rPr>
          <w:color w:val="000000" w:themeColor="text1"/>
        </w:rPr>
        <w:t>wa</w:t>
      </w:r>
      <w:r w:rsidRPr="0043113A">
        <w:rPr>
          <w:color w:val="000000" w:themeColor="text1"/>
        </w:rPr>
        <w:t xml:space="preserve">s Indigenous Participant I11 who framed power as economic might. The Participant asserted ‘everybody, everybody wishes they had more </w:t>
      </w:r>
      <w:r w:rsidRPr="0043113A">
        <w:t>power but money talks, who has more money than anyone? That’s the international mining companies’</w:t>
      </w:r>
      <w:r w:rsidRPr="0043113A">
        <w:rPr>
          <w:color w:val="000000" w:themeColor="text1"/>
        </w:rPr>
        <w:t>(I11).</w:t>
      </w:r>
      <w:r w:rsidR="00477C85" w:rsidRPr="0043113A">
        <w:rPr>
          <w:color w:val="7030A0"/>
        </w:rPr>
        <w:t xml:space="preserve"> </w:t>
      </w:r>
      <w:r w:rsidRPr="0043113A">
        <w:rPr>
          <w:color w:val="000000" w:themeColor="text1"/>
        </w:rPr>
        <w:t xml:space="preserve">This </w:t>
      </w:r>
      <w:r w:rsidR="00477C85" w:rsidRPr="0043113A">
        <w:rPr>
          <w:color w:val="000000" w:themeColor="text1"/>
        </w:rPr>
        <w:t>P</w:t>
      </w:r>
      <w:r w:rsidRPr="0043113A">
        <w:rPr>
          <w:color w:val="000000" w:themeColor="text1"/>
        </w:rPr>
        <w:t>articipant belongs to the</w:t>
      </w:r>
      <w:r w:rsidR="007B363A" w:rsidRPr="0043113A">
        <w:rPr>
          <w:color w:val="000000" w:themeColor="text1"/>
        </w:rPr>
        <w:t xml:space="preserve"> TFN</w:t>
      </w:r>
      <w:r w:rsidRPr="0043113A">
        <w:rPr>
          <w:color w:val="000000" w:themeColor="text1"/>
        </w:rPr>
        <w:t xml:space="preserve">, with a completed land claim and self-government agreement it has the highest level of codified rights and recognition of the affected groups. However, for Participant I11 this </w:t>
      </w:r>
      <w:r w:rsidR="00477C85" w:rsidRPr="0043113A">
        <w:rPr>
          <w:color w:val="000000" w:themeColor="text1"/>
        </w:rPr>
        <w:t>wa</w:t>
      </w:r>
      <w:r w:rsidRPr="0043113A">
        <w:rPr>
          <w:color w:val="000000" w:themeColor="text1"/>
        </w:rPr>
        <w:t xml:space="preserve">s not the </w:t>
      </w:r>
      <w:r w:rsidR="007B363A" w:rsidRPr="0043113A">
        <w:rPr>
          <w:color w:val="000000" w:themeColor="text1"/>
        </w:rPr>
        <w:t>instrumenta</w:t>
      </w:r>
      <w:r w:rsidRPr="0043113A">
        <w:rPr>
          <w:color w:val="000000" w:themeColor="text1"/>
        </w:rPr>
        <w:t xml:space="preserve">l form of power. The economic might of industry is often considered a </w:t>
      </w:r>
      <w:r w:rsidRPr="0043113A">
        <w:rPr>
          <w:color w:val="000000" w:themeColor="text1"/>
        </w:rPr>
        <w:lastRenderedPageBreak/>
        <w:t xml:space="preserve">commonplace; critics and analysts argue this may be offset by a strengthening of Indigenous rights and recognition. </w:t>
      </w:r>
      <w:r w:rsidR="00477C85" w:rsidRPr="0043113A">
        <w:rPr>
          <w:color w:val="000000" w:themeColor="text1"/>
        </w:rPr>
        <w:t>P</w:t>
      </w:r>
      <w:r w:rsidRPr="0043113A">
        <w:rPr>
          <w:color w:val="000000" w:themeColor="text1"/>
        </w:rPr>
        <w:t>articipant’s</w:t>
      </w:r>
      <w:r w:rsidR="00477C85" w:rsidRPr="0043113A">
        <w:rPr>
          <w:color w:val="000000" w:themeColor="text1"/>
        </w:rPr>
        <w:t xml:space="preserve"> I11’s</w:t>
      </w:r>
      <w:r w:rsidRPr="0043113A">
        <w:rPr>
          <w:color w:val="000000" w:themeColor="text1"/>
        </w:rPr>
        <w:t xml:space="preserve"> account </w:t>
      </w:r>
      <w:r w:rsidR="00E676D4" w:rsidRPr="0043113A">
        <w:rPr>
          <w:color w:val="000000" w:themeColor="text1"/>
        </w:rPr>
        <w:t xml:space="preserve">reveals </w:t>
      </w:r>
      <w:r w:rsidRPr="0043113A">
        <w:rPr>
          <w:color w:val="000000" w:themeColor="text1"/>
        </w:rPr>
        <w:t xml:space="preserve">that </w:t>
      </w:r>
      <w:r w:rsidR="00E676D4" w:rsidRPr="0043113A">
        <w:rPr>
          <w:color w:val="000000" w:themeColor="text1"/>
        </w:rPr>
        <w:t xml:space="preserve">the </w:t>
      </w:r>
      <w:r w:rsidRPr="0043113A">
        <w:rPr>
          <w:color w:val="000000" w:themeColor="text1"/>
        </w:rPr>
        <w:t>power considered meaningful in this space</w:t>
      </w:r>
      <w:r w:rsidR="00E676D4" w:rsidRPr="0043113A">
        <w:rPr>
          <w:color w:val="000000" w:themeColor="text1"/>
        </w:rPr>
        <w:t xml:space="preserve"> -</w:t>
      </w:r>
      <w:r w:rsidRPr="0043113A">
        <w:rPr>
          <w:color w:val="000000" w:themeColor="text1"/>
        </w:rPr>
        <w:t xml:space="preserve"> and its </w:t>
      </w:r>
      <w:r w:rsidR="00E676D4" w:rsidRPr="0043113A">
        <w:rPr>
          <w:color w:val="000000" w:themeColor="text1"/>
        </w:rPr>
        <w:t xml:space="preserve">implications for </w:t>
      </w:r>
      <w:r w:rsidRPr="0043113A">
        <w:rPr>
          <w:color w:val="000000" w:themeColor="text1"/>
        </w:rPr>
        <w:t>understanding resources and their value, as well as resource differentials</w:t>
      </w:r>
      <w:r w:rsidR="00E676D4" w:rsidRPr="0043113A">
        <w:rPr>
          <w:color w:val="000000" w:themeColor="text1"/>
        </w:rPr>
        <w:t xml:space="preserve"> </w:t>
      </w:r>
      <w:r w:rsidR="0072539D" w:rsidRPr="0043113A">
        <w:rPr>
          <w:color w:val="000000" w:themeColor="text1"/>
        </w:rPr>
        <w:t>- is</w:t>
      </w:r>
      <w:r w:rsidRPr="0043113A">
        <w:rPr>
          <w:color w:val="000000" w:themeColor="text1"/>
        </w:rPr>
        <w:t xml:space="preserve"> more prone to subjective interpretation</w:t>
      </w:r>
      <w:r w:rsidR="00E676D4" w:rsidRPr="0043113A">
        <w:rPr>
          <w:color w:val="000000" w:themeColor="text1"/>
        </w:rPr>
        <w:t xml:space="preserve"> than </w:t>
      </w:r>
      <w:r w:rsidR="00EE49B5">
        <w:rPr>
          <w:color w:val="000000" w:themeColor="text1"/>
        </w:rPr>
        <w:t xml:space="preserve">is </w:t>
      </w:r>
      <w:r w:rsidR="00E676D4" w:rsidRPr="0043113A">
        <w:rPr>
          <w:color w:val="000000" w:themeColor="text1"/>
        </w:rPr>
        <w:t>often suggested.</w:t>
      </w:r>
    </w:p>
    <w:p w14:paraId="07962553" w14:textId="77777777" w:rsidR="002D5FF5" w:rsidRPr="0043113A" w:rsidRDefault="002D5FF5" w:rsidP="002D5FF5">
      <w:pPr>
        <w:spacing w:line="360" w:lineRule="auto"/>
        <w:rPr>
          <w:color w:val="000000" w:themeColor="text1"/>
        </w:rPr>
      </w:pPr>
    </w:p>
    <w:p w14:paraId="19F9FBA7" w14:textId="0A9B46CA" w:rsidR="002D5FF5" w:rsidRPr="0043113A" w:rsidRDefault="002D5FF5" w:rsidP="002D5FF5">
      <w:pPr>
        <w:spacing w:line="360" w:lineRule="auto"/>
        <w:rPr>
          <w:sz w:val="32"/>
          <w:szCs w:val="32"/>
        </w:rPr>
      </w:pPr>
      <w:r w:rsidRPr="0043113A">
        <w:rPr>
          <w:sz w:val="32"/>
          <w:szCs w:val="32"/>
        </w:rPr>
        <w:t>Status</w:t>
      </w:r>
    </w:p>
    <w:p w14:paraId="01F7685C" w14:textId="77777777" w:rsidR="007B363A" w:rsidRPr="0043113A" w:rsidRDefault="007B363A" w:rsidP="002D5FF5">
      <w:pPr>
        <w:spacing w:line="360" w:lineRule="auto"/>
        <w:rPr>
          <w:sz w:val="32"/>
          <w:szCs w:val="32"/>
        </w:rPr>
      </w:pPr>
    </w:p>
    <w:p w14:paraId="2637E7DF" w14:textId="7C8A7690" w:rsidR="002D5FF5" w:rsidRPr="0043113A" w:rsidRDefault="002D5FF5" w:rsidP="002D5FF5">
      <w:pPr>
        <w:spacing w:line="360" w:lineRule="auto"/>
        <w:rPr>
          <w:color w:val="000000" w:themeColor="text1"/>
        </w:rPr>
      </w:pPr>
      <w:r w:rsidRPr="0043113A">
        <w:t>Status</w:t>
      </w:r>
      <w:r w:rsidRPr="0043113A">
        <w:rPr>
          <w:rStyle w:val="FootnoteReference"/>
        </w:rPr>
        <w:footnoteReference w:id="21"/>
      </w:r>
      <w:r w:rsidRPr="0043113A">
        <w:t xml:space="preserve"> can confer ‘standing’ to protagonist voices and mark how interests and objectives are </w:t>
      </w:r>
      <w:r w:rsidRPr="0043113A">
        <w:rPr>
          <w:color w:val="000000" w:themeColor="text1"/>
        </w:rPr>
        <w:t xml:space="preserve">articulated and advanced. Where parties’ authority or position is disparate, status can confer a hierarchy of voice and agency. Equality of status can influence the process regardless of if this follows norms of adversarial or integrative, ‘interest-based’ bargaining. Given this, </w:t>
      </w:r>
      <w:r w:rsidR="00EE49B5">
        <w:rPr>
          <w:color w:val="000000" w:themeColor="text1"/>
        </w:rPr>
        <w:t>p</w:t>
      </w:r>
      <w:r w:rsidRPr="0043113A">
        <w:rPr>
          <w:color w:val="000000" w:themeColor="text1"/>
        </w:rPr>
        <w:t xml:space="preserve">articipant accounts of status and </w:t>
      </w:r>
      <w:r w:rsidR="00EE49B5">
        <w:rPr>
          <w:color w:val="000000" w:themeColor="text1"/>
        </w:rPr>
        <w:t xml:space="preserve">of </w:t>
      </w:r>
      <w:r w:rsidRPr="0043113A">
        <w:rPr>
          <w:color w:val="000000" w:themeColor="text1"/>
        </w:rPr>
        <w:t xml:space="preserve">equality of status provided a window to perceptions of power in the process sphere. </w:t>
      </w:r>
    </w:p>
    <w:p w14:paraId="49C72450" w14:textId="77777777" w:rsidR="002D5FF5" w:rsidRPr="0043113A" w:rsidRDefault="002D5FF5" w:rsidP="002D5FF5">
      <w:pPr>
        <w:spacing w:line="360" w:lineRule="auto"/>
        <w:rPr>
          <w:color w:val="000000" w:themeColor="text1"/>
        </w:rPr>
      </w:pPr>
    </w:p>
    <w:p w14:paraId="77C8E3C8" w14:textId="7A1E78FB" w:rsidR="002D5FF5" w:rsidRPr="0043113A" w:rsidRDefault="002D5FF5" w:rsidP="002D5FF5">
      <w:pPr>
        <w:spacing w:line="360" w:lineRule="auto"/>
        <w:rPr>
          <w:color w:val="000000" w:themeColor="text1"/>
        </w:rPr>
      </w:pPr>
      <w:r w:rsidRPr="0043113A">
        <w:rPr>
          <w:color w:val="000000" w:themeColor="text1"/>
        </w:rPr>
        <w:t>In these industry-Indigenous negotiations, status was</w:t>
      </w:r>
      <w:r w:rsidR="00396AB4" w:rsidRPr="0043113A">
        <w:rPr>
          <w:color w:val="000000" w:themeColor="text1"/>
        </w:rPr>
        <w:t xml:space="preserve"> seen </w:t>
      </w:r>
      <w:r w:rsidR="006946EE" w:rsidRPr="0043113A">
        <w:rPr>
          <w:color w:val="000000" w:themeColor="text1"/>
        </w:rPr>
        <w:t>as</w:t>
      </w:r>
      <w:r w:rsidRPr="0043113A">
        <w:rPr>
          <w:color w:val="000000" w:themeColor="text1"/>
        </w:rPr>
        <w:t xml:space="preserve"> complicated by variable levels of Indigenous rights and recognition at the meso political level. Further, the nature of certain rights</w:t>
      </w:r>
      <w:r w:rsidRPr="0043113A">
        <w:rPr>
          <w:rStyle w:val="FootnoteReference"/>
          <w:color w:val="000000" w:themeColor="text1"/>
        </w:rPr>
        <w:footnoteReference w:id="22"/>
      </w:r>
      <w:r w:rsidRPr="0043113A">
        <w:rPr>
          <w:color w:val="000000" w:themeColor="text1"/>
        </w:rPr>
        <w:t xml:space="preserve"> remain</w:t>
      </w:r>
      <w:r w:rsidR="00396AB4" w:rsidRPr="0043113A">
        <w:rPr>
          <w:color w:val="000000" w:themeColor="text1"/>
        </w:rPr>
        <w:t>ing</w:t>
      </w:r>
      <w:r w:rsidRPr="0043113A">
        <w:rPr>
          <w:color w:val="000000" w:themeColor="text1"/>
        </w:rPr>
        <w:t xml:space="preserve"> judicially determined by case law</w:t>
      </w:r>
      <w:r w:rsidR="00EE49B5">
        <w:rPr>
          <w:color w:val="000000" w:themeColor="text1"/>
        </w:rPr>
        <w:t>.</w:t>
      </w:r>
      <w:r w:rsidRPr="0043113A">
        <w:rPr>
          <w:color w:val="000000" w:themeColor="text1"/>
        </w:rPr>
        <w:t xml:space="preserve"> </w:t>
      </w:r>
      <w:r w:rsidR="00EE49B5">
        <w:rPr>
          <w:color w:val="000000" w:themeColor="text1"/>
        </w:rPr>
        <w:t>A</w:t>
      </w:r>
      <w:r w:rsidRPr="0043113A">
        <w:rPr>
          <w:color w:val="000000" w:themeColor="text1"/>
        </w:rPr>
        <w:t>s such, ambiguity can surround their practical enactment and degree of authority in land and resource decision</w:t>
      </w:r>
      <w:r w:rsidR="00DB6907" w:rsidRPr="0043113A">
        <w:rPr>
          <w:color w:val="000000" w:themeColor="text1"/>
        </w:rPr>
        <w:t>-</w:t>
      </w:r>
      <w:r w:rsidRPr="0043113A">
        <w:rPr>
          <w:color w:val="000000" w:themeColor="text1"/>
        </w:rPr>
        <w:t xml:space="preserve">making where </w:t>
      </w:r>
      <w:r w:rsidR="006946EE" w:rsidRPr="0043113A">
        <w:rPr>
          <w:color w:val="000000" w:themeColor="text1"/>
        </w:rPr>
        <w:t xml:space="preserve">formal rights or </w:t>
      </w:r>
      <w:r w:rsidRPr="0043113A">
        <w:rPr>
          <w:color w:val="000000" w:themeColor="text1"/>
        </w:rPr>
        <w:t xml:space="preserve">title </w:t>
      </w:r>
      <w:r w:rsidR="006946EE" w:rsidRPr="0043113A">
        <w:rPr>
          <w:color w:val="000000" w:themeColor="text1"/>
        </w:rPr>
        <w:t>is</w:t>
      </w:r>
      <w:r w:rsidRPr="0043113A">
        <w:rPr>
          <w:color w:val="000000" w:themeColor="text1"/>
        </w:rPr>
        <w:t xml:space="preserve"> absent.</w:t>
      </w:r>
    </w:p>
    <w:p w14:paraId="70D75DE0" w14:textId="77777777" w:rsidR="002D5FF5" w:rsidRPr="0043113A" w:rsidRDefault="002D5FF5" w:rsidP="002D5FF5">
      <w:pPr>
        <w:spacing w:line="360" w:lineRule="auto"/>
      </w:pPr>
      <w:r w:rsidRPr="0043113A">
        <w:t xml:space="preserve"> </w:t>
      </w:r>
    </w:p>
    <w:p w14:paraId="24CA4EA9" w14:textId="10306E67" w:rsidR="00686CD8" w:rsidRPr="0043113A" w:rsidRDefault="002D5FF5" w:rsidP="002D5FF5">
      <w:pPr>
        <w:spacing w:line="360" w:lineRule="auto"/>
      </w:pPr>
      <w:r w:rsidRPr="0043113A">
        <w:t xml:space="preserve">The framing of power </w:t>
      </w:r>
      <w:r w:rsidR="00396AB4" w:rsidRPr="0043113A">
        <w:t xml:space="preserve">produced </w:t>
      </w:r>
      <w:r w:rsidRPr="0043113A">
        <w:t xml:space="preserve">diverse readings of status and its importance in negotiation process. For Indigenous </w:t>
      </w:r>
      <w:r w:rsidR="00EE49B5">
        <w:t>p</w:t>
      </w:r>
      <w:r w:rsidRPr="0043113A">
        <w:t xml:space="preserve">articipants framing power as political right, status and status equality were acutely important. Indigenous rights and recognition - whether those outlined through Treaties 8 and 11, </w:t>
      </w:r>
      <w:r w:rsidR="00396AB4" w:rsidRPr="0043113A">
        <w:t>C</w:t>
      </w:r>
      <w:r w:rsidRPr="0043113A">
        <w:t xml:space="preserve">onstitutional Section 35 rights, or finalised land claims – conferred authority, </w:t>
      </w:r>
      <w:r w:rsidR="00396AB4" w:rsidRPr="0043113A">
        <w:t xml:space="preserve">and status </w:t>
      </w:r>
      <w:r w:rsidR="00396AB4" w:rsidRPr="0043113A">
        <w:rPr>
          <w:i/>
        </w:rPr>
        <w:t xml:space="preserve">within </w:t>
      </w:r>
      <w:r w:rsidR="00396AB4" w:rsidRPr="0043113A">
        <w:t xml:space="preserve">negotiation process was expected to mirror this. The degree to </w:t>
      </w:r>
      <w:r w:rsidR="00396AB4" w:rsidRPr="0043113A">
        <w:lastRenderedPageBreak/>
        <w:t xml:space="preserve">which this </w:t>
      </w:r>
      <w:r w:rsidR="00EE49B5">
        <w:t xml:space="preserve">was seen </w:t>
      </w:r>
      <w:r w:rsidR="006946EE" w:rsidRPr="0043113A">
        <w:t xml:space="preserve">to </w:t>
      </w:r>
      <w:r w:rsidR="00396AB4" w:rsidRPr="0043113A">
        <w:t>eventuat</w:t>
      </w:r>
      <w:r w:rsidR="006946EE" w:rsidRPr="0043113A">
        <w:t>e</w:t>
      </w:r>
      <w:r w:rsidR="00396AB4" w:rsidRPr="0043113A">
        <w:t xml:space="preserve"> (or not) proved a deciding factor in these </w:t>
      </w:r>
      <w:r w:rsidR="00EE49B5">
        <w:t>p</w:t>
      </w:r>
      <w:r w:rsidR="00396AB4" w:rsidRPr="0043113A">
        <w:t xml:space="preserve">articipants’ assessment of process. </w:t>
      </w:r>
    </w:p>
    <w:p w14:paraId="6AA628FD" w14:textId="77777777" w:rsidR="001B4EBD" w:rsidRPr="0043113A" w:rsidRDefault="001B4EBD" w:rsidP="002D5FF5">
      <w:pPr>
        <w:spacing w:line="360" w:lineRule="auto"/>
      </w:pPr>
    </w:p>
    <w:p w14:paraId="5689FFEA" w14:textId="2DC9372C" w:rsidR="006946EE" w:rsidRPr="0043113A" w:rsidRDefault="006946EE" w:rsidP="002D5FF5">
      <w:pPr>
        <w:spacing w:line="360" w:lineRule="auto"/>
      </w:pPr>
      <w:r w:rsidRPr="0043113A">
        <w:rPr>
          <w:color w:val="000000" w:themeColor="text1"/>
        </w:rPr>
        <w:t>Section 35 rights through c</w:t>
      </w:r>
      <w:r w:rsidR="00396AB4" w:rsidRPr="0043113A">
        <w:rPr>
          <w:color w:val="000000" w:themeColor="text1"/>
        </w:rPr>
        <w:t xml:space="preserve">onstitutional repatriation occurred only a decade prior to the </w:t>
      </w:r>
      <w:r w:rsidR="00D545B5" w:rsidRPr="0043113A">
        <w:rPr>
          <w:color w:val="000000" w:themeColor="text1"/>
        </w:rPr>
        <w:t xml:space="preserve">first negotiations over the BHP Ekati mine. This timeline is noteworthy, considering reliance </w:t>
      </w:r>
      <w:r w:rsidRPr="0043113A">
        <w:rPr>
          <w:color w:val="000000" w:themeColor="text1"/>
        </w:rPr>
        <w:t>up</w:t>
      </w:r>
      <w:r w:rsidR="00D545B5" w:rsidRPr="0043113A">
        <w:rPr>
          <w:color w:val="000000" w:themeColor="text1"/>
        </w:rPr>
        <w:t xml:space="preserve">on case law to substantiate the nature and scope of these rights in ensuing years. </w:t>
      </w:r>
      <w:r w:rsidR="002D5FF5" w:rsidRPr="0043113A">
        <w:t xml:space="preserve">For industry Participant C2 who framed power as political right, Section 35 represented an abrupt change from the ‘old days’ when </w:t>
      </w:r>
      <w:r w:rsidR="001110A0" w:rsidRPr="0043113A">
        <w:t>bilateral</w:t>
      </w:r>
      <w:r w:rsidR="002D5FF5" w:rsidRPr="0043113A">
        <w:t xml:space="preserve"> engagements involved proponents and the Federal or Provincial government. </w:t>
      </w:r>
      <w:r w:rsidR="00D545B5" w:rsidRPr="0043113A">
        <w:t xml:space="preserve">This created ‘landlord uncertainty’, as the Participant </w:t>
      </w:r>
      <w:r w:rsidR="002D5FF5" w:rsidRPr="0043113A">
        <w:rPr>
          <w:color w:val="000000" w:themeColor="text1"/>
        </w:rPr>
        <w:t>concluded - ‘</w:t>
      </w:r>
      <w:r w:rsidR="002D5FF5" w:rsidRPr="0043113A">
        <w:t xml:space="preserve">when </w:t>
      </w:r>
      <w:r w:rsidR="00EE49B5">
        <w:t>A</w:t>
      </w:r>
      <w:r w:rsidR="002D5FF5" w:rsidRPr="0043113A">
        <w:t>boriginal rights come in all of a sudden there’s a third player that’s got a not well understood power’</w:t>
      </w:r>
      <w:r w:rsidR="002D5FF5" w:rsidRPr="0043113A">
        <w:rPr>
          <w:color w:val="000000" w:themeColor="text1"/>
        </w:rPr>
        <w:t>(C2)</w:t>
      </w:r>
      <w:r w:rsidR="00D545B5" w:rsidRPr="0043113A">
        <w:t>. This was interpreted as imparting ambiguity around status and authority in land and resource decision</w:t>
      </w:r>
      <w:r w:rsidR="00DB6907" w:rsidRPr="0043113A">
        <w:t>-</w:t>
      </w:r>
      <w:r w:rsidR="00D545B5" w:rsidRPr="0043113A">
        <w:t xml:space="preserve">making, including within industry-Indigenous negotiations. </w:t>
      </w:r>
    </w:p>
    <w:p w14:paraId="2F63132F" w14:textId="77777777" w:rsidR="006946EE" w:rsidRPr="0043113A" w:rsidRDefault="006946EE" w:rsidP="002D5FF5">
      <w:pPr>
        <w:spacing w:line="360" w:lineRule="auto"/>
        <w:rPr>
          <w:color w:val="000000" w:themeColor="text1"/>
        </w:rPr>
      </w:pPr>
    </w:p>
    <w:p w14:paraId="32D863FF" w14:textId="797E0DBC" w:rsidR="002D5FF5" w:rsidRPr="0043113A" w:rsidRDefault="002D5FF5" w:rsidP="002D5FF5">
      <w:pPr>
        <w:spacing w:line="360" w:lineRule="auto"/>
      </w:pPr>
      <w:r w:rsidRPr="0043113A">
        <w:rPr>
          <w:color w:val="000000" w:themeColor="text1"/>
        </w:rPr>
        <w:t>In this vein, land rights were</w:t>
      </w:r>
      <w:r w:rsidR="00B448CE" w:rsidRPr="0043113A">
        <w:rPr>
          <w:color w:val="000000" w:themeColor="text1"/>
        </w:rPr>
        <w:t xml:space="preserve"> often</w:t>
      </w:r>
      <w:r w:rsidRPr="0043113A">
        <w:rPr>
          <w:color w:val="000000" w:themeColor="text1"/>
        </w:rPr>
        <w:t xml:space="preserve"> viewed as a key determinant of Indigenous parties’ status in the negotiation process. This interpretation could be offered by </w:t>
      </w:r>
      <w:r w:rsidR="00EE49B5">
        <w:rPr>
          <w:color w:val="000000" w:themeColor="text1"/>
        </w:rPr>
        <w:t>p</w:t>
      </w:r>
      <w:r w:rsidRPr="0043113A">
        <w:rPr>
          <w:color w:val="000000" w:themeColor="text1"/>
        </w:rPr>
        <w:t xml:space="preserve">articipants who framed power as economic might </w:t>
      </w:r>
      <w:r w:rsidR="0072539D" w:rsidRPr="0043113A">
        <w:rPr>
          <w:color w:val="000000" w:themeColor="text1"/>
        </w:rPr>
        <w:t>- both</w:t>
      </w:r>
      <w:r w:rsidRPr="0043113A">
        <w:rPr>
          <w:color w:val="000000" w:themeColor="text1"/>
        </w:rPr>
        <w:t xml:space="preserve"> Indigenous and non-Indigenous - although the emphasis</w:t>
      </w:r>
      <w:r w:rsidR="00B448CE" w:rsidRPr="0043113A">
        <w:rPr>
          <w:color w:val="000000" w:themeColor="text1"/>
        </w:rPr>
        <w:t xml:space="preserve"> placed</w:t>
      </w:r>
      <w:r w:rsidRPr="0043113A">
        <w:rPr>
          <w:color w:val="000000" w:themeColor="text1"/>
        </w:rPr>
        <w:t xml:space="preserve"> </w:t>
      </w:r>
      <w:r w:rsidR="00B448CE" w:rsidRPr="0043113A">
        <w:rPr>
          <w:color w:val="000000" w:themeColor="text1"/>
        </w:rPr>
        <w:t xml:space="preserve">upon </w:t>
      </w:r>
      <w:r w:rsidR="00EE49B5">
        <w:rPr>
          <w:color w:val="000000" w:themeColor="text1"/>
        </w:rPr>
        <w:t>land rights</w:t>
      </w:r>
      <w:r w:rsidR="00B448CE" w:rsidRPr="0043113A">
        <w:rPr>
          <w:color w:val="000000" w:themeColor="text1"/>
        </w:rPr>
        <w:t xml:space="preserve"> and their</w:t>
      </w:r>
      <w:r w:rsidRPr="0043113A">
        <w:rPr>
          <w:color w:val="000000" w:themeColor="text1"/>
        </w:rPr>
        <w:t xml:space="preserve"> effects were varied. The diamond mine IBAs were predominantly concluded prior to </w:t>
      </w:r>
      <w:r w:rsidR="004D3EBE" w:rsidRPr="0043113A">
        <w:rPr>
          <w:color w:val="000000" w:themeColor="text1"/>
        </w:rPr>
        <w:t>l</w:t>
      </w:r>
      <w:r w:rsidRPr="0043113A">
        <w:rPr>
          <w:color w:val="000000" w:themeColor="text1"/>
        </w:rPr>
        <w:t xml:space="preserve">and </w:t>
      </w:r>
      <w:r w:rsidR="004D3EBE" w:rsidRPr="0043113A">
        <w:rPr>
          <w:color w:val="000000" w:themeColor="text1"/>
        </w:rPr>
        <w:t>c</w:t>
      </w:r>
      <w:r w:rsidRPr="0043113A">
        <w:rPr>
          <w:color w:val="000000" w:themeColor="text1"/>
        </w:rPr>
        <w:t xml:space="preserve">laim and </w:t>
      </w:r>
      <w:r w:rsidR="004D3EBE" w:rsidRPr="0043113A">
        <w:rPr>
          <w:color w:val="000000" w:themeColor="text1"/>
        </w:rPr>
        <w:t>s</w:t>
      </w:r>
      <w:r w:rsidRPr="0043113A">
        <w:rPr>
          <w:color w:val="000000" w:themeColor="text1"/>
        </w:rPr>
        <w:t>elf-</w:t>
      </w:r>
      <w:r w:rsidR="004D3EBE" w:rsidRPr="0043113A">
        <w:rPr>
          <w:color w:val="000000" w:themeColor="text1"/>
        </w:rPr>
        <w:t>g</w:t>
      </w:r>
      <w:r w:rsidRPr="0043113A">
        <w:rPr>
          <w:color w:val="000000" w:themeColor="text1"/>
        </w:rPr>
        <w:t xml:space="preserve">overnment agreements </w:t>
      </w:r>
      <w:r w:rsidRPr="0043113A">
        <w:rPr>
          <w:rStyle w:val="FootnoteReference"/>
          <w:color w:val="000000" w:themeColor="text1"/>
        </w:rPr>
        <w:footnoteReference w:id="23"/>
      </w:r>
      <w:r w:rsidRPr="0043113A">
        <w:rPr>
          <w:color w:val="000000" w:themeColor="text1"/>
        </w:rPr>
        <w:t>. Finalised land claims could be associated with the premium industry placed on ‘certainty’ (Participant G4)</w:t>
      </w:r>
      <w:r w:rsidR="00B448CE" w:rsidRPr="0043113A">
        <w:rPr>
          <w:color w:val="000000" w:themeColor="text1"/>
        </w:rPr>
        <w:t xml:space="preserve">. </w:t>
      </w:r>
      <w:r w:rsidRPr="0043113A">
        <w:rPr>
          <w:color w:val="000000" w:themeColor="text1"/>
        </w:rPr>
        <w:t xml:space="preserve">Indigenous Participant I9 reflected that in early negotiations, land claims were not considered particularly influential, but that ‘more and more people are realising that it’s a huge leveller’(I9). </w:t>
      </w:r>
      <w:r w:rsidR="00B448CE" w:rsidRPr="0043113A">
        <w:rPr>
          <w:color w:val="000000" w:themeColor="text1"/>
        </w:rPr>
        <w:t>D</w:t>
      </w:r>
      <w:r w:rsidRPr="0043113A">
        <w:rPr>
          <w:color w:val="000000" w:themeColor="text1"/>
        </w:rPr>
        <w:t>espite comments regarding the ambiguity surrounding interconnection between rights and status</w:t>
      </w:r>
      <w:r w:rsidR="00B448CE" w:rsidRPr="0043113A">
        <w:rPr>
          <w:color w:val="000000" w:themeColor="text1"/>
        </w:rPr>
        <w:t xml:space="preserve"> in negotiation</w:t>
      </w:r>
      <w:r w:rsidRPr="0043113A">
        <w:rPr>
          <w:color w:val="000000" w:themeColor="text1"/>
        </w:rPr>
        <w:t>, industry Participant C2 maintained that land claims did not inform company approaches. The conclusion of IBAs and two mines being built demonstrated</w:t>
      </w:r>
      <w:r w:rsidR="00EE49B5">
        <w:rPr>
          <w:color w:val="000000" w:themeColor="text1"/>
        </w:rPr>
        <w:t xml:space="preserve"> instead</w:t>
      </w:r>
      <w:r w:rsidRPr="0043113A">
        <w:rPr>
          <w:color w:val="000000" w:themeColor="text1"/>
        </w:rPr>
        <w:t>, ‘the same model is being used whether you have a land claim or not’(C2).</w:t>
      </w:r>
      <w:r w:rsidRPr="0043113A">
        <w:rPr>
          <w:i/>
          <w:color w:val="000000" w:themeColor="text1"/>
        </w:rPr>
        <w:t xml:space="preserve"> </w:t>
      </w:r>
    </w:p>
    <w:p w14:paraId="3280F6D8" w14:textId="77777777" w:rsidR="002D5FF5" w:rsidRPr="0043113A" w:rsidRDefault="002D5FF5" w:rsidP="002D5FF5">
      <w:pPr>
        <w:spacing w:line="360" w:lineRule="auto"/>
        <w:rPr>
          <w:color w:val="000000" w:themeColor="text1"/>
        </w:rPr>
      </w:pPr>
    </w:p>
    <w:p w14:paraId="188A81B5" w14:textId="4CB70F76" w:rsidR="002D5FF5" w:rsidRPr="0043113A" w:rsidRDefault="00B448CE" w:rsidP="002D5FF5">
      <w:pPr>
        <w:spacing w:line="360" w:lineRule="auto"/>
        <w:rPr>
          <w:color w:val="000000" w:themeColor="text1"/>
        </w:rPr>
      </w:pPr>
      <w:r w:rsidRPr="0043113A">
        <w:rPr>
          <w:color w:val="000000" w:themeColor="text1"/>
        </w:rPr>
        <w:t xml:space="preserve">The data suggests </w:t>
      </w:r>
      <w:r w:rsidR="002D5FF5" w:rsidRPr="0043113A">
        <w:rPr>
          <w:color w:val="000000" w:themeColor="text1"/>
        </w:rPr>
        <w:t xml:space="preserve">status could become an exemplar of </w:t>
      </w:r>
      <w:r w:rsidR="00EE49B5">
        <w:rPr>
          <w:color w:val="000000" w:themeColor="text1"/>
        </w:rPr>
        <w:t>p</w:t>
      </w:r>
      <w:r w:rsidR="00F01864" w:rsidRPr="0043113A">
        <w:rPr>
          <w:color w:val="000000" w:themeColor="text1"/>
        </w:rPr>
        <w:t xml:space="preserve">articipant interpretations of </w:t>
      </w:r>
      <w:r w:rsidR="002D5FF5" w:rsidRPr="0043113A">
        <w:rPr>
          <w:color w:val="000000" w:themeColor="text1"/>
        </w:rPr>
        <w:t xml:space="preserve">the constitutive nature of meso level factors </w:t>
      </w:r>
      <w:r w:rsidR="00EE49B5">
        <w:rPr>
          <w:color w:val="000000" w:themeColor="text1"/>
        </w:rPr>
        <w:t>upon</w:t>
      </w:r>
      <w:r w:rsidR="002D5FF5" w:rsidRPr="0043113A">
        <w:rPr>
          <w:color w:val="000000" w:themeColor="text1"/>
        </w:rPr>
        <w:t xml:space="preserve"> the microprocess of negotiation. For certain </w:t>
      </w:r>
      <w:r w:rsidR="00EE49B5">
        <w:rPr>
          <w:color w:val="000000" w:themeColor="text1"/>
        </w:rPr>
        <w:lastRenderedPageBreak/>
        <w:t>p</w:t>
      </w:r>
      <w:r w:rsidR="002D5FF5" w:rsidRPr="0043113A">
        <w:rPr>
          <w:color w:val="000000" w:themeColor="text1"/>
        </w:rPr>
        <w:t xml:space="preserve">articipants, rights and recognition within state legal and policy architectures </w:t>
      </w:r>
      <w:r w:rsidRPr="0043113A">
        <w:rPr>
          <w:color w:val="000000" w:themeColor="text1"/>
        </w:rPr>
        <w:t xml:space="preserve">entitled </w:t>
      </w:r>
      <w:r w:rsidR="002D5FF5" w:rsidRPr="0043113A">
        <w:rPr>
          <w:color w:val="000000" w:themeColor="text1"/>
        </w:rPr>
        <w:t xml:space="preserve">them </w:t>
      </w:r>
      <w:r w:rsidRPr="0043113A">
        <w:rPr>
          <w:color w:val="000000" w:themeColor="text1"/>
        </w:rPr>
        <w:t xml:space="preserve">standing </w:t>
      </w:r>
      <w:r w:rsidR="002D5FF5" w:rsidRPr="0043113A">
        <w:rPr>
          <w:color w:val="000000" w:themeColor="text1"/>
        </w:rPr>
        <w:t xml:space="preserve">to ‘speak’ in the </w:t>
      </w:r>
      <w:r w:rsidR="00F01864" w:rsidRPr="0043113A">
        <w:rPr>
          <w:color w:val="000000" w:themeColor="text1"/>
        </w:rPr>
        <w:t xml:space="preserve">industry-Indigenous </w:t>
      </w:r>
      <w:r w:rsidR="002D5FF5" w:rsidRPr="0043113A">
        <w:rPr>
          <w:color w:val="000000" w:themeColor="text1"/>
        </w:rPr>
        <w:t>exchange. Some</w:t>
      </w:r>
      <w:r w:rsidR="00F01864" w:rsidRPr="0043113A">
        <w:rPr>
          <w:color w:val="000000" w:themeColor="text1"/>
        </w:rPr>
        <w:t xml:space="preserve"> </w:t>
      </w:r>
      <w:r w:rsidR="002D5FF5" w:rsidRPr="0043113A">
        <w:rPr>
          <w:color w:val="000000" w:themeColor="text1"/>
        </w:rPr>
        <w:t>argued the higher status companies afforded to the</w:t>
      </w:r>
      <w:r w:rsidR="00F01864" w:rsidRPr="0043113A">
        <w:rPr>
          <w:color w:val="000000" w:themeColor="text1"/>
        </w:rPr>
        <w:t xml:space="preserve"> TFN</w:t>
      </w:r>
      <w:r w:rsidR="002D5FF5" w:rsidRPr="0043113A">
        <w:rPr>
          <w:color w:val="000000" w:themeColor="text1"/>
        </w:rPr>
        <w:t>, as the group with the most advanced (and eventually completed) land claim and self-government agreement</w:t>
      </w:r>
      <w:r w:rsidR="00F01864" w:rsidRPr="0043113A">
        <w:rPr>
          <w:color w:val="000000" w:themeColor="text1"/>
        </w:rPr>
        <w:t>, was evidence of this</w:t>
      </w:r>
      <w:r w:rsidR="002D5FF5" w:rsidRPr="0043113A">
        <w:rPr>
          <w:color w:val="000000" w:themeColor="text1"/>
        </w:rPr>
        <w:t xml:space="preserve"> (Participant CN3, Participant I1). </w:t>
      </w:r>
      <w:r w:rsidR="0072539D" w:rsidRPr="0043113A">
        <w:rPr>
          <w:color w:val="000000" w:themeColor="text1"/>
        </w:rPr>
        <w:t xml:space="preserve">Perceived inequality of status was seen to disadvantage other affected groups, reducing Indigenous parties’ voice in the process. For consultant Participant CN3, the lesser status afforded to the Lutsel’ke Dene First Nation (LKDFN) meant ‘our thrust was trying to get some agreement or enough of agreement so we wouldn’t be left completely in the dust’(CN3). </w:t>
      </w:r>
      <w:r w:rsidR="002D5FF5" w:rsidRPr="0043113A">
        <w:rPr>
          <w:color w:val="000000" w:themeColor="text1"/>
        </w:rPr>
        <w:t xml:space="preserve">Indigenous Participant I4 </w:t>
      </w:r>
      <w:r w:rsidRPr="0043113A">
        <w:rPr>
          <w:color w:val="000000" w:themeColor="text1"/>
        </w:rPr>
        <w:t>described</w:t>
      </w:r>
      <w:r w:rsidR="002D5FF5" w:rsidRPr="0043113A">
        <w:rPr>
          <w:color w:val="000000" w:themeColor="text1"/>
        </w:rPr>
        <w:t xml:space="preserve"> this as company </w:t>
      </w:r>
      <w:r w:rsidRPr="0043113A">
        <w:rPr>
          <w:color w:val="000000" w:themeColor="text1"/>
        </w:rPr>
        <w:t>un</w:t>
      </w:r>
      <w:r w:rsidR="002D5FF5" w:rsidRPr="0043113A">
        <w:rPr>
          <w:color w:val="000000" w:themeColor="text1"/>
        </w:rPr>
        <w:t xml:space="preserve">responsiveness </w:t>
      </w:r>
      <w:r w:rsidRPr="0043113A">
        <w:rPr>
          <w:color w:val="000000" w:themeColor="text1"/>
        </w:rPr>
        <w:t xml:space="preserve">and </w:t>
      </w:r>
      <w:r w:rsidR="00EE49B5">
        <w:rPr>
          <w:color w:val="000000" w:themeColor="text1"/>
        </w:rPr>
        <w:t xml:space="preserve">an </w:t>
      </w:r>
      <w:r w:rsidRPr="0043113A">
        <w:rPr>
          <w:color w:val="000000" w:themeColor="text1"/>
        </w:rPr>
        <w:t>in</w:t>
      </w:r>
      <w:r w:rsidR="002D5FF5" w:rsidRPr="0043113A">
        <w:rPr>
          <w:color w:val="000000" w:themeColor="text1"/>
        </w:rPr>
        <w:t xml:space="preserve">equality of opportunity in directing the process,  </w:t>
      </w:r>
    </w:p>
    <w:p w14:paraId="149EA9F0" w14:textId="77777777" w:rsidR="002D5FF5" w:rsidRPr="0043113A" w:rsidRDefault="002D5FF5" w:rsidP="002D5FF5">
      <w:pPr>
        <w:spacing w:line="360" w:lineRule="auto"/>
        <w:rPr>
          <w:color w:val="000000" w:themeColor="text1"/>
        </w:rPr>
      </w:pPr>
    </w:p>
    <w:p w14:paraId="25EA23F9" w14:textId="2C8FA503" w:rsidR="002D5FF5" w:rsidRPr="0043113A" w:rsidRDefault="002D5FF5" w:rsidP="002D5FF5">
      <w:pPr>
        <w:spacing w:line="360" w:lineRule="auto"/>
        <w:ind w:left="720"/>
        <w:rPr>
          <w:color w:val="000000" w:themeColor="text1"/>
        </w:rPr>
      </w:pPr>
      <w:r w:rsidRPr="0043113A">
        <w:rPr>
          <w:color w:val="000000" w:themeColor="text1"/>
        </w:rPr>
        <w:t>‘We submitted an agreement [draft] to them, what we thought you know, we wanted and they changed everything. No, we don’t agree to this, no</w:t>
      </w:r>
      <w:r w:rsidR="00B448CE" w:rsidRPr="0043113A">
        <w:rPr>
          <w:color w:val="000000" w:themeColor="text1"/>
        </w:rPr>
        <w:t>,</w:t>
      </w:r>
      <w:r w:rsidRPr="0043113A">
        <w:rPr>
          <w:color w:val="000000" w:themeColor="text1"/>
        </w:rPr>
        <w:t xml:space="preserve"> we don’t agree to this you know?! It’s like they’re telling us! [...] You know we’re negotiating - they tell us! like they’re our teacher or something’(I4).</w:t>
      </w:r>
    </w:p>
    <w:p w14:paraId="2272BB62" w14:textId="77777777" w:rsidR="002D5FF5" w:rsidRPr="0043113A" w:rsidRDefault="002D5FF5" w:rsidP="002D5FF5">
      <w:pPr>
        <w:spacing w:line="360" w:lineRule="auto"/>
        <w:rPr>
          <w:color w:val="000000" w:themeColor="text1"/>
        </w:rPr>
      </w:pPr>
    </w:p>
    <w:p w14:paraId="4EE340DF" w14:textId="62CB3924" w:rsidR="002D5FF5" w:rsidRPr="0043113A" w:rsidRDefault="00F01864" w:rsidP="002D5FF5">
      <w:pPr>
        <w:spacing w:line="360" w:lineRule="auto"/>
        <w:rPr>
          <w:color w:val="7030A0"/>
        </w:rPr>
      </w:pPr>
      <w:r w:rsidRPr="0043113A">
        <w:rPr>
          <w:color w:val="000000" w:themeColor="text1"/>
        </w:rPr>
        <w:t xml:space="preserve">The Participant relayed this </w:t>
      </w:r>
      <w:r w:rsidR="002D5FF5" w:rsidRPr="0043113A">
        <w:rPr>
          <w:color w:val="000000" w:themeColor="text1"/>
        </w:rPr>
        <w:t xml:space="preserve">apparent contradiction between the stated intent of </w:t>
      </w:r>
      <w:r w:rsidRPr="0043113A">
        <w:rPr>
          <w:color w:val="000000" w:themeColor="text1"/>
        </w:rPr>
        <w:t xml:space="preserve">negotiation </w:t>
      </w:r>
      <w:r w:rsidR="002D5FF5" w:rsidRPr="0043113A">
        <w:rPr>
          <w:color w:val="000000" w:themeColor="text1"/>
        </w:rPr>
        <w:t>and company actions as dictating outcomes with a tone of incredulity</w:t>
      </w:r>
      <w:r w:rsidRPr="0043113A">
        <w:rPr>
          <w:color w:val="000000" w:themeColor="text1"/>
        </w:rPr>
        <w:t>, ‘they’re telling us!’</w:t>
      </w:r>
      <w:r w:rsidR="00D8319D" w:rsidRPr="0043113A">
        <w:rPr>
          <w:color w:val="000000" w:themeColor="text1"/>
        </w:rPr>
        <w:t>.</w:t>
      </w:r>
    </w:p>
    <w:p w14:paraId="6147DEE6" w14:textId="77777777" w:rsidR="00D8319D" w:rsidRPr="0043113A" w:rsidRDefault="00D8319D" w:rsidP="002D5FF5">
      <w:pPr>
        <w:spacing w:line="360" w:lineRule="auto"/>
        <w:rPr>
          <w:color w:val="7030A0"/>
        </w:rPr>
      </w:pPr>
    </w:p>
    <w:p w14:paraId="4E5A2108" w14:textId="1BA26D58" w:rsidR="002D5FF5" w:rsidRPr="0043113A" w:rsidRDefault="00D8319D" w:rsidP="002D5FF5">
      <w:pPr>
        <w:spacing w:line="360" w:lineRule="auto"/>
        <w:rPr>
          <w:color w:val="000000" w:themeColor="text1"/>
        </w:rPr>
      </w:pPr>
      <w:r w:rsidRPr="0043113A">
        <w:rPr>
          <w:color w:val="000000" w:themeColor="text1"/>
        </w:rPr>
        <w:t>Status in the negotiation process could also be associated with</w:t>
      </w:r>
      <w:r w:rsidR="002D5FF5" w:rsidRPr="0043113A">
        <w:rPr>
          <w:color w:val="000000" w:themeColor="text1"/>
        </w:rPr>
        <w:t xml:space="preserve"> state-led impact assessments</w:t>
      </w:r>
      <w:r w:rsidRPr="0043113A">
        <w:rPr>
          <w:color w:val="000000" w:themeColor="text1"/>
        </w:rPr>
        <w:t xml:space="preserve"> in the NWT</w:t>
      </w:r>
      <w:r w:rsidR="002D5FF5" w:rsidRPr="0043113A">
        <w:rPr>
          <w:color w:val="000000" w:themeColor="text1"/>
        </w:rPr>
        <w:t>. The</w:t>
      </w:r>
      <w:r w:rsidRPr="0043113A">
        <w:rPr>
          <w:color w:val="000000" w:themeColor="text1"/>
        </w:rPr>
        <w:t>se assessments</w:t>
      </w:r>
      <w:r w:rsidR="002D5FF5" w:rsidRPr="0043113A">
        <w:rPr>
          <w:color w:val="000000" w:themeColor="text1"/>
        </w:rPr>
        <w:t xml:space="preserve"> </w:t>
      </w:r>
      <w:r w:rsidR="00EE49B5">
        <w:rPr>
          <w:color w:val="000000" w:themeColor="text1"/>
        </w:rPr>
        <w:t>nominated the</w:t>
      </w:r>
      <w:r w:rsidR="002D5FF5" w:rsidRPr="0043113A">
        <w:rPr>
          <w:color w:val="000000" w:themeColor="text1"/>
        </w:rPr>
        <w:t xml:space="preserve"> affected groups </w:t>
      </w:r>
      <w:r w:rsidRPr="0043113A">
        <w:rPr>
          <w:color w:val="000000" w:themeColor="text1"/>
        </w:rPr>
        <w:t xml:space="preserve">to </w:t>
      </w:r>
      <w:r w:rsidR="002D5FF5" w:rsidRPr="0043113A">
        <w:rPr>
          <w:color w:val="000000" w:themeColor="text1"/>
        </w:rPr>
        <w:t>participat</w:t>
      </w:r>
      <w:r w:rsidRPr="0043113A">
        <w:rPr>
          <w:color w:val="000000" w:themeColor="text1"/>
        </w:rPr>
        <w:t>e</w:t>
      </w:r>
      <w:r w:rsidR="002D5FF5" w:rsidRPr="0043113A">
        <w:rPr>
          <w:color w:val="000000" w:themeColor="text1"/>
        </w:rPr>
        <w:t xml:space="preserve"> in industry-Indigenous agreement-making. </w:t>
      </w:r>
      <w:r w:rsidRPr="0043113A">
        <w:rPr>
          <w:color w:val="000000" w:themeColor="text1"/>
        </w:rPr>
        <w:t>Absence of ‘rights holder/impacted’ status (as determined by the state) could exclude Indigenous groups from negotiations and deny them authority to speak at all. During De Beers Snap Lake negotiations, the state de</w:t>
      </w:r>
      <w:r w:rsidR="00F01864" w:rsidRPr="0043113A">
        <w:rPr>
          <w:color w:val="000000" w:themeColor="text1"/>
        </w:rPr>
        <w:t>termined</w:t>
      </w:r>
      <w:r w:rsidRPr="0043113A">
        <w:rPr>
          <w:color w:val="000000" w:themeColor="text1"/>
        </w:rPr>
        <w:t xml:space="preserve"> DKFN did not hold legitimate interests in the proposed mine site. This exempted the state from its duty to consult, or devolve this duty to the company, </w:t>
      </w:r>
      <w:r w:rsidR="002D5FF5" w:rsidRPr="0043113A">
        <w:rPr>
          <w:color w:val="000000" w:themeColor="text1"/>
        </w:rPr>
        <w:t xml:space="preserve">and DKFN were </w:t>
      </w:r>
      <w:r w:rsidR="00EE49B5">
        <w:rPr>
          <w:color w:val="000000" w:themeColor="text1"/>
        </w:rPr>
        <w:t>discount</w:t>
      </w:r>
      <w:r w:rsidR="002D5FF5" w:rsidRPr="0043113A">
        <w:rPr>
          <w:color w:val="000000" w:themeColor="text1"/>
        </w:rPr>
        <w:t xml:space="preserve">ed. In contrast, </w:t>
      </w:r>
      <w:r w:rsidRPr="0043113A">
        <w:rPr>
          <w:color w:val="000000" w:themeColor="text1"/>
        </w:rPr>
        <w:t xml:space="preserve">Gachuo Kue </w:t>
      </w:r>
      <w:r w:rsidR="002D5FF5" w:rsidRPr="0043113A">
        <w:t>the most recent mine</w:t>
      </w:r>
      <w:r w:rsidRPr="0043113A">
        <w:t>,</w:t>
      </w:r>
      <w:r w:rsidR="002D5FF5" w:rsidRPr="0043113A">
        <w:t xml:space="preserve"> was clearly located in DKFN traditional use areas. For </w:t>
      </w:r>
      <w:r w:rsidR="00EE49B5">
        <w:t>p</w:t>
      </w:r>
      <w:r w:rsidR="002D5FF5" w:rsidRPr="0043113A">
        <w:t xml:space="preserve">articipants framing power as political right, this </w:t>
      </w:r>
      <w:r w:rsidR="00EE49B5">
        <w:t xml:space="preserve">clearly </w:t>
      </w:r>
      <w:r w:rsidR="002D5FF5" w:rsidRPr="0043113A">
        <w:t xml:space="preserve">altered their position in state-led assessments and meant the Indigenous party could not feasibly be ‘pushed </w:t>
      </w:r>
      <w:r w:rsidR="002D5FF5" w:rsidRPr="0043113A">
        <w:rPr>
          <w:color w:val="000000" w:themeColor="text1"/>
        </w:rPr>
        <w:t xml:space="preserve">aside’. </w:t>
      </w:r>
      <w:r w:rsidRPr="0043113A">
        <w:rPr>
          <w:color w:val="000000" w:themeColor="text1"/>
        </w:rPr>
        <w:t>Indigenous parties’ status</w:t>
      </w:r>
      <w:r w:rsidR="002D5FF5" w:rsidRPr="0043113A">
        <w:rPr>
          <w:color w:val="000000" w:themeColor="text1"/>
        </w:rPr>
        <w:t xml:space="preserve"> c</w:t>
      </w:r>
      <w:r w:rsidR="00F01864" w:rsidRPr="0043113A">
        <w:rPr>
          <w:color w:val="000000" w:themeColor="text1"/>
        </w:rPr>
        <w:t>ould then</w:t>
      </w:r>
      <w:r w:rsidR="002D5FF5" w:rsidRPr="0043113A">
        <w:rPr>
          <w:color w:val="000000" w:themeColor="text1"/>
        </w:rPr>
        <w:t xml:space="preserve"> </w:t>
      </w:r>
      <w:r w:rsidR="002D5FF5" w:rsidRPr="0043113A">
        <w:rPr>
          <w:color w:val="000000" w:themeColor="text1"/>
        </w:rPr>
        <w:lastRenderedPageBreak/>
        <w:t>be premised on ‘decisions taken by the companies [who] tend to do their own strength of rights analysis’ (Participant CN4). Further, for those framing power as political right</w:t>
      </w:r>
      <w:r w:rsidR="00F01864" w:rsidRPr="0043113A">
        <w:rPr>
          <w:color w:val="000000" w:themeColor="text1"/>
        </w:rPr>
        <w:t>,</w:t>
      </w:r>
      <w:r w:rsidR="002D5FF5" w:rsidRPr="0043113A">
        <w:rPr>
          <w:color w:val="000000" w:themeColor="text1"/>
        </w:rPr>
        <w:t xml:space="preserve"> such as Indigenous Participant I5, this </w:t>
      </w:r>
      <w:r w:rsidR="00B34DD8" w:rsidRPr="0043113A">
        <w:rPr>
          <w:color w:val="000000" w:themeColor="text1"/>
        </w:rPr>
        <w:t>demonstrate</w:t>
      </w:r>
      <w:r w:rsidR="002D5FF5" w:rsidRPr="0043113A">
        <w:rPr>
          <w:color w:val="000000" w:themeColor="text1"/>
        </w:rPr>
        <w:t>d how ‘these mining companies are standing on the Federal Government’s toes</w:t>
      </w:r>
      <w:r w:rsidR="0072539D" w:rsidRPr="0043113A">
        <w:rPr>
          <w:color w:val="000000" w:themeColor="text1"/>
        </w:rPr>
        <w:t>’ (</w:t>
      </w:r>
      <w:r w:rsidR="002D5FF5" w:rsidRPr="0043113A">
        <w:rPr>
          <w:color w:val="000000" w:themeColor="text1"/>
        </w:rPr>
        <w:t>Participant 9) and status of Indigenous</w:t>
      </w:r>
      <w:r w:rsidR="00EE49B5">
        <w:rPr>
          <w:color w:val="000000" w:themeColor="text1"/>
        </w:rPr>
        <w:t xml:space="preserve"> groups</w:t>
      </w:r>
      <w:r w:rsidR="002D5FF5" w:rsidRPr="0043113A">
        <w:rPr>
          <w:color w:val="000000" w:themeColor="text1"/>
        </w:rPr>
        <w:t xml:space="preserve"> </w:t>
      </w:r>
      <w:r w:rsidR="00EE49B5">
        <w:rPr>
          <w:color w:val="000000" w:themeColor="text1"/>
        </w:rPr>
        <w:t>within negotiations become</w:t>
      </w:r>
      <w:r w:rsidR="00B34DD8" w:rsidRPr="0043113A">
        <w:rPr>
          <w:color w:val="000000" w:themeColor="text1"/>
        </w:rPr>
        <w:t xml:space="preserve">s based </w:t>
      </w:r>
      <w:r w:rsidR="002D5FF5" w:rsidRPr="0043113A">
        <w:rPr>
          <w:color w:val="000000" w:themeColor="text1"/>
        </w:rPr>
        <w:t xml:space="preserve">on state </w:t>
      </w:r>
      <w:r w:rsidR="00F01864" w:rsidRPr="0043113A">
        <w:rPr>
          <w:color w:val="000000" w:themeColor="text1"/>
        </w:rPr>
        <w:t xml:space="preserve">defined </w:t>
      </w:r>
      <w:r w:rsidR="002D5FF5" w:rsidRPr="0043113A">
        <w:rPr>
          <w:color w:val="000000" w:themeColor="text1"/>
        </w:rPr>
        <w:t>rights and recognition</w:t>
      </w:r>
      <w:r w:rsidR="00F01864" w:rsidRPr="0043113A">
        <w:rPr>
          <w:color w:val="000000" w:themeColor="text1"/>
        </w:rPr>
        <w:t xml:space="preserve"> and impacts assessment.</w:t>
      </w:r>
    </w:p>
    <w:p w14:paraId="72B219C7" w14:textId="77777777" w:rsidR="002D5FF5" w:rsidRPr="0043113A" w:rsidRDefault="002D5FF5" w:rsidP="002D5FF5">
      <w:pPr>
        <w:spacing w:line="360" w:lineRule="auto"/>
        <w:rPr>
          <w:color w:val="000000" w:themeColor="text1"/>
        </w:rPr>
      </w:pPr>
    </w:p>
    <w:p w14:paraId="3593DA62" w14:textId="3B3DB2D4" w:rsidR="002D5FF5" w:rsidRPr="0043113A" w:rsidRDefault="002D5FF5" w:rsidP="002D5FF5">
      <w:pPr>
        <w:spacing w:line="360" w:lineRule="auto"/>
        <w:rPr>
          <w:color w:val="FF0000"/>
        </w:rPr>
      </w:pPr>
      <w:r w:rsidRPr="0043113A">
        <w:rPr>
          <w:color w:val="000000" w:themeColor="text1"/>
        </w:rPr>
        <w:t xml:space="preserve">For </w:t>
      </w:r>
      <w:r w:rsidR="00EE49B5">
        <w:rPr>
          <w:color w:val="000000" w:themeColor="text1"/>
        </w:rPr>
        <w:t>p</w:t>
      </w:r>
      <w:r w:rsidRPr="0043113A">
        <w:rPr>
          <w:color w:val="000000" w:themeColor="text1"/>
        </w:rPr>
        <w:t xml:space="preserve">articipants who framed power as political right, state sovereignty and jurisdiction over land and resources continues to compromise Indigenous parties’ status </w:t>
      </w:r>
      <w:r w:rsidR="004860ED" w:rsidRPr="0043113A">
        <w:rPr>
          <w:color w:val="000000" w:themeColor="text1"/>
        </w:rPr>
        <w:t>with</w:t>
      </w:r>
      <w:r w:rsidRPr="0043113A">
        <w:rPr>
          <w:color w:val="000000" w:themeColor="text1"/>
        </w:rPr>
        <w:t>in the industry-</w:t>
      </w:r>
      <w:r w:rsidR="004860ED" w:rsidRPr="0043113A">
        <w:rPr>
          <w:color w:val="000000" w:themeColor="text1"/>
        </w:rPr>
        <w:t>I</w:t>
      </w:r>
      <w:r w:rsidRPr="0043113A">
        <w:rPr>
          <w:color w:val="000000" w:themeColor="text1"/>
        </w:rPr>
        <w:t>ndigenous negotiation</w:t>
      </w:r>
      <w:r w:rsidR="004860ED" w:rsidRPr="0043113A">
        <w:rPr>
          <w:color w:val="000000" w:themeColor="text1"/>
        </w:rPr>
        <w:t xml:space="preserve"> process</w:t>
      </w:r>
      <w:r w:rsidRPr="0043113A">
        <w:rPr>
          <w:color w:val="000000" w:themeColor="text1"/>
        </w:rPr>
        <w:t>. As Indigenous Participant I1 expressed it,</w:t>
      </w:r>
    </w:p>
    <w:p w14:paraId="042DBB72" w14:textId="77777777" w:rsidR="002D5FF5" w:rsidRPr="0043113A" w:rsidRDefault="002D5FF5" w:rsidP="002D5FF5">
      <w:pPr>
        <w:spacing w:line="360" w:lineRule="auto"/>
        <w:rPr>
          <w:color w:val="000000" w:themeColor="text1"/>
        </w:rPr>
      </w:pPr>
    </w:p>
    <w:p w14:paraId="697CAFB8" w14:textId="2EC35D15" w:rsidR="002D5FF5" w:rsidRPr="0043113A" w:rsidRDefault="002D5FF5" w:rsidP="00EE59A5">
      <w:pPr>
        <w:spacing w:line="360" w:lineRule="auto"/>
        <w:ind w:left="720"/>
        <w:rPr>
          <w:color w:val="000000" w:themeColor="text1"/>
        </w:rPr>
      </w:pPr>
      <w:r w:rsidRPr="0043113A">
        <w:t>‘we went into these negotiations with one hand tied behind our back because our own government of Canada was hobbling us all the way</w:t>
      </w:r>
      <w:r w:rsidR="004860ED" w:rsidRPr="0043113A">
        <w:t>,</w:t>
      </w:r>
      <w:r w:rsidRPr="0043113A">
        <w:t xml:space="preserve"> by undermining our status going in to these negotiations’</w:t>
      </w:r>
      <w:r w:rsidRPr="0043113A">
        <w:rPr>
          <w:color w:val="000000" w:themeColor="text1"/>
        </w:rPr>
        <w:t xml:space="preserve">(I1). </w:t>
      </w:r>
    </w:p>
    <w:p w14:paraId="6F6E2598" w14:textId="77777777" w:rsidR="002D5FF5" w:rsidRPr="0043113A" w:rsidRDefault="002D5FF5" w:rsidP="002D5FF5">
      <w:pPr>
        <w:spacing w:line="360" w:lineRule="auto"/>
        <w:rPr>
          <w:color w:val="000000" w:themeColor="text1"/>
        </w:rPr>
      </w:pPr>
    </w:p>
    <w:p w14:paraId="6FA52CCE" w14:textId="59EB29CE" w:rsidR="002D5FF5" w:rsidRPr="0043113A" w:rsidRDefault="002D5FF5" w:rsidP="002D5FF5">
      <w:pPr>
        <w:spacing w:line="360" w:lineRule="auto"/>
        <w:rPr>
          <w:color w:val="000000" w:themeColor="text1"/>
        </w:rPr>
      </w:pPr>
      <w:r w:rsidRPr="0043113A">
        <w:t xml:space="preserve">This description is rich </w:t>
      </w:r>
      <w:r w:rsidRPr="0043113A">
        <w:rPr>
          <w:color w:val="000000" w:themeColor="text1"/>
        </w:rPr>
        <w:t xml:space="preserve">in the imagery of disempowerment as a literal physical handicap. Participant I1 is from the NSMA, he explained agreement-making as premised on constitutional and case law rights that reflect the unique </w:t>
      </w:r>
      <w:r w:rsidR="00EE49B5">
        <w:rPr>
          <w:color w:val="000000" w:themeColor="text1"/>
        </w:rPr>
        <w:t xml:space="preserve">position </w:t>
      </w:r>
      <w:r w:rsidRPr="0043113A">
        <w:rPr>
          <w:color w:val="000000" w:themeColor="text1"/>
        </w:rPr>
        <w:t xml:space="preserve">of Indigenous groups and subsequently fiduciary obligations and duty to consult. However, the </w:t>
      </w:r>
      <w:r w:rsidR="004860ED" w:rsidRPr="0043113A">
        <w:rPr>
          <w:color w:val="000000" w:themeColor="text1"/>
        </w:rPr>
        <w:t>P</w:t>
      </w:r>
      <w:r w:rsidRPr="0043113A">
        <w:rPr>
          <w:color w:val="000000" w:themeColor="text1"/>
        </w:rPr>
        <w:t xml:space="preserve">articipant </w:t>
      </w:r>
      <w:r w:rsidR="004860ED" w:rsidRPr="0043113A">
        <w:rPr>
          <w:color w:val="000000" w:themeColor="text1"/>
        </w:rPr>
        <w:t xml:space="preserve">also </w:t>
      </w:r>
      <w:r w:rsidRPr="0043113A">
        <w:rPr>
          <w:color w:val="000000" w:themeColor="text1"/>
        </w:rPr>
        <w:t>noted inequalities in Metis rights and recognition afforded under the Indian Act</w:t>
      </w:r>
      <w:r w:rsidR="00BE62B3" w:rsidRPr="0043113A">
        <w:rPr>
          <w:color w:val="000000" w:themeColor="text1"/>
        </w:rPr>
        <w:t xml:space="preserve"> - </w:t>
      </w:r>
      <w:r w:rsidRPr="0043113A">
        <w:rPr>
          <w:color w:val="000000" w:themeColor="text1"/>
        </w:rPr>
        <w:t xml:space="preserve">and the continuing privileging of state sovereignty within it </w:t>
      </w:r>
      <w:r w:rsidR="00BE62B3" w:rsidRPr="0043113A">
        <w:rPr>
          <w:color w:val="000000" w:themeColor="text1"/>
        </w:rPr>
        <w:t>-</w:t>
      </w:r>
      <w:r w:rsidRPr="0043113A">
        <w:rPr>
          <w:color w:val="000000" w:themeColor="text1"/>
        </w:rPr>
        <w:t xml:space="preserve"> that impact</w:t>
      </w:r>
      <w:r w:rsidR="004860ED" w:rsidRPr="0043113A">
        <w:rPr>
          <w:color w:val="000000" w:themeColor="text1"/>
        </w:rPr>
        <w:t>ed</w:t>
      </w:r>
      <w:r w:rsidRPr="0043113A">
        <w:rPr>
          <w:color w:val="000000" w:themeColor="text1"/>
        </w:rPr>
        <w:t xml:space="preserve"> negatively on their</w:t>
      </w:r>
      <w:r w:rsidR="004860ED" w:rsidRPr="0043113A">
        <w:rPr>
          <w:color w:val="000000" w:themeColor="text1"/>
        </w:rPr>
        <w:t xml:space="preserve"> status</w:t>
      </w:r>
      <w:r w:rsidRPr="0043113A">
        <w:t xml:space="preserve">. </w:t>
      </w:r>
      <w:r w:rsidR="00EE49B5">
        <w:t xml:space="preserve">Likewise, </w:t>
      </w:r>
      <w:r w:rsidR="00EE49B5">
        <w:rPr>
          <w:color w:val="000000" w:themeColor="text1"/>
        </w:rPr>
        <w:t>f</w:t>
      </w:r>
      <w:r w:rsidRPr="0043113A">
        <w:rPr>
          <w:color w:val="000000" w:themeColor="text1"/>
        </w:rPr>
        <w:t>or Indigenous Participant I2, industry-Indigenous negotiations are secondary to more decisive confrontations with the state and its authority to ‘set the rules’ for extractive resource development,</w:t>
      </w:r>
    </w:p>
    <w:p w14:paraId="2EB4CCF4" w14:textId="77777777" w:rsidR="002D5FF5" w:rsidRPr="0043113A" w:rsidRDefault="002D5FF5" w:rsidP="002D5FF5">
      <w:pPr>
        <w:spacing w:line="360" w:lineRule="auto"/>
        <w:rPr>
          <w:color w:val="000000" w:themeColor="text1"/>
        </w:rPr>
      </w:pPr>
    </w:p>
    <w:p w14:paraId="692778B1" w14:textId="77777777" w:rsidR="002D5FF5" w:rsidRPr="0043113A" w:rsidRDefault="002D5FF5" w:rsidP="00EE59A5">
      <w:pPr>
        <w:spacing w:line="360" w:lineRule="auto"/>
        <w:ind w:left="720"/>
        <w:rPr>
          <w:color w:val="000000" w:themeColor="text1"/>
        </w:rPr>
      </w:pPr>
      <w:r w:rsidRPr="0043113A">
        <w:rPr>
          <w:color w:val="000000" w:themeColor="text1"/>
        </w:rPr>
        <w:t>‘industry doesn’t really matter so much as who owns the land. They just want to get to the resources, they just want to know what the rules are and if Canada is setting the rules then they’ll follow them to the minimum’(I2).</w:t>
      </w:r>
    </w:p>
    <w:p w14:paraId="2A4E0627" w14:textId="77777777" w:rsidR="002D5FF5" w:rsidRPr="0043113A" w:rsidRDefault="002D5FF5" w:rsidP="002D5FF5">
      <w:pPr>
        <w:spacing w:line="360" w:lineRule="auto"/>
        <w:rPr>
          <w:color w:val="000000" w:themeColor="text1"/>
        </w:rPr>
      </w:pPr>
    </w:p>
    <w:p w14:paraId="0E4ED692" w14:textId="511F0CB4" w:rsidR="002D5FF5" w:rsidRPr="0043113A" w:rsidRDefault="00BE62B3" w:rsidP="002D5FF5">
      <w:pPr>
        <w:spacing w:line="360" w:lineRule="auto"/>
        <w:rPr>
          <w:color w:val="000000" w:themeColor="text1"/>
        </w:rPr>
      </w:pPr>
      <w:r w:rsidRPr="0043113A">
        <w:rPr>
          <w:color w:val="000000" w:themeColor="text1"/>
        </w:rPr>
        <w:t>N</w:t>
      </w:r>
      <w:r w:rsidR="002D5FF5" w:rsidRPr="0043113A">
        <w:rPr>
          <w:color w:val="000000" w:themeColor="text1"/>
        </w:rPr>
        <w:t xml:space="preserve">on-industry participants that framed power as political right, and felt this translated as the </w:t>
      </w:r>
      <w:r w:rsidRPr="0043113A">
        <w:rPr>
          <w:color w:val="000000" w:themeColor="text1"/>
        </w:rPr>
        <w:t xml:space="preserve">instrumental </w:t>
      </w:r>
      <w:r w:rsidR="002D5FF5" w:rsidRPr="0043113A">
        <w:rPr>
          <w:color w:val="000000" w:themeColor="text1"/>
        </w:rPr>
        <w:t xml:space="preserve">form of power, gave positive appraisals of their status and the ability for this to </w:t>
      </w:r>
      <w:r w:rsidR="002D5FF5" w:rsidRPr="0043113A">
        <w:rPr>
          <w:color w:val="000000" w:themeColor="text1"/>
        </w:rPr>
        <w:lastRenderedPageBreak/>
        <w:t xml:space="preserve">condition industry party responsiveness in the process. Consultant Participant CN2 framed power as political right and worked for the Tlicho First Nation (TFN) that developed internal policy architectures, including a specific framework for industry negotiations. </w:t>
      </w:r>
      <w:r w:rsidR="004860ED" w:rsidRPr="0043113A">
        <w:rPr>
          <w:color w:val="000000" w:themeColor="text1"/>
        </w:rPr>
        <w:t>The P</w:t>
      </w:r>
      <w:r w:rsidR="002D5FF5" w:rsidRPr="0043113A">
        <w:rPr>
          <w:color w:val="000000" w:themeColor="text1"/>
        </w:rPr>
        <w:t>articipant explained,</w:t>
      </w:r>
    </w:p>
    <w:p w14:paraId="018A4EB3" w14:textId="77777777" w:rsidR="002D5FF5" w:rsidRPr="0043113A" w:rsidRDefault="002D5FF5" w:rsidP="002D5FF5">
      <w:pPr>
        <w:spacing w:line="360" w:lineRule="auto"/>
      </w:pPr>
    </w:p>
    <w:p w14:paraId="31F9CA39" w14:textId="77777777" w:rsidR="002D5FF5" w:rsidRPr="0043113A" w:rsidRDefault="002D5FF5" w:rsidP="002D5FF5">
      <w:pPr>
        <w:spacing w:line="360" w:lineRule="auto"/>
        <w:ind w:left="720"/>
        <w:rPr>
          <w:color w:val="000000" w:themeColor="text1"/>
        </w:rPr>
      </w:pPr>
      <w:r w:rsidRPr="0043113A">
        <w:t>‘from an Aboriginal government perspective […] we do have a model in place and we do have an approach that is carefully and strategically formed. We don’t negotiate on the fly, we negotiate only under instruction from Chief Executive Council […] They’re the principal. We recommend a deal forward or we recommend rejecting a deal […] we do have a really clear process’</w:t>
      </w:r>
      <w:r w:rsidRPr="0043113A">
        <w:rPr>
          <w:color w:val="000000" w:themeColor="text1"/>
        </w:rPr>
        <w:t>(CN2).</w:t>
      </w:r>
    </w:p>
    <w:p w14:paraId="56CFB217" w14:textId="77777777" w:rsidR="002D5FF5" w:rsidRPr="0043113A" w:rsidRDefault="002D5FF5" w:rsidP="002D5FF5">
      <w:pPr>
        <w:spacing w:line="360" w:lineRule="auto"/>
        <w:rPr>
          <w:color w:val="FF0000"/>
        </w:rPr>
      </w:pPr>
    </w:p>
    <w:p w14:paraId="78F00956" w14:textId="55A56509" w:rsidR="002D5FF5" w:rsidRPr="0043113A" w:rsidRDefault="002D5FF5" w:rsidP="002D5FF5">
      <w:pPr>
        <w:spacing w:line="360" w:lineRule="auto"/>
        <w:rPr>
          <w:color w:val="000000" w:themeColor="text1"/>
        </w:rPr>
      </w:pPr>
      <w:r w:rsidRPr="0043113A">
        <w:rPr>
          <w:color w:val="000000" w:themeColor="text1"/>
        </w:rPr>
        <w:t xml:space="preserve">For </w:t>
      </w:r>
      <w:r w:rsidR="00EE49B5">
        <w:rPr>
          <w:color w:val="000000" w:themeColor="text1"/>
        </w:rPr>
        <w:t xml:space="preserve">this </w:t>
      </w:r>
      <w:r w:rsidR="004860ED" w:rsidRPr="0043113A">
        <w:rPr>
          <w:color w:val="000000" w:themeColor="text1"/>
        </w:rPr>
        <w:t>P</w:t>
      </w:r>
      <w:r w:rsidRPr="0043113A">
        <w:rPr>
          <w:color w:val="000000" w:themeColor="text1"/>
        </w:rPr>
        <w:t xml:space="preserve">articipant, status in negotiation process </w:t>
      </w:r>
      <w:r w:rsidR="004860ED" w:rsidRPr="0043113A">
        <w:rPr>
          <w:color w:val="000000" w:themeColor="text1"/>
        </w:rPr>
        <w:t>wa</w:t>
      </w:r>
      <w:r w:rsidRPr="0043113A">
        <w:rPr>
          <w:color w:val="000000" w:themeColor="text1"/>
        </w:rPr>
        <w:t>s a positive embodiment of Indigenous parties’ authority as the owners and governors of land and resources. This provided the standing to set ‘expectations’ and delineate ‘clear boundaries’ for interaction. The TFN occupies that role which Indigenous Participant I2 saw as problematically retained by the state, namely to set the rules</w:t>
      </w:r>
      <w:r w:rsidR="00EE49B5">
        <w:rPr>
          <w:color w:val="000000" w:themeColor="text1"/>
        </w:rPr>
        <w:t xml:space="preserve"> </w:t>
      </w:r>
      <w:r w:rsidRPr="0043113A">
        <w:rPr>
          <w:color w:val="000000" w:themeColor="text1"/>
        </w:rPr>
        <w:t>for industry to follow. Participant CN2 exhorts all First Nations to ‘behave in the [negotiation] space as a governor’, Indigenous groups are considerably empowered and this is frequently misunderstood</w:t>
      </w:r>
    </w:p>
    <w:p w14:paraId="2BA31CD5" w14:textId="77777777" w:rsidR="002D5FF5" w:rsidRPr="0043113A" w:rsidRDefault="002D5FF5" w:rsidP="002D5FF5">
      <w:pPr>
        <w:spacing w:line="360" w:lineRule="auto"/>
        <w:rPr>
          <w:color w:val="000000" w:themeColor="text1"/>
        </w:rPr>
      </w:pPr>
    </w:p>
    <w:p w14:paraId="2B95E322" w14:textId="6B19088F" w:rsidR="002D5FF5" w:rsidRPr="0043113A" w:rsidRDefault="002D5FF5" w:rsidP="00EE59A5">
      <w:pPr>
        <w:spacing w:line="360" w:lineRule="auto"/>
        <w:ind w:left="720"/>
        <w:rPr>
          <w:color w:val="000000" w:themeColor="text1"/>
        </w:rPr>
      </w:pPr>
      <w:r w:rsidRPr="0043113A">
        <w:rPr>
          <w:color w:val="000000" w:themeColor="text1"/>
        </w:rPr>
        <w:t>‘these guys hold more power, they hold the land, these guys [the mining company] are just coming in for a short period and then they have to get out […] They don’t have all the power, they don’t have all the authority. We’ve got it really wrong in the social science literature saying that […] We give them that power and authority by behaving as though they do’(CN2)</w:t>
      </w:r>
    </w:p>
    <w:p w14:paraId="30375B55" w14:textId="77777777" w:rsidR="002D5FF5" w:rsidRPr="0043113A" w:rsidRDefault="002D5FF5" w:rsidP="002D5FF5">
      <w:pPr>
        <w:spacing w:line="360" w:lineRule="auto"/>
        <w:rPr>
          <w:i/>
          <w:color w:val="000000" w:themeColor="text1"/>
        </w:rPr>
      </w:pPr>
    </w:p>
    <w:p w14:paraId="56B78666" w14:textId="4521EE99" w:rsidR="002D5FF5" w:rsidRPr="0043113A" w:rsidRDefault="005D1D39" w:rsidP="002D5FF5">
      <w:pPr>
        <w:spacing w:line="360" w:lineRule="auto"/>
        <w:rPr>
          <w:color w:val="000000" w:themeColor="text1"/>
        </w:rPr>
      </w:pPr>
      <w:r w:rsidRPr="0043113A">
        <w:rPr>
          <w:color w:val="000000" w:themeColor="text1"/>
        </w:rPr>
        <w:t>Importantly, t</w:t>
      </w:r>
      <w:r w:rsidR="002D5FF5" w:rsidRPr="0043113A">
        <w:rPr>
          <w:color w:val="000000" w:themeColor="text1"/>
        </w:rPr>
        <w:t xml:space="preserve">hese comments reveal the connection between framing and </w:t>
      </w:r>
      <w:r w:rsidR="00563A26" w:rsidRPr="0043113A">
        <w:rPr>
          <w:color w:val="000000" w:themeColor="text1"/>
        </w:rPr>
        <w:t>behaviour</w:t>
      </w:r>
      <w:r w:rsidR="002D5FF5" w:rsidRPr="0043113A">
        <w:rPr>
          <w:color w:val="000000" w:themeColor="text1"/>
        </w:rPr>
        <w:t xml:space="preserve">al response in the negotiation space, framing results in parties ‘behaving as though’ their </w:t>
      </w:r>
      <w:r w:rsidR="00BE62B3" w:rsidRPr="0043113A">
        <w:rPr>
          <w:color w:val="000000" w:themeColor="text1"/>
        </w:rPr>
        <w:t>interpretation</w:t>
      </w:r>
      <w:r w:rsidR="002D5FF5" w:rsidRPr="0043113A">
        <w:rPr>
          <w:color w:val="000000" w:themeColor="text1"/>
        </w:rPr>
        <w:t>s are objective fact. Participant CN2 frames power as political right and argues for reconceptualising (or reframing) power by parties in negotiation</w:t>
      </w:r>
      <w:r w:rsidR="00EE49B5">
        <w:rPr>
          <w:color w:val="000000" w:themeColor="text1"/>
        </w:rPr>
        <w:t>,</w:t>
      </w:r>
      <w:r w:rsidR="002D5FF5" w:rsidRPr="0043113A">
        <w:rPr>
          <w:color w:val="000000" w:themeColor="text1"/>
        </w:rPr>
        <w:t xml:space="preserve"> as well as </w:t>
      </w:r>
      <w:r w:rsidRPr="0043113A">
        <w:rPr>
          <w:color w:val="000000" w:themeColor="text1"/>
        </w:rPr>
        <w:t>in its</w:t>
      </w:r>
      <w:r w:rsidR="002D5FF5" w:rsidRPr="0043113A">
        <w:rPr>
          <w:color w:val="000000" w:themeColor="text1"/>
        </w:rPr>
        <w:t xml:space="preserve"> theoretical </w:t>
      </w:r>
      <w:r w:rsidR="002D5FF5" w:rsidRPr="0043113A">
        <w:rPr>
          <w:color w:val="000000" w:themeColor="text1"/>
        </w:rPr>
        <w:lastRenderedPageBreak/>
        <w:t>analysis. This means ‘we have to stop behaving as though money is the only thing that causes, that equates to power’(CN2).</w:t>
      </w:r>
      <w:r w:rsidR="002D5FF5" w:rsidRPr="0043113A">
        <w:rPr>
          <w:i/>
          <w:color w:val="FF0000"/>
        </w:rPr>
        <w:t xml:space="preserve"> </w:t>
      </w:r>
    </w:p>
    <w:p w14:paraId="59ABCB93" w14:textId="77777777" w:rsidR="002D5FF5" w:rsidRPr="0043113A" w:rsidRDefault="002D5FF5" w:rsidP="002D5FF5">
      <w:pPr>
        <w:spacing w:line="360" w:lineRule="auto"/>
      </w:pPr>
    </w:p>
    <w:p w14:paraId="55484370" w14:textId="003549D5" w:rsidR="002D5FF5" w:rsidRDefault="002D5FF5" w:rsidP="002D5FF5">
      <w:pPr>
        <w:spacing w:line="360" w:lineRule="auto"/>
      </w:pPr>
      <w:r w:rsidRPr="0043113A">
        <w:t>Different framings of power and their considerable effect on</w:t>
      </w:r>
      <w:r w:rsidR="00BE62B3" w:rsidRPr="0043113A">
        <w:t xml:space="preserve"> interpretations of</w:t>
      </w:r>
      <w:r w:rsidRPr="0043113A">
        <w:t xml:space="preserve"> status </w:t>
      </w:r>
      <w:r w:rsidR="005D1D39" w:rsidRPr="0043113A">
        <w:t>w</w:t>
      </w:r>
      <w:r w:rsidR="00BE62B3" w:rsidRPr="0043113A">
        <w:t>ere</w:t>
      </w:r>
      <w:r w:rsidRPr="0043113A">
        <w:t xml:space="preserve"> evident in Indigenous Participant I11</w:t>
      </w:r>
      <w:r w:rsidR="00BE62B3" w:rsidRPr="0043113A">
        <w:t>’s account</w:t>
      </w:r>
      <w:r w:rsidRPr="0043113A">
        <w:t xml:space="preserve">. In </w:t>
      </w:r>
      <w:r w:rsidR="005D1D39" w:rsidRPr="0043113A">
        <w:t xml:space="preserve">contrast </w:t>
      </w:r>
      <w:r w:rsidRPr="0043113A">
        <w:t xml:space="preserve">to consultant Participant CN2, this </w:t>
      </w:r>
      <w:r w:rsidR="005D1D39" w:rsidRPr="0043113A">
        <w:t>P</w:t>
      </w:r>
      <w:r w:rsidRPr="0043113A">
        <w:t>articipant framed power as economic might. The high level of rights and recognition of her First Nation did not considerably alter the status afforded in industry-Indigenous negotiation</w:t>
      </w:r>
      <w:r w:rsidR="00BE62B3" w:rsidRPr="0043113A">
        <w:t>s</w:t>
      </w:r>
      <w:r w:rsidRPr="0043113A">
        <w:t>. Instead Participant I11 conveyed a sense of unequal status as a difference in literal size or stature</w:t>
      </w:r>
    </w:p>
    <w:p w14:paraId="4ADC6C89" w14:textId="77777777" w:rsidR="00EE49B5" w:rsidRPr="00EE49B5" w:rsidRDefault="00EE49B5" w:rsidP="002D5FF5">
      <w:pPr>
        <w:spacing w:line="360" w:lineRule="auto"/>
      </w:pPr>
    </w:p>
    <w:p w14:paraId="504FF9AD" w14:textId="14673D81" w:rsidR="002D5FF5" w:rsidRPr="0043113A" w:rsidRDefault="002D5FF5" w:rsidP="00EE59A5">
      <w:pPr>
        <w:spacing w:line="360" w:lineRule="auto"/>
        <w:ind w:left="720"/>
        <w:rPr>
          <w:color w:val="000000" w:themeColor="text1"/>
        </w:rPr>
      </w:pPr>
      <w:r w:rsidRPr="0043113A">
        <w:rPr>
          <w:color w:val="000000" w:themeColor="text1"/>
        </w:rPr>
        <w:t>‘even though they’re a First Nation government [</w:t>
      </w:r>
      <w:r w:rsidR="00EE49B5">
        <w:rPr>
          <w:color w:val="000000" w:themeColor="text1"/>
        </w:rPr>
        <w:t>TFN</w:t>
      </w:r>
      <w:r w:rsidRPr="0043113A">
        <w:rPr>
          <w:color w:val="000000" w:themeColor="text1"/>
        </w:rPr>
        <w:t>] they’re just this tiny little pebble in a bucket of sand, serious, because the mining companies as everybody knows is</w:t>
      </w:r>
      <w:r w:rsidR="00CC6639">
        <w:rPr>
          <w:color w:val="000000" w:themeColor="text1"/>
        </w:rPr>
        <w:t xml:space="preserve"> [sic]</w:t>
      </w:r>
      <w:r w:rsidRPr="0043113A">
        <w:rPr>
          <w:color w:val="000000" w:themeColor="text1"/>
        </w:rPr>
        <w:t xml:space="preserve"> a rich, powerful companies that a small group of First Nations had to deal with. So, they - the mining companies - have more money than First Nations do, maybe even more than the government itself, Canadian Federal Government. </w:t>
      </w:r>
      <w:proofErr w:type="gramStart"/>
      <w:r w:rsidRPr="0043113A">
        <w:rPr>
          <w:color w:val="000000" w:themeColor="text1"/>
        </w:rPr>
        <w:t>So</w:t>
      </w:r>
      <w:proofErr w:type="gramEnd"/>
      <w:r w:rsidRPr="0043113A">
        <w:rPr>
          <w:color w:val="000000" w:themeColor="text1"/>
        </w:rPr>
        <w:t xml:space="preserve"> they’re more powerful, they’re more wealthy than we are’(I11).</w:t>
      </w:r>
    </w:p>
    <w:p w14:paraId="272A4175" w14:textId="77777777" w:rsidR="002D5FF5" w:rsidRPr="0043113A" w:rsidRDefault="002D5FF5" w:rsidP="002D5FF5">
      <w:pPr>
        <w:spacing w:line="360" w:lineRule="auto"/>
        <w:rPr>
          <w:i/>
          <w:color w:val="FF0000"/>
        </w:rPr>
      </w:pPr>
    </w:p>
    <w:p w14:paraId="1B1DF6A7" w14:textId="7D306C67" w:rsidR="002D5FF5" w:rsidRPr="0043113A" w:rsidRDefault="002D5FF5" w:rsidP="002D5FF5">
      <w:pPr>
        <w:spacing w:line="360" w:lineRule="auto"/>
        <w:rPr>
          <w:color w:val="000000" w:themeColor="text1"/>
        </w:rPr>
      </w:pPr>
      <w:r w:rsidRPr="0043113A">
        <w:rPr>
          <w:color w:val="000000" w:themeColor="text1"/>
        </w:rPr>
        <w:t xml:space="preserve">For this </w:t>
      </w:r>
      <w:r w:rsidR="005D1D39" w:rsidRPr="0043113A">
        <w:rPr>
          <w:color w:val="000000" w:themeColor="text1"/>
        </w:rPr>
        <w:t>P</w:t>
      </w:r>
      <w:r w:rsidRPr="0043113A">
        <w:rPr>
          <w:color w:val="000000" w:themeColor="text1"/>
        </w:rPr>
        <w:t xml:space="preserve">articipant, the </w:t>
      </w:r>
      <w:r w:rsidR="00BE62B3" w:rsidRPr="0043113A">
        <w:rPr>
          <w:color w:val="000000" w:themeColor="text1"/>
        </w:rPr>
        <w:t xml:space="preserve">fact the </w:t>
      </w:r>
      <w:r w:rsidRPr="0043113A">
        <w:rPr>
          <w:color w:val="000000" w:themeColor="text1"/>
        </w:rPr>
        <w:t xml:space="preserve">company’s wealth exceeds that of the Federal government makes them exponentially more powerful than First Nations. For </w:t>
      </w:r>
      <w:r w:rsidR="005D1D39" w:rsidRPr="0043113A">
        <w:rPr>
          <w:color w:val="000000" w:themeColor="text1"/>
        </w:rPr>
        <w:t xml:space="preserve">those </w:t>
      </w:r>
      <w:r w:rsidRPr="0043113A">
        <w:rPr>
          <w:color w:val="000000" w:themeColor="text1"/>
        </w:rPr>
        <w:t>fram</w:t>
      </w:r>
      <w:r w:rsidR="005D1D39" w:rsidRPr="0043113A">
        <w:rPr>
          <w:color w:val="000000" w:themeColor="text1"/>
        </w:rPr>
        <w:t>ing</w:t>
      </w:r>
      <w:r w:rsidRPr="0043113A">
        <w:rPr>
          <w:color w:val="000000" w:themeColor="text1"/>
        </w:rPr>
        <w:t xml:space="preserve"> power as economic might, resources were more informative of status than rights or recognition</w:t>
      </w:r>
      <w:r w:rsidR="00CC6639">
        <w:rPr>
          <w:color w:val="000000" w:themeColor="text1"/>
        </w:rPr>
        <w:t xml:space="preserve"> were</w:t>
      </w:r>
      <w:r w:rsidR="00EB02B5" w:rsidRPr="0043113A">
        <w:rPr>
          <w:color w:val="000000" w:themeColor="text1"/>
        </w:rPr>
        <w:t xml:space="preserve"> in this process</w:t>
      </w:r>
      <w:r w:rsidR="00BE62B3" w:rsidRPr="0043113A">
        <w:rPr>
          <w:color w:val="000000" w:themeColor="text1"/>
        </w:rPr>
        <w:t>,</w:t>
      </w:r>
      <w:r w:rsidRPr="0043113A">
        <w:rPr>
          <w:color w:val="000000" w:themeColor="text1"/>
        </w:rPr>
        <w:t xml:space="preserve"> and resource differentials secured the greater power of companies. This could </w:t>
      </w:r>
      <w:r w:rsidR="00BE62B3" w:rsidRPr="0043113A">
        <w:rPr>
          <w:color w:val="000000" w:themeColor="text1"/>
        </w:rPr>
        <w:t xml:space="preserve">see rights </w:t>
      </w:r>
      <w:r w:rsidRPr="0043113A">
        <w:rPr>
          <w:color w:val="000000" w:themeColor="text1"/>
        </w:rPr>
        <w:t>downplay</w:t>
      </w:r>
      <w:r w:rsidR="00BE62B3" w:rsidRPr="0043113A">
        <w:rPr>
          <w:color w:val="000000" w:themeColor="text1"/>
        </w:rPr>
        <w:t>ed</w:t>
      </w:r>
      <w:r w:rsidRPr="0043113A">
        <w:rPr>
          <w:color w:val="000000" w:themeColor="text1"/>
        </w:rPr>
        <w:t xml:space="preserve"> or qualif</w:t>
      </w:r>
      <w:r w:rsidR="00BE62B3" w:rsidRPr="0043113A">
        <w:rPr>
          <w:color w:val="000000" w:themeColor="text1"/>
        </w:rPr>
        <w:t>ied</w:t>
      </w:r>
      <w:r w:rsidRPr="0043113A">
        <w:rPr>
          <w:color w:val="000000" w:themeColor="text1"/>
        </w:rPr>
        <w:t xml:space="preserve"> as ‘a little bit of strength’, the ‘seat at the table’ although, ‘that’s as far as it goes</w:t>
      </w:r>
      <w:r w:rsidR="0072539D" w:rsidRPr="0043113A">
        <w:rPr>
          <w:color w:val="000000" w:themeColor="text1"/>
        </w:rPr>
        <w:t>’ (</w:t>
      </w:r>
      <w:r w:rsidRPr="0043113A">
        <w:rPr>
          <w:color w:val="000000" w:themeColor="text1"/>
        </w:rPr>
        <w:t xml:space="preserve">Participant G1). </w:t>
      </w:r>
      <w:r w:rsidR="009036AE" w:rsidRPr="0043113A">
        <w:rPr>
          <w:color w:val="000000" w:themeColor="text1"/>
        </w:rPr>
        <w:t xml:space="preserve">Further, </w:t>
      </w:r>
      <w:r w:rsidRPr="0043113A">
        <w:rPr>
          <w:color w:val="000000" w:themeColor="text1"/>
        </w:rPr>
        <w:t xml:space="preserve">Participants framing power as economic might were more likely to describe status through commercial language, namely </w:t>
      </w:r>
      <w:r w:rsidRPr="0043113A">
        <w:t>‘stakes’ ‘claims’ and ‘partnerships</w:t>
      </w:r>
      <w:r w:rsidR="0072539D" w:rsidRPr="0043113A">
        <w:t>’ (</w:t>
      </w:r>
      <w:r w:rsidRPr="0043113A">
        <w:t>Participants G1, G3). This deviate</w:t>
      </w:r>
      <w:r w:rsidR="006A389C" w:rsidRPr="0043113A">
        <w:t>d</w:t>
      </w:r>
      <w:r w:rsidRPr="0043113A">
        <w:t xml:space="preserve"> from</w:t>
      </w:r>
      <w:r w:rsidR="00CC6639">
        <w:t xml:space="preserve"> the</w:t>
      </w:r>
      <w:r w:rsidRPr="0043113A">
        <w:t xml:space="preserve"> ‘entitlement’ and ‘authority’ language of rights that predominated in</w:t>
      </w:r>
      <w:r w:rsidR="006A389C" w:rsidRPr="0043113A">
        <w:t xml:space="preserve"> the alternative</w:t>
      </w:r>
      <w:r w:rsidRPr="0043113A">
        <w:t xml:space="preserve"> framing of power as political right. Indeed, </w:t>
      </w:r>
      <w:r w:rsidR="00CC6639">
        <w:t>p</w:t>
      </w:r>
      <w:r w:rsidRPr="0043113A">
        <w:t xml:space="preserve">articipants that employ the latter framing vehemently reject ‘stakeholder’ status being attributed to Indigenous groups </w:t>
      </w:r>
      <w:r w:rsidRPr="0043113A">
        <w:rPr>
          <w:color w:val="000000" w:themeColor="text1"/>
        </w:rPr>
        <w:t xml:space="preserve">(Participants I13, CN1 and I2). </w:t>
      </w:r>
    </w:p>
    <w:p w14:paraId="678C33A4" w14:textId="77777777" w:rsidR="002D5FF5" w:rsidRPr="0043113A" w:rsidRDefault="002D5FF5" w:rsidP="002D5FF5">
      <w:pPr>
        <w:spacing w:line="360" w:lineRule="auto"/>
        <w:rPr>
          <w:color w:val="000000" w:themeColor="text1"/>
        </w:rPr>
      </w:pPr>
    </w:p>
    <w:p w14:paraId="08A605A8" w14:textId="4D3C9D16" w:rsidR="002D5FF5" w:rsidRPr="0043113A" w:rsidRDefault="002D5FF5" w:rsidP="002D5FF5">
      <w:pPr>
        <w:spacing w:line="360" w:lineRule="auto"/>
        <w:rPr>
          <w:color w:val="000000" w:themeColor="text1"/>
        </w:rPr>
      </w:pPr>
      <w:r w:rsidRPr="0043113A">
        <w:rPr>
          <w:color w:val="000000" w:themeColor="text1"/>
        </w:rPr>
        <w:lastRenderedPageBreak/>
        <w:t xml:space="preserve">Evaluation of shifts in status </w:t>
      </w:r>
      <w:r w:rsidRPr="0043113A">
        <w:rPr>
          <w:i/>
          <w:color w:val="000000" w:themeColor="text1"/>
        </w:rPr>
        <w:t>through</w:t>
      </w:r>
      <w:r w:rsidRPr="0043113A">
        <w:rPr>
          <w:color w:val="000000" w:themeColor="text1"/>
        </w:rPr>
        <w:t xml:space="preserve"> </w:t>
      </w:r>
      <w:r w:rsidR="006A389C" w:rsidRPr="0043113A">
        <w:rPr>
          <w:color w:val="000000" w:themeColor="text1"/>
        </w:rPr>
        <w:t xml:space="preserve">negotiations </w:t>
      </w:r>
      <w:r w:rsidRPr="0043113A">
        <w:rPr>
          <w:color w:val="000000" w:themeColor="text1"/>
        </w:rPr>
        <w:t>were mixed, particularly amongst industry participants. Industry Participant C3 saw agreement-making as elevating Indigenous parties in land and resource decision</w:t>
      </w:r>
      <w:r w:rsidR="00DB6907" w:rsidRPr="0043113A">
        <w:rPr>
          <w:color w:val="000000" w:themeColor="text1"/>
        </w:rPr>
        <w:t>-</w:t>
      </w:r>
      <w:r w:rsidRPr="0043113A">
        <w:rPr>
          <w:color w:val="000000" w:themeColor="text1"/>
        </w:rPr>
        <w:t xml:space="preserve">making and argued equality of status was necessary for mutual responsibilities and control over development. The </w:t>
      </w:r>
      <w:r w:rsidR="006A389C" w:rsidRPr="0043113A">
        <w:rPr>
          <w:color w:val="000000" w:themeColor="text1"/>
        </w:rPr>
        <w:t>P</w:t>
      </w:r>
      <w:r w:rsidRPr="0043113A">
        <w:rPr>
          <w:color w:val="000000" w:themeColor="text1"/>
        </w:rPr>
        <w:t>articipant was strongly in favo</w:t>
      </w:r>
      <w:r w:rsidR="00B322AF" w:rsidRPr="0043113A">
        <w:rPr>
          <w:color w:val="000000" w:themeColor="text1"/>
        </w:rPr>
        <w:t>u</w:t>
      </w:r>
      <w:r w:rsidRPr="0043113A">
        <w:rPr>
          <w:color w:val="000000" w:themeColor="text1"/>
        </w:rPr>
        <w:t xml:space="preserve">r of land claim settlement and argued public commentary and academic analyses propagated a ‘dark myth’ </w:t>
      </w:r>
      <w:r w:rsidR="006A389C" w:rsidRPr="0043113A">
        <w:rPr>
          <w:color w:val="000000" w:themeColor="text1"/>
        </w:rPr>
        <w:t xml:space="preserve">regarding </w:t>
      </w:r>
      <w:r w:rsidRPr="0043113A">
        <w:rPr>
          <w:color w:val="000000" w:themeColor="text1"/>
        </w:rPr>
        <w:t xml:space="preserve">industry </w:t>
      </w:r>
      <w:r w:rsidR="006A389C" w:rsidRPr="0043113A">
        <w:rPr>
          <w:color w:val="000000" w:themeColor="text1"/>
        </w:rPr>
        <w:t>positions</w:t>
      </w:r>
    </w:p>
    <w:p w14:paraId="6433A0CC" w14:textId="77777777" w:rsidR="002D5FF5" w:rsidRPr="0043113A" w:rsidRDefault="002D5FF5" w:rsidP="002D5FF5">
      <w:pPr>
        <w:spacing w:line="360" w:lineRule="auto"/>
      </w:pPr>
    </w:p>
    <w:p w14:paraId="2BAC96BD" w14:textId="77777777" w:rsidR="002D5FF5" w:rsidRPr="0043113A" w:rsidRDefault="002D5FF5" w:rsidP="00EE59A5">
      <w:pPr>
        <w:spacing w:line="360" w:lineRule="auto"/>
        <w:ind w:left="720"/>
        <w:rPr>
          <w:color w:val="FF0000"/>
        </w:rPr>
      </w:pPr>
      <w:r w:rsidRPr="0043113A">
        <w:t>‘[some say] that the mining industry is against land claims because all it does is create rules and that’s so, utter nonsense. The sooner those land claims are settled and the communities or the traditional land owners, call them what you want, have the authority to manage their land, put land use plans in place, to protect areas, cultural and historical, wildlife significance, the better! Because then from a resource extractive perspective you know what the landscape is’</w:t>
      </w:r>
      <w:r w:rsidRPr="0043113A">
        <w:rPr>
          <w:color w:val="000000" w:themeColor="text1"/>
        </w:rPr>
        <w:t xml:space="preserve">(C3). </w:t>
      </w:r>
      <w:r w:rsidRPr="0043113A">
        <w:rPr>
          <w:color w:val="FF0000"/>
        </w:rPr>
        <w:t xml:space="preserve"> </w:t>
      </w:r>
    </w:p>
    <w:p w14:paraId="171FA854" w14:textId="77777777" w:rsidR="002D5FF5" w:rsidRPr="0043113A" w:rsidRDefault="002D5FF5" w:rsidP="002D5FF5">
      <w:pPr>
        <w:spacing w:line="360" w:lineRule="auto"/>
        <w:rPr>
          <w:color w:val="FF0000"/>
        </w:rPr>
      </w:pPr>
    </w:p>
    <w:p w14:paraId="348965EC" w14:textId="127A4B43" w:rsidR="002D5FF5" w:rsidRPr="0043113A" w:rsidRDefault="002D5FF5" w:rsidP="002D5FF5">
      <w:pPr>
        <w:spacing w:line="360" w:lineRule="auto"/>
        <w:rPr>
          <w:color w:val="000000" w:themeColor="text1"/>
        </w:rPr>
      </w:pPr>
      <w:r w:rsidRPr="0043113A">
        <w:rPr>
          <w:color w:val="000000" w:themeColor="text1"/>
        </w:rPr>
        <w:t xml:space="preserve">Land claims would </w:t>
      </w:r>
      <w:r w:rsidR="009036AE" w:rsidRPr="0043113A">
        <w:rPr>
          <w:color w:val="000000" w:themeColor="text1"/>
        </w:rPr>
        <w:t>‘</w:t>
      </w:r>
      <w:r w:rsidRPr="0043113A">
        <w:rPr>
          <w:color w:val="000000" w:themeColor="text1"/>
        </w:rPr>
        <w:t>rebalance the equation</w:t>
      </w:r>
      <w:r w:rsidR="009036AE" w:rsidRPr="0043113A">
        <w:rPr>
          <w:color w:val="000000" w:themeColor="text1"/>
        </w:rPr>
        <w:t>’</w:t>
      </w:r>
      <w:r w:rsidR="006A389C" w:rsidRPr="0043113A">
        <w:rPr>
          <w:color w:val="000000" w:themeColor="text1"/>
        </w:rPr>
        <w:t xml:space="preserve"> but</w:t>
      </w:r>
      <w:r w:rsidRPr="0043113A">
        <w:rPr>
          <w:color w:val="000000" w:themeColor="text1"/>
        </w:rPr>
        <w:t xml:space="preserve"> did not signify a corresponding loss of status or power to industry parties,</w:t>
      </w:r>
      <w:r w:rsidR="00CC6639">
        <w:rPr>
          <w:color w:val="000000" w:themeColor="text1"/>
        </w:rPr>
        <w:t xml:space="preserve"> as</w:t>
      </w:r>
      <w:r w:rsidRPr="0043113A">
        <w:rPr>
          <w:color w:val="000000" w:themeColor="text1"/>
        </w:rPr>
        <w:t xml:space="preserve"> the </w:t>
      </w:r>
      <w:r w:rsidR="006A389C" w:rsidRPr="0043113A">
        <w:rPr>
          <w:color w:val="000000" w:themeColor="text1"/>
        </w:rPr>
        <w:t>P</w:t>
      </w:r>
      <w:r w:rsidRPr="0043113A">
        <w:rPr>
          <w:color w:val="000000" w:themeColor="text1"/>
        </w:rPr>
        <w:t xml:space="preserve">articipant </w:t>
      </w:r>
      <w:r w:rsidR="006A389C" w:rsidRPr="0043113A">
        <w:rPr>
          <w:color w:val="000000" w:themeColor="text1"/>
        </w:rPr>
        <w:t>continued,</w:t>
      </w:r>
      <w:r w:rsidRPr="0043113A">
        <w:rPr>
          <w:color w:val="000000" w:themeColor="text1"/>
        </w:rPr>
        <w:t xml:space="preserve"> ‘I don’t think it’s going to give the communities a huge club or anything, but it’ll give them the tools</w:t>
      </w:r>
      <w:r w:rsidR="009036AE" w:rsidRPr="0043113A">
        <w:rPr>
          <w:color w:val="000000" w:themeColor="text1"/>
        </w:rPr>
        <w:t>,</w:t>
      </w:r>
      <w:r w:rsidRPr="0043113A">
        <w:rPr>
          <w:color w:val="000000" w:themeColor="text1"/>
        </w:rPr>
        <w:t xml:space="preserve"> the authority, the legal jurisdiction to define how they want to run their lands’(C3). Elsewhere, industry participants </w:t>
      </w:r>
      <w:r w:rsidRPr="0043113A">
        <w:rPr>
          <w:i/>
          <w:color w:val="000000" w:themeColor="text1"/>
        </w:rPr>
        <w:t>were</w:t>
      </w:r>
      <w:r w:rsidRPr="0043113A">
        <w:rPr>
          <w:color w:val="000000" w:themeColor="text1"/>
        </w:rPr>
        <w:t xml:space="preserve"> concerned </w:t>
      </w:r>
      <w:r w:rsidR="006A389C" w:rsidRPr="0043113A">
        <w:rPr>
          <w:color w:val="000000" w:themeColor="text1"/>
        </w:rPr>
        <w:t xml:space="preserve">with </w:t>
      </w:r>
      <w:r w:rsidRPr="0043113A">
        <w:rPr>
          <w:color w:val="000000" w:themeColor="text1"/>
        </w:rPr>
        <w:t xml:space="preserve">how shifts in status would compromise industry parties’ position. For example, industry Participant C4 saw rights formalisation as having already destabilised the engagement, </w:t>
      </w:r>
      <w:r w:rsidR="006A389C" w:rsidRPr="0043113A">
        <w:rPr>
          <w:color w:val="000000" w:themeColor="text1"/>
        </w:rPr>
        <w:t xml:space="preserve">enfranchising </w:t>
      </w:r>
      <w:r w:rsidRPr="0043113A">
        <w:rPr>
          <w:color w:val="000000" w:themeColor="text1"/>
        </w:rPr>
        <w:t xml:space="preserve">Indigenous </w:t>
      </w:r>
      <w:r w:rsidR="00CC6639">
        <w:rPr>
          <w:color w:val="000000" w:themeColor="text1"/>
        </w:rPr>
        <w:t>group</w:t>
      </w:r>
      <w:r w:rsidRPr="0043113A">
        <w:rPr>
          <w:color w:val="000000" w:themeColor="text1"/>
        </w:rPr>
        <w:t xml:space="preserve">s </w:t>
      </w:r>
      <w:r w:rsidR="00CC6639">
        <w:rPr>
          <w:color w:val="000000" w:themeColor="text1"/>
        </w:rPr>
        <w:t>to assert</w:t>
      </w:r>
      <w:r w:rsidRPr="0043113A">
        <w:rPr>
          <w:color w:val="000000" w:themeColor="text1"/>
        </w:rPr>
        <w:t xml:space="preserve"> their </w:t>
      </w:r>
      <w:r w:rsidR="006A389C" w:rsidRPr="0043113A">
        <w:rPr>
          <w:color w:val="000000" w:themeColor="text1"/>
        </w:rPr>
        <w:t xml:space="preserve">authority </w:t>
      </w:r>
      <w:r w:rsidRPr="0043113A">
        <w:rPr>
          <w:color w:val="000000" w:themeColor="text1"/>
        </w:rPr>
        <w:t xml:space="preserve">and be unresponsive to industry voices and positions. As the Participant </w:t>
      </w:r>
      <w:r w:rsidR="00CC6639">
        <w:rPr>
          <w:color w:val="000000" w:themeColor="text1"/>
        </w:rPr>
        <w:t>presented it</w:t>
      </w:r>
    </w:p>
    <w:p w14:paraId="1617EC8C" w14:textId="77777777" w:rsidR="002D5FF5" w:rsidRPr="0043113A" w:rsidRDefault="002D5FF5" w:rsidP="002D5FF5">
      <w:pPr>
        <w:spacing w:line="360" w:lineRule="auto"/>
        <w:rPr>
          <w:color w:val="000000" w:themeColor="text1"/>
        </w:rPr>
      </w:pPr>
    </w:p>
    <w:p w14:paraId="2343B592" w14:textId="73B2BC8C" w:rsidR="00BE62B3" w:rsidRPr="0043113A" w:rsidRDefault="002D5FF5" w:rsidP="00631704">
      <w:pPr>
        <w:spacing w:line="360" w:lineRule="auto"/>
        <w:ind w:left="720"/>
        <w:rPr>
          <w:color w:val="000000" w:themeColor="text1"/>
          <w:sz w:val="28"/>
          <w:szCs w:val="28"/>
        </w:rPr>
      </w:pPr>
      <w:r w:rsidRPr="0043113A">
        <w:rPr>
          <w:color w:val="000000" w:themeColor="text1"/>
        </w:rPr>
        <w:t>‘it is hard to manage under the terms, to kind of manage it, that, because [Indigenous parties] start off by saying this is our land, those are our diamonds that you’re taking. That’s their position from the start, and that’s all well and good, but where’s your technology to take those diamonds out of there? You don’t have it, you need us for that I don’t know where, maybe some of those hard discussions happened over a bottle of rum or something after hours but not formally eh?’</w:t>
      </w:r>
      <w:r w:rsidR="001B4EBD" w:rsidRPr="0043113A">
        <w:rPr>
          <w:color w:val="000000" w:themeColor="text1"/>
        </w:rPr>
        <w:t xml:space="preserve"> </w:t>
      </w:r>
      <w:r w:rsidRPr="0043113A">
        <w:rPr>
          <w:color w:val="000000" w:themeColor="text1"/>
        </w:rPr>
        <w:t>(C4).</w:t>
      </w:r>
    </w:p>
    <w:p w14:paraId="364D3938" w14:textId="380141BD" w:rsidR="002D5FF5" w:rsidRPr="0043113A" w:rsidRDefault="002D5FF5" w:rsidP="002D5FF5">
      <w:pPr>
        <w:spacing w:line="360" w:lineRule="auto"/>
        <w:rPr>
          <w:color w:val="000000" w:themeColor="text1"/>
          <w:sz w:val="28"/>
          <w:szCs w:val="28"/>
        </w:rPr>
      </w:pPr>
      <w:r w:rsidRPr="0043113A">
        <w:rPr>
          <w:color w:val="000000" w:themeColor="text1"/>
          <w:sz w:val="28"/>
          <w:szCs w:val="28"/>
        </w:rPr>
        <w:lastRenderedPageBreak/>
        <w:t xml:space="preserve">Cultural Norms and Status in the negotiation process </w:t>
      </w:r>
    </w:p>
    <w:p w14:paraId="4B98EA44" w14:textId="77777777" w:rsidR="002D5FF5" w:rsidRPr="0043113A" w:rsidRDefault="002D5FF5" w:rsidP="002D5FF5">
      <w:pPr>
        <w:spacing w:line="360" w:lineRule="auto"/>
      </w:pPr>
    </w:p>
    <w:p w14:paraId="32A6A429" w14:textId="652577CE" w:rsidR="002D5FF5" w:rsidRPr="0043113A" w:rsidRDefault="002D5FF5" w:rsidP="002D5FF5">
      <w:pPr>
        <w:spacing w:line="360" w:lineRule="auto"/>
      </w:pPr>
      <w:r w:rsidRPr="0043113A">
        <w:t xml:space="preserve">In some instances, interpretations of status in the negotiation process appeared to be culturally conditioned. </w:t>
      </w:r>
      <w:r w:rsidR="00115E88" w:rsidRPr="0043113A">
        <w:t>S</w:t>
      </w:r>
      <w:r w:rsidRPr="0043113A">
        <w:t>tatus provide</w:t>
      </w:r>
      <w:r w:rsidR="00115E88" w:rsidRPr="0043113A">
        <w:t>d</w:t>
      </w:r>
      <w:r w:rsidRPr="0043113A">
        <w:t xml:space="preserve"> a compelling example of </w:t>
      </w:r>
      <w:r w:rsidR="00115E88" w:rsidRPr="0043113A">
        <w:t xml:space="preserve">how </w:t>
      </w:r>
      <w:r w:rsidRPr="0043113A">
        <w:t xml:space="preserve">different negotiation ‘scripts’ </w:t>
      </w:r>
      <w:r w:rsidR="009036AE" w:rsidRPr="0043113A">
        <w:t xml:space="preserve">can </w:t>
      </w:r>
      <w:r w:rsidRPr="0043113A">
        <w:t>alter the nature of process components. Indigenous cultural protocols often centr</w:t>
      </w:r>
      <w:r w:rsidR="009036AE" w:rsidRPr="0043113A">
        <w:t>e</w:t>
      </w:r>
      <w:r w:rsidRPr="0043113A">
        <w:t xml:space="preserve"> the notion of respectful interaction. For example, Indigenous Participant I12 saw negotiation as a product of mutual respect and equality of status. This </w:t>
      </w:r>
      <w:r w:rsidR="00115E88" w:rsidRPr="0043113A">
        <w:t>P</w:t>
      </w:r>
      <w:r w:rsidRPr="0043113A">
        <w:t xml:space="preserve">articipant gave a positive account of mining companies as having ‘a lot of respect’ </w:t>
      </w:r>
      <w:r w:rsidRPr="0043113A">
        <w:rPr>
          <w:color w:val="000000" w:themeColor="text1"/>
        </w:rPr>
        <w:t xml:space="preserve">for Indigenous groups (I12). </w:t>
      </w:r>
      <w:r w:rsidRPr="0043113A">
        <w:t>Status is expressed through the hierarchy in parties ‘standing’ and ‘voices’; for Indigenous Participant I7 this should reflect Indigenous norms of authority and decision</w:t>
      </w:r>
      <w:r w:rsidR="00DB6907" w:rsidRPr="0043113A">
        <w:t>-</w:t>
      </w:r>
      <w:r w:rsidRPr="0043113A">
        <w:t>making. Th</w:t>
      </w:r>
      <w:r w:rsidR="00115E88" w:rsidRPr="0043113A">
        <w:t xml:space="preserve">is was explained </w:t>
      </w:r>
      <w:r w:rsidRPr="0043113A">
        <w:t>through his First Nation’s approach to process,</w:t>
      </w:r>
    </w:p>
    <w:p w14:paraId="3DF481A6" w14:textId="77777777" w:rsidR="002D5FF5" w:rsidRPr="0043113A" w:rsidRDefault="002D5FF5" w:rsidP="002D5FF5">
      <w:pPr>
        <w:spacing w:line="360" w:lineRule="auto"/>
        <w:rPr>
          <w:color w:val="000000" w:themeColor="text1"/>
        </w:rPr>
      </w:pPr>
    </w:p>
    <w:p w14:paraId="681EA574" w14:textId="1CD33CD2" w:rsidR="002D5FF5" w:rsidRPr="0043113A" w:rsidRDefault="002D5FF5" w:rsidP="002D5FF5">
      <w:pPr>
        <w:spacing w:line="360" w:lineRule="auto"/>
        <w:ind w:left="720"/>
        <w:rPr>
          <w:color w:val="000000" w:themeColor="text1"/>
        </w:rPr>
      </w:pPr>
      <w:r w:rsidRPr="0043113A">
        <w:rPr>
          <w:color w:val="000000" w:themeColor="text1"/>
        </w:rPr>
        <w:t>‘if you’re going to negotiate with a mining company you gotta have a team. For us for instance, the President of the company</w:t>
      </w:r>
      <w:r w:rsidR="00E82233" w:rsidRPr="0043113A">
        <w:rPr>
          <w:rStyle w:val="FootnoteReference"/>
          <w:color w:val="000000" w:themeColor="text1"/>
        </w:rPr>
        <w:footnoteReference w:id="24"/>
      </w:r>
      <w:r w:rsidRPr="0043113A">
        <w:rPr>
          <w:color w:val="000000" w:themeColor="text1"/>
        </w:rPr>
        <w:t xml:space="preserve"> should be an Aboriginal Tlicho that speaks English as well as Tlicho [… ] So when you want to negotiate, we sit at the table, the first person that speaks on our behalf will be the Tlicho President […] So the mine sees it as this company truly belongs to the Tlicho, we have partners and some of our partners are technical people but they don’t speak, first Tlicho. I’ve handled that negotiation like that myself’(I7).</w:t>
      </w:r>
    </w:p>
    <w:p w14:paraId="7ABE3F69" w14:textId="77777777" w:rsidR="002D5FF5" w:rsidRPr="0043113A" w:rsidRDefault="002D5FF5" w:rsidP="002D5FF5">
      <w:pPr>
        <w:spacing w:line="360" w:lineRule="auto"/>
        <w:rPr>
          <w:color w:val="000000" w:themeColor="text1"/>
        </w:rPr>
      </w:pPr>
    </w:p>
    <w:p w14:paraId="6F938B0A" w14:textId="1F058C29" w:rsidR="002D5FF5" w:rsidRPr="0043113A" w:rsidRDefault="002D5FF5" w:rsidP="002D5FF5">
      <w:pPr>
        <w:spacing w:line="360" w:lineRule="auto"/>
      </w:pPr>
      <w:r w:rsidRPr="0043113A">
        <w:t xml:space="preserve">A Tlicho leader speaking first </w:t>
      </w:r>
      <w:r w:rsidR="009036AE" w:rsidRPr="0043113A">
        <w:t>constitute</w:t>
      </w:r>
      <w:r w:rsidRPr="0043113A">
        <w:t xml:space="preserve">s an important act of deference, it signals authority and the group’s status as landowners and self-governors. For other </w:t>
      </w:r>
      <w:r w:rsidR="00CC6639">
        <w:t>p</w:t>
      </w:r>
      <w:r w:rsidRPr="0043113A">
        <w:t xml:space="preserve">articipants, Indigenous parties’ efforts to implement cultural </w:t>
      </w:r>
      <w:r w:rsidR="009036AE" w:rsidRPr="0043113A">
        <w:t>norms</w:t>
      </w:r>
      <w:r w:rsidRPr="0043113A">
        <w:t xml:space="preserve"> had little impact. Consultant Participant CN3 argued companies disregarded protocols around proper recognition and deference to </w:t>
      </w:r>
      <w:r w:rsidRPr="0043113A">
        <w:rPr>
          <w:color w:val="000000" w:themeColor="text1"/>
        </w:rPr>
        <w:t>Indigenous leadership. During early engagements, when ‘they [the company] send in the de facto mine manager’ this was seen to insult the status of the Chief in Indigenous socio-political hierarchies,</w:t>
      </w:r>
    </w:p>
    <w:p w14:paraId="0A49EE0E" w14:textId="77777777" w:rsidR="002D5FF5" w:rsidRPr="0043113A" w:rsidRDefault="002D5FF5" w:rsidP="002D5FF5">
      <w:pPr>
        <w:spacing w:line="360" w:lineRule="auto"/>
        <w:rPr>
          <w:color w:val="000000" w:themeColor="text1"/>
        </w:rPr>
      </w:pPr>
    </w:p>
    <w:p w14:paraId="513E4675" w14:textId="77777777" w:rsidR="002D5FF5" w:rsidRPr="0043113A" w:rsidRDefault="002D5FF5" w:rsidP="00EE59A5">
      <w:pPr>
        <w:spacing w:line="360" w:lineRule="auto"/>
        <w:ind w:left="720"/>
        <w:rPr>
          <w:color w:val="FF0000"/>
        </w:rPr>
      </w:pPr>
      <w:r w:rsidRPr="0043113A">
        <w:rPr>
          <w:color w:val="000000" w:themeColor="text1"/>
        </w:rPr>
        <w:lastRenderedPageBreak/>
        <w:t xml:space="preserve">‘You have this asymmetry in power, asymmetry in hierarchy I guess, where the company puts forward very junior people to deal with the Chief, whereas traditionally and you know, into the present day, the Chief is a much more broadly-based powerful leader in people’s eyes’(CN3). </w:t>
      </w:r>
    </w:p>
    <w:p w14:paraId="5D21D942" w14:textId="77777777" w:rsidR="002D5FF5" w:rsidRPr="0043113A" w:rsidRDefault="002D5FF5" w:rsidP="002D5FF5">
      <w:pPr>
        <w:spacing w:line="360" w:lineRule="auto"/>
      </w:pPr>
    </w:p>
    <w:p w14:paraId="7698A23F" w14:textId="5BFB9521" w:rsidR="002D5FF5" w:rsidRPr="0043113A" w:rsidRDefault="002D5FF5" w:rsidP="002D5FF5">
      <w:pPr>
        <w:spacing w:line="360" w:lineRule="auto"/>
      </w:pPr>
      <w:r w:rsidRPr="0043113A">
        <w:t>Th</w:t>
      </w:r>
      <w:r w:rsidR="00115E88" w:rsidRPr="0043113A">
        <w:t xml:space="preserve">is lack of acknowledgement by industry counterparts became a source of tension </w:t>
      </w:r>
      <w:r w:rsidRPr="0043113A">
        <w:t xml:space="preserve">and meant the process engendered </w:t>
      </w:r>
      <w:r w:rsidRPr="0043113A">
        <w:rPr>
          <w:color w:val="000000" w:themeColor="text1"/>
        </w:rPr>
        <w:t xml:space="preserve">‘a fundamental lack of respect on the part of the companies’(CN3). Cultural protocols around status could determine Indigenous representation, for Indigenous </w:t>
      </w:r>
      <w:r w:rsidR="00115E88" w:rsidRPr="0043113A">
        <w:rPr>
          <w:color w:val="000000" w:themeColor="text1"/>
        </w:rPr>
        <w:t>partie</w:t>
      </w:r>
      <w:r w:rsidRPr="0043113A">
        <w:rPr>
          <w:color w:val="000000" w:themeColor="text1"/>
        </w:rPr>
        <w:t xml:space="preserve">s a negotiation team of </w:t>
      </w:r>
      <w:r w:rsidRPr="0043113A">
        <w:t xml:space="preserve">Chief and Executive Council members often </w:t>
      </w:r>
      <w:r w:rsidR="009036AE" w:rsidRPr="0043113A">
        <w:t xml:space="preserve">denoted </w:t>
      </w:r>
      <w:r w:rsidRPr="0043113A">
        <w:t xml:space="preserve">the appropriate authority in </w:t>
      </w:r>
      <w:r w:rsidR="00DB6907" w:rsidRPr="0043113A">
        <w:t>decision-making</w:t>
      </w:r>
      <w:r w:rsidRPr="0043113A">
        <w:t xml:space="preserve">. This could conflict with </w:t>
      </w:r>
      <w:r w:rsidR="00CC6639">
        <w:t>W</w:t>
      </w:r>
      <w:r w:rsidRPr="0043113A">
        <w:t xml:space="preserve">estern ‘scripts’ around negotiation and its norms and protocols. For example, consultant Participant CN4 </w:t>
      </w:r>
      <w:r w:rsidRPr="0043113A">
        <w:rPr>
          <w:color w:val="000000" w:themeColor="text1"/>
        </w:rPr>
        <w:t xml:space="preserve">is a hired negotiator representing First Nations and viewed this </w:t>
      </w:r>
      <w:r w:rsidR="009036AE" w:rsidRPr="0043113A">
        <w:rPr>
          <w:color w:val="000000" w:themeColor="text1"/>
        </w:rPr>
        <w:t>strategy a</w:t>
      </w:r>
      <w:r w:rsidRPr="0043113A">
        <w:rPr>
          <w:color w:val="000000" w:themeColor="text1"/>
        </w:rPr>
        <w:t>s a fraught,</w:t>
      </w:r>
    </w:p>
    <w:p w14:paraId="589552F5" w14:textId="77777777" w:rsidR="002D5FF5" w:rsidRPr="0043113A" w:rsidRDefault="002D5FF5" w:rsidP="002D5FF5">
      <w:pPr>
        <w:spacing w:line="360" w:lineRule="auto"/>
        <w:rPr>
          <w:color w:val="000000" w:themeColor="text1"/>
        </w:rPr>
      </w:pPr>
    </w:p>
    <w:p w14:paraId="739C5572" w14:textId="1A24C58B" w:rsidR="002D5FF5" w:rsidRPr="0043113A" w:rsidRDefault="002D5FF5" w:rsidP="002D5FF5">
      <w:pPr>
        <w:spacing w:line="360" w:lineRule="auto"/>
        <w:ind w:left="720"/>
        <w:rPr>
          <w:color w:val="000000" w:themeColor="text1"/>
        </w:rPr>
      </w:pPr>
      <w:r w:rsidRPr="0043113A">
        <w:rPr>
          <w:color w:val="000000" w:themeColor="text1"/>
        </w:rPr>
        <w:t xml:space="preserve">‘if you’re a negotiator at a table you know one of your jobs is to distance yourself from the ultimate decision makers so you can negotiate a deal and take it back for consideration as opposed to negotiating a deal that you’re then bound to as a negotiator. So, the psychology at the table is very different than if you have Chief and Council negotiating directly, and in my experience, </w:t>
      </w:r>
      <w:r w:rsidR="00CC6639">
        <w:rPr>
          <w:color w:val="000000" w:themeColor="text1"/>
        </w:rPr>
        <w:t>[the latter]</w:t>
      </w:r>
      <w:r w:rsidRPr="0043113A">
        <w:rPr>
          <w:color w:val="000000" w:themeColor="text1"/>
        </w:rPr>
        <w:t xml:space="preserve"> tends to make a weaker deal’(CN4). </w:t>
      </w:r>
    </w:p>
    <w:p w14:paraId="4F86EB74" w14:textId="77777777" w:rsidR="002D5FF5" w:rsidRPr="0043113A" w:rsidRDefault="002D5FF5" w:rsidP="002D5FF5">
      <w:pPr>
        <w:spacing w:line="360" w:lineRule="auto"/>
        <w:rPr>
          <w:i/>
          <w:color w:val="FF0000"/>
        </w:rPr>
      </w:pPr>
    </w:p>
    <w:p w14:paraId="0603907E" w14:textId="473D9401" w:rsidR="002D5FF5" w:rsidRPr="0043113A" w:rsidRDefault="002D5FF5" w:rsidP="002D5FF5">
      <w:pPr>
        <w:spacing w:line="360" w:lineRule="auto"/>
        <w:rPr>
          <w:color w:val="000000" w:themeColor="text1"/>
        </w:rPr>
      </w:pPr>
      <w:r w:rsidRPr="0043113A">
        <w:rPr>
          <w:color w:val="000000" w:themeColor="text1"/>
        </w:rPr>
        <w:t xml:space="preserve">Participant CN4’s comment reveals assumptions around the models and scripts considered normative in this space; including the notion of independent or ‘objective’ mediators, rational versus </w:t>
      </w:r>
      <w:r w:rsidR="00CC6639">
        <w:rPr>
          <w:color w:val="000000" w:themeColor="text1"/>
        </w:rPr>
        <w:t>‘</w:t>
      </w:r>
      <w:r w:rsidR="00085FAE" w:rsidRPr="0043113A">
        <w:rPr>
          <w:color w:val="000000" w:themeColor="text1"/>
        </w:rPr>
        <w:t xml:space="preserve">emotional’ </w:t>
      </w:r>
      <w:r w:rsidRPr="0043113A">
        <w:rPr>
          <w:color w:val="000000" w:themeColor="text1"/>
        </w:rPr>
        <w:t xml:space="preserve">decision-making, and </w:t>
      </w:r>
      <w:r w:rsidR="00085FAE" w:rsidRPr="0043113A">
        <w:rPr>
          <w:color w:val="000000" w:themeColor="text1"/>
        </w:rPr>
        <w:t xml:space="preserve">concepts </w:t>
      </w:r>
      <w:r w:rsidRPr="0043113A">
        <w:rPr>
          <w:color w:val="000000" w:themeColor="text1"/>
        </w:rPr>
        <w:t xml:space="preserve">of leadership as a degree removed from ‘grounded’ </w:t>
      </w:r>
      <w:r w:rsidR="00DB6907" w:rsidRPr="0043113A">
        <w:rPr>
          <w:color w:val="000000" w:themeColor="text1"/>
        </w:rPr>
        <w:t>decision-making</w:t>
      </w:r>
      <w:r w:rsidRPr="0043113A">
        <w:rPr>
          <w:color w:val="000000" w:themeColor="text1"/>
        </w:rPr>
        <w:t>. The</w:t>
      </w:r>
      <w:r w:rsidR="00CC6639">
        <w:rPr>
          <w:color w:val="000000" w:themeColor="text1"/>
        </w:rPr>
        <w:t>se norms</w:t>
      </w:r>
      <w:r w:rsidRPr="0043113A">
        <w:rPr>
          <w:color w:val="000000" w:themeColor="text1"/>
        </w:rPr>
        <w:t xml:space="preserve"> appeared contradicted in the data by Indigenous Participant accounts of their reliance on the Chief as advisor and arbiter in everyday matters and community concerns.</w:t>
      </w:r>
    </w:p>
    <w:p w14:paraId="51CAF2F6" w14:textId="77777777" w:rsidR="002D5FF5" w:rsidRPr="0043113A" w:rsidRDefault="002D5FF5" w:rsidP="002D5FF5">
      <w:pPr>
        <w:spacing w:line="360" w:lineRule="auto"/>
        <w:rPr>
          <w:color w:val="000000" w:themeColor="text1"/>
        </w:rPr>
      </w:pPr>
    </w:p>
    <w:p w14:paraId="71D7A241" w14:textId="3F1DF78F" w:rsidR="002D5FF5" w:rsidRPr="0043113A" w:rsidRDefault="002D5FF5" w:rsidP="002D5FF5">
      <w:pPr>
        <w:spacing w:line="360" w:lineRule="auto"/>
        <w:rPr>
          <w:color w:val="000000" w:themeColor="text1"/>
        </w:rPr>
      </w:pPr>
      <w:r w:rsidRPr="0043113A">
        <w:rPr>
          <w:color w:val="000000" w:themeColor="text1"/>
        </w:rPr>
        <w:t xml:space="preserve">Different concepts of status do not appear easily resolved, although the need for industry sensitivity to cultural protocol and </w:t>
      </w:r>
      <w:r w:rsidR="00CC6639">
        <w:rPr>
          <w:color w:val="000000" w:themeColor="text1"/>
        </w:rPr>
        <w:t xml:space="preserve">practices </w:t>
      </w:r>
      <w:r w:rsidRPr="0043113A">
        <w:rPr>
          <w:color w:val="000000" w:themeColor="text1"/>
        </w:rPr>
        <w:t xml:space="preserve">was repeated. Industry Participant C3 is from the </w:t>
      </w:r>
      <w:r w:rsidRPr="0043113A">
        <w:rPr>
          <w:color w:val="000000" w:themeColor="text1"/>
        </w:rPr>
        <w:lastRenderedPageBreak/>
        <w:t>NWT and h</w:t>
      </w:r>
      <w:r w:rsidR="00085FAE" w:rsidRPr="0043113A">
        <w:rPr>
          <w:color w:val="000000" w:themeColor="text1"/>
        </w:rPr>
        <w:t>ad</w:t>
      </w:r>
      <w:r w:rsidRPr="0043113A">
        <w:rPr>
          <w:color w:val="000000" w:themeColor="text1"/>
        </w:rPr>
        <w:t xml:space="preserve"> established relationships with local Indigenous people, including delegated representatives at the negotiation table. For this </w:t>
      </w:r>
      <w:r w:rsidR="00085FAE" w:rsidRPr="0043113A">
        <w:rPr>
          <w:color w:val="000000" w:themeColor="text1"/>
        </w:rPr>
        <w:t>P</w:t>
      </w:r>
      <w:r w:rsidRPr="0043113A">
        <w:rPr>
          <w:color w:val="000000" w:themeColor="text1"/>
        </w:rPr>
        <w:t xml:space="preserve">articipant, this personal history created a dynamic of genuine communicative exchange that bypassed posturing by either side. As </w:t>
      </w:r>
      <w:r w:rsidR="00085FAE" w:rsidRPr="0043113A">
        <w:rPr>
          <w:color w:val="000000" w:themeColor="text1"/>
        </w:rPr>
        <w:t>he expressed it,</w:t>
      </w:r>
    </w:p>
    <w:p w14:paraId="78787E1D" w14:textId="77777777" w:rsidR="002D5FF5" w:rsidRPr="0043113A" w:rsidRDefault="002D5FF5" w:rsidP="002D5FF5">
      <w:pPr>
        <w:spacing w:line="360" w:lineRule="auto"/>
        <w:rPr>
          <w:color w:val="FF0000"/>
        </w:rPr>
      </w:pPr>
    </w:p>
    <w:p w14:paraId="418B0AF5" w14:textId="03AA1373" w:rsidR="002D5FF5" w:rsidRPr="0043113A" w:rsidRDefault="002D5FF5" w:rsidP="00EE59A5">
      <w:pPr>
        <w:spacing w:line="360" w:lineRule="auto"/>
        <w:ind w:left="720"/>
        <w:rPr>
          <w:color w:val="000000" w:themeColor="text1"/>
        </w:rPr>
      </w:pPr>
      <w:r w:rsidRPr="0043113A">
        <w:rPr>
          <w:color w:val="000000" w:themeColor="text1"/>
        </w:rPr>
        <w:t>‘that someone has […] a certain degree of respect in the community, a certain senior station at the organi</w:t>
      </w:r>
      <w:r w:rsidR="00085FAE" w:rsidRPr="0043113A">
        <w:rPr>
          <w:color w:val="000000" w:themeColor="text1"/>
        </w:rPr>
        <w:t>s</w:t>
      </w:r>
      <w:r w:rsidRPr="0043113A">
        <w:rPr>
          <w:color w:val="000000" w:themeColor="text1"/>
        </w:rPr>
        <w:t>ation because you know they then have to be able to speak with a certain degree of authority, and I reported to the President at the time, so I was a fairly straight line to the, to the ultimate authority and they knew that, which was good’(C3).</w:t>
      </w:r>
    </w:p>
    <w:p w14:paraId="0E302C8D" w14:textId="77777777" w:rsidR="002D5FF5" w:rsidRPr="0043113A" w:rsidRDefault="002D5FF5" w:rsidP="002D5FF5">
      <w:pPr>
        <w:spacing w:line="360" w:lineRule="auto"/>
        <w:rPr>
          <w:color w:val="000000" w:themeColor="text1"/>
        </w:rPr>
      </w:pPr>
    </w:p>
    <w:p w14:paraId="6929E500" w14:textId="33A79113" w:rsidR="002D5FF5" w:rsidRPr="0043113A" w:rsidRDefault="002D5FF5" w:rsidP="002D5FF5">
      <w:pPr>
        <w:spacing w:line="360" w:lineRule="auto"/>
        <w:rPr>
          <w:color w:val="000000" w:themeColor="text1"/>
        </w:rPr>
      </w:pPr>
      <w:r w:rsidRPr="0043113A">
        <w:rPr>
          <w:color w:val="000000" w:themeColor="text1"/>
        </w:rPr>
        <w:t>This negotiator felt status was afforded from his standing in both re</w:t>
      </w:r>
      <w:r w:rsidR="00085FAE" w:rsidRPr="0043113A">
        <w:rPr>
          <w:color w:val="000000" w:themeColor="text1"/>
        </w:rPr>
        <w:t>gards</w:t>
      </w:r>
      <w:r w:rsidRPr="0043113A">
        <w:rPr>
          <w:color w:val="000000" w:themeColor="text1"/>
        </w:rPr>
        <w:t xml:space="preserve">, the respect garnered from his existing relationship with the Indigenous community and from his station in the company hierarchy. However, in terms of how culture informed negotiation process there was no ‘technical expertise’ </w:t>
      </w:r>
      <w:r w:rsidR="00EC7114" w:rsidRPr="0043113A">
        <w:rPr>
          <w:color w:val="000000" w:themeColor="text1"/>
        </w:rPr>
        <w:t>investe</w:t>
      </w:r>
      <w:r w:rsidR="00085FAE" w:rsidRPr="0043113A">
        <w:rPr>
          <w:color w:val="000000" w:themeColor="text1"/>
        </w:rPr>
        <w:t>d towards this</w:t>
      </w:r>
      <w:r w:rsidRPr="0043113A">
        <w:rPr>
          <w:color w:val="000000" w:themeColor="text1"/>
        </w:rPr>
        <w:t>, as th</w:t>
      </w:r>
      <w:r w:rsidR="00CC6639">
        <w:rPr>
          <w:color w:val="000000" w:themeColor="text1"/>
        </w:rPr>
        <w:t>is</w:t>
      </w:r>
      <w:r w:rsidRPr="0043113A">
        <w:rPr>
          <w:color w:val="000000" w:themeColor="text1"/>
        </w:rPr>
        <w:t xml:space="preserve"> </w:t>
      </w:r>
      <w:r w:rsidR="00085FAE" w:rsidRPr="0043113A">
        <w:rPr>
          <w:color w:val="000000" w:themeColor="text1"/>
        </w:rPr>
        <w:t>P</w:t>
      </w:r>
      <w:r w:rsidRPr="0043113A">
        <w:rPr>
          <w:color w:val="000000" w:themeColor="text1"/>
        </w:rPr>
        <w:t xml:space="preserve">articipant recalled ‘on the </w:t>
      </w:r>
      <w:r w:rsidR="0072539D" w:rsidRPr="0043113A">
        <w:rPr>
          <w:color w:val="000000" w:themeColor="text1"/>
        </w:rPr>
        <w:t>archaeological</w:t>
      </w:r>
      <w:r w:rsidRPr="0043113A">
        <w:rPr>
          <w:color w:val="000000" w:themeColor="text1"/>
        </w:rPr>
        <w:t xml:space="preserve"> and the historical record side you know, we did have people come in from the environmental, water quality side, we had technical experts on all of that but in terms of the negotiating process um, not really’(C3). In general, company familiarity with </w:t>
      </w:r>
      <w:r w:rsidR="00085FAE" w:rsidRPr="0043113A">
        <w:rPr>
          <w:color w:val="000000" w:themeColor="text1"/>
        </w:rPr>
        <w:t xml:space="preserve">Indigenous </w:t>
      </w:r>
      <w:r w:rsidRPr="0043113A">
        <w:rPr>
          <w:color w:val="000000" w:themeColor="text1"/>
        </w:rPr>
        <w:t xml:space="preserve">cultural protocols </w:t>
      </w:r>
      <w:r w:rsidR="00085FAE" w:rsidRPr="0043113A">
        <w:rPr>
          <w:color w:val="000000" w:themeColor="text1"/>
        </w:rPr>
        <w:t xml:space="preserve">around negotiation was </w:t>
      </w:r>
      <w:r w:rsidRPr="0043113A">
        <w:rPr>
          <w:color w:val="000000" w:themeColor="text1"/>
        </w:rPr>
        <w:t xml:space="preserve">not articulated by industry participants. </w:t>
      </w:r>
    </w:p>
    <w:p w14:paraId="074331A8" w14:textId="77777777" w:rsidR="002D5FF5" w:rsidRPr="0043113A" w:rsidRDefault="002D5FF5" w:rsidP="002D5FF5">
      <w:pPr>
        <w:spacing w:line="360" w:lineRule="auto"/>
        <w:rPr>
          <w:color w:val="7030A0"/>
          <w:sz w:val="20"/>
          <w:szCs w:val="20"/>
          <w:u w:val="single"/>
        </w:rPr>
      </w:pPr>
    </w:p>
    <w:p w14:paraId="37D4A8CA" w14:textId="77777777" w:rsidR="002D5FF5" w:rsidRPr="0043113A" w:rsidRDefault="002D5FF5" w:rsidP="002D5FF5">
      <w:pPr>
        <w:spacing w:line="360" w:lineRule="auto"/>
        <w:rPr>
          <w:sz w:val="32"/>
          <w:szCs w:val="32"/>
        </w:rPr>
      </w:pPr>
      <w:r w:rsidRPr="0043113A">
        <w:rPr>
          <w:sz w:val="32"/>
          <w:szCs w:val="32"/>
        </w:rPr>
        <w:t xml:space="preserve">Agency </w:t>
      </w:r>
    </w:p>
    <w:p w14:paraId="745C0E0B" w14:textId="77777777" w:rsidR="002D5FF5" w:rsidRPr="0043113A" w:rsidRDefault="002D5FF5" w:rsidP="002D5FF5">
      <w:pPr>
        <w:spacing w:line="360" w:lineRule="auto"/>
      </w:pPr>
    </w:p>
    <w:p w14:paraId="0A93B2D6" w14:textId="4AA973CD" w:rsidR="002D5FF5" w:rsidRPr="0043113A" w:rsidRDefault="002D5FF5" w:rsidP="002D5FF5">
      <w:pPr>
        <w:spacing w:line="360" w:lineRule="auto"/>
      </w:pPr>
      <w:r w:rsidRPr="0043113A">
        <w:t>Negotiation involves mediation over a series of positions or interests advanced by the respective parties. When considering how power may condition the process, the element of agency provides a valuable ga</w:t>
      </w:r>
      <w:r w:rsidR="00EC7114" w:rsidRPr="0043113A">
        <w:t>u</w:t>
      </w:r>
      <w:r w:rsidRPr="0043113A">
        <w:t xml:space="preserve">ge. Agency can be defined as the relative ability for protagonists to speak or act in deliberations. Further, how unconditionally they may advance their positions or present agendas to the other side. </w:t>
      </w:r>
    </w:p>
    <w:p w14:paraId="5F407283" w14:textId="77777777" w:rsidR="002D5FF5" w:rsidRPr="0043113A" w:rsidRDefault="002D5FF5" w:rsidP="002D5FF5">
      <w:pPr>
        <w:spacing w:line="360" w:lineRule="auto"/>
      </w:pPr>
    </w:p>
    <w:p w14:paraId="46760353" w14:textId="77777777" w:rsidR="002D5FF5" w:rsidRPr="0043113A" w:rsidRDefault="002D5FF5" w:rsidP="002D5FF5">
      <w:pPr>
        <w:spacing w:line="360" w:lineRule="auto"/>
      </w:pPr>
      <w:r w:rsidRPr="0043113A">
        <w:lastRenderedPageBreak/>
        <w:t>Participant accounts of agency reflected strongly in language and descriptions around actions of themselves or others in the process. Industry Participant C4 attributed agency to his industry party, as evidenced in explanation of the communicative exchange,</w:t>
      </w:r>
    </w:p>
    <w:p w14:paraId="386A6B08" w14:textId="77777777" w:rsidR="002D5FF5" w:rsidRPr="0043113A" w:rsidRDefault="002D5FF5" w:rsidP="002D5FF5">
      <w:pPr>
        <w:spacing w:line="360" w:lineRule="auto"/>
      </w:pPr>
    </w:p>
    <w:p w14:paraId="6598F09D" w14:textId="77777777" w:rsidR="002D5FF5" w:rsidRPr="0043113A" w:rsidRDefault="002D5FF5" w:rsidP="00EC6580">
      <w:pPr>
        <w:spacing w:line="360" w:lineRule="auto"/>
        <w:ind w:left="720"/>
        <w:rPr>
          <w:color w:val="FF0000"/>
        </w:rPr>
      </w:pPr>
      <w:r w:rsidRPr="0043113A">
        <w:t>‘it [the negotiation process] involved periodically meeting with the [Indigenous] groups to discuss what their, what they wanted out of it and not really showing our hand yet, but just to let them know what the project was going to be about, helping to educate them on what was involved with the whole thing’</w:t>
      </w:r>
      <w:r w:rsidRPr="0043113A">
        <w:rPr>
          <w:color w:val="000000" w:themeColor="text1"/>
        </w:rPr>
        <w:t>(C4).</w:t>
      </w:r>
    </w:p>
    <w:p w14:paraId="3753A7A7" w14:textId="77777777" w:rsidR="002D5FF5" w:rsidRPr="0043113A" w:rsidRDefault="002D5FF5" w:rsidP="002D5FF5">
      <w:pPr>
        <w:spacing w:line="360" w:lineRule="auto"/>
      </w:pPr>
    </w:p>
    <w:p w14:paraId="1F538BBC" w14:textId="6354EBF7" w:rsidR="002D5FF5" w:rsidRPr="0043113A" w:rsidRDefault="002D5FF5" w:rsidP="002D5FF5">
      <w:pPr>
        <w:spacing w:line="360" w:lineRule="auto"/>
        <w:rPr>
          <w:color w:val="000000" w:themeColor="text1"/>
        </w:rPr>
      </w:pPr>
      <w:r w:rsidRPr="0043113A">
        <w:t xml:space="preserve">The company </w:t>
      </w:r>
      <w:r w:rsidR="001E4FF5" w:rsidRPr="0043113A">
        <w:t>i</w:t>
      </w:r>
      <w:r w:rsidRPr="0043113A">
        <w:t>s driving the interaction by determining the nature and delivery of information to Indigenous parties. A</w:t>
      </w:r>
      <w:r w:rsidR="001E4FF5" w:rsidRPr="0043113A">
        <w:t xml:space="preserve"> relative lack of Indigenous a</w:t>
      </w:r>
      <w:r w:rsidRPr="0043113A">
        <w:t>gency i</w:t>
      </w:r>
      <w:r w:rsidR="001E4FF5" w:rsidRPr="0043113A">
        <w:t>s denoted in</w:t>
      </w:r>
      <w:r w:rsidRPr="0043113A">
        <w:t xml:space="preserve"> their passive positioning as being ‘educated’</w:t>
      </w:r>
      <w:r w:rsidRPr="0043113A">
        <w:rPr>
          <w:color w:val="000000" w:themeColor="text1"/>
        </w:rPr>
        <w:t xml:space="preserve">(C4). </w:t>
      </w:r>
      <w:r w:rsidRPr="0043113A">
        <w:t xml:space="preserve">Participant C4 observed that Indigenous parties increased their knowledge and capacity between agreements </w:t>
      </w:r>
      <w:r w:rsidRPr="0043113A">
        <w:rPr>
          <w:color w:val="000000" w:themeColor="text1"/>
        </w:rPr>
        <w:t xml:space="preserve">(i.e. between the Ekati and Diavik negotiations). This conditioned their agency in subsequent engagements so </w:t>
      </w:r>
      <w:r w:rsidR="001E4FF5" w:rsidRPr="0043113A">
        <w:rPr>
          <w:color w:val="000000" w:themeColor="text1"/>
        </w:rPr>
        <w:t xml:space="preserve">that </w:t>
      </w:r>
      <w:r w:rsidRPr="0043113A">
        <w:rPr>
          <w:color w:val="000000" w:themeColor="text1"/>
        </w:rPr>
        <w:t xml:space="preserve">positions and interests were more assertively advanced. The Participant noted drily, ‘when Diavik came along they were ready for Diavik, they were like “let’s sit and talk!” right [laughs]’. Company agency was seen as comparably static; questioned whether companies’ approach similarly evolved across time, or in response to these more assertive demands, the </w:t>
      </w:r>
      <w:r w:rsidR="001E4FF5" w:rsidRPr="0043113A">
        <w:rPr>
          <w:color w:val="000000" w:themeColor="text1"/>
        </w:rPr>
        <w:t>P</w:t>
      </w:r>
      <w:r w:rsidRPr="0043113A">
        <w:rPr>
          <w:color w:val="000000" w:themeColor="text1"/>
        </w:rPr>
        <w:t xml:space="preserve">articipant replied ‘not necessarily. I worked at De Beers as well and they didn’t give anything away those guys’(C4). In this account, agency was understood through the norms of competitive, win-lose type bargaining with concessions signifying ‘losing ground’ or diminished agency for one </w:t>
      </w:r>
      <w:r w:rsidR="001C0958">
        <w:rPr>
          <w:color w:val="000000" w:themeColor="text1"/>
        </w:rPr>
        <w:t>side</w:t>
      </w:r>
      <w:r w:rsidRPr="0043113A">
        <w:rPr>
          <w:color w:val="000000" w:themeColor="text1"/>
        </w:rPr>
        <w:t>.</w:t>
      </w:r>
    </w:p>
    <w:p w14:paraId="63246B82" w14:textId="77777777" w:rsidR="002D5FF5" w:rsidRPr="0043113A" w:rsidRDefault="002D5FF5" w:rsidP="002D5FF5">
      <w:pPr>
        <w:spacing w:line="360" w:lineRule="auto"/>
        <w:rPr>
          <w:color w:val="000000" w:themeColor="text1"/>
        </w:rPr>
      </w:pPr>
    </w:p>
    <w:p w14:paraId="073D4D9F" w14:textId="60902958" w:rsidR="002D5FF5" w:rsidRPr="0043113A" w:rsidRDefault="002D5FF5" w:rsidP="002D5FF5">
      <w:pPr>
        <w:spacing w:line="360" w:lineRule="auto"/>
      </w:pPr>
      <w:r w:rsidRPr="0043113A">
        <w:t xml:space="preserve">Participants who perceived themselves as agentic in the process conveyed a sense of initiative in </w:t>
      </w:r>
      <w:r w:rsidR="00DB6907" w:rsidRPr="0043113A">
        <w:t>decision-making</w:t>
      </w:r>
      <w:r w:rsidRPr="0043113A">
        <w:t xml:space="preserve"> and control over outcomes. Industry Participant C3 mentioned actively scheduling engagements and meetings, directing agenda development and setting the ‘temperature of the conversations at the so-called negotiating table’</w:t>
      </w:r>
      <w:r w:rsidRPr="0043113A">
        <w:rPr>
          <w:color w:val="000000" w:themeColor="text1"/>
        </w:rPr>
        <w:t>(C3)</w:t>
      </w:r>
      <w:r w:rsidRPr="0043113A">
        <w:t xml:space="preserve">. For this </w:t>
      </w:r>
      <w:r w:rsidR="001E4FF5" w:rsidRPr="0043113A">
        <w:t>P</w:t>
      </w:r>
      <w:r w:rsidRPr="0043113A">
        <w:t xml:space="preserve">articipant, the process was amenable to his </w:t>
      </w:r>
      <w:r w:rsidR="001C0958">
        <w:t>party</w:t>
      </w:r>
      <w:r w:rsidRPr="0043113A">
        <w:t xml:space="preserve">’s positions and interests, </w:t>
      </w:r>
      <w:r w:rsidR="00EC7114" w:rsidRPr="0043113A">
        <w:t xml:space="preserve">and </w:t>
      </w:r>
      <w:r w:rsidRPr="0043113A">
        <w:t xml:space="preserve">those of industry overall. </w:t>
      </w:r>
      <w:r w:rsidR="001E4FF5" w:rsidRPr="0043113A">
        <w:t>T</w:t>
      </w:r>
      <w:r w:rsidRPr="0043113A">
        <w:t xml:space="preserve">his agency </w:t>
      </w:r>
      <w:r w:rsidR="001E4FF5" w:rsidRPr="0043113A">
        <w:t>w</w:t>
      </w:r>
      <w:r w:rsidRPr="0043113A">
        <w:t>as enabled by state involvement; Federal government ‘bent [the rules] and changed them to make sure they’re opportunity driven’</w:t>
      </w:r>
      <w:r w:rsidRPr="0043113A">
        <w:rPr>
          <w:color w:val="000000" w:themeColor="text1"/>
        </w:rPr>
        <w:t>(C3)</w:t>
      </w:r>
      <w:r w:rsidR="00EC7114" w:rsidRPr="0043113A">
        <w:rPr>
          <w:color w:val="000000" w:themeColor="text1"/>
        </w:rPr>
        <w:t>.</w:t>
      </w:r>
      <w:r w:rsidR="001E4FF5" w:rsidRPr="0043113A">
        <w:rPr>
          <w:color w:val="000000" w:themeColor="text1"/>
        </w:rPr>
        <w:t xml:space="preserve"> </w:t>
      </w:r>
      <w:r w:rsidR="00EC7114" w:rsidRPr="0043113A">
        <w:t>F</w:t>
      </w:r>
      <w:r w:rsidRPr="0043113A">
        <w:t xml:space="preserve">or industry Participant C3 the </w:t>
      </w:r>
      <w:r w:rsidRPr="0043113A">
        <w:lastRenderedPageBreak/>
        <w:t>state wanted to seize the opportunity</w:t>
      </w:r>
      <w:r w:rsidR="001C0958">
        <w:t xml:space="preserve"> </w:t>
      </w:r>
      <w:r w:rsidRPr="0043113A">
        <w:t xml:space="preserve">and was </w:t>
      </w:r>
      <w:r w:rsidR="00EC7114" w:rsidRPr="0043113A">
        <w:t xml:space="preserve">amenable in </w:t>
      </w:r>
      <w:r w:rsidRPr="0043113A">
        <w:t>further</w:t>
      </w:r>
      <w:r w:rsidR="00EC7114" w:rsidRPr="0043113A">
        <w:t xml:space="preserve">ing </w:t>
      </w:r>
      <w:r w:rsidRPr="0043113A">
        <w:t xml:space="preserve">industry </w:t>
      </w:r>
      <w:r w:rsidR="001E4FF5" w:rsidRPr="0043113A">
        <w:t>objectives</w:t>
      </w:r>
      <w:r w:rsidRPr="0043113A">
        <w:t xml:space="preserve">. Government Participant G6 worked for the Federal Department that Participant C3 praised, </w:t>
      </w:r>
      <w:r w:rsidR="00A10F47" w:rsidRPr="0043113A">
        <w:t xml:space="preserve">and was </w:t>
      </w:r>
      <w:r w:rsidRPr="0043113A">
        <w:t xml:space="preserve">involved in facilitating the diamond mine negotiations. According to Participant G6, the state sought to enable Indigenous parties’ agency to ensure positive benefits from the process, </w:t>
      </w:r>
    </w:p>
    <w:p w14:paraId="55D775BF" w14:textId="77777777" w:rsidR="002D5FF5" w:rsidRPr="0043113A" w:rsidRDefault="002D5FF5" w:rsidP="002D5FF5">
      <w:pPr>
        <w:spacing w:line="360" w:lineRule="auto"/>
      </w:pPr>
    </w:p>
    <w:p w14:paraId="45CD07F0" w14:textId="77777777" w:rsidR="002D5FF5" w:rsidRPr="0043113A" w:rsidRDefault="002D5FF5" w:rsidP="002D5FF5">
      <w:pPr>
        <w:spacing w:line="360" w:lineRule="auto"/>
        <w:ind w:left="720"/>
        <w:rPr>
          <w:color w:val="FF0000"/>
        </w:rPr>
      </w:pPr>
      <w:r w:rsidRPr="0043113A">
        <w:t>‘When the diamond industry first got started I didn’t think the industry really knew what was meant by Impact Benefit Agreements […] they were not used to doing business in that context [NWT], figured they could do whatever they want to do, whenever they want to do [it] […] [I said] “have you really given any thought about what an IBA is before you start mouthing off?’ right?” So, we had to do some educating process to the industry’</w:t>
      </w:r>
      <w:r w:rsidRPr="0043113A">
        <w:rPr>
          <w:color w:val="000000" w:themeColor="text1"/>
        </w:rPr>
        <w:t xml:space="preserve">(G6). </w:t>
      </w:r>
      <w:r w:rsidRPr="0043113A">
        <w:rPr>
          <w:color w:val="FF0000"/>
        </w:rPr>
        <w:t xml:space="preserve"> </w:t>
      </w:r>
    </w:p>
    <w:p w14:paraId="65B65D13" w14:textId="77777777" w:rsidR="002D5FF5" w:rsidRPr="0043113A" w:rsidRDefault="002D5FF5" w:rsidP="002D5FF5">
      <w:pPr>
        <w:spacing w:line="360" w:lineRule="auto"/>
        <w:rPr>
          <w:color w:val="FF0000"/>
        </w:rPr>
      </w:pPr>
    </w:p>
    <w:p w14:paraId="12680895" w14:textId="7FBCC002" w:rsidR="002D5FF5" w:rsidRPr="0043113A" w:rsidRDefault="002D5FF5" w:rsidP="002D5FF5">
      <w:pPr>
        <w:spacing w:line="360" w:lineRule="auto"/>
        <w:rPr>
          <w:color w:val="000000" w:themeColor="text1"/>
        </w:rPr>
      </w:pPr>
      <w:r w:rsidRPr="0043113A">
        <w:rPr>
          <w:color w:val="000000" w:themeColor="text1"/>
        </w:rPr>
        <w:t xml:space="preserve">Unlike the earlier interpretation offered by industry Participant C4, the ‘educator’ becomes the state itself, determining the bounds of industry agency, ‘educating’ companies as to the process and </w:t>
      </w:r>
      <w:r w:rsidR="001C0958">
        <w:rPr>
          <w:color w:val="000000" w:themeColor="text1"/>
        </w:rPr>
        <w:t xml:space="preserve">anticipated </w:t>
      </w:r>
      <w:r w:rsidRPr="0043113A">
        <w:rPr>
          <w:color w:val="000000" w:themeColor="text1"/>
        </w:rPr>
        <w:t>benefits. This response demonstrate</w:t>
      </w:r>
      <w:r w:rsidR="009C3BAC" w:rsidRPr="0043113A">
        <w:rPr>
          <w:color w:val="000000" w:themeColor="text1"/>
        </w:rPr>
        <w:t>s</w:t>
      </w:r>
      <w:r w:rsidRPr="0043113A">
        <w:rPr>
          <w:color w:val="000000" w:themeColor="text1"/>
        </w:rPr>
        <w:t xml:space="preserve"> how the components of status and agency were strongly interlinked within the negotiation process. For Government Participant G6, the state </w:t>
      </w:r>
      <w:r w:rsidR="009C3BAC" w:rsidRPr="0043113A">
        <w:rPr>
          <w:color w:val="000000" w:themeColor="text1"/>
        </w:rPr>
        <w:t>was</w:t>
      </w:r>
      <w:r w:rsidRPr="0043113A">
        <w:rPr>
          <w:color w:val="000000" w:themeColor="text1"/>
        </w:rPr>
        <w:t xml:space="preserve"> the </w:t>
      </w:r>
      <w:r w:rsidR="001C0958">
        <w:rPr>
          <w:color w:val="000000" w:themeColor="text1"/>
        </w:rPr>
        <w:t>“</w:t>
      </w:r>
      <w:r w:rsidRPr="0043113A">
        <w:rPr>
          <w:color w:val="000000" w:themeColor="text1"/>
        </w:rPr>
        <w:t>educator</w:t>
      </w:r>
      <w:r w:rsidR="001C0958">
        <w:rPr>
          <w:color w:val="000000" w:themeColor="text1"/>
        </w:rPr>
        <w:t>”</w:t>
      </w:r>
      <w:r w:rsidRPr="0043113A">
        <w:rPr>
          <w:color w:val="000000" w:themeColor="text1"/>
        </w:rPr>
        <w:t xml:space="preserve">, ‘because government is the land </w:t>
      </w:r>
      <w:r w:rsidR="0072539D" w:rsidRPr="0043113A">
        <w:rPr>
          <w:color w:val="000000" w:themeColor="text1"/>
        </w:rPr>
        <w:t>owner,</w:t>
      </w:r>
      <w:r w:rsidRPr="0043113A">
        <w:rPr>
          <w:color w:val="000000" w:themeColor="text1"/>
        </w:rPr>
        <w:t xml:space="preserve"> right?’(G6). In this way, status – as standing and voice</w:t>
      </w:r>
      <w:r w:rsidR="001C0958">
        <w:rPr>
          <w:color w:val="000000" w:themeColor="text1"/>
        </w:rPr>
        <w:t xml:space="preserve"> </w:t>
      </w:r>
      <w:r w:rsidRPr="0043113A">
        <w:rPr>
          <w:color w:val="000000" w:themeColor="text1"/>
        </w:rPr>
        <w:t>–</w:t>
      </w:r>
      <w:r w:rsidR="001C0958">
        <w:rPr>
          <w:color w:val="000000" w:themeColor="text1"/>
        </w:rPr>
        <w:t xml:space="preserve"> is </w:t>
      </w:r>
      <w:r w:rsidRPr="0043113A">
        <w:rPr>
          <w:color w:val="000000" w:themeColor="text1"/>
        </w:rPr>
        <w:t>determin</w:t>
      </w:r>
      <w:r w:rsidR="001C0958">
        <w:rPr>
          <w:color w:val="000000" w:themeColor="text1"/>
        </w:rPr>
        <w:t>ative of</w:t>
      </w:r>
      <w:r w:rsidRPr="0043113A">
        <w:rPr>
          <w:color w:val="000000" w:themeColor="text1"/>
        </w:rPr>
        <w:t xml:space="preserve"> parties’ actions to condition or direct the process, namely their agency. For </w:t>
      </w:r>
      <w:r w:rsidR="009C3BAC" w:rsidRPr="0043113A">
        <w:rPr>
          <w:color w:val="000000" w:themeColor="text1"/>
        </w:rPr>
        <w:t>P</w:t>
      </w:r>
      <w:r w:rsidRPr="0043113A">
        <w:rPr>
          <w:color w:val="000000" w:themeColor="text1"/>
        </w:rPr>
        <w:t>articipant</w:t>
      </w:r>
      <w:r w:rsidR="009C3BAC" w:rsidRPr="0043113A">
        <w:rPr>
          <w:color w:val="000000" w:themeColor="text1"/>
        </w:rPr>
        <w:t xml:space="preserve"> G6</w:t>
      </w:r>
      <w:r w:rsidRPr="0043113A">
        <w:rPr>
          <w:color w:val="000000" w:themeColor="text1"/>
        </w:rPr>
        <w:t>, although not directly involved</w:t>
      </w:r>
      <w:r w:rsidR="009C3BAC" w:rsidRPr="0043113A">
        <w:rPr>
          <w:color w:val="000000" w:themeColor="text1"/>
        </w:rPr>
        <w:t xml:space="preserve"> in bilateral negotiations</w:t>
      </w:r>
      <w:r w:rsidRPr="0043113A">
        <w:rPr>
          <w:color w:val="000000" w:themeColor="text1"/>
        </w:rPr>
        <w:t>, the state is the</w:t>
      </w:r>
      <w:r w:rsidR="001C0958">
        <w:rPr>
          <w:color w:val="000000" w:themeColor="text1"/>
        </w:rPr>
        <w:t xml:space="preserve"> ultimate arbiter and therefore</w:t>
      </w:r>
      <w:r w:rsidRPr="0043113A">
        <w:rPr>
          <w:color w:val="000000" w:themeColor="text1"/>
        </w:rPr>
        <w:t xml:space="preserve"> most agentic acto</w:t>
      </w:r>
      <w:r w:rsidR="001C0958">
        <w:rPr>
          <w:color w:val="000000" w:themeColor="text1"/>
        </w:rPr>
        <w:t>r</w:t>
      </w:r>
      <w:r w:rsidRPr="0043113A">
        <w:rPr>
          <w:color w:val="000000" w:themeColor="text1"/>
        </w:rPr>
        <w:t xml:space="preserve">. Industry Participant C2 framed power as political right and appeared to agree with this </w:t>
      </w:r>
      <w:r w:rsidR="00A10F47" w:rsidRPr="0043113A">
        <w:rPr>
          <w:color w:val="000000" w:themeColor="text1"/>
        </w:rPr>
        <w:t>interpreta</w:t>
      </w:r>
      <w:r w:rsidRPr="0043113A">
        <w:rPr>
          <w:color w:val="000000" w:themeColor="text1"/>
        </w:rPr>
        <w:t>t</w:t>
      </w:r>
      <w:r w:rsidR="00A10F47" w:rsidRPr="0043113A">
        <w:rPr>
          <w:color w:val="000000" w:themeColor="text1"/>
        </w:rPr>
        <w:t>ion</w:t>
      </w:r>
      <w:r w:rsidRPr="0043113A">
        <w:rPr>
          <w:color w:val="000000" w:themeColor="text1"/>
        </w:rPr>
        <w:t xml:space="preserve">; he suggested parameters set by the state around agreement-making, and within the wider regulatory system can curtail the potential actions (read agency) of companies, ‘I mean the bureaucracy is always setting rules, well wouldn’t it be nice if we got industry to do this? and then they asked for it and industry goes [throws up hands] the playing field is always changing’(C2). </w:t>
      </w:r>
    </w:p>
    <w:p w14:paraId="13584959" w14:textId="77777777" w:rsidR="00A10F47" w:rsidRPr="0043113A" w:rsidRDefault="00A10F47" w:rsidP="002D5FF5">
      <w:pPr>
        <w:spacing w:line="360" w:lineRule="auto"/>
        <w:rPr>
          <w:color w:val="000000" w:themeColor="text1"/>
        </w:rPr>
      </w:pPr>
    </w:p>
    <w:p w14:paraId="3C1DF42D" w14:textId="5BA8BF69" w:rsidR="002D5FF5" w:rsidRPr="0043113A" w:rsidRDefault="002D5FF5" w:rsidP="002D5FF5">
      <w:pPr>
        <w:spacing w:line="360" w:lineRule="auto"/>
        <w:rPr>
          <w:color w:val="000000" w:themeColor="text1"/>
        </w:rPr>
      </w:pPr>
      <w:r w:rsidRPr="0043113A">
        <w:t xml:space="preserve">The data suggests Indigenous </w:t>
      </w:r>
      <w:r w:rsidR="00807AF6">
        <w:t>p</w:t>
      </w:r>
      <w:r w:rsidRPr="0043113A">
        <w:t xml:space="preserve">articipants did not perceive the same degree of agency in the </w:t>
      </w:r>
      <w:r w:rsidR="00A10F47" w:rsidRPr="0043113A">
        <w:t xml:space="preserve">negotiation </w:t>
      </w:r>
      <w:r w:rsidRPr="0043113A">
        <w:t xml:space="preserve">process. </w:t>
      </w:r>
      <w:r w:rsidR="00A10F47" w:rsidRPr="0043113A">
        <w:t>While i</w:t>
      </w:r>
      <w:r w:rsidRPr="0043113A">
        <w:t xml:space="preserve">ndustry and </w:t>
      </w:r>
      <w:r w:rsidR="00A10F47" w:rsidRPr="0043113A">
        <w:t>government</w:t>
      </w:r>
      <w:r w:rsidRPr="0043113A">
        <w:t xml:space="preserve"> </w:t>
      </w:r>
      <w:r w:rsidR="009C3BAC" w:rsidRPr="0043113A">
        <w:t>p</w:t>
      </w:r>
      <w:r w:rsidRPr="0043113A">
        <w:t xml:space="preserve">articipants recount state support for </w:t>
      </w:r>
      <w:r w:rsidRPr="0043113A">
        <w:lastRenderedPageBreak/>
        <w:t>Indigenous parties to advance their objectives and interests</w:t>
      </w:r>
      <w:r w:rsidR="00A10F47" w:rsidRPr="0043113A">
        <w:t>,</w:t>
      </w:r>
      <w:r w:rsidRPr="0043113A">
        <w:t xml:space="preserve"> Indigenous participants </w:t>
      </w:r>
      <w:r w:rsidR="00A10F47" w:rsidRPr="0043113A">
        <w:t xml:space="preserve">more often </w:t>
      </w:r>
      <w:r w:rsidRPr="0043113A">
        <w:t xml:space="preserve">depicted the state as undermining their agency through inadequate financial or logistical provisions to affected groups. This interpretation varies only in degree between Indigenous participants framing power as political right and those framing power as economic might. Unequal </w:t>
      </w:r>
      <w:r w:rsidR="009C3BAC" w:rsidRPr="0043113A">
        <w:t xml:space="preserve">levels of </w:t>
      </w:r>
      <w:r w:rsidR="00807AF6">
        <w:t xml:space="preserve">state </w:t>
      </w:r>
      <w:r w:rsidRPr="0043113A">
        <w:t xml:space="preserve">support was seen to inhibit agency in the </w:t>
      </w:r>
      <w:r w:rsidR="001110A0" w:rsidRPr="0043113A">
        <w:t>bilateral</w:t>
      </w:r>
      <w:r w:rsidRPr="0043113A">
        <w:t xml:space="preserve"> negotiation space</w:t>
      </w:r>
      <w:r w:rsidR="009C3BAC" w:rsidRPr="0043113A">
        <w:t xml:space="preserve">, </w:t>
      </w:r>
      <w:r w:rsidRPr="0043113A">
        <w:t xml:space="preserve">where industry parties were enabled by it. Further, for Indigenous participants framing power as political right, protecting their agency </w:t>
      </w:r>
      <w:r w:rsidR="009C3BAC" w:rsidRPr="0043113A">
        <w:t>could</w:t>
      </w:r>
      <w:r w:rsidRPr="0043113A">
        <w:t xml:space="preserve"> mean insulating the process from the reaches of the state and its </w:t>
      </w:r>
      <w:r w:rsidR="00807AF6">
        <w:t xml:space="preserve">own </w:t>
      </w:r>
      <w:r w:rsidRPr="0043113A">
        <w:t xml:space="preserve">agenda. </w:t>
      </w:r>
      <w:r w:rsidRPr="0043113A">
        <w:rPr>
          <w:color w:val="000000" w:themeColor="text1"/>
        </w:rPr>
        <w:t xml:space="preserve">Agency becomes a matter of carving out and defending an equal right to speak and act within industry-Indigenous negotiations as a unique platform. </w:t>
      </w:r>
    </w:p>
    <w:p w14:paraId="1697635B" w14:textId="48CB52B4" w:rsidR="00A10F47" w:rsidRPr="0043113A" w:rsidRDefault="00A10F47" w:rsidP="002D5FF5">
      <w:pPr>
        <w:spacing w:line="360" w:lineRule="auto"/>
        <w:rPr>
          <w:color w:val="000000" w:themeColor="text1"/>
        </w:rPr>
      </w:pPr>
    </w:p>
    <w:p w14:paraId="35A757E8" w14:textId="63136343" w:rsidR="002D5FF5" w:rsidRPr="0043113A" w:rsidRDefault="00A10F47" w:rsidP="002D5FF5">
      <w:pPr>
        <w:spacing w:line="360" w:lineRule="auto"/>
        <w:rPr>
          <w:color w:val="000000" w:themeColor="text1"/>
        </w:rPr>
      </w:pPr>
      <w:r w:rsidRPr="0043113A">
        <w:rPr>
          <w:color w:val="000000" w:themeColor="text1"/>
        </w:rPr>
        <w:t xml:space="preserve">For industry Participant C3, the mining industry had a duty of care and responsibility to ensure ‘understanding’ of opportunities, and companies had a prerogative </w:t>
      </w:r>
      <w:r w:rsidR="00807AF6">
        <w:rPr>
          <w:color w:val="000000" w:themeColor="text1"/>
        </w:rPr>
        <w:t xml:space="preserve">to </w:t>
      </w:r>
      <w:r w:rsidR="002D5FF5" w:rsidRPr="0043113A">
        <w:t>facilitat</w:t>
      </w:r>
      <w:r w:rsidR="00807AF6">
        <w:t>e</w:t>
      </w:r>
      <w:r w:rsidR="002D5FF5" w:rsidRPr="0043113A">
        <w:t xml:space="preserve"> Indigenous ‘participation’</w:t>
      </w:r>
      <w:r w:rsidR="002D5FF5" w:rsidRPr="0043113A">
        <w:rPr>
          <w:rStyle w:val="FootnoteReference"/>
        </w:rPr>
        <w:footnoteReference w:id="25"/>
      </w:r>
      <w:r w:rsidR="002D5FF5" w:rsidRPr="0043113A">
        <w:t xml:space="preserve"> </w:t>
      </w:r>
      <w:r w:rsidRPr="0043113A">
        <w:t>within and via these engagements</w:t>
      </w:r>
      <w:r w:rsidR="002D5FF5" w:rsidRPr="0043113A">
        <w:t xml:space="preserve">, </w:t>
      </w:r>
    </w:p>
    <w:p w14:paraId="6FE41DFE" w14:textId="77777777" w:rsidR="002D5FF5" w:rsidRPr="0043113A" w:rsidRDefault="002D5FF5" w:rsidP="002D5FF5">
      <w:pPr>
        <w:spacing w:line="360" w:lineRule="auto"/>
      </w:pPr>
    </w:p>
    <w:p w14:paraId="1D5F9AC1" w14:textId="7287265A" w:rsidR="002D5FF5" w:rsidRPr="0043113A" w:rsidRDefault="002D5FF5" w:rsidP="002A3CFA">
      <w:pPr>
        <w:spacing w:line="360" w:lineRule="auto"/>
        <w:ind w:left="720" w:firstLine="60"/>
      </w:pPr>
      <w:r w:rsidRPr="0043113A">
        <w:t>‘you can’t participate if you don’t frame it so there’s participation you know. You create doors to participate, right? So that philosophically drives how you design, you frame an agreement in every respect’</w:t>
      </w:r>
      <w:r w:rsidRPr="0043113A">
        <w:rPr>
          <w:color w:val="000000" w:themeColor="text1"/>
        </w:rPr>
        <w:t>(C3).</w:t>
      </w:r>
    </w:p>
    <w:p w14:paraId="77C08CCA" w14:textId="77777777" w:rsidR="002D5FF5" w:rsidRPr="0043113A" w:rsidRDefault="002D5FF5" w:rsidP="002D5FF5">
      <w:pPr>
        <w:spacing w:line="360" w:lineRule="auto"/>
        <w:rPr>
          <w:color w:val="FF0000"/>
        </w:rPr>
      </w:pPr>
    </w:p>
    <w:p w14:paraId="30E627CE" w14:textId="64810D80" w:rsidR="002D5FF5" w:rsidRPr="0043113A" w:rsidRDefault="002D5FF5" w:rsidP="002D5FF5">
      <w:pPr>
        <w:spacing w:line="360" w:lineRule="auto"/>
        <w:rPr>
          <w:color w:val="000000" w:themeColor="text1"/>
        </w:rPr>
      </w:pPr>
      <w:r w:rsidRPr="0043113A">
        <w:t>This image is a striking one, ‘creating doors’ provides a metaphor for agentic company actions that initiate engagement</w:t>
      </w:r>
      <w:r w:rsidR="009C3BAC" w:rsidRPr="0043113A">
        <w:t>,</w:t>
      </w:r>
      <w:r w:rsidRPr="0043113A">
        <w:t xml:space="preserve"> and </w:t>
      </w:r>
      <w:r w:rsidR="00807AF6">
        <w:t>IBA</w:t>
      </w:r>
      <w:r w:rsidRPr="0043113A">
        <w:t xml:space="preserve">s proper, as ‘doors’ to Indigenous participation in development. This contrasts sharply with certain Indigenous </w:t>
      </w:r>
      <w:r w:rsidR="00807AF6">
        <w:t>p</w:t>
      </w:r>
      <w:r w:rsidRPr="0043113A">
        <w:t xml:space="preserve">articipant responses that interpret the process as hostile and restrictive. Indigenous Participant I5 expressed frustration that affected groups were denied proper avenues to assert their feelings and </w:t>
      </w:r>
      <w:r w:rsidRPr="0043113A">
        <w:rPr>
          <w:color w:val="000000" w:themeColor="text1"/>
        </w:rPr>
        <w:t xml:space="preserve">interests, their agency is curtailed in </w:t>
      </w:r>
      <w:r w:rsidR="00DB6907" w:rsidRPr="0043113A">
        <w:rPr>
          <w:color w:val="000000" w:themeColor="text1"/>
        </w:rPr>
        <w:t>decision-making</w:t>
      </w:r>
      <w:r w:rsidRPr="0043113A">
        <w:rPr>
          <w:color w:val="000000" w:themeColor="text1"/>
        </w:rPr>
        <w:t xml:space="preserve"> so ‘the people again are kind of left out on the side of the road with the bus going past’(I5).</w:t>
      </w:r>
    </w:p>
    <w:p w14:paraId="0891DE95" w14:textId="77777777" w:rsidR="002D5FF5" w:rsidRPr="0043113A" w:rsidRDefault="002D5FF5" w:rsidP="002D5FF5">
      <w:pPr>
        <w:spacing w:line="360" w:lineRule="auto"/>
        <w:rPr>
          <w:color w:val="000000" w:themeColor="text1"/>
        </w:rPr>
      </w:pPr>
    </w:p>
    <w:p w14:paraId="5F14BE50" w14:textId="35A716E9" w:rsidR="002D5FF5" w:rsidRPr="0043113A" w:rsidRDefault="002D5FF5" w:rsidP="002D5FF5">
      <w:pPr>
        <w:spacing w:line="360" w:lineRule="auto"/>
        <w:rPr>
          <w:color w:val="000000" w:themeColor="text1"/>
        </w:rPr>
      </w:pPr>
      <w:r w:rsidRPr="0043113A">
        <w:rPr>
          <w:color w:val="000000" w:themeColor="text1"/>
        </w:rPr>
        <w:t xml:space="preserve">As with status, Indigenous rights and recognition at the meso political level emerged in discussions of agency. Industry Participant C2 who nominated change in Indigenous status as </w:t>
      </w:r>
      <w:r w:rsidRPr="0043113A">
        <w:rPr>
          <w:color w:val="000000" w:themeColor="text1"/>
        </w:rPr>
        <w:lastRenderedPageBreak/>
        <w:t xml:space="preserve">complicating process, likewise expressed frustration towards </w:t>
      </w:r>
      <w:r w:rsidR="009C3BAC" w:rsidRPr="0043113A">
        <w:rPr>
          <w:color w:val="000000" w:themeColor="text1"/>
        </w:rPr>
        <w:t xml:space="preserve">actions seen to exceed reasonable bounds for </w:t>
      </w:r>
      <w:r w:rsidRPr="0043113A">
        <w:rPr>
          <w:color w:val="000000" w:themeColor="text1"/>
        </w:rPr>
        <w:t>Indigenous</w:t>
      </w:r>
      <w:r w:rsidR="009C3BAC" w:rsidRPr="0043113A">
        <w:rPr>
          <w:color w:val="000000" w:themeColor="text1"/>
        </w:rPr>
        <w:t xml:space="preserve"> agency</w:t>
      </w:r>
      <w:r w:rsidRPr="0043113A">
        <w:rPr>
          <w:color w:val="000000" w:themeColor="text1"/>
        </w:rPr>
        <w:t>. The example</w:t>
      </w:r>
      <w:r w:rsidR="009C3BAC" w:rsidRPr="0043113A">
        <w:rPr>
          <w:color w:val="000000" w:themeColor="text1"/>
        </w:rPr>
        <w:t xml:space="preserve"> given was</w:t>
      </w:r>
      <w:r w:rsidRPr="0043113A">
        <w:rPr>
          <w:color w:val="000000" w:themeColor="text1"/>
        </w:rPr>
        <w:t xml:space="preserve"> Akaitcho communities</w:t>
      </w:r>
      <w:r w:rsidR="00E82233" w:rsidRPr="0043113A">
        <w:rPr>
          <w:rStyle w:val="FootnoteReference"/>
          <w:color w:val="000000" w:themeColor="text1"/>
        </w:rPr>
        <w:footnoteReference w:id="26"/>
      </w:r>
      <w:r w:rsidRPr="0043113A">
        <w:rPr>
          <w:color w:val="000000" w:themeColor="text1"/>
        </w:rPr>
        <w:t xml:space="preserve"> presenting prospectors with ‘exploration agreements’ that are not part of IBAs or </w:t>
      </w:r>
      <w:r w:rsidR="009C3BAC" w:rsidRPr="0043113A">
        <w:rPr>
          <w:color w:val="000000" w:themeColor="text1"/>
        </w:rPr>
        <w:t>mandated by law or policy,</w:t>
      </w:r>
    </w:p>
    <w:p w14:paraId="39D5E824" w14:textId="77777777" w:rsidR="002D5FF5" w:rsidRPr="0043113A" w:rsidRDefault="002D5FF5" w:rsidP="002D5FF5">
      <w:pPr>
        <w:spacing w:line="360" w:lineRule="auto"/>
        <w:rPr>
          <w:color w:val="000000" w:themeColor="text1"/>
        </w:rPr>
      </w:pPr>
    </w:p>
    <w:p w14:paraId="5E378830" w14:textId="161C90FA" w:rsidR="002D5FF5" w:rsidRPr="0043113A" w:rsidRDefault="002D5FF5" w:rsidP="002D5FF5">
      <w:pPr>
        <w:spacing w:line="360" w:lineRule="auto"/>
        <w:ind w:left="720"/>
        <w:rPr>
          <w:color w:val="000000" w:themeColor="text1"/>
        </w:rPr>
      </w:pPr>
      <w:r w:rsidRPr="0043113A">
        <w:rPr>
          <w:color w:val="000000" w:themeColor="text1"/>
        </w:rPr>
        <w:t>‘The Akaitcho said, ‘we’re going to flex muscle now because we’re confident now, we’ve just signed this plan to negotiate a land claim [with Federal Government] which means we’ve been recognised […] we’ve been recognised as a traditional owner, so we’re now going to insist that anybody that comes here to explore in our land is going to have to sign an exploration agreement with us, so they invented a law, exploration agreements aren’t in any regulations up here [</w:t>
      </w:r>
      <w:r w:rsidR="00807AF6">
        <w:rPr>
          <w:color w:val="000000" w:themeColor="text1"/>
        </w:rPr>
        <w:t xml:space="preserve">in the </w:t>
      </w:r>
      <w:r w:rsidRPr="0043113A">
        <w:rPr>
          <w:color w:val="000000" w:themeColor="text1"/>
        </w:rPr>
        <w:t>NWT]’(C2).</w:t>
      </w:r>
    </w:p>
    <w:p w14:paraId="137094D9" w14:textId="77777777" w:rsidR="002D5FF5" w:rsidRPr="0043113A" w:rsidRDefault="002D5FF5" w:rsidP="002D5FF5">
      <w:pPr>
        <w:spacing w:line="360" w:lineRule="auto"/>
        <w:rPr>
          <w:color w:val="000000" w:themeColor="text1"/>
        </w:rPr>
      </w:pPr>
    </w:p>
    <w:p w14:paraId="610B0286" w14:textId="4A1B8CDB" w:rsidR="002D5FF5" w:rsidRPr="0043113A" w:rsidRDefault="002D5FF5" w:rsidP="002D5FF5">
      <w:pPr>
        <w:spacing w:line="360" w:lineRule="auto"/>
        <w:rPr>
          <w:color w:val="000000" w:themeColor="text1"/>
        </w:rPr>
      </w:pPr>
      <w:r w:rsidRPr="0043113A">
        <w:rPr>
          <w:color w:val="000000" w:themeColor="text1"/>
        </w:rPr>
        <w:t>These communities sought to expand negotiations to encompass prospecting</w:t>
      </w:r>
      <w:r w:rsidR="00FC7400" w:rsidRPr="0043113A">
        <w:rPr>
          <w:color w:val="000000" w:themeColor="text1"/>
        </w:rPr>
        <w:t xml:space="preserve">, which </w:t>
      </w:r>
      <w:r w:rsidRPr="0043113A">
        <w:rPr>
          <w:color w:val="000000" w:themeColor="text1"/>
        </w:rPr>
        <w:t>Industry Participant C2 concluded was overstepping - taking the recognition of land claim for status and assuming agency to dictate ‘rules of the game’</w:t>
      </w:r>
      <w:r w:rsidR="00807AF6">
        <w:rPr>
          <w:color w:val="000000" w:themeColor="text1"/>
        </w:rPr>
        <w:t xml:space="preserve"> and commencement of</w:t>
      </w:r>
      <w:r w:rsidR="009E72AC" w:rsidRPr="0043113A">
        <w:rPr>
          <w:color w:val="000000" w:themeColor="text1"/>
        </w:rPr>
        <w:t xml:space="preserve"> </w:t>
      </w:r>
      <w:r w:rsidRPr="0043113A">
        <w:rPr>
          <w:color w:val="000000" w:themeColor="text1"/>
        </w:rPr>
        <w:t>negotiation process</w:t>
      </w:r>
      <w:r w:rsidR="00807AF6">
        <w:rPr>
          <w:color w:val="000000" w:themeColor="text1"/>
        </w:rPr>
        <w:t>es</w:t>
      </w:r>
      <w:r w:rsidRPr="0043113A">
        <w:rPr>
          <w:color w:val="000000" w:themeColor="text1"/>
        </w:rPr>
        <w:t xml:space="preserve">. </w:t>
      </w:r>
    </w:p>
    <w:p w14:paraId="7E6CC9A2" w14:textId="77777777" w:rsidR="002D5FF5" w:rsidRPr="0043113A" w:rsidRDefault="002D5FF5" w:rsidP="002D5FF5">
      <w:pPr>
        <w:spacing w:line="360" w:lineRule="auto"/>
        <w:rPr>
          <w:color w:val="000000" w:themeColor="text1"/>
        </w:rPr>
      </w:pPr>
    </w:p>
    <w:p w14:paraId="64BA18B1" w14:textId="5B2F98E4" w:rsidR="00C21E2C" w:rsidRPr="0043113A" w:rsidRDefault="002D5FF5" w:rsidP="002D5FF5">
      <w:pPr>
        <w:spacing w:line="360" w:lineRule="auto"/>
        <w:rPr>
          <w:color w:val="000000" w:themeColor="text1"/>
        </w:rPr>
      </w:pPr>
      <w:r w:rsidRPr="0043113A">
        <w:rPr>
          <w:color w:val="000000" w:themeColor="text1"/>
        </w:rPr>
        <w:t xml:space="preserve">An interesting finding was the importance participants attributed to individual agency, described as shaping the negotiation process in marked ways. Industry and Indigenous participants both noted dangers of senior figures executing judgements or </w:t>
      </w:r>
      <w:r w:rsidR="0072539D" w:rsidRPr="0043113A">
        <w:rPr>
          <w:color w:val="000000" w:themeColor="text1"/>
        </w:rPr>
        <w:t>moulding</w:t>
      </w:r>
      <w:r w:rsidRPr="0043113A">
        <w:rPr>
          <w:color w:val="000000" w:themeColor="text1"/>
        </w:rPr>
        <w:t xml:space="preserve"> the negotiation approach. This was attributed to the lack of formal frameworks or guidelines, leaving </w:t>
      </w:r>
      <w:r w:rsidR="00A10F47" w:rsidRPr="0043113A">
        <w:rPr>
          <w:color w:val="000000" w:themeColor="text1"/>
        </w:rPr>
        <w:t xml:space="preserve">open </w:t>
      </w:r>
      <w:r w:rsidRPr="0043113A">
        <w:rPr>
          <w:color w:val="000000" w:themeColor="text1"/>
        </w:rPr>
        <w:t>the possibility for radically different conceptions of the nature and purpose of</w:t>
      </w:r>
      <w:r w:rsidR="00A10F47" w:rsidRPr="0043113A">
        <w:rPr>
          <w:color w:val="000000" w:themeColor="text1"/>
        </w:rPr>
        <w:t xml:space="preserve"> negotiation</w:t>
      </w:r>
      <w:r w:rsidRPr="0043113A">
        <w:rPr>
          <w:color w:val="000000" w:themeColor="text1"/>
        </w:rPr>
        <w:t xml:space="preserve">. Indigenous participants framing power as economic might appeared most concerned </w:t>
      </w:r>
      <w:r w:rsidR="0072649B" w:rsidRPr="0043113A">
        <w:rPr>
          <w:color w:val="000000" w:themeColor="text1"/>
        </w:rPr>
        <w:t>about</w:t>
      </w:r>
      <w:r w:rsidRPr="0043113A">
        <w:rPr>
          <w:color w:val="000000" w:themeColor="text1"/>
        </w:rPr>
        <w:t xml:space="preserve"> the impacts of individual agency</w:t>
      </w:r>
      <w:r w:rsidR="00C21E2C" w:rsidRPr="0043113A">
        <w:rPr>
          <w:color w:val="000000" w:themeColor="text1"/>
        </w:rPr>
        <w:t>,</w:t>
      </w:r>
      <w:r w:rsidRPr="0043113A">
        <w:rPr>
          <w:color w:val="000000" w:themeColor="text1"/>
        </w:rPr>
        <w:t xml:space="preserve"> and considered powerful figures in industry parties as largely unchecked; further, that economic might and its ‘purchase power’ could neutralise state efforts to curtail industry agency more broadly. The De Beers Snap Lake negotiations were often the subject of intense criticism, including the </w:t>
      </w:r>
      <w:r w:rsidR="0072539D" w:rsidRPr="0043113A">
        <w:rPr>
          <w:color w:val="000000" w:themeColor="text1"/>
        </w:rPr>
        <w:t>colourful</w:t>
      </w:r>
      <w:r w:rsidRPr="0043113A">
        <w:rPr>
          <w:color w:val="000000" w:themeColor="text1"/>
        </w:rPr>
        <w:t xml:space="preserve"> description of the company as ‘South African Nazis’(G6). These criticisms often </w:t>
      </w:r>
      <w:r w:rsidR="0072539D" w:rsidRPr="0043113A">
        <w:rPr>
          <w:color w:val="000000" w:themeColor="text1"/>
        </w:rPr>
        <w:t>c</w:t>
      </w:r>
      <w:r w:rsidR="00807AF6">
        <w:rPr>
          <w:color w:val="000000" w:themeColor="text1"/>
        </w:rPr>
        <w:t>e</w:t>
      </w:r>
      <w:r w:rsidR="0072539D" w:rsidRPr="0043113A">
        <w:rPr>
          <w:color w:val="000000" w:themeColor="text1"/>
        </w:rPr>
        <w:t>ntred</w:t>
      </w:r>
      <w:r w:rsidRPr="0043113A">
        <w:rPr>
          <w:color w:val="000000" w:themeColor="text1"/>
        </w:rPr>
        <w:t xml:space="preserve"> around a senior executive whose personal attitude towards agreement-making with Indigenous groups was </w:t>
      </w:r>
      <w:r w:rsidRPr="0043113A">
        <w:rPr>
          <w:color w:val="000000" w:themeColor="text1"/>
        </w:rPr>
        <w:lastRenderedPageBreak/>
        <w:t xml:space="preserve">profoundly negative, </w:t>
      </w:r>
      <w:r w:rsidR="00807AF6">
        <w:rPr>
          <w:color w:val="000000" w:themeColor="text1"/>
        </w:rPr>
        <w:t>G</w:t>
      </w:r>
      <w:r w:rsidRPr="0043113A">
        <w:rPr>
          <w:color w:val="000000" w:themeColor="text1"/>
        </w:rPr>
        <w:t>overnment Participant G6 rec</w:t>
      </w:r>
      <w:r w:rsidR="00807AF6">
        <w:rPr>
          <w:color w:val="000000" w:themeColor="text1"/>
        </w:rPr>
        <w:t>ollects</w:t>
      </w:r>
      <w:r w:rsidRPr="0043113A">
        <w:rPr>
          <w:color w:val="000000" w:themeColor="text1"/>
        </w:rPr>
        <w:t xml:space="preserve"> him exclaiming “who are these Aboriginal people? […] why are they getting preferential treatment? I’ve never heard of that! I’ve been in this business for 25</w:t>
      </w:r>
      <w:r w:rsidR="0072539D" w:rsidRPr="0043113A">
        <w:rPr>
          <w:color w:val="000000" w:themeColor="text1"/>
        </w:rPr>
        <w:t>years”</w:t>
      </w:r>
      <w:r w:rsidR="00807AF6">
        <w:rPr>
          <w:color w:val="000000" w:themeColor="text1"/>
        </w:rPr>
        <w:t xml:space="preserve"> </w:t>
      </w:r>
      <w:r w:rsidR="0072539D" w:rsidRPr="0043113A">
        <w:rPr>
          <w:color w:val="000000" w:themeColor="text1"/>
        </w:rPr>
        <w:t>(</w:t>
      </w:r>
      <w:r w:rsidRPr="0043113A">
        <w:rPr>
          <w:color w:val="000000" w:themeColor="text1"/>
        </w:rPr>
        <w:t xml:space="preserve">G6). This executive exercised considerable influence over his party’s approach to the process. </w:t>
      </w:r>
    </w:p>
    <w:p w14:paraId="34CAD3DA" w14:textId="77777777" w:rsidR="00C21E2C" w:rsidRPr="0043113A" w:rsidRDefault="00C21E2C" w:rsidP="002D5FF5">
      <w:pPr>
        <w:spacing w:line="360" w:lineRule="auto"/>
        <w:rPr>
          <w:color w:val="000000" w:themeColor="text1"/>
        </w:rPr>
      </w:pPr>
    </w:p>
    <w:p w14:paraId="2E804ED4" w14:textId="5F5AECC0" w:rsidR="002D5FF5" w:rsidRPr="0043113A" w:rsidRDefault="00807AF6" w:rsidP="002D5FF5">
      <w:pPr>
        <w:spacing w:line="360" w:lineRule="auto"/>
        <w:rPr>
          <w:color w:val="000000" w:themeColor="text1"/>
        </w:rPr>
      </w:pPr>
      <w:r>
        <w:rPr>
          <w:color w:val="000000" w:themeColor="text1"/>
        </w:rPr>
        <w:t xml:space="preserve">In this way, </w:t>
      </w:r>
      <w:r w:rsidR="002D5FF5" w:rsidRPr="0043113A">
        <w:rPr>
          <w:color w:val="000000" w:themeColor="text1"/>
        </w:rPr>
        <w:t xml:space="preserve">Consultant Participant CN2 </w:t>
      </w:r>
      <w:r w:rsidR="0072649B" w:rsidRPr="0043113A">
        <w:rPr>
          <w:color w:val="000000" w:themeColor="text1"/>
        </w:rPr>
        <w:t xml:space="preserve">suggested the </w:t>
      </w:r>
      <w:r w:rsidR="002D5FF5" w:rsidRPr="0043113A">
        <w:rPr>
          <w:color w:val="000000" w:themeColor="text1"/>
        </w:rPr>
        <w:t>engagement can be greatly affected by ‘who they send to the table’</w:t>
      </w:r>
      <w:r w:rsidR="0072649B" w:rsidRPr="0043113A">
        <w:rPr>
          <w:color w:val="000000" w:themeColor="text1"/>
        </w:rPr>
        <w:t>. A</w:t>
      </w:r>
      <w:r w:rsidR="002D5FF5" w:rsidRPr="0043113A">
        <w:rPr>
          <w:color w:val="000000" w:themeColor="text1"/>
        </w:rPr>
        <w:t xml:space="preserve">s the </w:t>
      </w:r>
      <w:r w:rsidR="00C21E2C" w:rsidRPr="0043113A">
        <w:rPr>
          <w:color w:val="000000" w:themeColor="text1"/>
        </w:rPr>
        <w:t>P</w:t>
      </w:r>
      <w:r w:rsidR="002D5FF5" w:rsidRPr="0043113A">
        <w:rPr>
          <w:color w:val="000000" w:themeColor="text1"/>
        </w:rPr>
        <w:t>articipant describe</w:t>
      </w:r>
      <w:r w:rsidR="0072649B" w:rsidRPr="0043113A">
        <w:rPr>
          <w:color w:val="000000" w:themeColor="text1"/>
        </w:rPr>
        <w:t>d</w:t>
      </w:r>
      <w:r w:rsidR="002D5FF5" w:rsidRPr="0043113A">
        <w:rPr>
          <w:color w:val="000000" w:themeColor="text1"/>
        </w:rPr>
        <w:t xml:space="preserve"> it</w:t>
      </w:r>
      <w:r w:rsidR="00C21E2C" w:rsidRPr="0043113A">
        <w:rPr>
          <w:color w:val="000000" w:themeColor="text1"/>
        </w:rPr>
        <w:t>,</w:t>
      </w:r>
      <w:r w:rsidR="002D5FF5" w:rsidRPr="0043113A">
        <w:rPr>
          <w:color w:val="000000" w:themeColor="text1"/>
        </w:rPr>
        <w:t xml:space="preserve"> ‘with De Beers, which was probably the hardest negotiation that I did, […] I think they just sent people to the table to keep us dancing’(CN2). Non-Indigenous participants </w:t>
      </w:r>
      <w:r w:rsidR="0072649B" w:rsidRPr="0043113A">
        <w:rPr>
          <w:color w:val="000000" w:themeColor="text1"/>
        </w:rPr>
        <w:t>could also</w:t>
      </w:r>
      <w:r w:rsidR="002D5FF5" w:rsidRPr="0043113A">
        <w:rPr>
          <w:color w:val="000000" w:themeColor="text1"/>
        </w:rPr>
        <w:t xml:space="preserve"> view the agency of </w:t>
      </w:r>
      <w:r w:rsidR="0072649B" w:rsidRPr="0043113A">
        <w:rPr>
          <w:color w:val="000000" w:themeColor="text1"/>
        </w:rPr>
        <w:t xml:space="preserve">powerful company </w:t>
      </w:r>
      <w:r w:rsidR="002D5FF5" w:rsidRPr="0043113A">
        <w:rPr>
          <w:color w:val="000000" w:themeColor="text1"/>
        </w:rPr>
        <w:t xml:space="preserve">individuals as detrimental (Participants G6, C2 and C3). </w:t>
      </w:r>
      <w:r w:rsidR="0072649B" w:rsidRPr="0043113A">
        <w:rPr>
          <w:color w:val="000000" w:themeColor="text1"/>
        </w:rPr>
        <w:t xml:space="preserve">Industry </w:t>
      </w:r>
      <w:r w:rsidR="002D5FF5" w:rsidRPr="0043113A">
        <w:rPr>
          <w:color w:val="000000" w:themeColor="text1"/>
        </w:rPr>
        <w:t>Participant C3 stressed the importance of institutionali</w:t>
      </w:r>
      <w:r w:rsidR="0072649B" w:rsidRPr="0043113A">
        <w:rPr>
          <w:color w:val="000000" w:themeColor="text1"/>
        </w:rPr>
        <w:t>s</w:t>
      </w:r>
      <w:r w:rsidR="002D5FF5" w:rsidRPr="0043113A">
        <w:rPr>
          <w:color w:val="000000" w:themeColor="text1"/>
        </w:rPr>
        <w:t xml:space="preserve">ing agreement-making through internal company policies and frameworks so ‘a crazy person in a senior mining role can’t come in and dismantle </w:t>
      </w:r>
      <w:r w:rsidR="002D5FF5" w:rsidRPr="0043113A">
        <w:t xml:space="preserve">it completely […] and they bring with them whatever bad </w:t>
      </w:r>
      <w:r w:rsidR="00563A26" w:rsidRPr="0043113A">
        <w:t>behaviour</w:t>
      </w:r>
      <w:r w:rsidR="002D5FF5" w:rsidRPr="0043113A">
        <w:t>s and bad practices with them, then you’re at risk’</w:t>
      </w:r>
      <w:r w:rsidR="002D5FF5" w:rsidRPr="0043113A">
        <w:rPr>
          <w:color w:val="000000" w:themeColor="text1"/>
        </w:rPr>
        <w:t xml:space="preserve">(C3). </w:t>
      </w:r>
      <w:r w:rsidR="002D5FF5" w:rsidRPr="0043113A">
        <w:rPr>
          <w:i/>
          <w:color w:val="000000" w:themeColor="text1"/>
        </w:rPr>
        <w:t xml:space="preserve"> </w:t>
      </w:r>
    </w:p>
    <w:p w14:paraId="0B5CE1FA" w14:textId="77777777" w:rsidR="002D5FF5" w:rsidRPr="0043113A" w:rsidRDefault="002D5FF5" w:rsidP="002D5FF5">
      <w:pPr>
        <w:spacing w:line="360" w:lineRule="auto"/>
        <w:rPr>
          <w:color w:val="000000" w:themeColor="text1"/>
        </w:rPr>
      </w:pPr>
    </w:p>
    <w:p w14:paraId="696B9B53" w14:textId="0A5432CA" w:rsidR="002D5FF5" w:rsidRPr="0043113A" w:rsidRDefault="002D5FF5" w:rsidP="002D5FF5">
      <w:pPr>
        <w:spacing w:line="360" w:lineRule="auto"/>
        <w:rPr>
          <w:color w:val="000000" w:themeColor="text1"/>
        </w:rPr>
      </w:pPr>
      <w:r w:rsidRPr="0043113A">
        <w:rPr>
          <w:color w:val="000000" w:themeColor="text1"/>
        </w:rPr>
        <w:t xml:space="preserve">Agency is a measure of </w:t>
      </w:r>
      <w:r w:rsidR="0072539D" w:rsidRPr="0043113A">
        <w:rPr>
          <w:color w:val="000000" w:themeColor="text1"/>
        </w:rPr>
        <w:t>parties’</w:t>
      </w:r>
      <w:r w:rsidRPr="0043113A">
        <w:rPr>
          <w:color w:val="000000" w:themeColor="text1"/>
        </w:rPr>
        <w:t xml:space="preserve"> ability to act within and direct negotiation process, and therefore of relative opportunity in the exchange. As such, the negotiation agenda was a key area where agency manifested. The framing of power and its consequences for evaluations of own or other’s power could alter readings of agency in</w:t>
      </w:r>
      <w:r w:rsidR="00807AF6">
        <w:rPr>
          <w:color w:val="000000" w:themeColor="text1"/>
        </w:rPr>
        <w:t xml:space="preserve"> terms of</w:t>
      </w:r>
      <w:r w:rsidRPr="0043113A">
        <w:rPr>
          <w:color w:val="000000" w:themeColor="text1"/>
        </w:rPr>
        <w:t xml:space="preserve"> agenda setting. While industry Participant C3 presented the agenda </w:t>
      </w:r>
      <w:r w:rsidRPr="0043113A">
        <w:t>as ‘taken from two perspectives’,</w:t>
      </w:r>
      <w:r w:rsidRPr="0043113A">
        <w:rPr>
          <w:color w:val="000000" w:themeColor="text1"/>
        </w:rPr>
        <w:t xml:space="preserve"> </w:t>
      </w:r>
      <w:r w:rsidRPr="0043113A">
        <w:t xml:space="preserve">co-constructed through intensive, ongoing consultation and collaboration between the parties, most participants posited agenda setting as reflecting the comparative agency of one or the other party. </w:t>
      </w:r>
      <w:r w:rsidRPr="0043113A">
        <w:rPr>
          <w:color w:val="000000" w:themeColor="text1"/>
        </w:rPr>
        <w:t xml:space="preserve">Industry was often </w:t>
      </w:r>
      <w:r w:rsidR="00807AF6">
        <w:rPr>
          <w:color w:val="000000" w:themeColor="text1"/>
        </w:rPr>
        <w:t xml:space="preserve">seen </w:t>
      </w:r>
      <w:r w:rsidR="00C21E2C" w:rsidRPr="0043113A">
        <w:rPr>
          <w:color w:val="000000" w:themeColor="text1"/>
        </w:rPr>
        <w:t xml:space="preserve">as </w:t>
      </w:r>
      <w:r w:rsidRPr="0043113A">
        <w:rPr>
          <w:color w:val="000000" w:themeColor="text1"/>
        </w:rPr>
        <w:t>tak</w:t>
      </w:r>
      <w:r w:rsidR="00C21E2C" w:rsidRPr="0043113A">
        <w:rPr>
          <w:color w:val="000000" w:themeColor="text1"/>
        </w:rPr>
        <w:t>ing</w:t>
      </w:r>
      <w:r w:rsidRPr="0043113A">
        <w:rPr>
          <w:color w:val="000000" w:themeColor="text1"/>
        </w:rPr>
        <w:t xml:space="preserve"> the initiative in agenda setting; Indigenous Participant I9 for example, recalled BHP </w:t>
      </w:r>
      <w:r w:rsidRPr="0043113A">
        <w:t xml:space="preserve">‘came in with a draft agreement’ for First Nations to consider, after which followed a ‘back and forth’ </w:t>
      </w:r>
      <w:r w:rsidRPr="0043113A">
        <w:rPr>
          <w:color w:val="000000" w:themeColor="text1"/>
        </w:rPr>
        <w:t>(I9)</w:t>
      </w:r>
      <w:r w:rsidRPr="0043113A">
        <w:t>.</w:t>
      </w:r>
      <w:r w:rsidRPr="0043113A">
        <w:rPr>
          <w:color w:val="000000" w:themeColor="text1"/>
        </w:rPr>
        <w:t xml:space="preserve"> Indigenous </w:t>
      </w:r>
      <w:r w:rsidRPr="0043113A">
        <w:t>Participant I11 framed power as economic might and agreed, arguing both engagement and agenda setting ‘is really driven by the mining companies’</w:t>
      </w:r>
      <w:r w:rsidRPr="0043113A">
        <w:rPr>
          <w:color w:val="000000" w:themeColor="text1"/>
        </w:rPr>
        <w:t xml:space="preserve">(I11). </w:t>
      </w:r>
      <w:r w:rsidRPr="0043113A">
        <w:t xml:space="preserve">The </w:t>
      </w:r>
      <w:r w:rsidR="00807AF6">
        <w:t>P</w:t>
      </w:r>
      <w:r w:rsidRPr="0043113A">
        <w:t>articipant described the ramifications as profoundly negative, ‘they [industry] come in, they force their way in, they strong-arm everybody and then, and tell them we have to do this, we have to do this and this is what you’re going to get in return’</w:t>
      </w:r>
      <w:r w:rsidRPr="0043113A">
        <w:rPr>
          <w:color w:val="000000" w:themeColor="text1"/>
        </w:rPr>
        <w:t xml:space="preserve">(I11). </w:t>
      </w:r>
    </w:p>
    <w:p w14:paraId="6032BAB5" w14:textId="77777777" w:rsidR="002D5FF5" w:rsidRPr="0043113A" w:rsidRDefault="002D5FF5" w:rsidP="002D5FF5">
      <w:pPr>
        <w:spacing w:line="360" w:lineRule="auto"/>
        <w:rPr>
          <w:color w:val="000000" w:themeColor="text1"/>
        </w:rPr>
      </w:pPr>
    </w:p>
    <w:p w14:paraId="15319FC0" w14:textId="7ED7F773" w:rsidR="002D5FF5" w:rsidRPr="0043113A" w:rsidRDefault="002D5FF5" w:rsidP="002D5FF5">
      <w:pPr>
        <w:spacing w:line="360" w:lineRule="auto"/>
        <w:rPr>
          <w:color w:val="000000" w:themeColor="text1"/>
        </w:rPr>
      </w:pPr>
      <w:r w:rsidRPr="0043113A">
        <w:rPr>
          <w:color w:val="000000" w:themeColor="text1"/>
        </w:rPr>
        <w:t>For those framing power as economic might, industry parties</w:t>
      </w:r>
      <w:r w:rsidR="0072649B" w:rsidRPr="0043113A">
        <w:rPr>
          <w:color w:val="000000" w:themeColor="text1"/>
        </w:rPr>
        <w:t>’ agency</w:t>
      </w:r>
      <w:r w:rsidRPr="0043113A">
        <w:rPr>
          <w:color w:val="000000" w:themeColor="text1"/>
        </w:rPr>
        <w:t xml:space="preserve"> reflects company wealth and global gamut of operations. Government Participant G1 indicated this in discussion of De Beers</w:t>
      </w:r>
      <w:r w:rsidR="00C21E2C" w:rsidRPr="0043113A">
        <w:rPr>
          <w:color w:val="000000" w:themeColor="text1"/>
        </w:rPr>
        <w:t>’</w:t>
      </w:r>
      <w:r w:rsidRPr="0043113A">
        <w:rPr>
          <w:color w:val="000000" w:themeColor="text1"/>
        </w:rPr>
        <w:t xml:space="preserve"> Snap Lake negotiations</w:t>
      </w:r>
    </w:p>
    <w:p w14:paraId="2BCA551A" w14:textId="77777777" w:rsidR="002D5FF5" w:rsidRPr="0043113A" w:rsidRDefault="002D5FF5" w:rsidP="002D5FF5">
      <w:pPr>
        <w:spacing w:line="360" w:lineRule="auto"/>
        <w:rPr>
          <w:color w:val="000000" w:themeColor="text1"/>
        </w:rPr>
      </w:pPr>
    </w:p>
    <w:p w14:paraId="0C2FA3CF" w14:textId="77777777" w:rsidR="002D5FF5" w:rsidRPr="0043113A" w:rsidRDefault="002D5FF5" w:rsidP="001978A4">
      <w:pPr>
        <w:spacing w:line="360" w:lineRule="auto"/>
        <w:ind w:left="720"/>
        <w:rPr>
          <w:color w:val="000000" w:themeColor="text1"/>
        </w:rPr>
      </w:pPr>
      <w:r w:rsidRPr="0043113A">
        <w:rPr>
          <w:color w:val="000000" w:themeColor="text1"/>
        </w:rPr>
        <w:t xml:space="preserve">‘they were going to operate it the same as they did in South Africa, the same as they did in Australia – “that is ours, we run the show and we’ll give the government or whatever it is a certain amount” But De Beers is the biggest company in the world, and you know the richest company’(G1). </w:t>
      </w:r>
    </w:p>
    <w:p w14:paraId="1AABFC1E" w14:textId="77777777" w:rsidR="002D5FF5" w:rsidRPr="0043113A" w:rsidRDefault="002D5FF5" w:rsidP="002D5FF5">
      <w:pPr>
        <w:spacing w:line="360" w:lineRule="auto"/>
        <w:rPr>
          <w:color w:val="000000" w:themeColor="text1"/>
        </w:rPr>
      </w:pPr>
    </w:p>
    <w:p w14:paraId="52F3BC0D" w14:textId="72AE6B20" w:rsidR="002D5FF5" w:rsidRPr="0043113A" w:rsidRDefault="002D5FF5" w:rsidP="002D5FF5">
      <w:pPr>
        <w:spacing w:line="360" w:lineRule="auto"/>
        <w:rPr>
          <w:color w:val="000000" w:themeColor="text1"/>
        </w:rPr>
      </w:pPr>
      <w:r w:rsidRPr="0043113A">
        <w:rPr>
          <w:color w:val="000000" w:themeColor="text1"/>
        </w:rPr>
        <w:t xml:space="preserve">For Participant G1, the company’s bottom line was ‘nobody else is going to tell us what to do’ and the struggle for agency and power played out between the state and industry in establishing </w:t>
      </w:r>
      <w:r w:rsidR="0072649B" w:rsidRPr="0043113A">
        <w:rPr>
          <w:color w:val="000000" w:themeColor="text1"/>
        </w:rPr>
        <w:t>development</w:t>
      </w:r>
      <w:r w:rsidRPr="0043113A">
        <w:rPr>
          <w:color w:val="000000" w:themeColor="text1"/>
        </w:rPr>
        <w:t xml:space="preserve"> conditions. Indigenous parties were ‘getting a little bit more strength, a little bit more politically </w:t>
      </w:r>
      <w:r w:rsidR="0072539D" w:rsidRPr="0043113A">
        <w:rPr>
          <w:color w:val="000000" w:themeColor="text1"/>
        </w:rPr>
        <w:t>savvy</w:t>
      </w:r>
      <w:r w:rsidRPr="0043113A">
        <w:rPr>
          <w:color w:val="000000" w:themeColor="text1"/>
        </w:rPr>
        <w:t>’(G1) but their input was limited to participation in agreement-making and their agency in the negotiation process qualified.</w:t>
      </w:r>
    </w:p>
    <w:p w14:paraId="6B821E8E" w14:textId="77777777" w:rsidR="002D5FF5" w:rsidRPr="0043113A" w:rsidRDefault="002D5FF5" w:rsidP="002D5FF5">
      <w:pPr>
        <w:spacing w:line="360" w:lineRule="auto"/>
        <w:rPr>
          <w:color w:val="000000" w:themeColor="text1"/>
        </w:rPr>
      </w:pPr>
    </w:p>
    <w:p w14:paraId="79DB13A3" w14:textId="7B7AFE7F" w:rsidR="002D5FF5" w:rsidRPr="0043113A" w:rsidRDefault="002D5FF5" w:rsidP="002D5FF5">
      <w:pPr>
        <w:spacing w:line="360" w:lineRule="auto"/>
        <w:rPr>
          <w:color w:val="000000" w:themeColor="text1"/>
        </w:rPr>
      </w:pPr>
      <w:r w:rsidRPr="0043113A">
        <w:rPr>
          <w:color w:val="000000" w:themeColor="text1"/>
        </w:rPr>
        <w:t xml:space="preserve">Participants framing power as political right could feel more enfranchised and agentic in the process. Consultant Participant CN2 represented </w:t>
      </w:r>
      <w:r w:rsidR="00C21E2C" w:rsidRPr="0043113A">
        <w:rPr>
          <w:color w:val="000000" w:themeColor="text1"/>
        </w:rPr>
        <w:t xml:space="preserve">TFN </w:t>
      </w:r>
      <w:r w:rsidRPr="0043113A">
        <w:rPr>
          <w:color w:val="000000" w:themeColor="text1"/>
        </w:rPr>
        <w:t>and positively associated status and agency. Government Participant G7 was similarly</w:t>
      </w:r>
      <w:r w:rsidR="0072649B" w:rsidRPr="0043113A">
        <w:rPr>
          <w:color w:val="000000" w:themeColor="text1"/>
        </w:rPr>
        <w:t xml:space="preserve"> optimistic</w:t>
      </w:r>
      <w:r w:rsidRPr="0043113A">
        <w:rPr>
          <w:color w:val="000000" w:themeColor="text1"/>
        </w:rPr>
        <w:t>, suggesting</w:t>
      </w:r>
      <w:r w:rsidR="0072649B" w:rsidRPr="0043113A">
        <w:rPr>
          <w:color w:val="000000" w:themeColor="text1"/>
        </w:rPr>
        <w:t xml:space="preserve"> the</w:t>
      </w:r>
      <w:r w:rsidRPr="0043113A">
        <w:rPr>
          <w:color w:val="000000" w:themeColor="text1"/>
        </w:rPr>
        <w:t xml:space="preserve"> increasing recognition of rights at the meso political level meant that ‘Aboriginal groups have learned that they are in a position of power and can negotiate with industry’(G7)</w:t>
      </w:r>
      <w:r w:rsidR="0021432C" w:rsidRPr="0043113A">
        <w:rPr>
          <w:color w:val="000000" w:themeColor="text1"/>
        </w:rPr>
        <w:t>.</w:t>
      </w:r>
      <w:r w:rsidRPr="0043113A">
        <w:rPr>
          <w:color w:val="000000" w:themeColor="text1"/>
        </w:rPr>
        <w:t xml:space="preserve"> </w:t>
      </w:r>
    </w:p>
    <w:p w14:paraId="648D3D56" w14:textId="77777777" w:rsidR="002D5FF5" w:rsidRPr="0043113A" w:rsidRDefault="002D5FF5" w:rsidP="002D5FF5">
      <w:pPr>
        <w:spacing w:line="360" w:lineRule="auto"/>
        <w:rPr>
          <w:color w:val="000000" w:themeColor="text1"/>
        </w:rPr>
      </w:pPr>
    </w:p>
    <w:p w14:paraId="19770674" w14:textId="2C9659A0" w:rsidR="002D5FF5" w:rsidRPr="0043113A" w:rsidRDefault="002D5FF5" w:rsidP="002D5FF5">
      <w:pPr>
        <w:spacing w:line="360" w:lineRule="auto"/>
        <w:rPr>
          <w:color w:val="7030A0"/>
        </w:rPr>
      </w:pPr>
      <w:r w:rsidRPr="0043113A">
        <w:rPr>
          <w:color w:val="000000" w:themeColor="text1"/>
        </w:rPr>
        <w:t>Status, and equality in status, c</w:t>
      </w:r>
      <w:r w:rsidR="0021432C" w:rsidRPr="0043113A">
        <w:rPr>
          <w:color w:val="000000" w:themeColor="text1"/>
        </w:rPr>
        <w:t>ould</w:t>
      </w:r>
      <w:r w:rsidRPr="0043113A">
        <w:rPr>
          <w:color w:val="000000" w:themeColor="text1"/>
        </w:rPr>
        <w:t xml:space="preserve"> the</w:t>
      </w:r>
      <w:r w:rsidR="0021432C" w:rsidRPr="0043113A">
        <w:rPr>
          <w:color w:val="000000" w:themeColor="text1"/>
        </w:rPr>
        <w:t>n</w:t>
      </w:r>
      <w:r w:rsidRPr="0043113A">
        <w:rPr>
          <w:color w:val="000000" w:themeColor="text1"/>
        </w:rPr>
        <w:t xml:space="preserve"> have significant bearing upon Indigenous agency. </w:t>
      </w:r>
      <w:r w:rsidR="00D44978" w:rsidRPr="0043113A">
        <w:rPr>
          <w:color w:val="000000" w:themeColor="text1"/>
        </w:rPr>
        <w:t>It was suggested that ‘there’s two perspectives, from a land claim perspective and a non-land claim perspective’(G2).</w:t>
      </w:r>
      <w:r w:rsidR="00D44978">
        <w:rPr>
          <w:color w:val="000000" w:themeColor="text1"/>
        </w:rPr>
        <w:t xml:space="preserve"> </w:t>
      </w:r>
      <w:r w:rsidRPr="0043113A">
        <w:rPr>
          <w:color w:val="000000" w:themeColor="text1"/>
        </w:rPr>
        <w:t xml:space="preserve">Groups without finalised land claims </w:t>
      </w:r>
      <w:r w:rsidR="0021432C" w:rsidRPr="0043113A">
        <w:rPr>
          <w:color w:val="000000" w:themeColor="text1"/>
        </w:rPr>
        <w:t>could be</w:t>
      </w:r>
      <w:r w:rsidRPr="0043113A">
        <w:rPr>
          <w:color w:val="000000" w:themeColor="text1"/>
        </w:rPr>
        <w:t xml:space="preserve"> seen to have reduced status and subsequently reduced agency. This was compared to the Land Use Plans created through finalised land claims</w:t>
      </w:r>
      <w:r w:rsidR="0021432C" w:rsidRPr="0043113A">
        <w:rPr>
          <w:color w:val="000000" w:themeColor="text1"/>
        </w:rPr>
        <w:t xml:space="preserve"> </w:t>
      </w:r>
      <w:r w:rsidRPr="0043113A">
        <w:rPr>
          <w:color w:val="000000" w:themeColor="text1"/>
        </w:rPr>
        <w:t xml:space="preserve">which determine priorities and conditions around prospective </w:t>
      </w:r>
      <w:r w:rsidR="00807AF6">
        <w:rPr>
          <w:color w:val="000000" w:themeColor="text1"/>
        </w:rPr>
        <w:t>projects</w:t>
      </w:r>
      <w:r w:rsidRPr="0043113A">
        <w:rPr>
          <w:color w:val="000000" w:themeColor="text1"/>
        </w:rPr>
        <w:t>. In this sense, the meso level factors of rights and recognition – and in particular their formalisation as land claims –</w:t>
      </w:r>
      <w:r w:rsidR="0021432C" w:rsidRPr="0043113A">
        <w:rPr>
          <w:color w:val="000000" w:themeColor="text1"/>
        </w:rPr>
        <w:t xml:space="preserve"> </w:t>
      </w:r>
      <w:r w:rsidRPr="0043113A">
        <w:rPr>
          <w:color w:val="000000" w:themeColor="text1"/>
        </w:rPr>
        <w:t xml:space="preserve">set structural parameters around the engagement, and </w:t>
      </w:r>
      <w:r w:rsidR="0021432C" w:rsidRPr="0043113A">
        <w:rPr>
          <w:color w:val="000000" w:themeColor="text1"/>
        </w:rPr>
        <w:t xml:space="preserve">were </w:t>
      </w:r>
      <w:r w:rsidR="0021432C" w:rsidRPr="0043113A">
        <w:rPr>
          <w:color w:val="000000" w:themeColor="text1"/>
        </w:rPr>
        <w:lastRenderedPageBreak/>
        <w:t xml:space="preserve">interpreted as affecting </w:t>
      </w:r>
      <w:r w:rsidRPr="0043113A">
        <w:rPr>
          <w:color w:val="000000" w:themeColor="text1"/>
        </w:rPr>
        <w:t xml:space="preserve">Indigenous </w:t>
      </w:r>
      <w:r w:rsidR="0072539D" w:rsidRPr="0043113A">
        <w:rPr>
          <w:color w:val="000000" w:themeColor="text1"/>
        </w:rPr>
        <w:t>parties’</w:t>
      </w:r>
      <w:r w:rsidRPr="0043113A">
        <w:rPr>
          <w:color w:val="000000" w:themeColor="text1"/>
        </w:rPr>
        <w:t xml:space="preserve"> status and agency within the microprocess of negotiation. However, participant framing of power had tangible impacts on the manner in which this legal reality was interpreted, or in terms of this specific component, the agency </w:t>
      </w:r>
      <w:r w:rsidR="001B4EBD" w:rsidRPr="0043113A">
        <w:rPr>
          <w:color w:val="000000" w:themeColor="text1"/>
        </w:rPr>
        <w:t>exercised in interaction in spite of</w:t>
      </w:r>
      <w:r w:rsidRPr="0043113A">
        <w:rPr>
          <w:color w:val="000000" w:themeColor="text1"/>
        </w:rPr>
        <w:t xml:space="preserve"> structur</w:t>
      </w:r>
      <w:r w:rsidR="00BB659E">
        <w:rPr>
          <w:color w:val="000000" w:themeColor="text1"/>
        </w:rPr>
        <w:t>al conditions.</w:t>
      </w:r>
    </w:p>
    <w:p w14:paraId="063F4D70" w14:textId="77777777" w:rsidR="002D5FF5" w:rsidRPr="0043113A" w:rsidRDefault="002D5FF5" w:rsidP="002D5FF5">
      <w:pPr>
        <w:spacing w:line="360" w:lineRule="auto"/>
      </w:pPr>
    </w:p>
    <w:p w14:paraId="458A6521" w14:textId="4AC3DB1A" w:rsidR="002D5FF5" w:rsidRPr="0043113A" w:rsidRDefault="002D5FF5" w:rsidP="002D5FF5">
      <w:pPr>
        <w:spacing w:line="360" w:lineRule="auto"/>
      </w:pPr>
      <w:r w:rsidRPr="0043113A">
        <w:t xml:space="preserve">For participants that framed power as economic might, </w:t>
      </w:r>
      <w:r w:rsidR="0021432C" w:rsidRPr="0043113A">
        <w:t xml:space="preserve">other elements </w:t>
      </w:r>
      <w:r w:rsidRPr="0043113A">
        <w:t>within the industry-Indigenous negotiation process such as resources</w:t>
      </w:r>
      <w:r w:rsidR="0021432C" w:rsidRPr="0043113A">
        <w:t>,</w:t>
      </w:r>
      <w:r w:rsidRPr="0043113A">
        <w:t xml:space="preserve"> were more informative of both status and agency. </w:t>
      </w:r>
      <w:r w:rsidR="00D44978">
        <w:t>In contrast, p</w:t>
      </w:r>
      <w:r w:rsidRPr="0043113A">
        <w:t>articipants that framed power as political right viewed the legal reality of land claims (or their absence) as decisive; and provided evaluations that were correspondingly positive or negative. Government Participant G2 framed power as political right and observed</w:t>
      </w:r>
    </w:p>
    <w:p w14:paraId="6956799A" w14:textId="77777777" w:rsidR="002D5FF5" w:rsidRPr="0043113A" w:rsidRDefault="002D5FF5" w:rsidP="002D5FF5">
      <w:pPr>
        <w:spacing w:line="360" w:lineRule="auto"/>
        <w:rPr>
          <w:i/>
        </w:rPr>
      </w:pPr>
    </w:p>
    <w:p w14:paraId="35840840" w14:textId="77777777" w:rsidR="002D5FF5" w:rsidRPr="0043113A" w:rsidRDefault="002D5FF5" w:rsidP="001978A4">
      <w:pPr>
        <w:spacing w:line="360" w:lineRule="auto"/>
        <w:ind w:left="720"/>
      </w:pPr>
      <w:r w:rsidRPr="0043113A">
        <w:t>‘if you’re from a non-settled land claim area, you’re kind of on your own. Almost, because you have the Federal Government then the GNWT almost on one corner, then you have industry on one corner and you’re basically going it one against three in some respects’</w:t>
      </w:r>
      <w:r w:rsidRPr="0043113A">
        <w:rPr>
          <w:color w:val="000000" w:themeColor="text1"/>
        </w:rPr>
        <w:t>(G2).</w:t>
      </w:r>
    </w:p>
    <w:p w14:paraId="253D4A08" w14:textId="77777777" w:rsidR="002D5FF5" w:rsidRPr="0043113A" w:rsidRDefault="002D5FF5" w:rsidP="002D5FF5">
      <w:pPr>
        <w:spacing w:line="360" w:lineRule="auto"/>
      </w:pPr>
    </w:p>
    <w:p w14:paraId="3B4DD306" w14:textId="5918C3C9" w:rsidR="002D5FF5" w:rsidRPr="0043113A" w:rsidRDefault="002D5FF5" w:rsidP="002D5FF5">
      <w:pPr>
        <w:spacing w:line="360" w:lineRule="auto"/>
        <w:rPr>
          <w:color w:val="000000" w:themeColor="text1"/>
        </w:rPr>
      </w:pPr>
      <w:r w:rsidRPr="0043113A">
        <w:t>Power imbalances are communicated in th</w:t>
      </w:r>
      <w:r w:rsidR="0021432C" w:rsidRPr="0043113A">
        <w:t>is</w:t>
      </w:r>
      <w:r w:rsidRPr="0043113A">
        <w:t xml:space="preserve"> metaphor of engagement as a boxing ring</w:t>
      </w:r>
      <w:r w:rsidR="0021432C" w:rsidRPr="0043113A">
        <w:t xml:space="preserve"> and </w:t>
      </w:r>
      <w:r w:rsidRPr="0043113A">
        <w:t xml:space="preserve">an unfair ‘fight’. Similarly, for Participant I13, inadequate status and transferal of state support to industry proponents went </w:t>
      </w:r>
      <w:r w:rsidR="00C21E2C" w:rsidRPr="0043113A">
        <w:t xml:space="preserve">beyond </w:t>
      </w:r>
      <w:r w:rsidRPr="0043113A">
        <w:t xml:space="preserve">inhibiting agency – in the BHP negotiations this was seen as ‘manifest political interference’ and outright repression of Indigenous interests </w:t>
      </w:r>
      <w:r w:rsidRPr="0043113A">
        <w:rPr>
          <w:color w:val="000000" w:themeColor="text1"/>
        </w:rPr>
        <w:t xml:space="preserve">(I13). </w:t>
      </w:r>
    </w:p>
    <w:p w14:paraId="33A556E9" w14:textId="77777777" w:rsidR="002D5FF5" w:rsidRPr="0043113A" w:rsidRDefault="002D5FF5" w:rsidP="002D5FF5">
      <w:pPr>
        <w:spacing w:line="360" w:lineRule="auto"/>
        <w:rPr>
          <w:color w:val="FF0000"/>
        </w:rPr>
      </w:pPr>
    </w:p>
    <w:p w14:paraId="6903F84B" w14:textId="74574455" w:rsidR="002D5FF5" w:rsidRPr="0043113A" w:rsidRDefault="002D5FF5" w:rsidP="002D5FF5">
      <w:pPr>
        <w:spacing w:line="360" w:lineRule="auto"/>
        <w:rPr>
          <w:color w:val="000000" w:themeColor="text1"/>
        </w:rPr>
      </w:pPr>
      <w:r w:rsidRPr="0043113A">
        <w:rPr>
          <w:color w:val="000000" w:themeColor="text1"/>
        </w:rPr>
        <w:t xml:space="preserve">In contrast, Indigenous Participant I7 framed power as political right, his First Nation has both a land claim and self-government agreement and this </w:t>
      </w:r>
      <w:r w:rsidR="0021432C" w:rsidRPr="0043113A">
        <w:rPr>
          <w:color w:val="000000" w:themeColor="text1"/>
        </w:rPr>
        <w:t>wa</w:t>
      </w:r>
      <w:r w:rsidRPr="0043113A">
        <w:rPr>
          <w:color w:val="000000" w:themeColor="text1"/>
        </w:rPr>
        <w:t>s directly linked to</w:t>
      </w:r>
      <w:r w:rsidR="00C21E2C" w:rsidRPr="0043113A">
        <w:rPr>
          <w:color w:val="000000" w:themeColor="text1"/>
        </w:rPr>
        <w:t xml:space="preserve"> a</w:t>
      </w:r>
      <w:r w:rsidR="0021432C" w:rsidRPr="0043113A">
        <w:rPr>
          <w:color w:val="000000" w:themeColor="text1"/>
        </w:rPr>
        <w:t xml:space="preserve"> positive </w:t>
      </w:r>
      <w:r w:rsidRPr="0043113A">
        <w:rPr>
          <w:color w:val="000000" w:themeColor="text1"/>
        </w:rPr>
        <w:t>evaluation of his party’s a</w:t>
      </w:r>
      <w:r w:rsidR="00D44978">
        <w:rPr>
          <w:color w:val="000000" w:themeColor="text1"/>
        </w:rPr>
        <w:t>gency in</w:t>
      </w:r>
      <w:r w:rsidRPr="0043113A">
        <w:rPr>
          <w:color w:val="000000" w:themeColor="text1"/>
        </w:rPr>
        <w:t xml:space="preserve"> agenda setting, </w:t>
      </w:r>
    </w:p>
    <w:p w14:paraId="5859324E" w14:textId="77777777" w:rsidR="002D5FF5" w:rsidRPr="0043113A" w:rsidRDefault="002D5FF5" w:rsidP="002D5FF5">
      <w:pPr>
        <w:spacing w:line="360" w:lineRule="auto"/>
        <w:rPr>
          <w:color w:val="000000" w:themeColor="text1"/>
        </w:rPr>
      </w:pPr>
    </w:p>
    <w:p w14:paraId="70EBCB1A" w14:textId="52E5555B" w:rsidR="002D5FF5" w:rsidRPr="0043113A" w:rsidRDefault="002D5FF5" w:rsidP="001978A4">
      <w:pPr>
        <w:spacing w:line="360" w:lineRule="auto"/>
        <w:ind w:left="720"/>
        <w:rPr>
          <w:color w:val="000000" w:themeColor="text1"/>
        </w:rPr>
      </w:pPr>
      <w:r w:rsidRPr="0043113A">
        <w:rPr>
          <w:color w:val="000000" w:themeColor="text1"/>
        </w:rPr>
        <w:t xml:space="preserve">‘land claims </w:t>
      </w:r>
      <w:proofErr w:type="gramStart"/>
      <w:r w:rsidRPr="0043113A">
        <w:rPr>
          <w:color w:val="000000" w:themeColor="text1"/>
        </w:rPr>
        <w:t>allows</w:t>
      </w:r>
      <w:proofErr w:type="gramEnd"/>
      <w:r w:rsidRPr="0043113A">
        <w:rPr>
          <w:color w:val="000000" w:themeColor="text1"/>
        </w:rPr>
        <w:t xml:space="preserve"> it [agency], with the mining company if they are going to produce a mine on our traditional territory then they have to make an agreement with us […] because they’re mining on our traditional territories and that’s the angle we hold to </w:t>
      </w:r>
      <w:r w:rsidRPr="0043113A">
        <w:rPr>
          <w:color w:val="000000" w:themeColor="text1"/>
        </w:rPr>
        <w:lastRenderedPageBreak/>
        <w:t>negotiate, so that the benefit to us through the land claim agreement […] we get a good agreement because of that’(I7).</w:t>
      </w:r>
    </w:p>
    <w:p w14:paraId="20DB8C73" w14:textId="77777777" w:rsidR="002D5FF5" w:rsidRPr="0043113A" w:rsidRDefault="002D5FF5" w:rsidP="002D5FF5">
      <w:pPr>
        <w:spacing w:line="360" w:lineRule="auto"/>
        <w:rPr>
          <w:color w:val="000000" w:themeColor="text1"/>
        </w:rPr>
      </w:pPr>
    </w:p>
    <w:p w14:paraId="21A7CFC0" w14:textId="07F41D37" w:rsidR="002D5FF5" w:rsidRPr="0043113A" w:rsidRDefault="002D5FF5" w:rsidP="002D5FF5">
      <w:pPr>
        <w:spacing w:line="360" w:lineRule="auto"/>
        <w:rPr>
          <w:color w:val="000000" w:themeColor="text1"/>
        </w:rPr>
      </w:pPr>
      <w:r w:rsidRPr="0043113A">
        <w:rPr>
          <w:color w:val="000000" w:themeColor="text1"/>
        </w:rPr>
        <w:t>For Participant I7 power is political right, land rights codified his status and authority as land owner to which any industry party must defer in engagement. This underlies the ‘angle’ taken in negotiation approaches and enables</w:t>
      </w:r>
      <w:r w:rsidR="0021432C" w:rsidRPr="0043113A">
        <w:rPr>
          <w:color w:val="000000" w:themeColor="text1"/>
        </w:rPr>
        <w:t xml:space="preserve"> agenda setting for</w:t>
      </w:r>
      <w:r w:rsidRPr="0043113A">
        <w:rPr>
          <w:color w:val="000000" w:themeColor="text1"/>
        </w:rPr>
        <w:t xml:space="preserve"> ‘a good agreement’ from the process. Industry Participant C3 acknowledged</w:t>
      </w:r>
      <w:r w:rsidR="0021432C" w:rsidRPr="0043113A">
        <w:rPr>
          <w:color w:val="000000" w:themeColor="text1"/>
        </w:rPr>
        <w:t xml:space="preserve"> </w:t>
      </w:r>
      <w:r w:rsidRPr="0043113A">
        <w:rPr>
          <w:color w:val="000000" w:themeColor="text1"/>
        </w:rPr>
        <w:t xml:space="preserve">the intertwined nature of status and </w:t>
      </w:r>
      <w:r w:rsidR="0021432C" w:rsidRPr="0043113A">
        <w:rPr>
          <w:color w:val="000000" w:themeColor="text1"/>
        </w:rPr>
        <w:t xml:space="preserve">agency, observing that </w:t>
      </w:r>
      <w:r w:rsidRPr="0043113A">
        <w:rPr>
          <w:color w:val="000000" w:themeColor="text1"/>
        </w:rPr>
        <w:t>until claim settlement this remains ‘Canada lands’ and ‘the local communities don’t have any, if you want to call it real authority’(C3)</w:t>
      </w:r>
      <w:r w:rsidR="00552525">
        <w:rPr>
          <w:color w:val="000000" w:themeColor="text1"/>
        </w:rPr>
        <w:t>. This means</w:t>
      </w:r>
      <w:r w:rsidRPr="0043113A">
        <w:rPr>
          <w:color w:val="000000" w:themeColor="text1"/>
        </w:rPr>
        <w:t xml:space="preserve"> potentially constructive negotiations and ‘good agreements’ </w:t>
      </w:r>
      <w:r w:rsidR="00552525">
        <w:rPr>
          <w:color w:val="000000" w:themeColor="text1"/>
        </w:rPr>
        <w:t xml:space="preserve">may </w:t>
      </w:r>
      <w:r w:rsidRPr="0043113A">
        <w:rPr>
          <w:color w:val="000000" w:themeColor="text1"/>
        </w:rPr>
        <w:t xml:space="preserve">be compromised. </w:t>
      </w:r>
    </w:p>
    <w:p w14:paraId="3DD9C687" w14:textId="77777777" w:rsidR="002D5FF5" w:rsidRPr="0043113A" w:rsidRDefault="002D5FF5" w:rsidP="002D5FF5">
      <w:pPr>
        <w:spacing w:line="360" w:lineRule="auto"/>
        <w:rPr>
          <w:color w:val="000000" w:themeColor="text1"/>
        </w:rPr>
      </w:pPr>
    </w:p>
    <w:p w14:paraId="6DB4C808" w14:textId="6A71929E" w:rsidR="002D5FF5" w:rsidRPr="0043113A" w:rsidRDefault="00C21E2C" w:rsidP="002D5FF5">
      <w:pPr>
        <w:spacing w:line="360" w:lineRule="auto"/>
        <w:rPr>
          <w:color w:val="000000" w:themeColor="text1"/>
        </w:rPr>
      </w:pPr>
      <w:r w:rsidRPr="0043113A">
        <w:rPr>
          <w:color w:val="000000" w:themeColor="text1"/>
        </w:rPr>
        <w:t xml:space="preserve">The component of </w:t>
      </w:r>
      <w:r w:rsidR="002D5FF5" w:rsidRPr="0043113A">
        <w:rPr>
          <w:color w:val="000000" w:themeColor="text1"/>
        </w:rPr>
        <w:t>agency provided insight</w:t>
      </w:r>
      <w:r w:rsidRPr="0043113A">
        <w:rPr>
          <w:color w:val="000000" w:themeColor="text1"/>
        </w:rPr>
        <w:t>s</w:t>
      </w:r>
      <w:r w:rsidR="002D5FF5" w:rsidRPr="0043113A">
        <w:rPr>
          <w:color w:val="000000" w:themeColor="text1"/>
        </w:rPr>
        <w:t xml:space="preserve"> into the relative power participants perceived themselves to have. Industry and government participant</w:t>
      </w:r>
      <w:r w:rsidRPr="0043113A">
        <w:rPr>
          <w:color w:val="000000" w:themeColor="text1"/>
        </w:rPr>
        <w:t>s</w:t>
      </w:r>
      <w:r w:rsidR="002D5FF5" w:rsidRPr="0043113A">
        <w:rPr>
          <w:color w:val="000000" w:themeColor="text1"/>
        </w:rPr>
        <w:t xml:space="preserve"> suggest</w:t>
      </w:r>
      <w:r w:rsidR="001A0BD5" w:rsidRPr="0043113A">
        <w:rPr>
          <w:color w:val="000000" w:themeColor="text1"/>
        </w:rPr>
        <w:t>ed</w:t>
      </w:r>
      <w:r w:rsidR="002D5FF5" w:rsidRPr="0043113A">
        <w:rPr>
          <w:color w:val="000000" w:themeColor="text1"/>
        </w:rPr>
        <w:t xml:space="preserve"> their sense of control and ‘ownership’ over the process. Industry participants invariably perceived themselves as agentic and held relatively uncritical view</w:t>
      </w:r>
      <w:r w:rsidRPr="0043113A">
        <w:rPr>
          <w:color w:val="000000" w:themeColor="text1"/>
        </w:rPr>
        <w:t>s</w:t>
      </w:r>
      <w:r w:rsidR="002D5FF5" w:rsidRPr="0043113A">
        <w:rPr>
          <w:color w:val="000000" w:themeColor="text1"/>
        </w:rPr>
        <w:t xml:space="preserve"> of the state as a </w:t>
      </w:r>
      <w:r w:rsidRPr="0043113A">
        <w:rPr>
          <w:color w:val="000000" w:themeColor="text1"/>
        </w:rPr>
        <w:t>benevolent</w:t>
      </w:r>
      <w:r w:rsidR="002D5FF5" w:rsidRPr="0043113A">
        <w:rPr>
          <w:color w:val="000000" w:themeColor="text1"/>
        </w:rPr>
        <w:t xml:space="preserve"> facilitator </w:t>
      </w:r>
      <w:r w:rsidR="001A0BD5" w:rsidRPr="0043113A">
        <w:rPr>
          <w:color w:val="000000" w:themeColor="text1"/>
        </w:rPr>
        <w:t xml:space="preserve">in </w:t>
      </w:r>
      <w:r w:rsidR="00552525">
        <w:rPr>
          <w:color w:val="000000" w:themeColor="text1"/>
        </w:rPr>
        <w:t xml:space="preserve">IBA </w:t>
      </w:r>
      <w:r w:rsidR="002D5FF5" w:rsidRPr="0043113A">
        <w:rPr>
          <w:color w:val="000000" w:themeColor="text1"/>
        </w:rPr>
        <w:t>negotiation</w:t>
      </w:r>
      <w:r w:rsidR="001A0BD5" w:rsidRPr="0043113A">
        <w:rPr>
          <w:color w:val="000000" w:themeColor="text1"/>
        </w:rPr>
        <w:t>s</w:t>
      </w:r>
      <w:r w:rsidR="002D5FF5" w:rsidRPr="0043113A">
        <w:rPr>
          <w:color w:val="000000" w:themeColor="text1"/>
        </w:rPr>
        <w:t xml:space="preserve">. In contrast, Indigenous participants often felt </w:t>
      </w:r>
      <w:r w:rsidR="00552525">
        <w:rPr>
          <w:color w:val="000000" w:themeColor="text1"/>
        </w:rPr>
        <w:t xml:space="preserve">different </w:t>
      </w:r>
      <w:r w:rsidRPr="0043113A">
        <w:rPr>
          <w:color w:val="000000" w:themeColor="text1"/>
        </w:rPr>
        <w:t>external factor</w:t>
      </w:r>
      <w:r w:rsidR="00552525">
        <w:rPr>
          <w:color w:val="000000" w:themeColor="text1"/>
        </w:rPr>
        <w:t>s</w:t>
      </w:r>
      <w:r w:rsidRPr="0043113A">
        <w:rPr>
          <w:color w:val="000000" w:themeColor="text1"/>
        </w:rPr>
        <w:t xml:space="preserve"> curtailed their </w:t>
      </w:r>
      <w:r w:rsidR="002D5FF5" w:rsidRPr="0043113A">
        <w:rPr>
          <w:color w:val="000000" w:themeColor="text1"/>
        </w:rPr>
        <w:t xml:space="preserve">agency </w:t>
      </w:r>
      <w:r w:rsidRPr="0043113A">
        <w:rPr>
          <w:color w:val="000000" w:themeColor="text1"/>
        </w:rPr>
        <w:t xml:space="preserve">and </w:t>
      </w:r>
      <w:r w:rsidR="00107A47" w:rsidRPr="0043113A">
        <w:rPr>
          <w:color w:val="000000" w:themeColor="text1"/>
        </w:rPr>
        <w:t>condition</w:t>
      </w:r>
      <w:r w:rsidRPr="0043113A">
        <w:rPr>
          <w:color w:val="000000" w:themeColor="text1"/>
        </w:rPr>
        <w:t>ed</w:t>
      </w:r>
      <w:r w:rsidR="00107A47" w:rsidRPr="0043113A">
        <w:rPr>
          <w:color w:val="000000" w:themeColor="text1"/>
        </w:rPr>
        <w:t xml:space="preserve"> </w:t>
      </w:r>
      <w:r w:rsidR="002D5FF5" w:rsidRPr="0043113A">
        <w:rPr>
          <w:color w:val="000000" w:themeColor="text1"/>
        </w:rPr>
        <w:t xml:space="preserve">the opportunities available to them in the negotiation space. Foremost was state influence </w:t>
      </w:r>
      <w:r w:rsidR="001A0BD5" w:rsidRPr="0043113A">
        <w:rPr>
          <w:color w:val="000000" w:themeColor="text1"/>
        </w:rPr>
        <w:t>in defining I</w:t>
      </w:r>
      <w:r w:rsidR="002D5FF5" w:rsidRPr="0043113A">
        <w:rPr>
          <w:color w:val="000000" w:themeColor="text1"/>
        </w:rPr>
        <w:t xml:space="preserve">ndigenous status and agency in the process – either as the denial of adequate financial and logistical supports (for those that framed power as economic might) or in the continuation of unequal and variable rights and recognition, and </w:t>
      </w:r>
      <w:r w:rsidR="00552525">
        <w:rPr>
          <w:color w:val="000000" w:themeColor="text1"/>
        </w:rPr>
        <w:t xml:space="preserve">ongoing </w:t>
      </w:r>
      <w:r w:rsidR="002D5FF5" w:rsidRPr="0043113A">
        <w:rPr>
          <w:color w:val="000000" w:themeColor="text1"/>
        </w:rPr>
        <w:t>privileging of state authority.</w:t>
      </w:r>
    </w:p>
    <w:p w14:paraId="35693E80" w14:textId="77777777" w:rsidR="00776874" w:rsidRPr="0043113A" w:rsidRDefault="00776874" w:rsidP="002D5FF5">
      <w:pPr>
        <w:spacing w:line="360" w:lineRule="auto"/>
        <w:rPr>
          <w:color w:val="000000" w:themeColor="text1"/>
          <w:sz w:val="20"/>
          <w:szCs w:val="20"/>
        </w:rPr>
      </w:pPr>
    </w:p>
    <w:p w14:paraId="5E1C8AA4" w14:textId="77777777" w:rsidR="002D5FF5" w:rsidRPr="0043113A" w:rsidRDefault="002D5FF5" w:rsidP="002D5FF5">
      <w:pPr>
        <w:spacing w:line="360" w:lineRule="auto"/>
        <w:rPr>
          <w:color w:val="000000" w:themeColor="text1"/>
          <w:sz w:val="32"/>
          <w:szCs w:val="32"/>
        </w:rPr>
      </w:pPr>
      <w:r w:rsidRPr="0043113A">
        <w:rPr>
          <w:color w:val="000000" w:themeColor="text1"/>
          <w:sz w:val="32"/>
          <w:szCs w:val="32"/>
        </w:rPr>
        <w:t xml:space="preserve">Leverage and Consent </w:t>
      </w:r>
    </w:p>
    <w:p w14:paraId="07FF9ABC" w14:textId="77777777" w:rsidR="002D5FF5" w:rsidRPr="0043113A" w:rsidRDefault="002D5FF5" w:rsidP="002D5FF5">
      <w:pPr>
        <w:spacing w:line="360" w:lineRule="auto"/>
        <w:rPr>
          <w:color w:val="FF0000"/>
        </w:rPr>
      </w:pPr>
    </w:p>
    <w:p w14:paraId="73DFDA03" w14:textId="23112D16" w:rsidR="002D5FF5" w:rsidRPr="0043113A" w:rsidRDefault="002D5FF5" w:rsidP="002D5FF5">
      <w:pPr>
        <w:spacing w:line="360" w:lineRule="auto"/>
      </w:pPr>
      <w:r w:rsidRPr="0043113A">
        <w:t>Leverage in negotiation is commonly taken as the ability to strategically deploy resources and capitali</w:t>
      </w:r>
      <w:r w:rsidR="00CD5B06" w:rsidRPr="0043113A">
        <w:t>s</w:t>
      </w:r>
      <w:r w:rsidRPr="0043113A">
        <w:t xml:space="preserve">e on elements such as status or agency to achieve party objectives. Negotiation studies suggest </w:t>
      </w:r>
      <w:r w:rsidRPr="0043113A">
        <w:rPr>
          <w:color w:val="000000" w:themeColor="text1"/>
        </w:rPr>
        <w:t>leverage begins with each party’s Best Alternative to Negotiated Agreement (BATNA) (Howard-Wagner, 2010). Where parties have few or poor alternatives to mediating issues and concluding an agreement, they are understood to lack leverage. This is documented through</w:t>
      </w:r>
      <w:r w:rsidR="0008348A" w:rsidRPr="0043113A">
        <w:rPr>
          <w:color w:val="000000" w:themeColor="text1"/>
        </w:rPr>
        <w:t>out</w:t>
      </w:r>
      <w:r w:rsidRPr="0043113A">
        <w:rPr>
          <w:color w:val="000000" w:themeColor="text1"/>
        </w:rPr>
        <w:t xml:space="preserve"> </w:t>
      </w:r>
      <w:r w:rsidRPr="0043113A">
        <w:rPr>
          <w:color w:val="000000" w:themeColor="text1"/>
        </w:rPr>
        <w:lastRenderedPageBreak/>
        <w:t>existing agreement-making analysis</w:t>
      </w:r>
      <w:r w:rsidR="0008348A" w:rsidRPr="0043113A">
        <w:rPr>
          <w:color w:val="000000" w:themeColor="text1"/>
        </w:rPr>
        <w:t>.</w:t>
      </w:r>
      <w:r w:rsidRPr="0043113A">
        <w:rPr>
          <w:color w:val="000000" w:themeColor="text1"/>
        </w:rPr>
        <w:t xml:space="preserve"> </w:t>
      </w:r>
      <w:r w:rsidR="00571065" w:rsidRPr="0043113A">
        <w:rPr>
          <w:color w:val="000000" w:themeColor="text1"/>
        </w:rPr>
        <w:t>N</w:t>
      </w:r>
      <w:r w:rsidRPr="0043113A">
        <w:rPr>
          <w:color w:val="000000" w:themeColor="text1"/>
        </w:rPr>
        <w:t>amely</w:t>
      </w:r>
      <w:r w:rsidR="00571065" w:rsidRPr="0043113A">
        <w:rPr>
          <w:color w:val="000000" w:themeColor="text1"/>
        </w:rPr>
        <w:t>,</w:t>
      </w:r>
      <w:r w:rsidRPr="0043113A">
        <w:rPr>
          <w:color w:val="000000" w:themeColor="text1"/>
        </w:rPr>
        <w:t xml:space="preserve"> </w:t>
      </w:r>
      <w:r w:rsidR="00571065" w:rsidRPr="0043113A">
        <w:rPr>
          <w:color w:val="000000" w:themeColor="text1"/>
        </w:rPr>
        <w:t xml:space="preserve">few </w:t>
      </w:r>
      <w:r w:rsidRPr="0043113A">
        <w:rPr>
          <w:color w:val="000000" w:themeColor="text1"/>
        </w:rPr>
        <w:t xml:space="preserve">alternative mechanisms available to Indigenous parties to assert their positions on projects or development more broadly. The BATNAs of Indigenous groups in the resource extraction context are generally presented as refusal to participate or consent, however the risks are losing benefits or progressing to arbitration that can be time and cost intensive. As such, Indigenous parties are generally presumed to have weak BATNAs and poor leverage in the negotiation process. In the industry-Indigenous negotiation space, critiques of leverage can concern ambiguity </w:t>
      </w:r>
      <w:r w:rsidR="00CD5B06" w:rsidRPr="0043113A">
        <w:rPr>
          <w:color w:val="000000" w:themeColor="text1"/>
        </w:rPr>
        <w:t xml:space="preserve">around expressing or withholding </w:t>
      </w:r>
      <w:r w:rsidRPr="0043113A">
        <w:rPr>
          <w:color w:val="000000" w:themeColor="text1"/>
        </w:rPr>
        <w:t xml:space="preserve">consent. </w:t>
      </w:r>
    </w:p>
    <w:p w14:paraId="6DBB9C60" w14:textId="77777777" w:rsidR="002D5FF5" w:rsidRPr="0043113A" w:rsidRDefault="002D5FF5" w:rsidP="002D5FF5">
      <w:pPr>
        <w:spacing w:line="360" w:lineRule="auto"/>
        <w:rPr>
          <w:color w:val="FF0000"/>
        </w:rPr>
      </w:pPr>
    </w:p>
    <w:p w14:paraId="516AEF4F" w14:textId="65833D98" w:rsidR="002D5FF5" w:rsidRPr="0043113A" w:rsidRDefault="00571065" w:rsidP="002D5FF5">
      <w:pPr>
        <w:spacing w:line="360" w:lineRule="auto"/>
        <w:rPr>
          <w:color w:val="000000" w:themeColor="text1"/>
        </w:rPr>
      </w:pPr>
      <w:r w:rsidRPr="0043113A">
        <w:rPr>
          <w:color w:val="000000" w:themeColor="text1"/>
        </w:rPr>
        <w:t xml:space="preserve">Responses </w:t>
      </w:r>
      <w:r w:rsidR="002D5FF5" w:rsidRPr="0043113A">
        <w:rPr>
          <w:color w:val="000000" w:themeColor="text1"/>
        </w:rPr>
        <w:t>suggested leverage was a</w:t>
      </w:r>
      <w:r w:rsidR="0049689F" w:rsidRPr="0043113A">
        <w:rPr>
          <w:color w:val="000000" w:themeColor="text1"/>
        </w:rPr>
        <w:t xml:space="preserve"> component </w:t>
      </w:r>
      <w:r w:rsidR="002D5FF5" w:rsidRPr="0043113A">
        <w:rPr>
          <w:color w:val="000000" w:themeColor="text1"/>
        </w:rPr>
        <w:t>of negotiation process</w:t>
      </w:r>
      <w:r w:rsidR="0049689F" w:rsidRPr="0043113A">
        <w:rPr>
          <w:color w:val="000000" w:themeColor="text1"/>
        </w:rPr>
        <w:t xml:space="preserve"> largely</w:t>
      </w:r>
      <w:r w:rsidR="002D5FF5" w:rsidRPr="0043113A">
        <w:rPr>
          <w:color w:val="000000" w:themeColor="text1"/>
        </w:rPr>
        <w:t xml:space="preserve"> shaped by external, structural factors. For many </w:t>
      </w:r>
      <w:r w:rsidR="0049689F" w:rsidRPr="0043113A">
        <w:rPr>
          <w:color w:val="000000" w:themeColor="text1"/>
        </w:rPr>
        <w:t>p</w:t>
      </w:r>
      <w:r w:rsidR="002D5FF5" w:rsidRPr="0043113A">
        <w:rPr>
          <w:color w:val="000000" w:themeColor="text1"/>
        </w:rPr>
        <w:t xml:space="preserve">articipants, leverage was </w:t>
      </w:r>
      <w:r w:rsidR="008E6E79">
        <w:rPr>
          <w:color w:val="000000" w:themeColor="text1"/>
        </w:rPr>
        <w:t>determined</w:t>
      </w:r>
      <w:r w:rsidR="002D5FF5" w:rsidRPr="0043113A">
        <w:rPr>
          <w:color w:val="000000" w:themeColor="text1"/>
        </w:rPr>
        <w:t xml:space="preserve"> from the outset by the hierarchy of recognition that state led rights and impacts assessment created. Government Participant G6 observed that unless affected groups occupied the highest tier – or most affected/strongest rights position – their claim was ‘just good on paper’ and elicit</w:t>
      </w:r>
      <w:r w:rsidR="0049689F" w:rsidRPr="0043113A">
        <w:rPr>
          <w:color w:val="000000" w:themeColor="text1"/>
        </w:rPr>
        <w:t>ed</w:t>
      </w:r>
      <w:r w:rsidR="002D5FF5" w:rsidRPr="0043113A">
        <w:rPr>
          <w:color w:val="000000" w:themeColor="text1"/>
        </w:rPr>
        <w:t xml:space="preserve"> ‘lip service’ from companies, given ‘they don’t really have the obligation to do anything with you’. In comparison, this top tier ‘is the support they [companies] have to win at any cost’(G6). Despite variability, state rights assessment were elsewhere perceived as a valuable to Indigenous parties</w:t>
      </w:r>
      <w:r w:rsidR="0049689F" w:rsidRPr="0043113A">
        <w:rPr>
          <w:color w:val="000000" w:themeColor="text1"/>
        </w:rPr>
        <w:t>’</w:t>
      </w:r>
      <w:r w:rsidR="002D5FF5" w:rsidRPr="0043113A">
        <w:rPr>
          <w:color w:val="000000" w:themeColor="text1"/>
        </w:rPr>
        <w:t xml:space="preserve"> leverage. Consultant Participant CN4 observed Indigenous parties, </w:t>
      </w:r>
    </w:p>
    <w:p w14:paraId="0E6B7ADA" w14:textId="77777777" w:rsidR="002D5FF5" w:rsidRPr="0043113A" w:rsidRDefault="002D5FF5" w:rsidP="002D5FF5">
      <w:pPr>
        <w:spacing w:line="360" w:lineRule="auto"/>
        <w:rPr>
          <w:color w:val="000000" w:themeColor="text1"/>
        </w:rPr>
      </w:pPr>
    </w:p>
    <w:p w14:paraId="6669BAE8" w14:textId="4D2CBDB8" w:rsidR="002D5FF5" w:rsidRPr="0043113A" w:rsidRDefault="002D5FF5" w:rsidP="0049689F">
      <w:pPr>
        <w:spacing w:line="360" w:lineRule="auto"/>
        <w:ind w:left="720"/>
        <w:rPr>
          <w:color w:val="FF0000"/>
        </w:rPr>
      </w:pPr>
      <w:r w:rsidRPr="0043113A">
        <w:rPr>
          <w:color w:val="000000" w:themeColor="text1"/>
        </w:rPr>
        <w:t>‘first have to get to a table. Generally, when you’re at the table, the company has acknowledged that you’re a community that they have to deal with, because they’re not doing it out of charity by any means, they’re doing it because of perceived legal threat’</w:t>
      </w:r>
      <w:r w:rsidR="001B4EBD" w:rsidRPr="0043113A">
        <w:rPr>
          <w:color w:val="000000" w:themeColor="text1"/>
        </w:rPr>
        <w:t xml:space="preserve"> </w:t>
      </w:r>
      <w:r w:rsidRPr="0043113A">
        <w:rPr>
          <w:color w:val="000000" w:themeColor="text1"/>
        </w:rPr>
        <w:t>(CN4).</w:t>
      </w:r>
    </w:p>
    <w:p w14:paraId="1461FB28" w14:textId="77777777" w:rsidR="0049689F" w:rsidRPr="0043113A" w:rsidRDefault="0049689F" w:rsidP="0049689F">
      <w:pPr>
        <w:spacing w:line="360" w:lineRule="auto"/>
        <w:ind w:left="720"/>
        <w:rPr>
          <w:color w:val="FF0000"/>
        </w:rPr>
      </w:pPr>
    </w:p>
    <w:p w14:paraId="013445C7" w14:textId="48771EAD" w:rsidR="002D5FF5" w:rsidRPr="0043113A" w:rsidRDefault="002D5FF5" w:rsidP="002D5FF5">
      <w:pPr>
        <w:spacing w:line="360" w:lineRule="auto"/>
        <w:rPr>
          <w:color w:val="000000" w:themeColor="text1"/>
        </w:rPr>
      </w:pPr>
      <w:r w:rsidRPr="0043113A">
        <w:rPr>
          <w:color w:val="000000" w:themeColor="text1"/>
        </w:rPr>
        <w:t>‘Threats’ to companies, and the leverage this presented</w:t>
      </w:r>
      <w:r w:rsidR="001B4EBD" w:rsidRPr="0043113A">
        <w:rPr>
          <w:color w:val="000000" w:themeColor="text1"/>
        </w:rPr>
        <w:t>,</w:t>
      </w:r>
      <w:r w:rsidRPr="0043113A">
        <w:rPr>
          <w:color w:val="000000" w:themeColor="text1"/>
        </w:rPr>
        <w:t xml:space="preserve"> produced diverse readings. The ‘legal threat’ that Participant CN4 referenced can be arbitration triggers or court challenges. Certain Indigenous participants </w:t>
      </w:r>
      <w:r w:rsidR="00571065" w:rsidRPr="0043113A">
        <w:rPr>
          <w:color w:val="000000" w:themeColor="text1"/>
        </w:rPr>
        <w:t>ha</w:t>
      </w:r>
      <w:r w:rsidRPr="0043113A">
        <w:rPr>
          <w:color w:val="000000" w:themeColor="text1"/>
        </w:rPr>
        <w:t>d more confiden</w:t>
      </w:r>
      <w:r w:rsidR="00571065" w:rsidRPr="0043113A">
        <w:rPr>
          <w:color w:val="000000" w:themeColor="text1"/>
        </w:rPr>
        <w:t>ce</w:t>
      </w:r>
      <w:r w:rsidRPr="0043113A">
        <w:rPr>
          <w:color w:val="000000" w:themeColor="text1"/>
        </w:rPr>
        <w:t xml:space="preserve"> </w:t>
      </w:r>
      <w:r w:rsidR="00571065" w:rsidRPr="0043113A">
        <w:rPr>
          <w:color w:val="000000" w:themeColor="text1"/>
        </w:rPr>
        <w:t>in</w:t>
      </w:r>
      <w:r w:rsidRPr="0043113A">
        <w:rPr>
          <w:color w:val="000000" w:themeColor="text1"/>
        </w:rPr>
        <w:t xml:space="preserve"> these external mechanisms than others. The threat for companies was also as reputational damage</w:t>
      </w:r>
      <w:r w:rsidR="00571065" w:rsidRPr="0043113A">
        <w:rPr>
          <w:color w:val="000000" w:themeColor="text1"/>
        </w:rPr>
        <w:t>, and</w:t>
      </w:r>
      <w:r w:rsidRPr="0043113A">
        <w:rPr>
          <w:color w:val="000000" w:themeColor="text1"/>
        </w:rPr>
        <w:t xml:space="preserve"> participants referenced the growth of internet and media platforms across this period</w:t>
      </w:r>
      <w:r w:rsidR="00571065" w:rsidRPr="0043113A">
        <w:rPr>
          <w:color w:val="000000" w:themeColor="text1"/>
        </w:rPr>
        <w:t xml:space="preserve"> that</w:t>
      </w:r>
      <w:r w:rsidRPr="0043113A">
        <w:rPr>
          <w:color w:val="000000" w:themeColor="text1"/>
        </w:rPr>
        <w:t xml:space="preserve"> meant failed negotiations could </w:t>
      </w:r>
      <w:r w:rsidR="00D02D5A" w:rsidRPr="0043113A">
        <w:rPr>
          <w:color w:val="000000" w:themeColor="text1"/>
        </w:rPr>
        <w:t>tarnish</w:t>
      </w:r>
      <w:r w:rsidRPr="0043113A">
        <w:rPr>
          <w:color w:val="000000" w:themeColor="text1"/>
        </w:rPr>
        <w:t xml:space="preserve"> </w:t>
      </w:r>
      <w:r w:rsidRPr="0043113A">
        <w:rPr>
          <w:color w:val="000000" w:themeColor="text1"/>
        </w:rPr>
        <w:lastRenderedPageBreak/>
        <w:t>a company’s image globally</w:t>
      </w:r>
      <w:r w:rsidRPr="0043113A">
        <w:t>. This was a fact</w:t>
      </w:r>
      <w:r w:rsidR="00D02D5A" w:rsidRPr="0043113A">
        <w:t xml:space="preserve"> both</w:t>
      </w:r>
      <w:r w:rsidRPr="0043113A">
        <w:t xml:space="preserve"> industry and Indigenous participants recognised </w:t>
      </w:r>
      <w:r w:rsidRPr="0043113A">
        <w:rPr>
          <w:color w:val="000000" w:themeColor="text1"/>
        </w:rPr>
        <w:t>(Participants I1, C2 and C3) and was cited as a form of leverage for Indigenous parti</w:t>
      </w:r>
      <w:r w:rsidR="00571065" w:rsidRPr="0043113A">
        <w:rPr>
          <w:color w:val="000000" w:themeColor="text1"/>
        </w:rPr>
        <w:t>e</w:t>
      </w:r>
      <w:r w:rsidRPr="0043113A">
        <w:rPr>
          <w:color w:val="000000" w:themeColor="text1"/>
        </w:rPr>
        <w:t xml:space="preserve">s. </w:t>
      </w:r>
      <w:r w:rsidR="00571065" w:rsidRPr="0043113A">
        <w:rPr>
          <w:color w:val="000000" w:themeColor="text1"/>
        </w:rPr>
        <w:t xml:space="preserve">In these accounts, leverage was premised on referencing negative alternatives </w:t>
      </w:r>
      <w:r w:rsidR="00D02D5A" w:rsidRPr="0043113A">
        <w:rPr>
          <w:color w:val="000000" w:themeColor="text1"/>
        </w:rPr>
        <w:t xml:space="preserve">to negotiated agreement to induce responsiveness. </w:t>
      </w:r>
    </w:p>
    <w:p w14:paraId="4D65A18F" w14:textId="77777777" w:rsidR="002D5FF5" w:rsidRPr="0043113A" w:rsidRDefault="002D5FF5" w:rsidP="002D5FF5">
      <w:pPr>
        <w:spacing w:line="360" w:lineRule="auto"/>
        <w:rPr>
          <w:color w:val="000000" w:themeColor="text1"/>
        </w:rPr>
      </w:pPr>
    </w:p>
    <w:p w14:paraId="4EF3C29E" w14:textId="2271371B" w:rsidR="002D5FF5" w:rsidRPr="0043113A" w:rsidRDefault="002D5FF5" w:rsidP="002D5FF5">
      <w:pPr>
        <w:spacing w:line="360" w:lineRule="auto"/>
        <w:rPr>
          <w:color w:val="000000" w:themeColor="text1"/>
        </w:rPr>
      </w:pPr>
      <w:r w:rsidRPr="0043113A">
        <w:t xml:space="preserve">Leverage </w:t>
      </w:r>
      <w:r w:rsidR="00D02D5A" w:rsidRPr="0043113A">
        <w:t>with</w:t>
      </w:r>
      <w:r w:rsidRPr="0043113A">
        <w:t>in the ‘microprocess’ of negotiation was often rendered through the notion of consent</w:t>
      </w:r>
      <w:r w:rsidR="00D02D5A" w:rsidRPr="0043113A">
        <w:t xml:space="preserve"> and in particular,</w:t>
      </w:r>
      <w:r w:rsidRPr="0043113A">
        <w:t xml:space="preserve"> the inability for Indigenous parties to exercise a veto. This was seen to dilute leverage; </w:t>
      </w:r>
      <w:r w:rsidR="00D02D5A" w:rsidRPr="0043113A">
        <w:t xml:space="preserve">while </w:t>
      </w:r>
      <w:r w:rsidRPr="0043113A">
        <w:t>the process aim</w:t>
      </w:r>
      <w:r w:rsidR="00D02D5A" w:rsidRPr="0043113A">
        <w:t>s</w:t>
      </w:r>
      <w:r w:rsidRPr="0043113A">
        <w:t xml:space="preserve"> to</w:t>
      </w:r>
      <w:r w:rsidR="00D02D5A" w:rsidRPr="0043113A">
        <w:t xml:space="preserve"> satisfy duties to</w:t>
      </w:r>
      <w:r w:rsidRPr="0043113A">
        <w:t xml:space="preserve"> consult and accommodate</w:t>
      </w:r>
      <w:r w:rsidR="00D02D5A" w:rsidRPr="0043113A">
        <w:t>,</w:t>
      </w:r>
      <w:r w:rsidRPr="0043113A">
        <w:t xml:space="preserve"> </w:t>
      </w:r>
      <w:r w:rsidR="00D02D5A" w:rsidRPr="0043113A">
        <w:t>Indigenous</w:t>
      </w:r>
      <w:r w:rsidRPr="0043113A">
        <w:t xml:space="preserve"> parties cannot </w:t>
      </w:r>
      <w:r w:rsidR="00D02D5A" w:rsidRPr="0043113A">
        <w:t xml:space="preserve">in a </w:t>
      </w:r>
      <w:r w:rsidRPr="0043113A">
        <w:t xml:space="preserve">technical sense withhold consent </w:t>
      </w:r>
      <w:r w:rsidRPr="0043113A">
        <w:rPr>
          <w:color w:val="000000" w:themeColor="text1"/>
        </w:rPr>
        <w:t xml:space="preserve">(Participant G7). Government Participant G4 recalled </w:t>
      </w:r>
      <w:r w:rsidR="00D02D5A" w:rsidRPr="0043113A">
        <w:rPr>
          <w:color w:val="000000" w:themeColor="text1"/>
        </w:rPr>
        <w:t xml:space="preserve">company attitudes in </w:t>
      </w:r>
      <w:r w:rsidRPr="0043113A">
        <w:rPr>
          <w:color w:val="000000" w:themeColor="text1"/>
        </w:rPr>
        <w:t xml:space="preserve">community meetings </w:t>
      </w:r>
      <w:r w:rsidR="00D02D5A" w:rsidRPr="0043113A">
        <w:rPr>
          <w:color w:val="000000" w:themeColor="text1"/>
        </w:rPr>
        <w:t xml:space="preserve">that </w:t>
      </w:r>
      <w:r w:rsidRPr="0043113A">
        <w:rPr>
          <w:color w:val="000000" w:themeColor="text1"/>
        </w:rPr>
        <w:t xml:space="preserve">appeared as </w:t>
      </w:r>
      <w:r w:rsidRPr="0043113A">
        <w:t>‘you guys</w:t>
      </w:r>
      <w:r w:rsidRPr="0043113A">
        <w:rPr>
          <w:i/>
        </w:rPr>
        <w:t xml:space="preserve"> </w:t>
      </w:r>
      <w:r w:rsidRPr="0043113A">
        <w:t xml:space="preserve">actually have no say […] this is an information sharing session’. </w:t>
      </w:r>
      <w:r w:rsidRPr="0043113A">
        <w:rPr>
          <w:color w:val="000000" w:themeColor="text1"/>
        </w:rPr>
        <w:t xml:space="preserve">The </w:t>
      </w:r>
      <w:r w:rsidR="00D02D5A" w:rsidRPr="0043113A">
        <w:rPr>
          <w:color w:val="000000" w:themeColor="text1"/>
        </w:rPr>
        <w:t>P</w:t>
      </w:r>
      <w:r w:rsidRPr="0043113A">
        <w:rPr>
          <w:color w:val="000000" w:themeColor="text1"/>
        </w:rPr>
        <w:t>articipant argued ‘the fact they [Indigenous parties] can’t withhold consent, well they could withhold consent but it would have no impact, is a real big factor</w:t>
      </w:r>
      <w:r w:rsidR="0072539D" w:rsidRPr="0043113A">
        <w:rPr>
          <w:color w:val="000000" w:themeColor="text1"/>
        </w:rPr>
        <w:t>’ (</w:t>
      </w:r>
      <w:r w:rsidRPr="0043113A">
        <w:rPr>
          <w:color w:val="000000" w:themeColor="text1"/>
        </w:rPr>
        <w:t>Participant G4). Government</w:t>
      </w:r>
      <w:r w:rsidRPr="0043113A">
        <w:t xml:space="preserve"> Participant G6 likewise noted that non-consent and even non-agreement may have little </w:t>
      </w:r>
      <w:r w:rsidR="00D02D5A" w:rsidRPr="0043113A">
        <w:t>consequence</w:t>
      </w:r>
    </w:p>
    <w:p w14:paraId="787DFA44" w14:textId="77777777" w:rsidR="002D5FF5" w:rsidRPr="0043113A" w:rsidRDefault="002D5FF5" w:rsidP="002D5FF5">
      <w:pPr>
        <w:spacing w:line="360" w:lineRule="auto"/>
      </w:pPr>
    </w:p>
    <w:p w14:paraId="13F6FEDD" w14:textId="762F6120" w:rsidR="002D5FF5" w:rsidRPr="0043113A" w:rsidRDefault="002D5FF5" w:rsidP="002D5FF5">
      <w:pPr>
        <w:spacing w:line="360" w:lineRule="auto"/>
        <w:ind w:left="720"/>
        <w:rPr>
          <w:color w:val="FF0000"/>
        </w:rPr>
      </w:pPr>
      <w:r w:rsidRPr="0043113A">
        <w:t>‘the project would still go ahead if they still haven’t signed an IBA, if that project is on Crown land and it has here already, the [De Beers] Snap Lake project? Went through the chute already, so we’ve already seen that, there’s no meaning in it [withholding consent]</w:t>
      </w:r>
      <w:r w:rsidR="00D02D5A" w:rsidRPr="0043113A">
        <w:t xml:space="preserve">. </w:t>
      </w:r>
      <w:r w:rsidRPr="0043113A">
        <w:t>Well, Snap Lake got approved and the Lutsel’ke folks have not signed the IBA agreement’</w:t>
      </w:r>
      <w:r w:rsidRPr="0043113A">
        <w:rPr>
          <w:color w:val="000000" w:themeColor="text1"/>
        </w:rPr>
        <w:t>(G6).</w:t>
      </w:r>
    </w:p>
    <w:p w14:paraId="059C1704" w14:textId="77777777" w:rsidR="002D5FF5" w:rsidRPr="0043113A" w:rsidRDefault="002D5FF5" w:rsidP="002D5FF5">
      <w:pPr>
        <w:spacing w:line="360" w:lineRule="auto"/>
        <w:rPr>
          <w:color w:val="000000" w:themeColor="text1"/>
        </w:rPr>
      </w:pPr>
    </w:p>
    <w:p w14:paraId="502BA6CE" w14:textId="74148334" w:rsidR="002D5FF5" w:rsidRPr="0043113A" w:rsidRDefault="002D5FF5" w:rsidP="002D5FF5">
      <w:pPr>
        <w:spacing w:line="360" w:lineRule="auto"/>
      </w:pPr>
      <w:r w:rsidRPr="0043113A">
        <w:t xml:space="preserve">Developments in the parallel regulatory system were cited as contributing leverage to Indigenous parties in the negotiation process. Settlement of land claims in the region established the Mackenzie Valley Resource Management Act (MVRMA) and affiliated Environmental Review, Land and Water Boards. Numerous participants argued that Indigenous groups direct considerable attention to these regulatory and co-management platforms </w:t>
      </w:r>
      <w:r w:rsidRPr="0043113A">
        <w:rPr>
          <w:color w:val="000000" w:themeColor="text1"/>
        </w:rPr>
        <w:t xml:space="preserve">(Participant C2, I8 and G5). </w:t>
      </w:r>
      <w:r w:rsidRPr="0043113A">
        <w:t>In these fora, the right (through Board representation) of ‘saying yes or no to projects presented’ is ‘constitutionally protected’</w:t>
      </w:r>
      <w:r w:rsidRPr="0043113A">
        <w:rPr>
          <w:color w:val="000000" w:themeColor="text1"/>
        </w:rPr>
        <w:t>(C2).</w:t>
      </w:r>
      <w:r w:rsidRPr="0043113A">
        <w:t xml:space="preserve"> Determinations similarly condition project development and company accountability. For some, this was the more </w:t>
      </w:r>
      <w:r w:rsidRPr="0043113A">
        <w:lastRenderedPageBreak/>
        <w:t xml:space="preserve">meaningful opportunity to leverage demands and to exercise consent in relation to land and resource </w:t>
      </w:r>
      <w:r w:rsidR="00DB6907" w:rsidRPr="0043113A">
        <w:t>decision-making</w:t>
      </w:r>
      <w:r w:rsidRPr="0043113A">
        <w:t xml:space="preserve">. </w:t>
      </w:r>
    </w:p>
    <w:p w14:paraId="35AB0913" w14:textId="77777777" w:rsidR="002D5FF5" w:rsidRPr="0043113A" w:rsidRDefault="002D5FF5" w:rsidP="002D5FF5">
      <w:pPr>
        <w:spacing w:line="360" w:lineRule="auto"/>
        <w:rPr>
          <w:i/>
        </w:rPr>
      </w:pPr>
    </w:p>
    <w:p w14:paraId="7D87E861" w14:textId="35EFCF51" w:rsidR="002D5FF5" w:rsidRPr="0043113A" w:rsidRDefault="002D5FF5" w:rsidP="002D5FF5">
      <w:pPr>
        <w:spacing w:line="360" w:lineRule="auto"/>
        <w:rPr>
          <w:i/>
          <w:color w:val="000000" w:themeColor="text1"/>
        </w:rPr>
      </w:pPr>
      <w:r w:rsidRPr="0043113A">
        <w:t xml:space="preserve">Industry participants tended to interpret regulatory reviews and approvals processes as satisfactory. </w:t>
      </w:r>
      <w:r w:rsidR="0072539D" w:rsidRPr="0043113A">
        <w:t xml:space="preserve">For industry Participant C2 this meant Indigenous parties </w:t>
      </w:r>
      <w:r w:rsidR="0072539D" w:rsidRPr="0043113A">
        <w:rPr>
          <w:color w:val="000000" w:themeColor="text1"/>
        </w:rPr>
        <w:t xml:space="preserve">‘are already at the table influencing and questioning project design and direction it's taking’(C2). </w:t>
      </w:r>
      <w:r w:rsidRPr="0043113A">
        <w:rPr>
          <w:color w:val="000000" w:themeColor="text1"/>
        </w:rPr>
        <w:t xml:space="preserve">Industry </w:t>
      </w:r>
      <w:r w:rsidRPr="0043113A">
        <w:t>Participant C3 saw commencement of IBA negotiation</w:t>
      </w:r>
      <w:r w:rsidR="00D02D5A" w:rsidRPr="0043113A">
        <w:t>s</w:t>
      </w:r>
      <w:r w:rsidRPr="0043113A">
        <w:t xml:space="preserve"> as indicative of consent to the development overall - at which point,</w:t>
      </w:r>
      <w:r w:rsidRPr="0043113A">
        <w:rPr>
          <w:color w:val="000000" w:themeColor="text1"/>
        </w:rPr>
        <w:t xml:space="preserve"> </w:t>
      </w:r>
      <w:r w:rsidRPr="0043113A">
        <w:t xml:space="preserve">debating the terms or </w:t>
      </w:r>
      <w:r w:rsidR="00D02D5A" w:rsidRPr="0043113A">
        <w:t xml:space="preserve">participation in </w:t>
      </w:r>
      <w:r w:rsidRPr="0043113A">
        <w:t xml:space="preserve">negotiation </w:t>
      </w:r>
      <w:r w:rsidR="008E6E79">
        <w:t>proper</w:t>
      </w:r>
      <w:r w:rsidRPr="0043113A">
        <w:t xml:space="preserve">, becomes </w:t>
      </w:r>
      <w:r w:rsidRPr="0043113A">
        <w:rPr>
          <w:color w:val="000000" w:themeColor="text1"/>
        </w:rPr>
        <w:t xml:space="preserve">redundant. Questioned </w:t>
      </w:r>
      <w:r w:rsidRPr="0043113A">
        <w:t xml:space="preserve">about </w:t>
      </w:r>
      <w:r w:rsidR="00D02D5A" w:rsidRPr="0043113A">
        <w:t>a</w:t>
      </w:r>
      <w:r w:rsidRPr="0043113A">
        <w:t xml:space="preserve"> possibility</w:t>
      </w:r>
      <w:r w:rsidR="00D02D5A" w:rsidRPr="0043113A">
        <w:t xml:space="preserve"> of</w:t>
      </w:r>
      <w:r w:rsidRPr="0043113A">
        <w:t xml:space="preserve"> withhold</w:t>
      </w:r>
      <w:r w:rsidR="00D02D5A" w:rsidRPr="0043113A">
        <w:t>ing</w:t>
      </w:r>
      <w:r w:rsidRPr="0043113A">
        <w:t xml:space="preserve"> consent at the formal table, this </w:t>
      </w:r>
      <w:r w:rsidR="008E6E79">
        <w:t>P</w:t>
      </w:r>
      <w:r w:rsidRPr="0043113A">
        <w:t>articipant replied ‘I think the short answer’s no’</w:t>
      </w:r>
      <w:r w:rsidRPr="0043113A">
        <w:rPr>
          <w:color w:val="000000" w:themeColor="text1"/>
        </w:rPr>
        <w:t xml:space="preserve">(C3). </w:t>
      </w:r>
      <w:r w:rsidRPr="0043113A">
        <w:t xml:space="preserve">To </w:t>
      </w:r>
      <w:r w:rsidRPr="0043113A">
        <w:rPr>
          <w:color w:val="000000" w:themeColor="text1"/>
        </w:rPr>
        <w:t>Participant C3 rigorous engagement and consultation prior to the ‘formal’ negotiation phases ensured community approval and community ratification process</w:t>
      </w:r>
      <w:r w:rsidR="00571065" w:rsidRPr="0043113A">
        <w:rPr>
          <w:color w:val="000000" w:themeColor="text1"/>
        </w:rPr>
        <w:t>es</w:t>
      </w:r>
      <w:r w:rsidRPr="0043113A">
        <w:rPr>
          <w:color w:val="000000" w:themeColor="text1"/>
        </w:rPr>
        <w:t xml:space="preserve"> secured consent</w:t>
      </w:r>
      <w:r w:rsidRPr="0043113A">
        <w:rPr>
          <w:rStyle w:val="FootnoteReference"/>
          <w:color w:val="000000" w:themeColor="text1"/>
        </w:rPr>
        <w:footnoteReference w:id="27"/>
      </w:r>
      <w:r w:rsidRPr="0043113A">
        <w:rPr>
          <w:color w:val="000000" w:themeColor="text1"/>
        </w:rPr>
        <w:t xml:space="preserve">. </w:t>
      </w:r>
    </w:p>
    <w:p w14:paraId="61EAC035" w14:textId="77777777" w:rsidR="002D5FF5" w:rsidRPr="0043113A" w:rsidRDefault="002D5FF5" w:rsidP="002D5FF5">
      <w:pPr>
        <w:spacing w:line="360" w:lineRule="auto"/>
      </w:pPr>
    </w:p>
    <w:p w14:paraId="05DC8B8C" w14:textId="6510233F" w:rsidR="002D5FF5" w:rsidRPr="0043113A" w:rsidRDefault="002D5FF5" w:rsidP="002D5FF5">
      <w:pPr>
        <w:spacing w:line="360" w:lineRule="auto"/>
      </w:pPr>
      <w:r w:rsidRPr="0043113A">
        <w:t xml:space="preserve">The framing of power could condition interpretations of leverage in the negotiation process. Frame analysis was valuable in this respect, as external, structural conditions may remain </w:t>
      </w:r>
      <w:r w:rsidRPr="0043113A">
        <w:rPr>
          <w:color w:val="000000" w:themeColor="text1"/>
        </w:rPr>
        <w:t xml:space="preserve">constant, yet </w:t>
      </w:r>
      <w:r w:rsidR="008E6E79">
        <w:rPr>
          <w:color w:val="000000" w:themeColor="text1"/>
        </w:rPr>
        <w:t>p</w:t>
      </w:r>
      <w:r w:rsidRPr="0043113A">
        <w:rPr>
          <w:color w:val="000000" w:themeColor="text1"/>
        </w:rPr>
        <w:t xml:space="preserve">articipant evaluations of party position and leverage diverge. Participants framing power as political right foreground the </w:t>
      </w:r>
      <w:r w:rsidR="00D02D5A" w:rsidRPr="0043113A">
        <w:rPr>
          <w:color w:val="000000" w:themeColor="text1"/>
        </w:rPr>
        <w:t>significance</w:t>
      </w:r>
      <w:r w:rsidRPr="0043113A">
        <w:rPr>
          <w:color w:val="000000" w:themeColor="text1"/>
        </w:rPr>
        <w:t xml:space="preserve"> of state-based rights and impact assessments in determining the weight afforded to Indigenous </w:t>
      </w:r>
      <w:r w:rsidR="0072539D" w:rsidRPr="0043113A">
        <w:rPr>
          <w:color w:val="000000" w:themeColor="text1"/>
        </w:rPr>
        <w:t>party’s</w:t>
      </w:r>
      <w:r w:rsidRPr="0043113A">
        <w:rPr>
          <w:color w:val="000000" w:themeColor="text1"/>
        </w:rPr>
        <w:t xml:space="preserve"> support or consent. Indigenous Participant I1 explained ‘the problem for us as far as we’re concerned is first of all, these mining companies don’t take us as seriously [</w:t>
      </w:r>
      <w:r w:rsidR="0072539D" w:rsidRPr="0043113A">
        <w:rPr>
          <w:color w:val="000000" w:themeColor="text1"/>
        </w:rPr>
        <w:t>…] why</w:t>
      </w:r>
      <w:r w:rsidRPr="0043113A">
        <w:rPr>
          <w:color w:val="000000" w:themeColor="text1"/>
        </w:rPr>
        <w:t xml:space="preserve">? Because they get messages from the Crown that we don’t matter!’(I1). The </w:t>
      </w:r>
      <w:r w:rsidR="008E6E79">
        <w:rPr>
          <w:color w:val="000000" w:themeColor="text1"/>
        </w:rPr>
        <w:t>P</w:t>
      </w:r>
      <w:r w:rsidRPr="0043113A">
        <w:rPr>
          <w:color w:val="000000" w:themeColor="text1"/>
        </w:rPr>
        <w:t xml:space="preserve">articipant is from the NSMA, and </w:t>
      </w:r>
      <w:r w:rsidRPr="0043113A">
        <w:t xml:space="preserve">believed the lesser </w:t>
      </w:r>
      <w:r w:rsidRPr="0043113A">
        <w:rPr>
          <w:color w:val="000000" w:themeColor="text1"/>
        </w:rPr>
        <w:t>right</w:t>
      </w:r>
      <w:r w:rsidR="006C72EE" w:rsidRPr="0043113A">
        <w:rPr>
          <w:color w:val="000000" w:themeColor="text1"/>
        </w:rPr>
        <w:t>s</w:t>
      </w:r>
      <w:r w:rsidRPr="0043113A">
        <w:rPr>
          <w:color w:val="000000" w:themeColor="text1"/>
        </w:rPr>
        <w:t xml:space="preserve"> afforded to his group materially impacted their leverage in negotiation process, he went on to argue ‘if they secure the consent and approval of those two groups, the Indians and the Inuit to go ahead and do something, it’s going ahead, whether the Metis like it or not!’(I1). Similarly, Participant I13 saw his party positioned as ‘stakeholders’ rather than rightsholders and denied leverage, the only option presented was ‘agree, consent, sign IBA’(I13).</w:t>
      </w:r>
    </w:p>
    <w:p w14:paraId="78E2289D" w14:textId="77777777" w:rsidR="002D5FF5" w:rsidRPr="0043113A" w:rsidRDefault="002D5FF5" w:rsidP="002D5FF5">
      <w:pPr>
        <w:spacing w:line="360" w:lineRule="auto"/>
      </w:pPr>
    </w:p>
    <w:p w14:paraId="38A0EECB" w14:textId="3704C75F" w:rsidR="002D5FF5" w:rsidRPr="0043113A" w:rsidRDefault="002D5FF5" w:rsidP="002D5FF5">
      <w:pPr>
        <w:spacing w:line="360" w:lineRule="auto"/>
      </w:pPr>
      <w:r w:rsidRPr="0043113A">
        <w:lastRenderedPageBreak/>
        <w:t>The effect of framing on the perception of leverage w</w:t>
      </w:r>
      <w:r w:rsidR="008E6E79">
        <w:t>as</w:t>
      </w:r>
      <w:r w:rsidRPr="0043113A">
        <w:t xml:space="preserve"> pronounced where participants shared the same external, structural conditions around their party’s position yet interpretation varied. The Tlicho First Nation (TFN) has both land claim and self-government, while these agreements were under negotiation during the first industry-Indigenous negotiation this nonetheless was seen to strengthen their bargaining position. Indigenous Participant I7 was from this First Nation</w:t>
      </w:r>
      <w:r w:rsidR="006C72EE" w:rsidRPr="0043113A">
        <w:t>, he</w:t>
      </w:r>
      <w:r w:rsidRPr="0043113A">
        <w:t xml:space="preserve"> relayed an anecdote about a</w:t>
      </w:r>
      <w:r w:rsidR="006C72EE" w:rsidRPr="0043113A">
        <w:t xml:space="preserve"> negotiation</w:t>
      </w:r>
      <w:r w:rsidRPr="0043113A">
        <w:t xml:space="preserve"> impasse</w:t>
      </w:r>
      <w:r w:rsidR="00D85C79" w:rsidRPr="0043113A">
        <w:t xml:space="preserve">, </w:t>
      </w:r>
      <w:r w:rsidRPr="0043113A">
        <w:t>‘I told the President of the mining company “we will not agree with you, so we need to call a time out” […] I tell him, “I have to let you know that if we don’t agree, it’s going to get political and that’s when our Grand Chief will be the one talking to you, so it’s best that you and I agree, right?”’</w:t>
      </w:r>
      <w:r w:rsidRPr="0043113A">
        <w:rPr>
          <w:color w:val="000000" w:themeColor="text1"/>
        </w:rPr>
        <w:t>(I7)</w:t>
      </w:r>
      <w:r w:rsidR="00654E6D" w:rsidRPr="0043113A">
        <w:rPr>
          <w:color w:val="000000" w:themeColor="text1"/>
        </w:rPr>
        <w:t xml:space="preserve">. </w:t>
      </w:r>
      <w:r w:rsidRPr="0043113A">
        <w:t>The</w:t>
      </w:r>
      <w:r w:rsidR="006C72EE" w:rsidRPr="0043113A">
        <w:t xml:space="preserve"> claim </w:t>
      </w:r>
      <w:r w:rsidRPr="0043113A">
        <w:t>matters would ‘get political,’ and the</w:t>
      </w:r>
      <w:r w:rsidRPr="0043113A">
        <w:rPr>
          <w:rStyle w:val="CommentReference"/>
          <w:sz w:val="24"/>
          <w:szCs w:val="24"/>
        </w:rPr>
        <w:t xml:space="preserve"> in</w:t>
      </w:r>
      <w:r w:rsidRPr="0043113A">
        <w:t>vocation of the Grand Chief’s authority evoke the participant’s framing of power as political right. This power is presented as an ultimatum or threat and worked to effectively leverage demands as the remainder of the story conveyed;</w:t>
      </w:r>
    </w:p>
    <w:p w14:paraId="10F5C328" w14:textId="77777777" w:rsidR="002D5FF5" w:rsidRPr="0043113A" w:rsidRDefault="002D5FF5" w:rsidP="002D5FF5">
      <w:pPr>
        <w:spacing w:line="360" w:lineRule="auto"/>
      </w:pPr>
    </w:p>
    <w:p w14:paraId="3F4C8E1A" w14:textId="06109C84" w:rsidR="002D5FF5" w:rsidRPr="0043113A" w:rsidRDefault="002D5FF5" w:rsidP="002D5FF5">
      <w:pPr>
        <w:spacing w:line="360" w:lineRule="auto"/>
        <w:ind w:left="720"/>
        <w:rPr>
          <w:color w:val="FF0000"/>
        </w:rPr>
      </w:pPr>
      <w:r w:rsidRPr="0043113A">
        <w:t xml:space="preserve">‘They called a 15min break and just one minute after, my cell phone rings and then on the </w:t>
      </w:r>
      <w:r w:rsidR="0072539D" w:rsidRPr="0043113A">
        <w:t>cell phone</w:t>
      </w:r>
      <w:r w:rsidRPr="0043113A">
        <w:t xml:space="preserve"> I speak in Dogrib [the Tlicho language]. So, I was talking to my wife [and] the only thing my wife wanted to know was if we could stay so she could go to bingo! [laughs] So that’s what it was about eh? So, when I was on the phone in the other room, the President’s assistant approached me, the President wants to go back in right away, doesn’t want me talking on the phone […] and then the President says, “We talked about it and the [demand made will be met”] so I thanked [my wife] after the bingo’</w:t>
      </w:r>
      <w:r w:rsidRPr="0043113A">
        <w:rPr>
          <w:color w:val="000000" w:themeColor="text1"/>
        </w:rPr>
        <w:t>(I7),</w:t>
      </w:r>
    </w:p>
    <w:p w14:paraId="76F45A9A" w14:textId="77777777" w:rsidR="002D5FF5" w:rsidRPr="0043113A" w:rsidRDefault="002D5FF5" w:rsidP="002D5FF5">
      <w:pPr>
        <w:spacing w:line="360" w:lineRule="auto"/>
      </w:pPr>
    </w:p>
    <w:p w14:paraId="1744BA03" w14:textId="429ABAD7" w:rsidR="002D5FF5" w:rsidRPr="0043113A" w:rsidRDefault="002D5FF5" w:rsidP="002D5FF5">
      <w:pPr>
        <w:spacing w:line="360" w:lineRule="auto"/>
      </w:pPr>
      <w:r w:rsidRPr="0043113A">
        <w:t>In</w:t>
      </w:r>
      <w:r w:rsidR="00654E6D" w:rsidRPr="0043113A">
        <w:t xml:space="preserve"> contrast, In</w:t>
      </w:r>
      <w:r w:rsidRPr="0043113A">
        <w:t>digenous Participant I11 from TFN framed power as economic might</w:t>
      </w:r>
      <w:r w:rsidR="006C72EE" w:rsidRPr="0043113A">
        <w:t>.</w:t>
      </w:r>
      <w:r w:rsidRPr="0043113A">
        <w:t xml:space="preserve"> </w:t>
      </w:r>
      <w:r w:rsidR="006C72EE" w:rsidRPr="0043113A">
        <w:t>A</w:t>
      </w:r>
      <w:r w:rsidRPr="0043113A">
        <w:t xml:space="preserve">lthough conceding land claims and self-government provided a degree of land protection, its effects as leverage over industry was limited. Instead, in the BHP negotiations Participant I11 saw the company leveraging demands that were bolstered through state support at critical points. In this way, Indigenous participants that framed power as economic might showed increased tendencies to downplay leverage, as well as consent as a critical element. </w:t>
      </w:r>
    </w:p>
    <w:p w14:paraId="2AC3F82C" w14:textId="77777777" w:rsidR="008E6E79" w:rsidRDefault="008E6E79" w:rsidP="002D5FF5">
      <w:pPr>
        <w:spacing w:line="360" w:lineRule="auto"/>
      </w:pPr>
    </w:p>
    <w:p w14:paraId="2CEC0C4B" w14:textId="4D6159EF" w:rsidR="002D5FF5" w:rsidRPr="0043113A" w:rsidRDefault="002D5FF5" w:rsidP="002D5FF5">
      <w:pPr>
        <w:spacing w:line="360" w:lineRule="auto"/>
        <w:rPr>
          <w:color w:val="000000" w:themeColor="text1"/>
        </w:rPr>
      </w:pPr>
      <w:r w:rsidRPr="0043113A">
        <w:lastRenderedPageBreak/>
        <w:t xml:space="preserve">Government Participant G1 explained that without legally mandated consent, </w:t>
      </w:r>
      <w:r w:rsidRPr="0043113A">
        <w:rPr>
          <w:color w:val="000000" w:themeColor="text1"/>
        </w:rPr>
        <w:t>an oppositional stance ‘never would have stopped [the development]’. Interestingly, the participant nominated protest as the only means to exercise veto, ‘lying down in front of bulldozers would have been the only way you know’(G1). Political campaigning h</w:t>
      </w:r>
      <w:r w:rsidR="00654E6D" w:rsidRPr="0043113A">
        <w:rPr>
          <w:color w:val="000000" w:themeColor="text1"/>
        </w:rPr>
        <w:t>eld</w:t>
      </w:r>
      <w:r w:rsidRPr="0043113A">
        <w:rPr>
          <w:color w:val="000000" w:themeColor="text1"/>
        </w:rPr>
        <w:t xml:space="preserve"> ramifications </w:t>
      </w:r>
      <w:r w:rsidR="00654E6D" w:rsidRPr="0043113A">
        <w:rPr>
          <w:color w:val="000000" w:themeColor="text1"/>
        </w:rPr>
        <w:t xml:space="preserve">of </w:t>
      </w:r>
      <w:r w:rsidRPr="0043113A">
        <w:rPr>
          <w:color w:val="000000" w:themeColor="text1"/>
        </w:rPr>
        <w:t>criticism</w:t>
      </w:r>
      <w:r w:rsidR="006C72EE" w:rsidRPr="0043113A">
        <w:rPr>
          <w:color w:val="000000" w:themeColor="text1"/>
        </w:rPr>
        <w:t xml:space="preserve"> from</w:t>
      </w:r>
      <w:r w:rsidRPr="0043113A">
        <w:rPr>
          <w:color w:val="000000" w:themeColor="text1"/>
        </w:rPr>
        <w:t xml:space="preserve"> interest groups, NGOs or voter dissatisfaction. Consultant Participant CN3 added the need for public education and strengthening of broader political mandates (CN3). These options for political mobili</w:t>
      </w:r>
      <w:r w:rsidR="006C72EE" w:rsidRPr="0043113A">
        <w:rPr>
          <w:color w:val="000000" w:themeColor="text1"/>
        </w:rPr>
        <w:t>s</w:t>
      </w:r>
      <w:r w:rsidRPr="0043113A">
        <w:rPr>
          <w:color w:val="000000" w:themeColor="text1"/>
        </w:rPr>
        <w:t xml:space="preserve">ation have proven effective for Indigenous </w:t>
      </w:r>
      <w:r w:rsidRPr="0043113A">
        <w:t xml:space="preserve">groups lacking veto in industry-Indigenous negotiation. </w:t>
      </w:r>
      <w:r w:rsidR="00654E6D" w:rsidRPr="0043113A">
        <w:t>T</w:t>
      </w:r>
      <w:r w:rsidRPr="0043113A">
        <w:t>he data su</w:t>
      </w:r>
      <w:r w:rsidR="00654E6D" w:rsidRPr="0043113A">
        <w:t xml:space="preserve">rfaced </w:t>
      </w:r>
      <w:r w:rsidRPr="0043113A">
        <w:t xml:space="preserve">this observation, as Participant CN4 </w:t>
      </w:r>
      <w:r w:rsidR="00654E6D" w:rsidRPr="0043113A">
        <w:t>stated,</w:t>
      </w:r>
    </w:p>
    <w:p w14:paraId="76A07362" w14:textId="77777777" w:rsidR="002D5FF5" w:rsidRPr="0043113A" w:rsidRDefault="002D5FF5" w:rsidP="002D5FF5">
      <w:pPr>
        <w:spacing w:line="360" w:lineRule="auto"/>
      </w:pPr>
    </w:p>
    <w:p w14:paraId="04776427" w14:textId="77777777" w:rsidR="002D5FF5" w:rsidRPr="0043113A" w:rsidRDefault="002D5FF5" w:rsidP="00D85C79">
      <w:pPr>
        <w:spacing w:line="360" w:lineRule="auto"/>
        <w:ind w:left="720"/>
        <w:rPr>
          <w:color w:val="FF0000"/>
        </w:rPr>
      </w:pPr>
      <w:r w:rsidRPr="0043113A">
        <w:t>‘Where a lot of the really interesting examples arise, in my view, if communities that have very little resources at least in legal or political power forms can use, you know, more traditional campaigning in the sense of creating public issue or create a profile for their circumstances and their situation which then leads to significantly better results’</w:t>
      </w:r>
      <w:r w:rsidRPr="0043113A">
        <w:rPr>
          <w:color w:val="000000" w:themeColor="text1"/>
        </w:rPr>
        <w:t>(CN4).</w:t>
      </w:r>
    </w:p>
    <w:p w14:paraId="7349CEDB" w14:textId="77777777" w:rsidR="002D5FF5" w:rsidRPr="0043113A" w:rsidRDefault="002D5FF5" w:rsidP="002D5FF5">
      <w:pPr>
        <w:spacing w:line="360" w:lineRule="auto"/>
        <w:rPr>
          <w:color w:val="FF0000"/>
        </w:rPr>
      </w:pPr>
    </w:p>
    <w:p w14:paraId="7191AB94" w14:textId="2ABBA99E" w:rsidR="002D5FF5" w:rsidRPr="0043113A" w:rsidRDefault="002D5FF5" w:rsidP="002D5FF5">
      <w:pPr>
        <w:spacing w:line="360" w:lineRule="auto"/>
        <w:rPr>
          <w:color w:val="000000" w:themeColor="text1"/>
        </w:rPr>
      </w:pPr>
      <w:r w:rsidRPr="0043113A">
        <w:rPr>
          <w:color w:val="000000" w:themeColor="text1"/>
        </w:rPr>
        <w:t xml:space="preserve">For these </w:t>
      </w:r>
      <w:r w:rsidR="008E6E79">
        <w:rPr>
          <w:color w:val="000000" w:themeColor="text1"/>
        </w:rPr>
        <w:t>P</w:t>
      </w:r>
      <w:r w:rsidRPr="0043113A">
        <w:rPr>
          <w:color w:val="000000" w:themeColor="text1"/>
        </w:rPr>
        <w:t xml:space="preserve">articipants, campaigning increases pressure on the state that is then projected upon, and conditions industry </w:t>
      </w:r>
      <w:r w:rsidR="00563A26" w:rsidRPr="0043113A">
        <w:rPr>
          <w:color w:val="000000" w:themeColor="text1"/>
        </w:rPr>
        <w:t>behaviour</w:t>
      </w:r>
      <w:r w:rsidRPr="0043113A">
        <w:rPr>
          <w:color w:val="000000" w:themeColor="text1"/>
        </w:rPr>
        <w:t xml:space="preserve">. Participants framing power as economic might could also view political campaigning as valuable leverage, but for the reputational damage to the company rather than </w:t>
      </w:r>
      <w:r w:rsidR="008E6E79">
        <w:rPr>
          <w:color w:val="000000" w:themeColor="text1"/>
        </w:rPr>
        <w:t xml:space="preserve">the </w:t>
      </w:r>
      <w:r w:rsidRPr="0043113A">
        <w:rPr>
          <w:color w:val="000000" w:themeColor="text1"/>
        </w:rPr>
        <w:t xml:space="preserve">state. This reverberates to shareholders and consumers and has financial repercussions. Multiple companies undertook the NWT diamond mine developments and </w:t>
      </w:r>
      <w:r w:rsidR="006C72EE" w:rsidRPr="0043113A">
        <w:rPr>
          <w:color w:val="000000" w:themeColor="text1"/>
        </w:rPr>
        <w:t xml:space="preserve">there were </w:t>
      </w:r>
      <w:r w:rsidRPr="0043113A">
        <w:rPr>
          <w:color w:val="000000" w:themeColor="text1"/>
        </w:rPr>
        <w:t>noted differences between their approaches. The BHP process attracted criticism from Indigenous groups and within public commentary. Other companies were wary of similar reputational damage, Participant I10 from the Yellowknives Dene (YKDFN) party argued ‘Diavik was very interested in avoiding some of the mistakes made […] they made an effort to not do, to not have the negotiations go the same way’(I10). This was seen to increase company sensitivity to Indigenous groups interests and objectives and therefore the</w:t>
      </w:r>
      <w:r w:rsidR="00654E6D" w:rsidRPr="0043113A">
        <w:rPr>
          <w:color w:val="000000" w:themeColor="text1"/>
        </w:rPr>
        <w:t xml:space="preserve"> latter’s</w:t>
      </w:r>
      <w:r w:rsidRPr="0043113A">
        <w:rPr>
          <w:color w:val="000000" w:themeColor="text1"/>
        </w:rPr>
        <w:t xml:space="preserve"> leverage.</w:t>
      </w:r>
    </w:p>
    <w:p w14:paraId="7C704F10" w14:textId="77777777" w:rsidR="002D5FF5" w:rsidRPr="0043113A" w:rsidRDefault="002D5FF5" w:rsidP="002D5FF5">
      <w:pPr>
        <w:spacing w:line="360" w:lineRule="auto"/>
        <w:rPr>
          <w:color w:val="000000" w:themeColor="text1"/>
        </w:rPr>
      </w:pPr>
    </w:p>
    <w:p w14:paraId="7B961437" w14:textId="053CA4DE" w:rsidR="002D5FF5" w:rsidRPr="0043113A" w:rsidRDefault="002D5FF5" w:rsidP="002D5FF5">
      <w:pPr>
        <w:spacing w:line="360" w:lineRule="auto"/>
        <w:rPr>
          <w:color w:val="000000" w:themeColor="text1"/>
        </w:rPr>
      </w:pPr>
      <w:r w:rsidRPr="0043113A">
        <w:rPr>
          <w:color w:val="000000" w:themeColor="text1"/>
        </w:rPr>
        <w:lastRenderedPageBreak/>
        <w:t>Certain participants framing power as political right linked the formalisation of</w:t>
      </w:r>
      <w:r w:rsidR="006C72EE" w:rsidRPr="0043113A">
        <w:rPr>
          <w:color w:val="000000" w:themeColor="text1"/>
        </w:rPr>
        <w:t xml:space="preserve"> </w:t>
      </w:r>
      <w:r w:rsidRPr="0043113A">
        <w:rPr>
          <w:color w:val="000000" w:themeColor="text1"/>
        </w:rPr>
        <w:t xml:space="preserve">rights and recognition with improved BATNAs and therefore increased leverage within negotiation process. Consultant Participant CN1 for example, presented Indigenous parties as </w:t>
      </w:r>
    </w:p>
    <w:p w14:paraId="4792887A" w14:textId="77777777" w:rsidR="002D5FF5" w:rsidRPr="0043113A" w:rsidRDefault="002D5FF5" w:rsidP="002D5FF5">
      <w:pPr>
        <w:spacing w:line="360" w:lineRule="auto"/>
        <w:rPr>
          <w:color w:val="000000" w:themeColor="text1"/>
        </w:rPr>
      </w:pPr>
    </w:p>
    <w:p w14:paraId="5B8A8BF5" w14:textId="4867F592" w:rsidR="002D5FF5" w:rsidRPr="0043113A" w:rsidRDefault="002D5FF5" w:rsidP="00D85C79">
      <w:pPr>
        <w:spacing w:line="360" w:lineRule="auto"/>
        <w:ind w:left="720"/>
        <w:rPr>
          <w:color w:val="FF0000"/>
        </w:rPr>
      </w:pPr>
      <w:r w:rsidRPr="0043113A">
        <w:rPr>
          <w:color w:val="000000" w:themeColor="text1"/>
        </w:rPr>
        <w:t>‘</w:t>
      </w:r>
      <w:r w:rsidRPr="0043113A">
        <w:t>understanding their rights a lot more, they have a better understanding of what are the requirements from industry, because industry can’t just walk over them anymore, it’s industry having to come to them and ask basically for permission to a certain extent, to get their agreement, to get to go and do these types of projects. So, there’s a give and take on both sides’</w:t>
      </w:r>
      <w:r w:rsidRPr="0043113A">
        <w:rPr>
          <w:color w:val="000000" w:themeColor="text1"/>
        </w:rPr>
        <w:t xml:space="preserve">(CN1). </w:t>
      </w:r>
      <w:r w:rsidRPr="0043113A">
        <w:rPr>
          <w:color w:val="FF0000"/>
        </w:rPr>
        <w:t xml:space="preserve"> </w:t>
      </w:r>
    </w:p>
    <w:p w14:paraId="6D281576" w14:textId="77777777" w:rsidR="002D5FF5" w:rsidRPr="0043113A" w:rsidRDefault="002D5FF5" w:rsidP="002D5FF5">
      <w:pPr>
        <w:spacing w:line="360" w:lineRule="auto"/>
        <w:rPr>
          <w:color w:val="FF0000"/>
        </w:rPr>
      </w:pPr>
    </w:p>
    <w:p w14:paraId="35CC3971" w14:textId="028D9918" w:rsidR="002D5FF5" w:rsidRPr="0043113A" w:rsidRDefault="002D5FF5" w:rsidP="002D5FF5">
      <w:pPr>
        <w:spacing w:line="360" w:lineRule="auto"/>
        <w:rPr>
          <w:color w:val="000000" w:themeColor="text1"/>
        </w:rPr>
      </w:pPr>
      <w:r w:rsidRPr="0043113A">
        <w:rPr>
          <w:color w:val="000000" w:themeColor="text1"/>
        </w:rPr>
        <w:t xml:space="preserve">Participant CN1 was mindful to highlight caveats in domestic and international rights that condition leverage, the United Nations Declaration on the Rights of Indigenous Peoples (UNDRIP) and principles such as free, prior and informed consent (FPIC) did not strengthen consent in this particular context, </w:t>
      </w:r>
    </w:p>
    <w:p w14:paraId="76C47B57" w14:textId="77777777" w:rsidR="002D5FF5" w:rsidRPr="0043113A" w:rsidRDefault="002D5FF5" w:rsidP="002D5FF5">
      <w:pPr>
        <w:spacing w:line="360" w:lineRule="auto"/>
        <w:rPr>
          <w:color w:val="FF0000"/>
        </w:rPr>
      </w:pPr>
    </w:p>
    <w:p w14:paraId="6ABCA9E5" w14:textId="77777777" w:rsidR="002D5FF5" w:rsidRPr="0043113A" w:rsidRDefault="002D5FF5" w:rsidP="002D5FF5">
      <w:pPr>
        <w:spacing w:line="360" w:lineRule="auto"/>
        <w:ind w:left="720"/>
        <w:rPr>
          <w:color w:val="FF0000"/>
        </w:rPr>
      </w:pPr>
      <w:r w:rsidRPr="0043113A">
        <w:t>‘the Canadian constitution, the framework of the legal system, doesn’t mesh with that [UNDRIP] statement […] [FPIC] talks about the fully informed consent in order for any project to go forward that’s within the traditional territories of an Aboriginal group. You know, the whole of the NWT, and all of Canada, is under traditional territory of some First Nation and Aboriginal group, so that’s a conflict right there, in terms of where a lot of these Aboriginal groups don’t want these developments to go forward’</w:t>
      </w:r>
      <w:r w:rsidRPr="0043113A">
        <w:rPr>
          <w:color w:val="000000" w:themeColor="text1"/>
        </w:rPr>
        <w:t>(CN1).</w:t>
      </w:r>
    </w:p>
    <w:p w14:paraId="62CEA89B" w14:textId="77777777" w:rsidR="002D5FF5" w:rsidRPr="0043113A" w:rsidRDefault="002D5FF5" w:rsidP="002D5FF5">
      <w:pPr>
        <w:spacing w:line="360" w:lineRule="auto"/>
        <w:rPr>
          <w:color w:val="000000" w:themeColor="text1"/>
        </w:rPr>
      </w:pPr>
    </w:p>
    <w:p w14:paraId="751B0E43" w14:textId="30986785" w:rsidR="002D5FF5" w:rsidRPr="0043113A" w:rsidRDefault="006C72EE" w:rsidP="008E5984">
      <w:pPr>
        <w:spacing w:line="360" w:lineRule="auto"/>
        <w:rPr>
          <w:color w:val="000000" w:themeColor="text1"/>
        </w:rPr>
      </w:pPr>
      <w:r w:rsidRPr="0043113A">
        <w:t>T</w:t>
      </w:r>
      <w:r w:rsidR="002D5FF5" w:rsidRPr="0043113A">
        <w:t xml:space="preserve">he practical enactment of consent and leverage this afforded Indigenous parties differed from constructs in </w:t>
      </w:r>
      <w:r w:rsidR="00654E6D" w:rsidRPr="0043113A">
        <w:t xml:space="preserve">these </w:t>
      </w:r>
      <w:r w:rsidR="002D5FF5" w:rsidRPr="0043113A">
        <w:rPr>
          <w:color w:val="000000" w:themeColor="text1"/>
        </w:rPr>
        <w:t xml:space="preserve">‘soft law’ international instruments. </w:t>
      </w:r>
    </w:p>
    <w:p w14:paraId="29FF0E43" w14:textId="77777777" w:rsidR="002D5FF5" w:rsidRPr="0043113A" w:rsidRDefault="002D5FF5" w:rsidP="002D5FF5">
      <w:pPr>
        <w:spacing w:line="360" w:lineRule="auto"/>
        <w:rPr>
          <w:color w:val="FF0000"/>
        </w:rPr>
      </w:pPr>
    </w:p>
    <w:p w14:paraId="38D2E5CD" w14:textId="230A6AB4" w:rsidR="002D5FF5" w:rsidRPr="0043113A" w:rsidRDefault="002D5FF5" w:rsidP="002D5FF5">
      <w:pPr>
        <w:spacing w:line="360" w:lineRule="auto"/>
        <w:rPr>
          <w:color w:val="000000" w:themeColor="text1"/>
        </w:rPr>
      </w:pPr>
      <w:r w:rsidRPr="0043113A">
        <w:rPr>
          <w:color w:val="000000" w:themeColor="text1"/>
        </w:rPr>
        <w:t xml:space="preserve">For Indigenous Participant I6 from the TFN, consent epitomised </w:t>
      </w:r>
      <w:r w:rsidR="00654E6D" w:rsidRPr="0043113A">
        <w:rPr>
          <w:color w:val="000000" w:themeColor="text1"/>
        </w:rPr>
        <w:t>a</w:t>
      </w:r>
      <w:r w:rsidRPr="0043113A">
        <w:rPr>
          <w:color w:val="000000" w:themeColor="text1"/>
        </w:rPr>
        <w:t xml:space="preserve"> progressively altered balance of power. The area being mineral prospective meant companies ‘have a lot of clout’ with the </w:t>
      </w:r>
      <w:r w:rsidRPr="0043113A">
        <w:rPr>
          <w:color w:val="000000" w:themeColor="text1"/>
        </w:rPr>
        <w:lastRenderedPageBreak/>
        <w:t>Federal Government. In ‘the old days’</w:t>
      </w:r>
      <w:r w:rsidRPr="0043113A">
        <w:rPr>
          <w:rStyle w:val="FootnoteReference"/>
          <w:color w:val="000000" w:themeColor="text1"/>
        </w:rPr>
        <w:footnoteReference w:id="28"/>
      </w:r>
      <w:r w:rsidRPr="0043113A">
        <w:rPr>
          <w:color w:val="000000" w:themeColor="text1"/>
        </w:rPr>
        <w:t xml:space="preserve"> </w:t>
      </w:r>
      <w:r w:rsidR="00654E6D" w:rsidRPr="0043113A">
        <w:rPr>
          <w:color w:val="000000" w:themeColor="text1"/>
        </w:rPr>
        <w:t xml:space="preserve">as </w:t>
      </w:r>
      <w:r w:rsidRPr="0043113A">
        <w:rPr>
          <w:color w:val="000000" w:themeColor="text1"/>
        </w:rPr>
        <w:t>the Free Entry Principle</w:t>
      </w:r>
      <w:r w:rsidRPr="0043113A">
        <w:rPr>
          <w:rStyle w:val="FootnoteReference"/>
          <w:color w:val="000000" w:themeColor="text1"/>
        </w:rPr>
        <w:footnoteReference w:id="29"/>
      </w:r>
      <w:r w:rsidRPr="0043113A">
        <w:rPr>
          <w:color w:val="000000" w:themeColor="text1"/>
        </w:rPr>
        <w:t xml:space="preserve"> applied, the strategy was ‘to ensure the mining companies are on side’(I6). During initial negotiations with BHP ‘all the strength was on their side and so was government, because governments benefit from these things’(I6). Concluded land claim and self-government agreements shifted the weighting of consent and leverage, now</w:t>
      </w:r>
      <w:r w:rsidRPr="0043113A">
        <w:rPr>
          <w:color w:val="FF0000"/>
        </w:rPr>
        <w:t xml:space="preserve"> </w:t>
      </w:r>
      <w:r w:rsidRPr="0043113A">
        <w:rPr>
          <w:color w:val="000000" w:themeColor="text1"/>
        </w:rPr>
        <w:t>‘we can do our own plan, that Land Use Plan can say no development and that’s it’. This has equali</w:t>
      </w:r>
      <w:r w:rsidR="008E5984" w:rsidRPr="0043113A">
        <w:rPr>
          <w:color w:val="000000" w:themeColor="text1"/>
        </w:rPr>
        <w:t>s</w:t>
      </w:r>
      <w:r w:rsidRPr="0043113A">
        <w:rPr>
          <w:color w:val="000000" w:themeColor="text1"/>
        </w:rPr>
        <w:t xml:space="preserve">ed subsequent negotiation processes such that ‘it’s more like shared influence from the Aboriginal Government with Federal Government because we’re all land owners’(I6). </w:t>
      </w:r>
    </w:p>
    <w:p w14:paraId="0DC6AB90" w14:textId="77777777" w:rsidR="002D5FF5" w:rsidRPr="0043113A" w:rsidRDefault="002D5FF5" w:rsidP="002D5FF5">
      <w:pPr>
        <w:spacing w:line="360" w:lineRule="auto"/>
      </w:pPr>
    </w:p>
    <w:p w14:paraId="19B06EBC" w14:textId="0EC78848" w:rsidR="002D5FF5" w:rsidRPr="0043113A" w:rsidRDefault="002D5FF5" w:rsidP="002D5FF5">
      <w:pPr>
        <w:spacing w:line="360" w:lineRule="auto"/>
      </w:pPr>
      <w:r w:rsidRPr="0043113A">
        <w:t>Industry Participant C2 framed power as political right and likewise saw rights and recognition as fracturing the conventional authority of the state as ‘</w:t>
      </w:r>
      <w:r w:rsidRPr="0043113A">
        <w:rPr>
          <w:color w:val="000000" w:themeColor="text1"/>
        </w:rPr>
        <w:t>landowner/holder’. The leverage afforded to Indigenous parties could then obstruct development agendas. This was exacerbated by mechanisms available to Indigenous parties through the parallel regulatory system – the participant cited the example of the ‘declaration of public concern’ under the M</w:t>
      </w:r>
      <w:r w:rsidR="00654E6D" w:rsidRPr="0043113A">
        <w:rPr>
          <w:color w:val="000000" w:themeColor="text1"/>
        </w:rPr>
        <w:t xml:space="preserve">VRMA </w:t>
      </w:r>
      <w:r w:rsidRPr="0043113A">
        <w:rPr>
          <w:color w:val="000000" w:themeColor="text1"/>
        </w:rPr>
        <w:t xml:space="preserve">that could provide (a conditional) veto to affected groups. When this occurred in tandem or preceded IBA negotiations, this could prove debilitating for industry, as the </w:t>
      </w:r>
      <w:r w:rsidR="008E6E79">
        <w:rPr>
          <w:color w:val="000000" w:themeColor="text1"/>
        </w:rPr>
        <w:t>P</w:t>
      </w:r>
      <w:r w:rsidRPr="0043113A">
        <w:rPr>
          <w:color w:val="000000" w:themeColor="text1"/>
        </w:rPr>
        <w:t>articipant suggested</w:t>
      </w:r>
    </w:p>
    <w:p w14:paraId="2094D759" w14:textId="77777777" w:rsidR="002D5FF5" w:rsidRPr="0043113A" w:rsidRDefault="002D5FF5" w:rsidP="002D5FF5">
      <w:pPr>
        <w:spacing w:line="360" w:lineRule="auto"/>
      </w:pPr>
    </w:p>
    <w:p w14:paraId="09163BE4" w14:textId="42CA61AE" w:rsidR="002D5FF5" w:rsidRPr="0043113A" w:rsidRDefault="002D5FF5" w:rsidP="00D85C79">
      <w:pPr>
        <w:spacing w:line="360" w:lineRule="auto"/>
        <w:ind w:left="720"/>
        <w:rPr>
          <w:color w:val="000000" w:themeColor="text1"/>
        </w:rPr>
      </w:pPr>
      <w:r w:rsidRPr="0043113A">
        <w:t xml:space="preserve">‘I think the </w:t>
      </w:r>
      <w:r w:rsidR="001B4EBD" w:rsidRPr="0043113A">
        <w:t>A</w:t>
      </w:r>
      <w:r w:rsidRPr="0043113A">
        <w:t>boriginal groups have power that’s evolved to where it is hugely powerful, it’s so hugely powerful that what we’ve tried to do here, we’re encouraging the government to pursue a thing called regional mineral strategies. So, I think Aboriginal government have an ability, as I say, to throw a stick in the spokes of any project, and you know what happens if you throw a stick in the spokes when you’re riding a bike? you’re going to go, you’re going to hit the ground hard and hurt, so you’re going to stop and they have that ability’</w:t>
      </w:r>
      <w:r w:rsidRPr="0043113A">
        <w:rPr>
          <w:color w:val="000000" w:themeColor="text1"/>
        </w:rPr>
        <w:t>(C2).</w:t>
      </w:r>
    </w:p>
    <w:p w14:paraId="3BDC8164" w14:textId="77777777" w:rsidR="00B03AB2" w:rsidRPr="0043113A" w:rsidRDefault="00B03AB2" w:rsidP="00B03AB2">
      <w:pPr>
        <w:spacing w:line="360" w:lineRule="auto"/>
        <w:rPr>
          <w:color w:val="000000" w:themeColor="text1"/>
        </w:rPr>
      </w:pPr>
    </w:p>
    <w:p w14:paraId="540FD8C7" w14:textId="52897B4C" w:rsidR="00B03AB2" w:rsidRDefault="00B03AB2" w:rsidP="00B03AB2">
      <w:pPr>
        <w:spacing w:line="360" w:lineRule="auto"/>
      </w:pPr>
      <w:r w:rsidRPr="0043113A">
        <w:rPr>
          <w:color w:val="000000" w:themeColor="text1"/>
        </w:rPr>
        <w:lastRenderedPageBreak/>
        <w:t>For industry Participant C4</w:t>
      </w:r>
      <w:r w:rsidRPr="0043113A">
        <w:t xml:space="preserve"> who framed power as economic might, recognition of rights, and use of the parallel regulatory system to leverage positions frustrated negotiation process. The</w:t>
      </w:r>
      <w:r w:rsidRPr="009C4787">
        <w:t xml:space="preserve"> </w:t>
      </w:r>
      <w:r w:rsidR="008E6E79">
        <w:t>P</w:t>
      </w:r>
      <w:r w:rsidRPr="009C4787">
        <w:t xml:space="preserve">articipant suggested this actually increased the probability </w:t>
      </w:r>
      <w:r w:rsidR="00537E55">
        <w:t>of</w:t>
      </w:r>
      <w:r w:rsidRPr="009C4787">
        <w:t xml:space="preserve"> companies revert</w:t>
      </w:r>
      <w:r w:rsidR="00537E55">
        <w:t>ing</w:t>
      </w:r>
      <w:r w:rsidRPr="009C4787">
        <w:t xml:space="preserve"> to their own BATNA - project relocation. Discussing negotiations with TFN, he recalled</w:t>
      </w:r>
    </w:p>
    <w:p w14:paraId="219371A4" w14:textId="77777777" w:rsidR="00B03AB2" w:rsidRPr="009C4787" w:rsidRDefault="00B03AB2" w:rsidP="00B03AB2">
      <w:pPr>
        <w:spacing w:line="360" w:lineRule="auto"/>
      </w:pPr>
    </w:p>
    <w:p w14:paraId="7EFC1C56" w14:textId="2DE1DE91" w:rsidR="00B03AB2" w:rsidRPr="009C4787" w:rsidRDefault="00B03AB2" w:rsidP="00B03AB2">
      <w:pPr>
        <w:spacing w:line="360" w:lineRule="auto"/>
        <w:ind w:left="720"/>
        <w:rPr>
          <w:color w:val="000000" w:themeColor="text1"/>
        </w:rPr>
      </w:pPr>
      <w:r w:rsidRPr="009C4787">
        <w:t>‘they wanted to prolong it to see how far they could go […] so, we got to a point at Diavik where we just basically said “look, we don’t know if we’re even gonna go ahead with the mine”, we basically said that, “you guys are asking for too much, we’re not prepared to go there” and we let them know, we were pretty serious about possibly not even going forward with it’</w:t>
      </w:r>
      <w:r w:rsidRPr="009C4787">
        <w:rPr>
          <w:color w:val="000000" w:themeColor="text1"/>
        </w:rPr>
        <w:t>(C4).</w:t>
      </w:r>
    </w:p>
    <w:p w14:paraId="3504430A" w14:textId="77777777" w:rsidR="002D5FF5" w:rsidRPr="009C4787" w:rsidRDefault="002D5FF5" w:rsidP="002D5FF5">
      <w:pPr>
        <w:spacing w:line="360" w:lineRule="auto"/>
        <w:rPr>
          <w:color w:val="000000" w:themeColor="text1"/>
        </w:rPr>
      </w:pPr>
    </w:p>
    <w:p w14:paraId="7F8CACB9" w14:textId="08102B85" w:rsidR="002D5FF5" w:rsidRPr="009C4787" w:rsidRDefault="0072539D" w:rsidP="002D5FF5">
      <w:pPr>
        <w:spacing w:line="360" w:lineRule="auto"/>
        <w:rPr>
          <w:rFonts w:cstheme="minorHAnsi"/>
          <w:color w:val="000000" w:themeColor="text1"/>
        </w:rPr>
      </w:pPr>
      <w:r w:rsidRPr="0043113A">
        <w:rPr>
          <w:rFonts w:cstheme="minorHAnsi"/>
          <w:color w:val="000000" w:themeColor="text1"/>
        </w:rPr>
        <w:t xml:space="preserve">Participant responses provide a clear correlation between structural, external factors at the meso political level and interpretations of leverage in negotiation process - specifically, the degree of rights and recognition and the manner in which this varies between, and influences the bargaining positions of Indigenous groups from the outset. </w:t>
      </w:r>
      <w:r w:rsidR="002D5FF5" w:rsidRPr="0043113A">
        <w:rPr>
          <w:rFonts w:cstheme="minorHAnsi"/>
          <w:color w:val="000000" w:themeColor="text1"/>
        </w:rPr>
        <w:t xml:space="preserve">Leverage </w:t>
      </w:r>
      <w:r w:rsidR="00B03AB2" w:rsidRPr="0043113A">
        <w:rPr>
          <w:rFonts w:cstheme="minorHAnsi"/>
          <w:color w:val="000000" w:themeColor="text1"/>
        </w:rPr>
        <w:t>wa</w:t>
      </w:r>
      <w:r w:rsidR="002D5FF5" w:rsidRPr="0043113A">
        <w:rPr>
          <w:rFonts w:cstheme="minorHAnsi"/>
          <w:color w:val="000000" w:themeColor="text1"/>
        </w:rPr>
        <w:t>s often associated with these bargaining positions</w:t>
      </w:r>
      <w:r w:rsidR="001B4EBD" w:rsidRPr="0043113A">
        <w:rPr>
          <w:rFonts w:cstheme="minorHAnsi"/>
          <w:color w:val="000000" w:themeColor="text1"/>
        </w:rPr>
        <w:t xml:space="preserve">, although the </w:t>
      </w:r>
      <w:r w:rsidR="002D5FF5" w:rsidRPr="0043113A">
        <w:rPr>
          <w:rFonts w:cstheme="minorHAnsi"/>
          <w:color w:val="000000" w:themeColor="text1"/>
        </w:rPr>
        <w:t xml:space="preserve">use of frame analysis when considering power offered an important nuance and depth to these interpretations. </w:t>
      </w:r>
      <w:r w:rsidR="001B4EBD" w:rsidRPr="0043113A">
        <w:rPr>
          <w:rFonts w:cstheme="minorHAnsi"/>
          <w:color w:val="000000" w:themeColor="text1"/>
        </w:rPr>
        <w:t>In particular</w:t>
      </w:r>
      <w:r w:rsidR="002D5FF5" w:rsidRPr="0043113A">
        <w:rPr>
          <w:rFonts w:cstheme="minorHAnsi"/>
          <w:color w:val="000000" w:themeColor="text1"/>
        </w:rPr>
        <w:t>, it demonstrated how participants framing power as economic might can see certain factors as less informative, or even compromised.  Further, for those that framed power as political right</w:t>
      </w:r>
      <w:r w:rsidR="001B4EBD" w:rsidRPr="0043113A">
        <w:rPr>
          <w:rFonts w:cstheme="minorHAnsi"/>
          <w:color w:val="000000" w:themeColor="text1"/>
        </w:rPr>
        <w:t>,</w:t>
      </w:r>
      <w:r w:rsidR="002D5FF5" w:rsidRPr="0043113A">
        <w:rPr>
          <w:rFonts w:cstheme="minorHAnsi"/>
          <w:color w:val="000000" w:themeColor="text1"/>
        </w:rPr>
        <w:t xml:space="preserve"> this could equali</w:t>
      </w:r>
      <w:r w:rsidR="00B03AB2" w:rsidRPr="0043113A">
        <w:rPr>
          <w:rFonts w:cstheme="minorHAnsi"/>
          <w:color w:val="000000" w:themeColor="text1"/>
        </w:rPr>
        <w:t>s</w:t>
      </w:r>
      <w:r w:rsidR="002D5FF5" w:rsidRPr="0043113A">
        <w:rPr>
          <w:rFonts w:cstheme="minorHAnsi"/>
          <w:color w:val="000000" w:themeColor="text1"/>
        </w:rPr>
        <w:t xml:space="preserve">e or even exceed the power of industry parties in engagement. This contests assumptions </w:t>
      </w:r>
      <w:r w:rsidR="00B03AB2" w:rsidRPr="0043113A">
        <w:rPr>
          <w:rFonts w:cstheme="minorHAnsi"/>
          <w:color w:val="000000" w:themeColor="text1"/>
        </w:rPr>
        <w:t xml:space="preserve">that </w:t>
      </w:r>
      <w:r w:rsidR="002D5FF5" w:rsidRPr="0043113A">
        <w:rPr>
          <w:rFonts w:cstheme="minorHAnsi"/>
          <w:color w:val="000000" w:themeColor="text1"/>
        </w:rPr>
        <w:t xml:space="preserve">Indigenous parties are invariably the weaker </w:t>
      </w:r>
      <w:r w:rsidR="00D85C79" w:rsidRPr="0043113A">
        <w:rPr>
          <w:rFonts w:cstheme="minorHAnsi"/>
          <w:color w:val="000000" w:themeColor="text1"/>
        </w:rPr>
        <w:t>(Hall,</w:t>
      </w:r>
      <w:r w:rsidR="001B4EBD" w:rsidRPr="0043113A">
        <w:rPr>
          <w:rFonts w:cstheme="minorHAnsi"/>
          <w:color w:val="000000" w:themeColor="text1"/>
        </w:rPr>
        <w:t xml:space="preserve"> </w:t>
      </w:r>
      <w:r w:rsidR="00D85C79" w:rsidRPr="0043113A">
        <w:rPr>
          <w:rFonts w:cstheme="minorHAnsi"/>
          <w:color w:val="000000" w:themeColor="text1"/>
        </w:rPr>
        <w:t>2013)</w:t>
      </w:r>
      <w:r w:rsidR="002D5FF5" w:rsidRPr="0043113A">
        <w:rPr>
          <w:rFonts w:cstheme="minorHAnsi"/>
          <w:color w:val="000000" w:themeColor="text1"/>
        </w:rPr>
        <w:t xml:space="preserve">; that greater resources or structural inequalities (including the limitations of ‘soft law’ international rights, or variability of domestic rights regimes) result in their </w:t>
      </w:r>
      <w:r w:rsidR="002D5FF5" w:rsidRPr="0043113A">
        <w:rPr>
          <w:rFonts w:cstheme="minorHAnsi"/>
          <w:i/>
          <w:color w:val="000000" w:themeColor="text1"/>
        </w:rPr>
        <w:t>inevitable</w:t>
      </w:r>
      <w:r w:rsidR="002D5FF5" w:rsidRPr="0043113A">
        <w:rPr>
          <w:rFonts w:cstheme="minorHAnsi"/>
          <w:color w:val="000000" w:themeColor="text1"/>
        </w:rPr>
        <w:t xml:space="preserve"> disempowerment in the process. Participants that framed power as political right appeared confident in their use of it to leverage demands. Where this was seen to be stymied or obstructed within the industry-Indigenous negotiation process - such as through lack of formal veto</w:t>
      </w:r>
      <w:r w:rsidR="00B03AB2" w:rsidRPr="0043113A">
        <w:rPr>
          <w:rFonts w:cstheme="minorHAnsi"/>
          <w:color w:val="000000" w:themeColor="text1"/>
        </w:rPr>
        <w:t xml:space="preserve"> </w:t>
      </w:r>
      <w:r w:rsidR="002D5FF5" w:rsidRPr="0043113A">
        <w:rPr>
          <w:rFonts w:cstheme="minorHAnsi"/>
          <w:color w:val="000000" w:themeColor="text1"/>
        </w:rPr>
        <w:t>- Indigenous groups capitalised</w:t>
      </w:r>
      <w:r w:rsidR="002D5FF5" w:rsidRPr="009C4787">
        <w:rPr>
          <w:rFonts w:cstheme="minorHAnsi"/>
          <w:color w:val="000000" w:themeColor="text1"/>
        </w:rPr>
        <w:t xml:space="preserve"> on the parallel regulatory platforms to strengthen their position and subsequently </w:t>
      </w:r>
      <w:r w:rsidR="00B03AB2">
        <w:rPr>
          <w:rFonts w:cstheme="minorHAnsi"/>
          <w:color w:val="000000" w:themeColor="text1"/>
        </w:rPr>
        <w:t xml:space="preserve">their </w:t>
      </w:r>
      <w:r w:rsidR="002D5FF5" w:rsidRPr="009C4787">
        <w:rPr>
          <w:rFonts w:cstheme="minorHAnsi"/>
          <w:color w:val="000000" w:themeColor="text1"/>
        </w:rPr>
        <w:t xml:space="preserve">leverage. </w:t>
      </w:r>
    </w:p>
    <w:p w14:paraId="52CB2A18" w14:textId="4D24229D" w:rsidR="002D5FF5" w:rsidRDefault="002D5FF5" w:rsidP="002D5FF5">
      <w:pPr>
        <w:spacing w:line="360" w:lineRule="auto"/>
        <w:rPr>
          <w:color w:val="000000" w:themeColor="text1"/>
          <w:sz w:val="20"/>
          <w:szCs w:val="20"/>
        </w:rPr>
      </w:pPr>
    </w:p>
    <w:p w14:paraId="7E50B4E0" w14:textId="77777777" w:rsidR="00537E55" w:rsidRPr="009C4787" w:rsidRDefault="00537E55" w:rsidP="002D5FF5">
      <w:pPr>
        <w:spacing w:line="360" w:lineRule="auto"/>
        <w:rPr>
          <w:color w:val="000000" w:themeColor="text1"/>
          <w:sz w:val="20"/>
          <w:szCs w:val="20"/>
        </w:rPr>
      </w:pPr>
    </w:p>
    <w:p w14:paraId="571AC258" w14:textId="77777777" w:rsidR="002D5FF5" w:rsidRPr="009C4787" w:rsidRDefault="002D5FF5" w:rsidP="002D5FF5">
      <w:pPr>
        <w:spacing w:line="360" w:lineRule="auto"/>
        <w:rPr>
          <w:sz w:val="32"/>
          <w:szCs w:val="32"/>
        </w:rPr>
      </w:pPr>
      <w:r w:rsidRPr="009C4787">
        <w:rPr>
          <w:sz w:val="32"/>
          <w:szCs w:val="32"/>
        </w:rPr>
        <w:lastRenderedPageBreak/>
        <w:t>Divide and conquer</w:t>
      </w:r>
    </w:p>
    <w:p w14:paraId="389E8BD3" w14:textId="77777777" w:rsidR="002D5FF5" w:rsidRPr="009C4787" w:rsidRDefault="002D5FF5" w:rsidP="002D5FF5">
      <w:pPr>
        <w:spacing w:line="360" w:lineRule="auto"/>
        <w:rPr>
          <w:color w:val="FF0000"/>
        </w:rPr>
      </w:pPr>
    </w:p>
    <w:p w14:paraId="35670009" w14:textId="1FB7BE12" w:rsidR="002D5FF5" w:rsidRPr="009C4787" w:rsidRDefault="002D5FF5" w:rsidP="002D5FF5">
      <w:pPr>
        <w:spacing w:line="360" w:lineRule="auto"/>
      </w:pPr>
      <w:r w:rsidRPr="009C4787">
        <w:t>In Western models of negotiation</w:t>
      </w:r>
      <w:r w:rsidR="002E1412">
        <w:t xml:space="preserve"> that</w:t>
      </w:r>
      <w:r w:rsidRPr="009C4787">
        <w:t xml:space="preserve"> are </w:t>
      </w:r>
      <w:r w:rsidRPr="004D3EBE">
        <w:t>prevalent in commercial negotiations</w:t>
      </w:r>
      <w:r w:rsidR="002E1412" w:rsidRPr="004D3EBE">
        <w:t>,</w:t>
      </w:r>
      <w:r w:rsidRPr="004D3EBE">
        <w:t xml:space="preserve"> win-lose type bargaining is normative and ‘divide and conquer’ is seen as a strategic behaviour. Negotiation studies literature suggests divide and conquer is a key </w:t>
      </w:r>
      <w:r w:rsidR="00576870" w:rsidRPr="004D3EBE">
        <w:t>fea</w:t>
      </w:r>
      <w:r w:rsidR="002E1412" w:rsidRPr="004D3EBE">
        <w:t>t</w:t>
      </w:r>
      <w:r w:rsidR="00576870" w:rsidRPr="004D3EBE">
        <w:t>ure</w:t>
      </w:r>
      <w:r w:rsidRPr="004D3EBE">
        <w:t xml:space="preserve"> of negotiation ‘</w:t>
      </w:r>
      <w:proofErr w:type="gramStart"/>
      <w:r w:rsidRPr="004D3EBE">
        <w:t>scripts’</w:t>
      </w:r>
      <w:proofErr w:type="gramEnd"/>
      <w:r w:rsidRPr="004D3EBE">
        <w:t>. Divide and conquer aims to exploit difference or weakness within the other party to condition their agency or leverage one’s own demands.</w:t>
      </w:r>
      <w:r w:rsidRPr="009C4787">
        <w:t xml:space="preserve"> </w:t>
      </w:r>
    </w:p>
    <w:p w14:paraId="4B791FB4" w14:textId="77777777" w:rsidR="002D5FF5" w:rsidRPr="009C4787" w:rsidRDefault="002D5FF5" w:rsidP="002D5FF5">
      <w:pPr>
        <w:spacing w:line="360" w:lineRule="auto"/>
        <w:rPr>
          <w:color w:val="000000" w:themeColor="text1"/>
        </w:rPr>
      </w:pPr>
    </w:p>
    <w:p w14:paraId="00C20C58" w14:textId="385B38C1" w:rsidR="002D5FF5" w:rsidRPr="009C4787" w:rsidRDefault="002D5FF5" w:rsidP="002D5FF5">
      <w:pPr>
        <w:spacing w:line="360" w:lineRule="auto"/>
      </w:pPr>
      <w:r w:rsidRPr="009C4787">
        <w:rPr>
          <w:color w:val="000000" w:themeColor="text1"/>
        </w:rPr>
        <w:t>The data suggests participants accepted the negotiation process as embedded within the ‘business world’ and therefore conforming to W</w:t>
      </w:r>
      <w:r w:rsidRPr="009C4787">
        <w:t>estern, commercial model</w:t>
      </w:r>
      <w:r w:rsidR="002E1412">
        <w:t>s</w:t>
      </w:r>
      <w:r w:rsidRPr="009C4787">
        <w:t>. Its norms of competitive positioning and win-lose bargaining meant divide and conquer was an expected strategy. This could be viewed pragmatically</w:t>
      </w:r>
      <w:r w:rsidR="002E1412">
        <w:t xml:space="preserve">, </w:t>
      </w:r>
      <w:r w:rsidRPr="009C4787">
        <w:t>Participant I10 observed</w:t>
      </w:r>
      <w:r w:rsidR="002E1412">
        <w:t xml:space="preserve"> </w:t>
      </w:r>
      <w:r w:rsidRPr="009C4787">
        <w:t>for example, ‘if you’re in a negotiation, I guess you’re going to use everything’</w:t>
      </w:r>
      <w:r w:rsidRPr="009C4787">
        <w:rPr>
          <w:color w:val="000000" w:themeColor="text1"/>
        </w:rPr>
        <w:t xml:space="preserve">(I10). Consultant </w:t>
      </w:r>
      <w:r w:rsidRPr="009C4787">
        <w:t xml:space="preserve">Participant CN4 suggested it is so commonplace as to </w:t>
      </w:r>
      <w:r w:rsidRPr="009C4787">
        <w:rPr>
          <w:color w:val="000000" w:themeColor="text1"/>
        </w:rPr>
        <w:t>be ‘par for the course’ and an unavoidable aspect of operating within the commercial sphere,</w:t>
      </w:r>
    </w:p>
    <w:p w14:paraId="2F60382E" w14:textId="77777777" w:rsidR="002D5FF5" w:rsidRPr="009C4787" w:rsidRDefault="002D5FF5" w:rsidP="002D5FF5">
      <w:pPr>
        <w:spacing w:line="360" w:lineRule="auto"/>
        <w:rPr>
          <w:color w:val="000000" w:themeColor="text1"/>
        </w:rPr>
      </w:pPr>
    </w:p>
    <w:p w14:paraId="1957F6A2" w14:textId="5E9C9EC9" w:rsidR="002D5FF5" w:rsidRPr="009C4787" w:rsidRDefault="002D5FF5" w:rsidP="002D5FF5">
      <w:pPr>
        <w:spacing w:line="360" w:lineRule="auto"/>
        <w:ind w:left="720"/>
        <w:rPr>
          <w:rStyle w:val="CommentReference"/>
        </w:rPr>
      </w:pPr>
      <w:r w:rsidRPr="009C4787">
        <w:rPr>
          <w:color w:val="000000" w:themeColor="text1"/>
        </w:rPr>
        <w:t>‘I don’t see it as a moral hazard but rather as, let’s say [pause] it’s very much their preferred way of doing business because it gives them a result, you know companies are not here for altruistic reasons’(CN4).</w:t>
      </w:r>
    </w:p>
    <w:p w14:paraId="5E9D737D" w14:textId="77777777" w:rsidR="002D5FF5" w:rsidRPr="009C4787" w:rsidRDefault="002D5FF5" w:rsidP="002D5FF5">
      <w:pPr>
        <w:spacing w:line="360" w:lineRule="auto"/>
      </w:pPr>
    </w:p>
    <w:p w14:paraId="5964614E" w14:textId="0C6D036F" w:rsidR="002D5FF5" w:rsidRPr="009C4787" w:rsidRDefault="00BD5052" w:rsidP="002D5FF5">
      <w:pPr>
        <w:spacing w:line="360" w:lineRule="auto"/>
      </w:pPr>
      <w:r>
        <w:t xml:space="preserve">Divide and conquer </w:t>
      </w:r>
      <w:r w:rsidR="002D5FF5" w:rsidRPr="009C4787">
        <w:t>was seen as a conscious strategy to disunify Indigenous parties and weaken their position. As Government Participant G1 observed,</w:t>
      </w:r>
    </w:p>
    <w:p w14:paraId="7AF5DC3A" w14:textId="77777777" w:rsidR="002D5FF5" w:rsidRPr="009C4787" w:rsidRDefault="002D5FF5" w:rsidP="002D5FF5">
      <w:pPr>
        <w:spacing w:line="360" w:lineRule="auto"/>
      </w:pPr>
    </w:p>
    <w:p w14:paraId="450E96AE" w14:textId="4B33EFA4" w:rsidR="002D5FF5" w:rsidRPr="009C4787" w:rsidRDefault="002D5FF5" w:rsidP="002D5FF5">
      <w:pPr>
        <w:spacing w:line="360" w:lineRule="auto"/>
        <w:ind w:left="720"/>
        <w:rPr>
          <w:color w:val="000000" w:themeColor="text1"/>
        </w:rPr>
      </w:pPr>
      <w:r w:rsidRPr="009C4787">
        <w:t xml:space="preserve">‘that’s when the divide and conquer comes in, say, “well if we [the mining company] get the </w:t>
      </w:r>
      <w:r w:rsidRPr="009C4787">
        <w:rPr>
          <w:color w:val="000000" w:themeColor="text1"/>
        </w:rPr>
        <w:t xml:space="preserve">Indians fighting amongst themselves we won’t have a big problem, we can come in and do what we </w:t>
      </w:r>
      <w:proofErr w:type="gramStart"/>
      <w:r w:rsidRPr="009C4787">
        <w:rPr>
          <w:color w:val="000000" w:themeColor="text1"/>
        </w:rPr>
        <w:t>want</w:t>
      </w:r>
      <w:r w:rsidR="0072539D" w:rsidRPr="009C4787">
        <w:rPr>
          <w:color w:val="000000" w:themeColor="text1"/>
        </w:rPr>
        <w:t>”(</w:t>
      </w:r>
      <w:proofErr w:type="gramEnd"/>
      <w:r w:rsidRPr="009C4787">
        <w:rPr>
          <w:color w:val="000000" w:themeColor="text1"/>
        </w:rPr>
        <w:t>G1).</w:t>
      </w:r>
    </w:p>
    <w:p w14:paraId="5BB7638E" w14:textId="77777777" w:rsidR="002D5FF5" w:rsidRPr="009C4787" w:rsidRDefault="002D5FF5" w:rsidP="002D5FF5">
      <w:pPr>
        <w:spacing w:line="360" w:lineRule="auto"/>
      </w:pPr>
    </w:p>
    <w:p w14:paraId="25733054" w14:textId="2AE6DE3D" w:rsidR="002D5FF5" w:rsidRPr="009C4787" w:rsidRDefault="002D5FF5" w:rsidP="002D5FF5">
      <w:pPr>
        <w:spacing w:line="360" w:lineRule="auto"/>
      </w:pPr>
      <w:r w:rsidRPr="009C4787">
        <w:t>Importantly, Participant G1 did not view this strategy as alienating parties</w:t>
      </w:r>
      <w:r w:rsidR="00BD5052">
        <w:t>,</w:t>
      </w:r>
      <w:r w:rsidRPr="009C4787">
        <w:t xml:space="preserve"> companies could be brought ‘on side’ through positive interaction. Rather, divide and conquer signified companies’ </w:t>
      </w:r>
      <w:r w:rsidRPr="009C4787">
        <w:lastRenderedPageBreak/>
        <w:t xml:space="preserve">agendas as foremost profit driven, and </w:t>
      </w:r>
      <w:r w:rsidR="002E1412">
        <w:t xml:space="preserve">necessitated </w:t>
      </w:r>
      <w:r w:rsidRPr="009C4787">
        <w:t>Indigenous parties be</w:t>
      </w:r>
      <w:r w:rsidR="002E1412">
        <w:t>ing</w:t>
      </w:r>
      <w:r w:rsidRPr="009C4787">
        <w:t xml:space="preserve"> vigilant in the process. </w:t>
      </w:r>
    </w:p>
    <w:p w14:paraId="4F11D604" w14:textId="77777777" w:rsidR="002D5FF5" w:rsidRPr="009C4787" w:rsidRDefault="002D5FF5" w:rsidP="002D5FF5">
      <w:pPr>
        <w:spacing w:line="360" w:lineRule="auto"/>
      </w:pPr>
    </w:p>
    <w:p w14:paraId="7A4C2693" w14:textId="249A0DCC" w:rsidR="002D5FF5" w:rsidRPr="009C4787" w:rsidRDefault="002D5FF5" w:rsidP="002D5FF5">
      <w:pPr>
        <w:spacing w:line="360" w:lineRule="auto"/>
      </w:pPr>
      <w:r w:rsidRPr="009C4787">
        <w:t xml:space="preserve">Participants themselves acknowledged that </w:t>
      </w:r>
      <w:r w:rsidR="002E1412">
        <w:t>interpretation</w:t>
      </w:r>
      <w:r w:rsidRPr="009C4787">
        <w:t xml:space="preserve"> of </w:t>
      </w:r>
      <w:r w:rsidR="00BD5052">
        <w:t>‘</w:t>
      </w:r>
      <w:r w:rsidRPr="009C4787">
        <w:t>divide and conquer</w:t>
      </w:r>
      <w:r w:rsidR="00BD5052">
        <w:t>’</w:t>
      </w:r>
      <w:r w:rsidRPr="009C4787">
        <w:t xml:space="preserve"> and its effects were varied and subjective. For example, Indigenous I9 agreed it was a common perception that companies attempted divide and conquer</w:t>
      </w:r>
      <w:r w:rsidRPr="009C4787">
        <w:rPr>
          <w:color w:val="000000" w:themeColor="text1"/>
        </w:rPr>
        <w:t xml:space="preserve">, but added ‘whether it was real or not, right?’(I9). </w:t>
      </w:r>
      <w:r w:rsidRPr="009C4787">
        <w:t>Likewise, when asked about the presence or effect of this strategy, Government Participant G2 replied,</w:t>
      </w:r>
    </w:p>
    <w:p w14:paraId="5670CE69" w14:textId="77777777" w:rsidR="002D5FF5" w:rsidRPr="009C4787" w:rsidRDefault="002D5FF5" w:rsidP="002D5FF5">
      <w:pPr>
        <w:spacing w:line="360" w:lineRule="auto"/>
      </w:pPr>
    </w:p>
    <w:p w14:paraId="40AB7979" w14:textId="09CF8619" w:rsidR="002D5FF5" w:rsidRPr="009C4787" w:rsidRDefault="002D5FF5" w:rsidP="002D5FF5">
      <w:pPr>
        <w:spacing w:line="360" w:lineRule="auto"/>
        <w:ind w:left="720"/>
        <w:rPr>
          <w:color w:val="FF0000"/>
        </w:rPr>
      </w:pPr>
      <w:r w:rsidRPr="009C4787">
        <w:t>‘That’s an interesting question because there’s always this perception that governments ‘divide and conquer’ and so do corporations ‘divide and conquer’…</w:t>
      </w:r>
      <w:r w:rsidR="002E1412">
        <w:t xml:space="preserve"> </w:t>
      </w:r>
      <w:r w:rsidRPr="009C4787">
        <w:t>Maybe [Indigenous parties] have a</w:t>
      </w:r>
      <w:r w:rsidRPr="009C4787">
        <w:rPr>
          <w:i/>
        </w:rPr>
        <w:t xml:space="preserve"> </w:t>
      </w:r>
      <w:r w:rsidRPr="009C4787">
        <w:t>collective position and sometimes, maybe not intentional [sic], there’s divisions that are made to weaken the position of First Nations or communities’</w:t>
      </w:r>
      <w:r w:rsidRPr="009C4787">
        <w:rPr>
          <w:color w:val="000000" w:themeColor="text1"/>
        </w:rPr>
        <w:t>(G2).</w:t>
      </w:r>
      <w:r w:rsidRPr="009C4787">
        <w:rPr>
          <w:color w:val="FF0000"/>
        </w:rPr>
        <w:t xml:space="preserve">  </w:t>
      </w:r>
    </w:p>
    <w:p w14:paraId="0D5FDCF2" w14:textId="77777777" w:rsidR="002D5FF5" w:rsidRPr="009C4787" w:rsidRDefault="002D5FF5" w:rsidP="002D5FF5">
      <w:pPr>
        <w:spacing w:line="360" w:lineRule="auto"/>
        <w:rPr>
          <w:color w:val="FF0000"/>
        </w:rPr>
      </w:pPr>
    </w:p>
    <w:p w14:paraId="31ABD60E" w14:textId="73AF52C2" w:rsidR="002D5FF5" w:rsidRPr="009C4787" w:rsidRDefault="002D5FF5" w:rsidP="002D5FF5">
      <w:pPr>
        <w:spacing w:line="360" w:lineRule="auto"/>
        <w:rPr>
          <w:color w:val="000000" w:themeColor="text1"/>
        </w:rPr>
      </w:pPr>
      <w:r w:rsidRPr="009C4787">
        <w:rPr>
          <w:color w:val="000000" w:themeColor="text1"/>
        </w:rPr>
        <w:t xml:space="preserve">This response references assumptions, repeated within academic literature, that companies and the state approach engagements over land and resources from an adversarial standpoint and aim to exploit Indigenous groups as </w:t>
      </w:r>
      <w:r w:rsidRPr="004D3EBE">
        <w:rPr>
          <w:color w:val="000000" w:themeColor="text1"/>
        </w:rPr>
        <w:t>the weaker party (see Hall, 2012</w:t>
      </w:r>
      <w:r w:rsidR="0072539D" w:rsidRPr="004D3EBE">
        <w:rPr>
          <w:color w:val="000000" w:themeColor="text1"/>
        </w:rPr>
        <w:t>). To</w:t>
      </w:r>
      <w:r w:rsidRPr="004D3EBE">
        <w:rPr>
          <w:color w:val="000000" w:themeColor="text1"/>
        </w:rPr>
        <w:t xml:space="preserve"> Participant G2, this </w:t>
      </w:r>
      <w:r w:rsidR="00C106BB" w:rsidRPr="004D3EBE">
        <w:rPr>
          <w:color w:val="000000" w:themeColor="text1"/>
        </w:rPr>
        <w:t>wa</w:t>
      </w:r>
      <w:r w:rsidRPr="004D3EBE">
        <w:rPr>
          <w:color w:val="000000" w:themeColor="text1"/>
        </w:rPr>
        <w:t xml:space="preserve">s less pernicious than an intuitive </w:t>
      </w:r>
      <w:r w:rsidR="00563A26">
        <w:rPr>
          <w:color w:val="000000" w:themeColor="text1"/>
        </w:rPr>
        <w:t>behaviour</w:t>
      </w:r>
      <w:r w:rsidRPr="004D3EBE">
        <w:rPr>
          <w:color w:val="000000" w:themeColor="text1"/>
        </w:rPr>
        <w:t xml:space="preserve"> in the negotiation process</w:t>
      </w:r>
      <w:r w:rsidR="00C106BB" w:rsidRPr="004D3EBE">
        <w:rPr>
          <w:color w:val="000000" w:themeColor="text1"/>
        </w:rPr>
        <w:t>, and</w:t>
      </w:r>
      <w:r w:rsidRPr="004D3EBE">
        <w:rPr>
          <w:color w:val="000000" w:themeColor="text1"/>
        </w:rPr>
        <w:t xml:space="preserve"> can</w:t>
      </w:r>
      <w:r w:rsidRPr="009C4787">
        <w:rPr>
          <w:color w:val="000000" w:themeColor="text1"/>
        </w:rPr>
        <w:t xml:space="preserve"> be countered through Indigenous parties’ efforts to bolster and maintain their collective position (G2). </w:t>
      </w:r>
    </w:p>
    <w:p w14:paraId="283F9C06" w14:textId="77777777" w:rsidR="002D5FF5" w:rsidRPr="009C4787" w:rsidRDefault="002D5FF5" w:rsidP="002D5FF5">
      <w:pPr>
        <w:spacing w:line="360" w:lineRule="auto"/>
        <w:rPr>
          <w:color w:val="000000" w:themeColor="text1"/>
        </w:rPr>
      </w:pPr>
    </w:p>
    <w:p w14:paraId="2B5149DA" w14:textId="2CE6735C" w:rsidR="002D5FF5" w:rsidRPr="009C4787" w:rsidRDefault="002D5FF5" w:rsidP="002D5FF5">
      <w:pPr>
        <w:spacing w:line="360" w:lineRule="auto"/>
        <w:rPr>
          <w:color w:val="000000" w:themeColor="text1"/>
        </w:rPr>
      </w:pPr>
      <w:r w:rsidRPr="009C4787">
        <w:rPr>
          <w:color w:val="000000" w:themeColor="text1"/>
        </w:rPr>
        <w:t xml:space="preserve">Industry participants appeared sensitive </w:t>
      </w:r>
      <w:r w:rsidR="00C106BB">
        <w:rPr>
          <w:color w:val="000000" w:themeColor="text1"/>
        </w:rPr>
        <w:t>around</w:t>
      </w:r>
      <w:r w:rsidRPr="009C4787">
        <w:rPr>
          <w:color w:val="000000" w:themeColor="text1"/>
        </w:rPr>
        <w:t xml:space="preserve"> expectations of ‘divide and conquer’ and consequences this held. Industry Participant C4 claimed Indigenous groups misinterpreted company behaviour, observing </w:t>
      </w:r>
      <w:r w:rsidRPr="009C4787">
        <w:t>‘yep it’s perceived that way, you guys [companies] are the new colonisers, take your place in line you know’</w:t>
      </w:r>
      <w:r w:rsidRPr="009C4787">
        <w:rPr>
          <w:color w:val="000000" w:themeColor="text1"/>
        </w:rPr>
        <w:t xml:space="preserve">(C4). </w:t>
      </w:r>
      <w:r w:rsidRPr="009C4787">
        <w:t>Indigenous parties were seen to equate industry actions with historic dispossession by the state</w:t>
      </w:r>
      <w:r w:rsidR="00DC4E9B">
        <w:t>.</w:t>
      </w:r>
      <w:r w:rsidRPr="009C4787">
        <w:rPr>
          <w:rStyle w:val="FootnoteReference"/>
          <w:color w:val="000000" w:themeColor="text1"/>
        </w:rPr>
        <w:footnoteReference w:id="30"/>
      </w:r>
      <w:r w:rsidRPr="009C4787">
        <w:rPr>
          <w:color w:val="000000" w:themeColor="text1"/>
        </w:rPr>
        <w:t xml:space="preserve"> Instead, Participant C4 saw Indigenous parties as undermining collaboration through infighting; affected groups pursued benefits for their own First Nation in direct competition with others. </w:t>
      </w:r>
      <w:r w:rsidR="00DC4E9B">
        <w:rPr>
          <w:color w:val="000000" w:themeColor="text1"/>
        </w:rPr>
        <w:t>C</w:t>
      </w:r>
      <w:r w:rsidRPr="009C4787">
        <w:rPr>
          <w:color w:val="000000" w:themeColor="text1"/>
        </w:rPr>
        <w:t xml:space="preserve">ollective bargaining </w:t>
      </w:r>
      <w:r w:rsidRPr="009C4787">
        <w:rPr>
          <w:color w:val="000000" w:themeColor="text1"/>
        </w:rPr>
        <w:lastRenderedPageBreak/>
        <w:t>strength was undermined by affected groups choosing individual</w:t>
      </w:r>
      <w:r w:rsidR="00241D6A">
        <w:rPr>
          <w:color w:val="000000" w:themeColor="text1"/>
        </w:rPr>
        <w:t xml:space="preserve"> approaches,</w:t>
      </w:r>
      <w:r w:rsidRPr="009C4787">
        <w:rPr>
          <w:color w:val="000000" w:themeColor="text1"/>
        </w:rPr>
        <w:t xml:space="preserve"> or as the participant drily observed, rather than cooperate, Indigenous parties ‘learned no is the most profitable answer in the English dictionary’(C4).</w:t>
      </w:r>
    </w:p>
    <w:p w14:paraId="688B0875" w14:textId="77777777" w:rsidR="002D5FF5" w:rsidRPr="009C4787" w:rsidRDefault="002D5FF5" w:rsidP="002D5FF5">
      <w:pPr>
        <w:spacing w:line="360" w:lineRule="auto"/>
      </w:pPr>
    </w:p>
    <w:p w14:paraId="38D06FA8" w14:textId="1663F569" w:rsidR="002D5FF5" w:rsidRPr="009C4787" w:rsidRDefault="002D5FF5" w:rsidP="002D5FF5">
      <w:pPr>
        <w:spacing w:line="360" w:lineRule="auto"/>
        <w:rPr>
          <w:color w:val="000000" w:themeColor="text1"/>
        </w:rPr>
      </w:pPr>
      <w:r w:rsidRPr="009C4787">
        <w:rPr>
          <w:color w:val="000000" w:themeColor="text1"/>
        </w:rPr>
        <w:t xml:space="preserve">Indigenous and industry participants described the negotiation of separate agreements between affected groups and the company as </w:t>
      </w:r>
      <w:r w:rsidR="00241D6A">
        <w:rPr>
          <w:color w:val="000000" w:themeColor="text1"/>
        </w:rPr>
        <w:t>communities’</w:t>
      </w:r>
      <w:r w:rsidRPr="009C4787">
        <w:rPr>
          <w:color w:val="000000" w:themeColor="text1"/>
        </w:rPr>
        <w:t xml:space="preserve"> choice. As industry Participant C3 phrased it, affected groups ‘would never negotiate [a single agreement], impossible, a non-start and not because of the mining companies’(C3). Rather than company ‘divide and conquer’ to weaken collective positions, individual negotiations (and agreements) were presented as a conscious choice </w:t>
      </w:r>
      <w:r w:rsidR="00BD5052">
        <w:rPr>
          <w:color w:val="000000" w:themeColor="text1"/>
        </w:rPr>
        <w:t xml:space="preserve">reflecting </w:t>
      </w:r>
      <w:r w:rsidRPr="009C4787">
        <w:rPr>
          <w:color w:val="000000" w:themeColor="text1"/>
        </w:rPr>
        <w:t xml:space="preserve">the </w:t>
      </w:r>
      <w:r w:rsidR="00241D6A">
        <w:rPr>
          <w:color w:val="000000" w:themeColor="text1"/>
        </w:rPr>
        <w:t xml:space="preserve">heterogeneity </w:t>
      </w:r>
      <w:r w:rsidRPr="009C4787">
        <w:rPr>
          <w:color w:val="000000" w:themeColor="text1"/>
        </w:rPr>
        <w:t>of Indigenous positions and communities’ interrelationships (C3). Adding complexity, however, were tensions from ‘overlap agreement’ in land claims. Consultant Participant CN3 argued the state used ‘divide and conquer’ destructively in the land claim process, and fostered discord. In this respect, while th</w:t>
      </w:r>
      <w:r w:rsidR="003A7D56">
        <w:rPr>
          <w:color w:val="000000" w:themeColor="text1"/>
        </w:rPr>
        <w:t>is</w:t>
      </w:r>
      <w:r w:rsidRPr="009C4787">
        <w:rPr>
          <w:color w:val="000000" w:themeColor="text1"/>
        </w:rPr>
        <w:t xml:space="preserve"> </w:t>
      </w:r>
      <w:r w:rsidR="003A7D56">
        <w:rPr>
          <w:color w:val="000000" w:themeColor="text1"/>
        </w:rPr>
        <w:t>P</w:t>
      </w:r>
      <w:r w:rsidRPr="009C4787">
        <w:rPr>
          <w:color w:val="000000" w:themeColor="text1"/>
        </w:rPr>
        <w:t xml:space="preserve">articipant saw </w:t>
      </w:r>
      <w:r w:rsidR="00BD5052">
        <w:rPr>
          <w:color w:val="000000" w:themeColor="text1"/>
        </w:rPr>
        <w:t>‘</w:t>
      </w:r>
      <w:r w:rsidRPr="009C4787">
        <w:rPr>
          <w:color w:val="000000" w:themeColor="text1"/>
        </w:rPr>
        <w:t>divide and conquer</w:t>
      </w:r>
      <w:r w:rsidR="00BD5052">
        <w:rPr>
          <w:color w:val="000000" w:themeColor="text1"/>
        </w:rPr>
        <w:t>’</w:t>
      </w:r>
      <w:r w:rsidRPr="009C4787">
        <w:rPr>
          <w:color w:val="000000" w:themeColor="text1"/>
        </w:rPr>
        <w:t xml:space="preserve"> as a default position for companies also, she observed that the negative legacy of land claims meant that when it came to industry engagements, Indigenous groups ‘didn’t really want to negotiate together necessarily’(CN3).</w:t>
      </w:r>
    </w:p>
    <w:p w14:paraId="2F58633D" w14:textId="77777777" w:rsidR="002D5FF5" w:rsidRPr="009C4787" w:rsidRDefault="002D5FF5" w:rsidP="002D5FF5">
      <w:pPr>
        <w:spacing w:line="360" w:lineRule="auto"/>
        <w:rPr>
          <w:color w:val="000000" w:themeColor="text1"/>
        </w:rPr>
      </w:pPr>
    </w:p>
    <w:p w14:paraId="6CE3E184" w14:textId="56F5D633" w:rsidR="002D5FF5" w:rsidRPr="009C4787" w:rsidRDefault="002D5FF5" w:rsidP="002D5FF5">
      <w:pPr>
        <w:spacing w:line="360" w:lineRule="auto"/>
        <w:rPr>
          <w:color w:val="000000" w:themeColor="text1"/>
        </w:rPr>
      </w:pPr>
      <w:r w:rsidRPr="009C4787">
        <w:rPr>
          <w:color w:val="000000" w:themeColor="text1"/>
        </w:rPr>
        <w:t xml:space="preserve">There were some distinctions drawn between companies and instances of negotiation. De Beers were often identified as the most adversarial, and this extended to </w:t>
      </w:r>
      <w:r w:rsidR="00241D6A">
        <w:rPr>
          <w:color w:val="000000" w:themeColor="text1"/>
        </w:rPr>
        <w:t xml:space="preserve">strategic </w:t>
      </w:r>
      <w:r w:rsidRPr="009C4787">
        <w:rPr>
          <w:color w:val="000000" w:themeColor="text1"/>
        </w:rPr>
        <w:t>divide and conquer</w:t>
      </w:r>
      <w:r w:rsidR="00241D6A">
        <w:rPr>
          <w:color w:val="000000" w:themeColor="text1"/>
        </w:rPr>
        <w:t xml:space="preserve"> beh</w:t>
      </w:r>
      <w:r w:rsidR="00BD5052">
        <w:rPr>
          <w:color w:val="000000" w:themeColor="text1"/>
        </w:rPr>
        <w:t>a</w:t>
      </w:r>
      <w:r w:rsidR="00241D6A">
        <w:rPr>
          <w:color w:val="000000" w:themeColor="text1"/>
        </w:rPr>
        <w:t>viours</w:t>
      </w:r>
      <w:r w:rsidRPr="009C4787">
        <w:rPr>
          <w:color w:val="000000" w:themeColor="text1"/>
        </w:rPr>
        <w:t>. Consultant Participant CN2 described th</w:t>
      </w:r>
      <w:r w:rsidR="00241D6A">
        <w:rPr>
          <w:color w:val="000000" w:themeColor="text1"/>
        </w:rPr>
        <w:t>is</w:t>
      </w:r>
      <w:r w:rsidRPr="009C4787">
        <w:rPr>
          <w:color w:val="000000" w:themeColor="text1"/>
        </w:rPr>
        <w:t xml:space="preserve"> industry party </w:t>
      </w:r>
      <w:r w:rsidRPr="009C4787">
        <w:t xml:space="preserve">as </w:t>
      </w:r>
      <w:r w:rsidRPr="009C4787">
        <w:rPr>
          <w:color w:val="000000" w:themeColor="text1"/>
        </w:rPr>
        <w:t>‘ruthless’, sending ‘trained killers’ to the table</w:t>
      </w:r>
      <w:r w:rsidR="00241D6A">
        <w:rPr>
          <w:color w:val="000000" w:themeColor="text1"/>
        </w:rPr>
        <w:t>,</w:t>
      </w:r>
      <w:r w:rsidRPr="009C4787">
        <w:rPr>
          <w:color w:val="000000" w:themeColor="text1"/>
        </w:rPr>
        <w:t xml:space="preserve"> consciously ‘ragging the puck’</w:t>
      </w:r>
      <w:r w:rsidRPr="009C4787">
        <w:rPr>
          <w:rStyle w:val="FootnoteReference"/>
          <w:color w:val="000000" w:themeColor="text1"/>
        </w:rPr>
        <w:footnoteReference w:id="31"/>
      </w:r>
      <w:r w:rsidR="00241D6A">
        <w:rPr>
          <w:color w:val="000000" w:themeColor="text1"/>
        </w:rPr>
        <w:t>. T</w:t>
      </w:r>
      <w:r w:rsidRPr="009C4787">
        <w:rPr>
          <w:color w:val="000000" w:themeColor="text1"/>
        </w:rPr>
        <w:t xml:space="preserve">he </w:t>
      </w:r>
      <w:r w:rsidR="003A7D56">
        <w:rPr>
          <w:color w:val="000000" w:themeColor="text1"/>
        </w:rPr>
        <w:t>P</w:t>
      </w:r>
      <w:r w:rsidRPr="009C4787">
        <w:rPr>
          <w:color w:val="000000" w:themeColor="text1"/>
        </w:rPr>
        <w:t>articipant explained ‘they ran for almost a year and a half, tried to exploit all of the weaknesses of our group to cause the table to fall apart’(CN2)</w:t>
      </w:r>
      <w:r w:rsidR="003A7D56">
        <w:rPr>
          <w:color w:val="000000" w:themeColor="text1"/>
        </w:rPr>
        <w:t>; she</w:t>
      </w:r>
      <w:r w:rsidRPr="009C4787">
        <w:rPr>
          <w:color w:val="000000" w:themeColor="text1"/>
        </w:rPr>
        <w:t xml:space="preserve"> reflected however,</w:t>
      </w:r>
    </w:p>
    <w:p w14:paraId="7D4F744B" w14:textId="77777777" w:rsidR="002D5FF5" w:rsidRPr="009C4787" w:rsidRDefault="002D5FF5" w:rsidP="002D5FF5">
      <w:pPr>
        <w:spacing w:line="360" w:lineRule="auto"/>
        <w:rPr>
          <w:color w:val="000000" w:themeColor="text1"/>
        </w:rPr>
      </w:pPr>
    </w:p>
    <w:p w14:paraId="6C2D5E73" w14:textId="77777777" w:rsidR="002D5FF5" w:rsidRPr="009C4787" w:rsidRDefault="002D5FF5" w:rsidP="002D5FF5">
      <w:pPr>
        <w:spacing w:line="360" w:lineRule="auto"/>
        <w:ind w:left="720"/>
        <w:rPr>
          <w:color w:val="000000" w:themeColor="text1"/>
        </w:rPr>
      </w:pPr>
      <w:r w:rsidRPr="009C4787">
        <w:rPr>
          <w:color w:val="000000" w:themeColor="text1"/>
        </w:rPr>
        <w:t>‘I worked with a lot of companies too. It looks like they’re being strategic in trying to disunify but sometimes they’re just clumsy oafs […] who don’t understand how to talk to an Aboriginal person’(CN2).</w:t>
      </w:r>
    </w:p>
    <w:p w14:paraId="238D4FB3" w14:textId="77777777" w:rsidR="002D5FF5" w:rsidRPr="009C4787" w:rsidRDefault="002D5FF5" w:rsidP="002D5FF5">
      <w:pPr>
        <w:spacing w:line="360" w:lineRule="auto"/>
      </w:pPr>
    </w:p>
    <w:p w14:paraId="7F374B7B" w14:textId="24190B1C" w:rsidR="002D5FF5" w:rsidRPr="009C4787" w:rsidRDefault="002D5FF5" w:rsidP="002D5FF5">
      <w:pPr>
        <w:spacing w:line="360" w:lineRule="auto"/>
        <w:rPr>
          <w:rStyle w:val="CommentReference"/>
        </w:rPr>
      </w:pPr>
      <w:r w:rsidRPr="009C4787">
        <w:t>There did not appear to be direct framing effects on</w:t>
      </w:r>
      <w:r w:rsidR="00241D6A">
        <w:t xml:space="preserve"> </w:t>
      </w:r>
      <w:r w:rsidR="00BD5052">
        <w:t>p</w:t>
      </w:r>
      <w:r w:rsidR="00241D6A">
        <w:t>articipant accounts of</w:t>
      </w:r>
      <w:r w:rsidRPr="009C4787">
        <w:t xml:space="preserve"> divide and conquer in the negotiation process. Interpretations depended </w:t>
      </w:r>
      <w:r w:rsidRPr="009C4787">
        <w:rPr>
          <w:color w:val="000000" w:themeColor="text1"/>
        </w:rPr>
        <w:t xml:space="preserve">less on </w:t>
      </w:r>
      <w:r w:rsidRPr="009C4787">
        <w:rPr>
          <w:i/>
          <w:color w:val="000000" w:themeColor="text1"/>
        </w:rPr>
        <w:t xml:space="preserve">how </w:t>
      </w:r>
      <w:r w:rsidRPr="009C4787">
        <w:rPr>
          <w:color w:val="000000" w:themeColor="text1"/>
        </w:rPr>
        <w:t xml:space="preserve">power </w:t>
      </w:r>
      <w:r w:rsidR="003A7D56">
        <w:rPr>
          <w:color w:val="000000" w:themeColor="text1"/>
        </w:rPr>
        <w:t>wa</w:t>
      </w:r>
      <w:r w:rsidRPr="009C4787">
        <w:rPr>
          <w:color w:val="000000" w:themeColor="text1"/>
        </w:rPr>
        <w:t>s framed than participant assessments of their relative empowerment, whatever the frame employed. For example, Indigenous Participant I9 framed power as economic might and saw divide and conquer</w:t>
      </w:r>
      <w:r w:rsidR="003A7D56">
        <w:rPr>
          <w:color w:val="000000" w:themeColor="text1"/>
        </w:rPr>
        <w:t xml:space="preserve"> </w:t>
      </w:r>
      <w:r w:rsidRPr="009C4787">
        <w:rPr>
          <w:color w:val="000000" w:themeColor="text1"/>
        </w:rPr>
        <w:t xml:space="preserve">as a routine negotiation behaviour. In contrast to his peers, Indigenous Participant I13 framed power as political right and did classify separate negotiations as divide and conquer to disunify and undermine First Nations. This </w:t>
      </w:r>
      <w:r w:rsidR="003A7D56">
        <w:rPr>
          <w:color w:val="000000" w:themeColor="text1"/>
        </w:rPr>
        <w:t>P</w:t>
      </w:r>
      <w:r w:rsidRPr="009C4787">
        <w:rPr>
          <w:color w:val="000000" w:themeColor="text1"/>
        </w:rPr>
        <w:t>articipant, and consultant Participant CN3, appeared to interpret the Lutsel’ke Dene</w:t>
      </w:r>
      <w:r w:rsidR="00BD5052">
        <w:rPr>
          <w:color w:val="000000" w:themeColor="text1"/>
        </w:rPr>
        <w:t xml:space="preserve"> (LKDFN)</w:t>
      </w:r>
      <w:r w:rsidRPr="009C4787">
        <w:rPr>
          <w:color w:val="000000" w:themeColor="text1"/>
        </w:rPr>
        <w:t xml:space="preserve"> as less powerful in the process, and divide and conquer was appraised as a damaging </w:t>
      </w:r>
      <w:r w:rsidR="00241D6A">
        <w:rPr>
          <w:color w:val="000000" w:themeColor="text1"/>
        </w:rPr>
        <w:t>strategy.</w:t>
      </w:r>
    </w:p>
    <w:p w14:paraId="0757BC80" w14:textId="77777777" w:rsidR="002D5FF5" w:rsidRPr="009C4787" w:rsidRDefault="002D5FF5" w:rsidP="002D5FF5">
      <w:pPr>
        <w:spacing w:line="360" w:lineRule="auto"/>
        <w:rPr>
          <w:color w:val="000000" w:themeColor="text1"/>
        </w:rPr>
      </w:pPr>
    </w:p>
    <w:p w14:paraId="4BE73611" w14:textId="588359FD" w:rsidR="002D5FF5" w:rsidRPr="009C4787" w:rsidRDefault="002D5FF5" w:rsidP="002D5FF5">
      <w:pPr>
        <w:spacing w:line="360" w:lineRule="auto"/>
        <w:rPr>
          <w:color w:val="000000" w:themeColor="text1"/>
        </w:rPr>
      </w:pPr>
      <w:r w:rsidRPr="009C4787">
        <w:rPr>
          <w:color w:val="000000" w:themeColor="text1"/>
        </w:rPr>
        <w:t xml:space="preserve">The exclusion of </w:t>
      </w:r>
      <w:r w:rsidR="00BD5052">
        <w:rPr>
          <w:color w:val="000000" w:themeColor="text1"/>
        </w:rPr>
        <w:t>Deninu Kue (</w:t>
      </w:r>
      <w:r w:rsidRPr="009C4787">
        <w:rPr>
          <w:color w:val="000000" w:themeColor="text1"/>
        </w:rPr>
        <w:t>DKFN</w:t>
      </w:r>
      <w:r w:rsidR="00BD5052">
        <w:rPr>
          <w:color w:val="000000" w:themeColor="text1"/>
        </w:rPr>
        <w:t>)</w:t>
      </w:r>
      <w:r w:rsidRPr="009C4787">
        <w:rPr>
          <w:color w:val="000000" w:themeColor="text1"/>
        </w:rPr>
        <w:t xml:space="preserve"> from negotiations was often identified as a </w:t>
      </w:r>
      <w:r w:rsidR="00241D6A">
        <w:rPr>
          <w:color w:val="000000" w:themeColor="text1"/>
        </w:rPr>
        <w:t>critica</w:t>
      </w:r>
      <w:r w:rsidRPr="009C4787">
        <w:rPr>
          <w:color w:val="000000" w:themeColor="text1"/>
        </w:rPr>
        <w:t xml:space="preserve">l example of industry </w:t>
      </w:r>
      <w:r w:rsidR="00241D6A">
        <w:rPr>
          <w:color w:val="000000" w:themeColor="text1"/>
        </w:rPr>
        <w:t xml:space="preserve">attempting </w:t>
      </w:r>
      <w:r w:rsidRPr="009C4787">
        <w:rPr>
          <w:color w:val="000000" w:themeColor="text1"/>
        </w:rPr>
        <w:t>divide and conquer</w:t>
      </w:r>
      <w:r w:rsidR="003A7D56">
        <w:rPr>
          <w:color w:val="000000" w:themeColor="text1"/>
        </w:rPr>
        <w:t xml:space="preserve"> </w:t>
      </w:r>
      <w:r w:rsidRPr="009C4787">
        <w:rPr>
          <w:color w:val="000000" w:themeColor="text1"/>
        </w:rPr>
        <w:t>in this c</w:t>
      </w:r>
      <w:r w:rsidR="00BD5052">
        <w:rPr>
          <w:color w:val="000000" w:themeColor="text1"/>
        </w:rPr>
        <w:t>ontext</w:t>
      </w:r>
      <w:r w:rsidRPr="009C4787">
        <w:rPr>
          <w:color w:val="000000" w:themeColor="text1"/>
        </w:rPr>
        <w:t>. This community was discounted because of geographical distance from the proposed mine site. Framing of power present</w:t>
      </w:r>
      <w:r w:rsidR="00241D6A">
        <w:rPr>
          <w:color w:val="000000" w:themeColor="text1"/>
        </w:rPr>
        <w:t>ed</w:t>
      </w:r>
      <w:r w:rsidRPr="009C4787">
        <w:rPr>
          <w:color w:val="000000" w:themeColor="text1"/>
        </w:rPr>
        <w:t xml:space="preserve"> in </w:t>
      </w:r>
      <w:r w:rsidR="00241D6A">
        <w:rPr>
          <w:color w:val="000000" w:themeColor="text1"/>
        </w:rPr>
        <w:t xml:space="preserve">explanations </w:t>
      </w:r>
      <w:r w:rsidR="00BD5052">
        <w:rPr>
          <w:color w:val="000000" w:themeColor="text1"/>
        </w:rPr>
        <w:t xml:space="preserve">of </w:t>
      </w:r>
      <w:r w:rsidRPr="009C4787">
        <w:rPr>
          <w:color w:val="000000" w:themeColor="text1"/>
        </w:rPr>
        <w:t>the origin and intent of this behaviour; Indigenous Participant I4 frame</w:t>
      </w:r>
      <w:r w:rsidR="00241D6A">
        <w:rPr>
          <w:color w:val="000000" w:themeColor="text1"/>
        </w:rPr>
        <w:t>d</w:t>
      </w:r>
      <w:r w:rsidRPr="009C4787">
        <w:rPr>
          <w:color w:val="000000" w:themeColor="text1"/>
        </w:rPr>
        <w:t xml:space="preserve"> power as political right and saw divide and conquer as a problem inherited from divisions between settled and non-</w:t>
      </w:r>
      <w:r w:rsidRPr="004D3EBE">
        <w:rPr>
          <w:color w:val="000000" w:themeColor="text1"/>
        </w:rPr>
        <w:t xml:space="preserve">settled land claims - state rights assessments undermined collaboration between groups. As the </w:t>
      </w:r>
      <w:r w:rsidR="003A7D56">
        <w:rPr>
          <w:color w:val="000000" w:themeColor="text1"/>
        </w:rPr>
        <w:t>P</w:t>
      </w:r>
      <w:r w:rsidRPr="004D3EBE">
        <w:rPr>
          <w:color w:val="000000" w:themeColor="text1"/>
        </w:rPr>
        <w:t>articipant commented, ‘I think we’re going to be more powerful that way, with us working together instead of government making us fight amongst one another’(I4). For Participant I8, who framed power as economic might, divide and conquer</w:t>
      </w:r>
      <w:r w:rsidR="003A7D56">
        <w:rPr>
          <w:color w:val="000000" w:themeColor="text1"/>
        </w:rPr>
        <w:t xml:space="preserve"> </w:t>
      </w:r>
      <w:r w:rsidRPr="004D3EBE">
        <w:rPr>
          <w:color w:val="000000" w:themeColor="text1"/>
        </w:rPr>
        <w:t>began with ‘pu</w:t>
      </w:r>
      <w:r w:rsidRPr="009C4787">
        <w:rPr>
          <w:color w:val="000000" w:themeColor="text1"/>
        </w:rPr>
        <w:t xml:space="preserve">rchase power’. Companies sought to limit Indigenous participation (and therefore the number of signatories and benefits owed). The </w:t>
      </w:r>
      <w:r w:rsidR="003A7D56">
        <w:rPr>
          <w:color w:val="000000" w:themeColor="text1"/>
        </w:rPr>
        <w:t>P</w:t>
      </w:r>
      <w:r w:rsidRPr="009C4787">
        <w:rPr>
          <w:color w:val="000000" w:themeColor="text1"/>
        </w:rPr>
        <w:t>articipant</w:t>
      </w:r>
      <w:r w:rsidR="00BD5052">
        <w:rPr>
          <w:color w:val="000000" w:themeColor="text1"/>
        </w:rPr>
        <w:t xml:space="preserve"> </w:t>
      </w:r>
      <w:r w:rsidR="00BD5052" w:rsidRPr="009C4787">
        <w:rPr>
          <w:color w:val="000000" w:themeColor="text1"/>
        </w:rPr>
        <w:t>saw compan</w:t>
      </w:r>
      <w:r w:rsidR="00BD5052">
        <w:rPr>
          <w:color w:val="000000" w:themeColor="text1"/>
        </w:rPr>
        <w:t>ies as</w:t>
      </w:r>
      <w:r w:rsidR="00BD5052" w:rsidRPr="009C4787">
        <w:rPr>
          <w:color w:val="000000" w:themeColor="text1"/>
        </w:rPr>
        <w:t xml:space="preserve"> collud</w:t>
      </w:r>
      <w:r w:rsidR="00BD5052">
        <w:rPr>
          <w:color w:val="000000" w:themeColor="text1"/>
        </w:rPr>
        <w:t>ing</w:t>
      </w:r>
      <w:r w:rsidR="00BD5052" w:rsidRPr="009C4787">
        <w:rPr>
          <w:color w:val="000000" w:themeColor="text1"/>
        </w:rPr>
        <w:t xml:space="preserve"> with the state to deny DKFN participat</w:t>
      </w:r>
      <w:r w:rsidR="00BD5052">
        <w:rPr>
          <w:color w:val="000000" w:themeColor="text1"/>
        </w:rPr>
        <w:t>ion,</w:t>
      </w:r>
      <w:r w:rsidRPr="009C4787">
        <w:rPr>
          <w:color w:val="000000" w:themeColor="text1"/>
        </w:rPr>
        <w:t xml:space="preserve"> not</w:t>
      </w:r>
      <w:r w:rsidR="00BD5052">
        <w:rPr>
          <w:color w:val="000000" w:themeColor="text1"/>
        </w:rPr>
        <w:t>ing</w:t>
      </w:r>
      <w:r w:rsidRPr="009C4787">
        <w:rPr>
          <w:color w:val="000000" w:themeColor="text1"/>
        </w:rPr>
        <w:t xml:space="preserve"> ‘it still concerns me that we had mining companies telling us who shouldn’t be at the table’(I8). The economic might of industry, and the state’s pecuniary interest, meant </w:t>
      </w:r>
      <w:r w:rsidR="00BD5052">
        <w:rPr>
          <w:color w:val="000000" w:themeColor="text1"/>
        </w:rPr>
        <w:t xml:space="preserve">companies were </w:t>
      </w:r>
      <w:r w:rsidRPr="009C4787">
        <w:rPr>
          <w:color w:val="000000" w:themeColor="text1"/>
        </w:rPr>
        <w:t>supported in this strategy</w:t>
      </w:r>
      <w:r w:rsidR="00BD5052">
        <w:rPr>
          <w:color w:val="000000" w:themeColor="text1"/>
        </w:rPr>
        <w:t>.</w:t>
      </w:r>
    </w:p>
    <w:p w14:paraId="00121387" w14:textId="77777777" w:rsidR="002D5FF5" w:rsidRPr="009C4787" w:rsidRDefault="002D5FF5" w:rsidP="002D5FF5">
      <w:pPr>
        <w:spacing w:line="360" w:lineRule="auto"/>
      </w:pPr>
    </w:p>
    <w:p w14:paraId="5083E45B" w14:textId="77777777" w:rsidR="002D5FF5" w:rsidRPr="009C4787" w:rsidRDefault="002D5FF5" w:rsidP="002D5FF5">
      <w:pPr>
        <w:spacing w:line="360" w:lineRule="auto"/>
        <w:rPr>
          <w:color w:val="000000" w:themeColor="text1"/>
        </w:rPr>
      </w:pPr>
      <w:r w:rsidRPr="009C4787">
        <w:t xml:space="preserve">‘Divide and conquer’ was identified as a common feature of the negotiation process. However, its presence was the only aspect of consensus amongst participants, including those from the </w:t>
      </w:r>
      <w:r w:rsidRPr="009C4787">
        <w:lastRenderedPageBreak/>
        <w:t xml:space="preserve">same negotiation party. </w:t>
      </w:r>
      <w:r w:rsidRPr="009C4787">
        <w:rPr>
          <w:color w:val="000000" w:themeColor="text1"/>
        </w:rPr>
        <w:t xml:space="preserve">Interpretation of its effects and significance varied widely, and the framing of power did not appear to strongly inform either positive or negative evaluations. </w:t>
      </w:r>
    </w:p>
    <w:p w14:paraId="1A2D1BD2" w14:textId="77777777" w:rsidR="00051BD3" w:rsidRPr="009C4787" w:rsidRDefault="00051BD3" w:rsidP="002D5FF5">
      <w:pPr>
        <w:spacing w:line="360" w:lineRule="auto"/>
        <w:rPr>
          <w:color w:val="7030A0"/>
          <w:sz w:val="20"/>
          <w:szCs w:val="20"/>
        </w:rPr>
      </w:pPr>
    </w:p>
    <w:p w14:paraId="13AB574A" w14:textId="77777777" w:rsidR="002D5FF5" w:rsidRPr="009C4787" w:rsidRDefault="002D5FF5" w:rsidP="002D5FF5">
      <w:pPr>
        <w:spacing w:line="360" w:lineRule="auto"/>
        <w:rPr>
          <w:sz w:val="32"/>
          <w:szCs w:val="32"/>
        </w:rPr>
      </w:pPr>
      <w:r w:rsidRPr="009C4787">
        <w:rPr>
          <w:sz w:val="32"/>
          <w:szCs w:val="32"/>
        </w:rPr>
        <w:t>Confidentiality and transparency</w:t>
      </w:r>
    </w:p>
    <w:p w14:paraId="2F407FE2" w14:textId="77777777" w:rsidR="002D5FF5" w:rsidRPr="009C4787" w:rsidRDefault="002D5FF5" w:rsidP="002D5FF5">
      <w:pPr>
        <w:spacing w:line="360" w:lineRule="auto"/>
        <w:rPr>
          <w:color w:val="FF0000"/>
        </w:rPr>
      </w:pPr>
    </w:p>
    <w:p w14:paraId="5876DE50" w14:textId="06908C1A" w:rsidR="002D5FF5" w:rsidRPr="009C4787" w:rsidRDefault="002D5FF5" w:rsidP="002D5FF5">
      <w:pPr>
        <w:spacing w:line="360" w:lineRule="auto"/>
        <w:rPr>
          <w:color w:val="FF0000"/>
        </w:rPr>
      </w:pPr>
      <w:r w:rsidRPr="009C4787">
        <w:rPr>
          <w:color w:val="000000" w:themeColor="text1"/>
        </w:rPr>
        <w:t>Industry-Indigenous agreement-making is characterised by a lack of transparency. This often derives from commercial</w:t>
      </w:r>
      <w:r w:rsidR="004425BD">
        <w:rPr>
          <w:color w:val="000000" w:themeColor="text1"/>
        </w:rPr>
        <w:t>-</w:t>
      </w:r>
      <w:r w:rsidRPr="009C4787">
        <w:rPr>
          <w:color w:val="000000" w:themeColor="text1"/>
        </w:rPr>
        <w:t>in</w:t>
      </w:r>
      <w:r w:rsidR="004425BD">
        <w:rPr>
          <w:color w:val="000000" w:themeColor="text1"/>
        </w:rPr>
        <w:t>-</w:t>
      </w:r>
      <w:r w:rsidRPr="009C4787">
        <w:rPr>
          <w:color w:val="000000" w:themeColor="text1"/>
        </w:rPr>
        <w:t xml:space="preserve">confidence protocols around both negotiations and concluded agreements. This </w:t>
      </w:r>
      <w:r w:rsidR="00E43B5F">
        <w:rPr>
          <w:color w:val="000000" w:themeColor="text1"/>
        </w:rPr>
        <w:t>c</w:t>
      </w:r>
      <w:r w:rsidRPr="009C4787">
        <w:rPr>
          <w:color w:val="000000" w:themeColor="text1"/>
        </w:rPr>
        <w:t xml:space="preserve">onfidentiality has been portrayed in the literature as disempowering Indigenous parties, by limiting information sharing between affected groups and between representatives at the table and </w:t>
      </w:r>
      <w:r w:rsidR="00E43B5F">
        <w:rPr>
          <w:color w:val="000000" w:themeColor="text1"/>
        </w:rPr>
        <w:t xml:space="preserve">the wider </w:t>
      </w:r>
      <w:r w:rsidRPr="009C4787">
        <w:rPr>
          <w:color w:val="000000" w:themeColor="text1"/>
        </w:rPr>
        <w:t xml:space="preserve">community. Further, </w:t>
      </w:r>
      <w:r w:rsidR="00E43B5F">
        <w:rPr>
          <w:color w:val="000000" w:themeColor="text1"/>
        </w:rPr>
        <w:t xml:space="preserve">as </w:t>
      </w:r>
      <w:r w:rsidRPr="009C4787">
        <w:rPr>
          <w:color w:val="000000" w:themeColor="text1"/>
        </w:rPr>
        <w:t>stymy</w:t>
      </w:r>
      <w:r w:rsidR="00E43B5F">
        <w:rPr>
          <w:color w:val="000000" w:themeColor="text1"/>
        </w:rPr>
        <w:t>ing</w:t>
      </w:r>
      <w:r w:rsidRPr="009C4787">
        <w:rPr>
          <w:color w:val="000000" w:themeColor="text1"/>
        </w:rPr>
        <w:t xml:space="preserve"> knowledge and capacity building around negotiation process and substantive project matters being negotiated (Weitzner, 2006). </w:t>
      </w:r>
      <w:r w:rsidRPr="009C4787">
        <w:rPr>
          <w:color w:val="FF0000"/>
        </w:rPr>
        <w:t xml:space="preserve"> </w:t>
      </w:r>
    </w:p>
    <w:p w14:paraId="633B7B67" w14:textId="77777777" w:rsidR="002D5FF5" w:rsidRPr="009C4787" w:rsidRDefault="002D5FF5" w:rsidP="002D5FF5">
      <w:pPr>
        <w:spacing w:line="360" w:lineRule="auto"/>
        <w:rPr>
          <w:color w:val="000000" w:themeColor="text1"/>
        </w:rPr>
      </w:pPr>
    </w:p>
    <w:p w14:paraId="7BF9FE2C" w14:textId="72EB9064" w:rsidR="002D5FF5" w:rsidRPr="009C4787" w:rsidRDefault="002D5FF5" w:rsidP="002D5FF5">
      <w:pPr>
        <w:spacing w:line="360" w:lineRule="auto"/>
        <w:rPr>
          <w:color w:val="000000" w:themeColor="text1"/>
        </w:rPr>
      </w:pPr>
      <w:r w:rsidRPr="009C4787">
        <w:rPr>
          <w:color w:val="000000" w:themeColor="text1"/>
        </w:rPr>
        <w:t>Confidentiality protocols applied to the</w:t>
      </w:r>
      <w:r w:rsidR="00E43B5F">
        <w:rPr>
          <w:color w:val="000000" w:themeColor="text1"/>
        </w:rPr>
        <w:t>se</w:t>
      </w:r>
      <w:r w:rsidRPr="009C4787">
        <w:rPr>
          <w:color w:val="000000" w:themeColor="text1"/>
        </w:rPr>
        <w:t xml:space="preserve"> diamond mine negotiations. However, the effects of this technical component were debated. As with ‘divide and conquer’, interpretations of confidentiality did not appear determined by the framing of power, but rather by participants’ subjective evaluations of their own empowerment, </w:t>
      </w:r>
      <w:r w:rsidRPr="009C4787">
        <w:t>regardless of the frame employed.</w:t>
      </w:r>
    </w:p>
    <w:p w14:paraId="4098E36F" w14:textId="77777777" w:rsidR="002D5FF5" w:rsidRPr="009C4787" w:rsidRDefault="002D5FF5" w:rsidP="002D5FF5">
      <w:pPr>
        <w:spacing w:line="360" w:lineRule="auto"/>
      </w:pPr>
    </w:p>
    <w:p w14:paraId="4459E022" w14:textId="695C4608" w:rsidR="002D5FF5" w:rsidRPr="004425BD" w:rsidRDefault="002D5FF5" w:rsidP="002D5FF5">
      <w:pPr>
        <w:spacing w:line="360" w:lineRule="auto"/>
        <w:rPr>
          <w:color w:val="000000" w:themeColor="text1"/>
        </w:rPr>
      </w:pPr>
      <w:r w:rsidRPr="009C4787">
        <w:t xml:space="preserve">Participants observed information sharing between Indigenous groups despite confidentiality around their separate negotiations with companies. </w:t>
      </w:r>
      <w:r w:rsidRPr="009C4787">
        <w:rPr>
          <w:color w:val="000000" w:themeColor="text1"/>
        </w:rPr>
        <w:t xml:space="preserve">Some Indigenous participants suggested pragmatically that confidentiality provisions could be circumvented. Indigenous Participant I9 remembered discussions amongst First Nation and Inuit affected groups, over time and in relation both to process and resultant agreements. Similarly, Indigenous Participant I7 noted agreement clauses </w:t>
      </w:r>
      <w:r w:rsidR="00443BE8">
        <w:rPr>
          <w:color w:val="000000" w:themeColor="text1"/>
        </w:rPr>
        <w:t xml:space="preserve">permit </w:t>
      </w:r>
      <w:r w:rsidRPr="009C4787">
        <w:rPr>
          <w:color w:val="000000" w:themeColor="text1"/>
        </w:rPr>
        <w:t>the sharing of information</w:t>
      </w:r>
      <w:r w:rsidR="00443BE8">
        <w:rPr>
          <w:color w:val="000000" w:themeColor="text1"/>
        </w:rPr>
        <w:t>,</w:t>
      </w:r>
      <w:r w:rsidRPr="009C4787">
        <w:rPr>
          <w:color w:val="000000" w:themeColor="text1"/>
        </w:rPr>
        <w:t xml:space="preserve"> including with other First Nations groups, at </w:t>
      </w:r>
      <w:r w:rsidR="00443BE8">
        <w:rPr>
          <w:color w:val="000000" w:themeColor="text1"/>
        </w:rPr>
        <w:t xml:space="preserve">signatories’ </w:t>
      </w:r>
      <w:r w:rsidRPr="009C4787">
        <w:rPr>
          <w:color w:val="000000" w:themeColor="text1"/>
        </w:rPr>
        <w:t xml:space="preserve">discretion. </w:t>
      </w:r>
      <w:r w:rsidR="004425BD">
        <w:rPr>
          <w:color w:val="000000" w:themeColor="text1"/>
        </w:rPr>
        <w:t xml:space="preserve">Interestingly, those outside these groups could describe confidentiality as </w:t>
      </w:r>
      <w:r w:rsidRPr="009C4787">
        <w:t>sacrosanct</w:t>
      </w:r>
      <w:r w:rsidR="001F3FC6" w:rsidRPr="009C4787">
        <w:t>,</w:t>
      </w:r>
      <w:r w:rsidRPr="009C4787">
        <w:t xml:space="preserve"> keeping negotiation process (and resultant agreements) a mystery to those absent from </w:t>
      </w:r>
      <w:r w:rsidR="00443BE8">
        <w:t>the</w:t>
      </w:r>
      <w:r w:rsidRPr="009C4787">
        <w:t xml:space="preserve"> table, even members of the highest levels of government and industry </w:t>
      </w:r>
      <w:r w:rsidRPr="009C4787">
        <w:rPr>
          <w:color w:val="000000" w:themeColor="text1"/>
        </w:rPr>
        <w:t>(Participants G5 and C2).</w:t>
      </w:r>
      <w:r w:rsidRPr="009C4787">
        <w:rPr>
          <w:i/>
          <w:color w:val="000000" w:themeColor="text1"/>
        </w:rPr>
        <w:t xml:space="preserve"> </w:t>
      </w:r>
    </w:p>
    <w:p w14:paraId="46F844C7" w14:textId="77777777" w:rsidR="002D5FF5" w:rsidRPr="009C4787" w:rsidRDefault="002D5FF5" w:rsidP="002D5FF5">
      <w:pPr>
        <w:spacing w:line="360" w:lineRule="auto"/>
        <w:rPr>
          <w:color w:val="000000" w:themeColor="text1"/>
        </w:rPr>
      </w:pPr>
    </w:p>
    <w:p w14:paraId="3D736A9F" w14:textId="44421A03" w:rsidR="002D5FF5" w:rsidRPr="009C4787" w:rsidRDefault="002D5FF5" w:rsidP="002D5FF5">
      <w:pPr>
        <w:spacing w:line="360" w:lineRule="auto"/>
        <w:rPr>
          <w:color w:val="000000" w:themeColor="text1"/>
        </w:rPr>
      </w:pPr>
      <w:r w:rsidRPr="009C4787">
        <w:rPr>
          <w:color w:val="000000" w:themeColor="text1"/>
        </w:rPr>
        <w:lastRenderedPageBreak/>
        <w:t>Some Indigenous participants directly contradict</w:t>
      </w:r>
      <w:r w:rsidR="00047657">
        <w:rPr>
          <w:color w:val="000000" w:themeColor="text1"/>
        </w:rPr>
        <w:t>ed</w:t>
      </w:r>
      <w:r w:rsidRPr="009C4787">
        <w:rPr>
          <w:color w:val="000000" w:themeColor="text1"/>
        </w:rPr>
        <w:t xml:space="preserve"> representations of confidentiality as an impediment to their parties achieving </w:t>
      </w:r>
      <w:r w:rsidR="00047657">
        <w:rPr>
          <w:color w:val="000000" w:themeColor="text1"/>
        </w:rPr>
        <w:t xml:space="preserve">strong </w:t>
      </w:r>
      <w:r w:rsidRPr="009C4787">
        <w:rPr>
          <w:color w:val="000000" w:themeColor="text1"/>
        </w:rPr>
        <w:t xml:space="preserve">outcomes. In fact, responses often downplayed confidentiality as a pedestrian feature of commercial transactions. For example, Indigenous Participant I8 commented, ‘apparently mining companies do that all the time, no matter who they deal with, it’s confidentiality in agreement’(I8). Indigenous Participant I6 rationalised </w:t>
      </w:r>
      <w:r w:rsidR="00047657">
        <w:rPr>
          <w:color w:val="000000" w:themeColor="text1"/>
        </w:rPr>
        <w:t xml:space="preserve">confidentiality as routine in largescale </w:t>
      </w:r>
      <w:r w:rsidRPr="009C4787">
        <w:rPr>
          <w:color w:val="000000" w:themeColor="text1"/>
        </w:rPr>
        <w:t xml:space="preserve">commercial operations, ‘companies that do these agreements, like the big Rio Tintos and De Beers, they’re all over the world, so their interest is kind of keep it confidential’(I6). Further, some Indigenous participants viewed confidentiality as advantageous, given tensions in </w:t>
      </w:r>
      <w:r w:rsidR="00047657">
        <w:rPr>
          <w:color w:val="000000" w:themeColor="text1"/>
        </w:rPr>
        <w:t xml:space="preserve">state-Indigenous </w:t>
      </w:r>
      <w:r w:rsidRPr="009C4787">
        <w:rPr>
          <w:color w:val="000000" w:themeColor="text1"/>
        </w:rPr>
        <w:t>relationship</w:t>
      </w:r>
      <w:r w:rsidR="00047657">
        <w:rPr>
          <w:color w:val="000000" w:themeColor="text1"/>
        </w:rPr>
        <w:t>s</w:t>
      </w:r>
      <w:r w:rsidRPr="009C4787">
        <w:rPr>
          <w:color w:val="000000" w:themeColor="text1"/>
        </w:rPr>
        <w:t xml:space="preserve">. Participant I10 from the Yellowknives Dene (YKDFN) described confidentiality as ‘desirable but hard to maintain’; it was seen to shield </w:t>
      </w:r>
      <w:r w:rsidR="001110A0">
        <w:rPr>
          <w:color w:val="000000" w:themeColor="text1"/>
        </w:rPr>
        <w:t>bilateral</w:t>
      </w:r>
      <w:r w:rsidRPr="009C4787">
        <w:rPr>
          <w:color w:val="000000" w:themeColor="text1"/>
        </w:rPr>
        <w:t xml:space="preserve"> negotiations from (further) incursions by the state, and protect information regarding compensation </w:t>
      </w:r>
      <w:r w:rsidR="0072539D" w:rsidRPr="009C4787">
        <w:rPr>
          <w:color w:val="000000" w:themeColor="text1"/>
        </w:rPr>
        <w:t>pay-outs</w:t>
      </w:r>
      <w:r w:rsidRPr="009C4787">
        <w:rPr>
          <w:color w:val="000000" w:themeColor="text1"/>
        </w:rPr>
        <w:t xml:space="preserve"> and benefit revenues. As the </w:t>
      </w:r>
      <w:r w:rsidR="00C20AFF">
        <w:rPr>
          <w:color w:val="000000" w:themeColor="text1"/>
        </w:rPr>
        <w:t>P</w:t>
      </w:r>
      <w:r w:rsidRPr="009C4787">
        <w:rPr>
          <w:color w:val="000000" w:themeColor="text1"/>
        </w:rPr>
        <w:t xml:space="preserve">articipant explained, ‘if [government] would know what they were getting [then] they would try and claw back some of the revenues they were getting through the Impact Benefit Agreements’(I10). </w:t>
      </w:r>
    </w:p>
    <w:p w14:paraId="0FCE37EC" w14:textId="77777777" w:rsidR="002D5FF5" w:rsidRPr="009C4787" w:rsidRDefault="002D5FF5" w:rsidP="002D5FF5">
      <w:pPr>
        <w:spacing w:line="360" w:lineRule="auto"/>
      </w:pPr>
    </w:p>
    <w:p w14:paraId="75440A42" w14:textId="68B2FEB4" w:rsidR="002D5FF5" w:rsidRPr="009C4787" w:rsidRDefault="002D5FF5" w:rsidP="002D5FF5">
      <w:pPr>
        <w:spacing w:line="360" w:lineRule="auto"/>
        <w:rPr>
          <w:color w:val="000000" w:themeColor="text1"/>
        </w:rPr>
      </w:pPr>
      <w:r w:rsidRPr="009C4787">
        <w:rPr>
          <w:color w:val="000000" w:themeColor="text1"/>
        </w:rPr>
        <w:t>Confidentiality could also be assessed negatively by Indigenous participants</w:t>
      </w:r>
      <w:r w:rsidR="00266CBE" w:rsidRPr="009C4787">
        <w:rPr>
          <w:color w:val="000000" w:themeColor="text1"/>
        </w:rPr>
        <w:t>,</w:t>
      </w:r>
      <w:r w:rsidRPr="009C4787">
        <w:rPr>
          <w:color w:val="000000" w:themeColor="text1"/>
        </w:rPr>
        <w:t xml:space="preserve"> regardless of their framing of power. Indigenous </w:t>
      </w:r>
      <w:r w:rsidRPr="009C4787">
        <w:t xml:space="preserve">Participant I13 framed power as political right and gave negative assessments of many elements of negotiation process. This </w:t>
      </w:r>
      <w:r w:rsidR="00C20AFF">
        <w:t>P</w:t>
      </w:r>
      <w:r w:rsidRPr="009C4787">
        <w:t>articipant angrily dismissed confidentiality provisions as ‘euphemisms for lies and greed’</w:t>
      </w:r>
      <w:r w:rsidRPr="009C4787">
        <w:rPr>
          <w:color w:val="000000" w:themeColor="text1"/>
        </w:rPr>
        <w:t xml:space="preserve">(I13). Indigenous </w:t>
      </w:r>
      <w:r w:rsidRPr="009C4787">
        <w:t>Participant I3 framed power as economic might, and viewed confidentiality as compromis</w:t>
      </w:r>
      <w:r w:rsidR="00443BE8">
        <w:t>ing</w:t>
      </w:r>
      <w:r w:rsidRPr="009C4787">
        <w:t xml:space="preserve"> transparency around other communities’ benefits and agreements while negotiating. Th</w:t>
      </w:r>
      <w:r w:rsidR="00C20AFF">
        <w:t>is</w:t>
      </w:r>
      <w:r w:rsidRPr="009C4787">
        <w:t xml:space="preserve"> </w:t>
      </w:r>
      <w:r w:rsidR="00C20AFF">
        <w:t>P</w:t>
      </w:r>
      <w:r w:rsidRPr="009C4787">
        <w:t xml:space="preserve">articipant recalled </w:t>
      </w:r>
      <w:r w:rsidRPr="009C4787">
        <w:rPr>
          <w:color w:val="000000" w:themeColor="text1"/>
        </w:rPr>
        <w:t>‘we wanted to know, we tried everything we could to try and bring it out [information] but they [De Beers] wouldn’t let us’(I3)</w:t>
      </w:r>
      <w:r w:rsidR="00C20AFF">
        <w:rPr>
          <w:color w:val="000000" w:themeColor="text1"/>
        </w:rPr>
        <w:t xml:space="preserve"> and that</w:t>
      </w:r>
      <w:r w:rsidRPr="009C4787">
        <w:rPr>
          <w:color w:val="000000" w:themeColor="text1"/>
        </w:rPr>
        <w:t xml:space="preserve"> </w:t>
      </w:r>
      <w:r w:rsidRPr="009C4787">
        <w:t xml:space="preserve">this affected his party’s ability to set and leverage demands. </w:t>
      </w:r>
    </w:p>
    <w:p w14:paraId="4E4A88A7" w14:textId="77777777" w:rsidR="002D5FF5" w:rsidRPr="009C4787" w:rsidRDefault="002D5FF5" w:rsidP="002D5FF5">
      <w:pPr>
        <w:spacing w:line="360" w:lineRule="auto"/>
      </w:pPr>
    </w:p>
    <w:p w14:paraId="1C69401E" w14:textId="4224AD9C" w:rsidR="002D5FF5" w:rsidRPr="009C4787" w:rsidRDefault="002D5FF5" w:rsidP="002D5FF5">
      <w:pPr>
        <w:spacing w:line="360" w:lineRule="auto"/>
        <w:rPr>
          <w:color w:val="000000" w:themeColor="text1"/>
        </w:rPr>
      </w:pPr>
      <w:r w:rsidRPr="009C4787">
        <w:t>Confidentiality sometimes presented unique challenges to Indigenous parties in relation to information sharing away from the formal table. This could place an onus on Indigenous representatives and/or the non-</w:t>
      </w:r>
      <w:r w:rsidR="00C20AFF">
        <w:t>I</w:t>
      </w:r>
      <w:r w:rsidRPr="009C4787">
        <w:t xml:space="preserve">ndigenous members of the negotiating team to maintain adequate mechanisms of consultation with their wider membership. For Indigenous Participant </w:t>
      </w:r>
      <w:r w:rsidRPr="009C4787">
        <w:lastRenderedPageBreak/>
        <w:t>I4, this remained a conscious consideration, ‘we always make sure we consult the community, so when they hear something [a result/decision] it’s not a surprise to them’</w:t>
      </w:r>
      <w:r w:rsidRPr="009C4787">
        <w:rPr>
          <w:color w:val="000000" w:themeColor="text1"/>
        </w:rPr>
        <w:t xml:space="preserve">(I4). </w:t>
      </w:r>
    </w:p>
    <w:p w14:paraId="0CCD8363" w14:textId="77777777" w:rsidR="002D5FF5" w:rsidRPr="009C4787" w:rsidRDefault="002D5FF5" w:rsidP="002D5FF5">
      <w:pPr>
        <w:spacing w:line="360" w:lineRule="auto"/>
        <w:rPr>
          <w:color w:val="000000" w:themeColor="text1"/>
        </w:rPr>
      </w:pPr>
    </w:p>
    <w:p w14:paraId="43362131" w14:textId="10318F34" w:rsidR="002D5FF5" w:rsidRPr="009C4787" w:rsidRDefault="002D5FF5" w:rsidP="002D5FF5">
      <w:pPr>
        <w:spacing w:line="360" w:lineRule="auto"/>
        <w:rPr>
          <w:color w:val="000000" w:themeColor="text1"/>
        </w:rPr>
      </w:pPr>
      <w:r w:rsidRPr="009C4787">
        <w:rPr>
          <w:color w:val="000000" w:themeColor="text1"/>
        </w:rPr>
        <w:t xml:space="preserve">The risk that confidentiality protocols may compromise community knowledge of the negotiation process and resultant decisions, or exacerbate a ‘representative deficit’ where these exist, was a concern. Industry Participant C3 was particularly adamant that </w:t>
      </w:r>
      <w:r w:rsidR="00443BE8">
        <w:rPr>
          <w:color w:val="000000" w:themeColor="text1"/>
        </w:rPr>
        <w:t xml:space="preserve">agreement </w:t>
      </w:r>
      <w:r w:rsidRPr="009C4787">
        <w:rPr>
          <w:color w:val="000000" w:themeColor="text1"/>
        </w:rPr>
        <w:t>‘warrant and represent’ sections and community ratification process</w:t>
      </w:r>
      <w:r w:rsidR="00443BE8">
        <w:rPr>
          <w:color w:val="000000" w:themeColor="text1"/>
        </w:rPr>
        <w:t>es</w:t>
      </w:r>
      <w:r w:rsidRPr="009C4787">
        <w:rPr>
          <w:rStyle w:val="FootnoteReference"/>
          <w:color w:val="000000" w:themeColor="text1"/>
        </w:rPr>
        <w:footnoteReference w:id="32"/>
      </w:r>
      <w:r w:rsidRPr="009C4787">
        <w:rPr>
          <w:color w:val="000000" w:themeColor="text1"/>
        </w:rPr>
        <w:t xml:space="preserve"> </w:t>
      </w:r>
      <w:r w:rsidR="00443BE8">
        <w:rPr>
          <w:color w:val="000000" w:themeColor="text1"/>
        </w:rPr>
        <w:t>ensured</w:t>
      </w:r>
      <w:r w:rsidRPr="009C4787">
        <w:rPr>
          <w:color w:val="000000" w:themeColor="text1"/>
        </w:rPr>
        <w:t xml:space="preserve"> involvement of those Indigenous people </w:t>
      </w:r>
      <w:r w:rsidR="002C07A9">
        <w:rPr>
          <w:color w:val="000000" w:themeColor="text1"/>
        </w:rPr>
        <w:t>absent from</w:t>
      </w:r>
      <w:r w:rsidRPr="009C4787">
        <w:rPr>
          <w:color w:val="000000" w:themeColor="text1"/>
        </w:rPr>
        <w:t xml:space="preserve"> formal phases of negotiation</w:t>
      </w:r>
      <w:r w:rsidR="002C07A9">
        <w:rPr>
          <w:color w:val="000000" w:themeColor="text1"/>
        </w:rPr>
        <w:t xml:space="preserve"> process</w:t>
      </w:r>
      <w:r w:rsidRPr="009C4787">
        <w:rPr>
          <w:color w:val="000000" w:themeColor="text1"/>
        </w:rPr>
        <w:t xml:space="preserve">. For this </w:t>
      </w:r>
      <w:r w:rsidR="00C20AFF">
        <w:rPr>
          <w:color w:val="000000" w:themeColor="text1"/>
        </w:rPr>
        <w:t>P</w:t>
      </w:r>
      <w:r w:rsidRPr="009C4787">
        <w:rPr>
          <w:color w:val="000000" w:themeColor="text1"/>
        </w:rPr>
        <w:t xml:space="preserve">articipant, </w:t>
      </w:r>
      <w:r w:rsidRPr="004D3EBE">
        <w:rPr>
          <w:color w:val="000000" w:themeColor="text1"/>
        </w:rPr>
        <w:t>confidentiality was fallaciously presented as an industry tactic to disadvantage Indigenous groups</w:t>
      </w:r>
      <w:r w:rsidR="002C07A9" w:rsidRPr="004D3EBE">
        <w:rPr>
          <w:color w:val="000000" w:themeColor="text1"/>
        </w:rPr>
        <w:t>.</w:t>
      </w:r>
      <w:r w:rsidRPr="004D3EBE">
        <w:rPr>
          <w:color w:val="000000" w:themeColor="text1"/>
        </w:rPr>
        <w:t xml:space="preserve"> </w:t>
      </w:r>
      <w:r w:rsidR="002C07A9" w:rsidRPr="004D3EBE">
        <w:rPr>
          <w:color w:val="000000" w:themeColor="text1"/>
        </w:rPr>
        <w:t>T</w:t>
      </w:r>
      <w:r w:rsidRPr="004D3EBE">
        <w:rPr>
          <w:color w:val="000000" w:themeColor="text1"/>
        </w:rPr>
        <w:t xml:space="preserve">he </w:t>
      </w:r>
      <w:r w:rsidR="00443BE8" w:rsidRPr="004D3EBE">
        <w:rPr>
          <w:color w:val="000000" w:themeColor="text1"/>
        </w:rPr>
        <w:t>P</w:t>
      </w:r>
      <w:r w:rsidRPr="004D3EBE">
        <w:rPr>
          <w:color w:val="000000" w:themeColor="text1"/>
        </w:rPr>
        <w:t xml:space="preserve">articipant </w:t>
      </w:r>
      <w:r w:rsidR="002C07A9" w:rsidRPr="004D3EBE">
        <w:rPr>
          <w:color w:val="000000" w:themeColor="text1"/>
        </w:rPr>
        <w:t>recall</w:t>
      </w:r>
      <w:r w:rsidRPr="004D3EBE">
        <w:rPr>
          <w:color w:val="000000" w:themeColor="text1"/>
        </w:rPr>
        <w:t xml:space="preserve">ed comments such as </w:t>
      </w:r>
      <w:r w:rsidR="002C07A9" w:rsidRPr="004D3EBE">
        <w:rPr>
          <w:color w:val="000000" w:themeColor="text1"/>
        </w:rPr>
        <w:t>“</w:t>
      </w:r>
      <w:r w:rsidRPr="004D3EBE">
        <w:rPr>
          <w:color w:val="000000" w:themeColor="text1"/>
        </w:rPr>
        <w:t xml:space="preserve">oh well, I heard that the mining industry wants them confidential so they can use it as leverage against the small communities in their </w:t>
      </w:r>
      <w:proofErr w:type="gramStart"/>
      <w:r w:rsidR="0072539D" w:rsidRPr="004D3EBE">
        <w:rPr>
          <w:color w:val="000000" w:themeColor="text1"/>
        </w:rPr>
        <w:t>negotiations”(</w:t>
      </w:r>
      <w:proofErr w:type="gramEnd"/>
      <w:r w:rsidRPr="004D3EBE">
        <w:rPr>
          <w:color w:val="000000" w:themeColor="text1"/>
        </w:rPr>
        <w:t>C3). Participant C3 denied Rio</w:t>
      </w:r>
      <w:r w:rsidRPr="009C4787">
        <w:rPr>
          <w:color w:val="000000" w:themeColor="text1"/>
        </w:rPr>
        <w:t xml:space="preserve"> Tinto (the company he represented) or industry in general</w:t>
      </w:r>
      <w:r w:rsidR="00443BE8">
        <w:rPr>
          <w:color w:val="000000" w:themeColor="text1"/>
        </w:rPr>
        <w:t>,</w:t>
      </w:r>
      <w:r w:rsidRPr="009C4787">
        <w:rPr>
          <w:color w:val="000000" w:themeColor="text1"/>
        </w:rPr>
        <w:t xml:space="preserve"> insist on confidentiality, and contrary claims were ‘utter nonsense’. Instead, </w:t>
      </w:r>
      <w:r w:rsidR="00C20AFF">
        <w:rPr>
          <w:color w:val="000000" w:themeColor="text1"/>
        </w:rPr>
        <w:t>he</w:t>
      </w:r>
      <w:r w:rsidRPr="009C4787">
        <w:rPr>
          <w:color w:val="000000" w:themeColor="text1"/>
        </w:rPr>
        <w:t xml:space="preserve"> called for greater transparency, </w:t>
      </w:r>
    </w:p>
    <w:p w14:paraId="0EA41F6F" w14:textId="77777777" w:rsidR="002D5FF5" w:rsidRPr="009C4787" w:rsidRDefault="002D5FF5" w:rsidP="002D5FF5">
      <w:pPr>
        <w:spacing w:line="360" w:lineRule="auto"/>
        <w:rPr>
          <w:color w:val="000000" w:themeColor="text1"/>
        </w:rPr>
      </w:pPr>
    </w:p>
    <w:p w14:paraId="49569581" w14:textId="0BE5AE2E" w:rsidR="002D5FF5" w:rsidRPr="0043113A" w:rsidRDefault="002D5FF5" w:rsidP="002D5FF5">
      <w:pPr>
        <w:spacing w:line="360" w:lineRule="auto"/>
        <w:ind w:left="720"/>
        <w:rPr>
          <w:color w:val="000000" w:themeColor="text1"/>
        </w:rPr>
      </w:pPr>
      <w:r w:rsidRPr="009C4787">
        <w:rPr>
          <w:color w:val="000000" w:themeColor="text1"/>
        </w:rPr>
        <w:t xml:space="preserve">‘from the beginning of time, we wanted those things completely and utterly transparent […] not just pieces, plain language, no thank you, it should all be there [on public </w:t>
      </w:r>
      <w:r w:rsidRPr="0043113A">
        <w:rPr>
          <w:color w:val="000000" w:themeColor="text1"/>
        </w:rPr>
        <w:t>record], money, everything</w:t>
      </w:r>
      <w:r w:rsidR="00443BE8" w:rsidRPr="0043113A">
        <w:rPr>
          <w:color w:val="000000" w:themeColor="text1"/>
        </w:rPr>
        <w:t>’</w:t>
      </w:r>
      <w:r w:rsidRPr="0043113A">
        <w:rPr>
          <w:color w:val="000000" w:themeColor="text1"/>
        </w:rPr>
        <w:t>(C3).</w:t>
      </w:r>
    </w:p>
    <w:p w14:paraId="19B247D6" w14:textId="77777777" w:rsidR="002D5FF5" w:rsidRPr="0043113A" w:rsidRDefault="002D5FF5" w:rsidP="002D5FF5">
      <w:pPr>
        <w:spacing w:line="360" w:lineRule="auto"/>
        <w:rPr>
          <w:i/>
          <w:color w:val="000000" w:themeColor="text1"/>
        </w:rPr>
      </w:pPr>
    </w:p>
    <w:p w14:paraId="677AABA4" w14:textId="798962A8" w:rsidR="002D5FF5" w:rsidRPr="0043113A" w:rsidRDefault="002D5FF5" w:rsidP="002D5FF5">
      <w:pPr>
        <w:spacing w:line="360" w:lineRule="auto"/>
        <w:rPr>
          <w:color w:val="000000" w:themeColor="text1"/>
        </w:rPr>
      </w:pPr>
      <w:r w:rsidRPr="0043113A">
        <w:rPr>
          <w:color w:val="000000" w:themeColor="text1"/>
        </w:rPr>
        <w:t>These comments present a strong contestation by a practitioner of views in the literature</w:t>
      </w:r>
      <w:r w:rsidR="00013FD7" w:rsidRPr="0043113A">
        <w:rPr>
          <w:color w:val="000000" w:themeColor="text1"/>
        </w:rPr>
        <w:t xml:space="preserve"> (Caine and Krogman,</w:t>
      </w:r>
      <w:r w:rsidR="002C07A9" w:rsidRPr="0043113A">
        <w:rPr>
          <w:color w:val="000000" w:themeColor="text1"/>
        </w:rPr>
        <w:t xml:space="preserve"> </w:t>
      </w:r>
      <w:r w:rsidR="00013FD7" w:rsidRPr="0043113A">
        <w:rPr>
          <w:color w:val="000000" w:themeColor="text1"/>
        </w:rPr>
        <w:t>2010:</w:t>
      </w:r>
      <w:r w:rsidR="001B4EBD" w:rsidRPr="0043113A">
        <w:rPr>
          <w:color w:val="000000" w:themeColor="text1"/>
        </w:rPr>
        <w:t xml:space="preserve"> </w:t>
      </w:r>
      <w:r w:rsidR="00013FD7" w:rsidRPr="0043113A">
        <w:rPr>
          <w:color w:val="000000" w:themeColor="text1"/>
        </w:rPr>
        <w:t>86; Copes, 2016: i)</w:t>
      </w:r>
      <w:r w:rsidRPr="0043113A">
        <w:rPr>
          <w:color w:val="FF0000"/>
        </w:rPr>
        <w:t xml:space="preserve"> </w:t>
      </w:r>
      <w:r w:rsidRPr="0043113A">
        <w:rPr>
          <w:color w:val="000000" w:themeColor="text1"/>
        </w:rPr>
        <w:t xml:space="preserve">Importantly, however, </w:t>
      </w:r>
      <w:r w:rsidR="00443BE8" w:rsidRPr="0043113A">
        <w:rPr>
          <w:color w:val="000000" w:themeColor="text1"/>
        </w:rPr>
        <w:t xml:space="preserve">this </w:t>
      </w:r>
      <w:r w:rsidRPr="0043113A">
        <w:rPr>
          <w:color w:val="000000" w:themeColor="text1"/>
        </w:rPr>
        <w:t xml:space="preserve">argument was specific to the agreement, </w:t>
      </w:r>
      <w:r w:rsidR="002C07A9" w:rsidRPr="0043113A">
        <w:rPr>
          <w:color w:val="000000" w:themeColor="text1"/>
        </w:rPr>
        <w:t>‘</w:t>
      </w:r>
      <w:r w:rsidRPr="0043113A">
        <w:rPr>
          <w:color w:val="000000" w:themeColor="text1"/>
        </w:rPr>
        <w:t xml:space="preserve">the negotiations should be confidential - everything after that transparent’(C3). Questioned further, the </w:t>
      </w:r>
      <w:r w:rsidR="00C20AFF">
        <w:rPr>
          <w:color w:val="000000" w:themeColor="text1"/>
        </w:rPr>
        <w:t>P</w:t>
      </w:r>
      <w:r w:rsidRPr="0043113A">
        <w:rPr>
          <w:color w:val="000000" w:themeColor="text1"/>
        </w:rPr>
        <w:t xml:space="preserve">articipant cited logistical challenges, </w:t>
      </w:r>
    </w:p>
    <w:p w14:paraId="7BDBCDD1" w14:textId="77777777" w:rsidR="00C20AFF" w:rsidRPr="0043113A" w:rsidRDefault="00C20AFF" w:rsidP="002D5FF5">
      <w:pPr>
        <w:spacing w:line="360" w:lineRule="auto"/>
        <w:rPr>
          <w:color w:val="000000" w:themeColor="text1"/>
        </w:rPr>
      </w:pPr>
    </w:p>
    <w:p w14:paraId="6BFC84D3" w14:textId="0724E416" w:rsidR="002D5FF5" w:rsidRPr="0043113A" w:rsidRDefault="002D5FF5" w:rsidP="002D5FF5">
      <w:pPr>
        <w:spacing w:line="360" w:lineRule="auto"/>
        <w:ind w:left="720"/>
        <w:rPr>
          <w:color w:val="000000" w:themeColor="text1"/>
        </w:rPr>
      </w:pPr>
      <w:r w:rsidRPr="0043113A">
        <w:rPr>
          <w:color w:val="000000" w:themeColor="text1"/>
        </w:rPr>
        <w:t xml:space="preserve">‘You don’t want to be negotiating in a room with 500 people watching you negotiate right? […] The weekly negotiation table stuff, I mean that going out would be a bit of a dog show because you wouldn’t get anything done. I mean whilst it’d be an admirable </w:t>
      </w:r>
      <w:r w:rsidRPr="0043113A">
        <w:rPr>
          <w:color w:val="000000" w:themeColor="text1"/>
        </w:rPr>
        <w:lastRenderedPageBreak/>
        <w:t xml:space="preserve">thing but realistically, and not just the </w:t>
      </w:r>
      <w:r w:rsidR="00C20AFF">
        <w:rPr>
          <w:color w:val="000000" w:themeColor="text1"/>
        </w:rPr>
        <w:t>N</w:t>
      </w:r>
      <w:r w:rsidRPr="0043113A">
        <w:rPr>
          <w:color w:val="000000" w:themeColor="text1"/>
        </w:rPr>
        <w:t>orthern communities, but anyplace in the world [...] you’d be here, like I said</w:t>
      </w:r>
      <w:r w:rsidR="00266CBE" w:rsidRPr="0043113A">
        <w:rPr>
          <w:color w:val="000000" w:themeColor="text1"/>
        </w:rPr>
        <w:t>,</w:t>
      </w:r>
      <w:r w:rsidRPr="0043113A">
        <w:rPr>
          <w:color w:val="000000" w:themeColor="text1"/>
        </w:rPr>
        <w:t xml:space="preserve"> till the moon fell out of the sky, you just wouldn’t get any business done’(C3).</w:t>
      </w:r>
    </w:p>
    <w:p w14:paraId="518076E8" w14:textId="77777777" w:rsidR="002D5FF5" w:rsidRPr="0043113A" w:rsidRDefault="002D5FF5" w:rsidP="002D5FF5">
      <w:pPr>
        <w:spacing w:line="360" w:lineRule="auto"/>
        <w:rPr>
          <w:color w:val="000000" w:themeColor="text1"/>
        </w:rPr>
      </w:pPr>
    </w:p>
    <w:p w14:paraId="485E7D9E" w14:textId="2D4ED9FD" w:rsidR="002D5FF5" w:rsidRPr="0043113A" w:rsidRDefault="002D5FF5" w:rsidP="002D5FF5">
      <w:pPr>
        <w:spacing w:line="360" w:lineRule="auto"/>
        <w:rPr>
          <w:color w:val="7030A0"/>
        </w:rPr>
      </w:pPr>
      <w:r w:rsidRPr="0043113A">
        <w:rPr>
          <w:color w:val="000000" w:themeColor="text1"/>
        </w:rPr>
        <w:t>Other industry participants argued confidentiality provisions were a mutual, collaborative decision. Agreements are written ‘such that each party has to agree to make it transparent.’ Furthermore, industry was not averse to it being ‘totally transparent’</w:t>
      </w:r>
      <w:r w:rsidR="00443BE8" w:rsidRPr="0043113A">
        <w:rPr>
          <w:color w:val="000000" w:themeColor="text1"/>
        </w:rPr>
        <w:t>.</w:t>
      </w:r>
      <w:r w:rsidRPr="0043113A">
        <w:rPr>
          <w:color w:val="000000" w:themeColor="text1"/>
        </w:rPr>
        <w:t xml:space="preserve"> </w:t>
      </w:r>
      <w:r w:rsidR="00443BE8" w:rsidRPr="0043113A">
        <w:rPr>
          <w:color w:val="000000" w:themeColor="text1"/>
        </w:rPr>
        <w:t>R</w:t>
      </w:r>
      <w:r w:rsidRPr="0043113A">
        <w:rPr>
          <w:color w:val="000000" w:themeColor="text1"/>
        </w:rPr>
        <w:t>ather</w:t>
      </w:r>
      <w:r w:rsidR="00443BE8" w:rsidRPr="0043113A">
        <w:rPr>
          <w:color w:val="000000" w:themeColor="text1"/>
        </w:rPr>
        <w:t>,</w:t>
      </w:r>
      <w:r w:rsidRPr="0043113A">
        <w:rPr>
          <w:color w:val="000000" w:themeColor="text1"/>
        </w:rPr>
        <w:t xml:space="preserve"> ‘it has been the other party, the Aboriginal groups, that didn’t want to do it’(C2). Industry Participant C4 argu</w:t>
      </w:r>
      <w:r w:rsidR="002C07A9" w:rsidRPr="0043113A">
        <w:rPr>
          <w:color w:val="000000" w:themeColor="text1"/>
        </w:rPr>
        <w:t>ed</w:t>
      </w:r>
      <w:r w:rsidRPr="0043113A">
        <w:rPr>
          <w:color w:val="000000" w:themeColor="text1"/>
        </w:rPr>
        <w:t xml:space="preserve"> ‘they [indigenous parties] wanted it that way, we wanted it to be wide open, as a mine we wanted to have it open so everyone can see</w:t>
      </w:r>
      <w:r w:rsidR="00443BE8" w:rsidRPr="0043113A">
        <w:rPr>
          <w:color w:val="000000" w:themeColor="text1"/>
        </w:rPr>
        <w:t>’</w:t>
      </w:r>
      <w:r w:rsidRPr="0043113A">
        <w:rPr>
          <w:color w:val="000000" w:themeColor="text1"/>
        </w:rPr>
        <w:t xml:space="preserve">(C4). Participant C4 instead </w:t>
      </w:r>
      <w:r w:rsidR="002C07A9" w:rsidRPr="0043113A">
        <w:rPr>
          <w:color w:val="000000" w:themeColor="text1"/>
        </w:rPr>
        <w:t xml:space="preserve">saw </w:t>
      </w:r>
      <w:r w:rsidRPr="0043113A">
        <w:rPr>
          <w:color w:val="000000" w:themeColor="text1"/>
        </w:rPr>
        <w:t xml:space="preserve">Indigenous parties </w:t>
      </w:r>
      <w:r w:rsidR="002C07A9" w:rsidRPr="0043113A">
        <w:rPr>
          <w:color w:val="000000" w:themeColor="text1"/>
        </w:rPr>
        <w:t>as</w:t>
      </w:r>
      <w:r w:rsidRPr="0043113A">
        <w:rPr>
          <w:color w:val="000000" w:themeColor="text1"/>
        </w:rPr>
        <w:t xml:space="preserve"> desir</w:t>
      </w:r>
      <w:r w:rsidR="002C07A9" w:rsidRPr="0043113A">
        <w:rPr>
          <w:color w:val="000000" w:themeColor="text1"/>
        </w:rPr>
        <w:t>ing</w:t>
      </w:r>
      <w:r w:rsidRPr="0043113A">
        <w:rPr>
          <w:color w:val="000000" w:themeColor="text1"/>
        </w:rPr>
        <w:t xml:space="preserve"> confidentiality for internal political reasons and ‘that goes back to the differences between the Nations and the need to retain power for themselves within their own ranks’(C4).  </w:t>
      </w:r>
    </w:p>
    <w:p w14:paraId="6C060058" w14:textId="77777777" w:rsidR="002D5FF5" w:rsidRPr="0043113A" w:rsidRDefault="002D5FF5" w:rsidP="002D5FF5">
      <w:pPr>
        <w:spacing w:line="360" w:lineRule="auto"/>
      </w:pPr>
    </w:p>
    <w:p w14:paraId="3D482A07" w14:textId="24BA3605" w:rsidR="002D5FF5" w:rsidRPr="0043113A" w:rsidRDefault="002D5FF5" w:rsidP="002D5FF5">
      <w:pPr>
        <w:spacing w:line="360" w:lineRule="auto"/>
      </w:pPr>
      <w:r w:rsidRPr="0043113A">
        <w:t xml:space="preserve">Consultant participant views were similarly divided; Participants CN3 and CN4 gave negative appraisals of confidentiality and its effects. Confidentiality could be seen to curb institutional learning and capacity building, and compound inequalities between parties based on knowledge and capacity </w:t>
      </w:r>
      <w:r w:rsidR="00EA29BD" w:rsidRPr="0043113A">
        <w:t xml:space="preserve">around these </w:t>
      </w:r>
      <w:r w:rsidRPr="0043113A">
        <w:t xml:space="preserve">commercial negotiations. Consultant </w:t>
      </w:r>
      <w:r w:rsidRPr="0043113A">
        <w:rPr>
          <w:color w:val="000000" w:themeColor="text1"/>
        </w:rPr>
        <w:t xml:space="preserve">Participant CN4 compared IBAs in the NWT with those in </w:t>
      </w:r>
      <w:r w:rsidR="0072539D" w:rsidRPr="0043113A">
        <w:rPr>
          <w:color w:val="000000" w:themeColor="text1"/>
        </w:rPr>
        <w:t>neighbouring</w:t>
      </w:r>
      <w:r w:rsidRPr="0043113A">
        <w:rPr>
          <w:color w:val="000000" w:themeColor="text1"/>
        </w:rPr>
        <w:t xml:space="preserve"> Nunavut, where land claims impose arbitration triggers if agreements cannot be reached. For this </w:t>
      </w:r>
      <w:r w:rsidR="00C20AFF">
        <w:rPr>
          <w:color w:val="000000" w:themeColor="text1"/>
        </w:rPr>
        <w:t>P</w:t>
      </w:r>
      <w:r w:rsidRPr="0043113A">
        <w:rPr>
          <w:color w:val="000000" w:themeColor="text1"/>
        </w:rPr>
        <w:t>articipant, this framework ensures a welcome transparency, as agreements are made publicly available and information is openly shared</w:t>
      </w:r>
      <w:r w:rsidRPr="0043113A">
        <w:t xml:space="preserve"> </w:t>
      </w:r>
      <w:r w:rsidRPr="0043113A">
        <w:rPr>
          <w:color w:val="000000" w:themeColor="text1"/>
        </w:rPr>
        <w:t xml:space="preserve">(CN4). </w:t>
      </w:r>
      <w:r w:rsidRPr="0043113A">
        <w:t xml:space="preserve">According to </w:t>
      </w:r>
      <w:r w:rsidR="00C20AFF">
        <w:t>P</w:t>
      </w:r>
      <w:r w:rsidRPr="0043113A">
        <w:t>articipant</w:t>
      </w:r>
      <w:r w:rsidR="00C20AFF">
        <w:t xml:space="preserve"> CN4</w:t>
      </w:r>
      <w:r w:rsidRPr="0043113A">
        <w:t>, ‘guys like me who have negotiated dozens of IBAs have a pretty good sense of what the scale is right? […] unless you’ve been doing this for 25 years you have no idea’</w:t>
      </w:r>
      <w:r w:rsidR="00D55D11" w:rsidRPr="0043113A">
        <w:t xml:space="preserve"> </w:t>
      </w:r>
      <w:r w:rsidRPr="0043113A">
        <w:rPr>
          <w:color w:val="000000" w:themeColor="text1"/>
        </w:rPr>
        <w:t>(CN4).</w:t>
      </w:r>
      <w:r w:rsidRPr="0043113A">
        <w:t xml:space="preserve"> Transparency then offsets the relative inexperience and lesser resources of Indigenous parties.</w:t>
      </w:r>
      <w:r w:rsidRPr="0043113A">
        <w:rPr>
          <w:color w:val="000000" w:themeColor="text1"/>
        </w:rPr>
        <w:t xml:space="preserve"> Collective bargaining was also presented as a counterweight to the effects of confidentiality</w:t>
      </w:r>
      <w:r w:rsidR="00546D1E" w:rsidRPr="0043113A">
        <w:rPr>
          <w:color w:val="000000" w:themeColor="text1"/>
        </w:rPr>
        <w:t xml:space="preserve">. </w:t>
      </w:r>
      <w:r w:rsidRPr="0043113A">
        <w:rPr>
          <w:color w:val="000000" w:themeColor="text1"/>
        </w:rPr>
        <w:t xml:space="preserve">Participant CN4 asserted that </w:t>
      </w:r>
      <w:r w:rsidRPr="0043113A">
        <w:t>‘basic bargaining says that if one party has access to information from multiple tables they can deal shop’</w:t>
      </w:r>
      <w:r w:rsidRPr="0043113A">
        <w:rPr>
          <w:color w:val="000000" w:themeColor="text1"/>
        </w:rPr>
        <w:t xml:space="preserve">(CN4). </w:t>
      </w:r>
      <w:r w:rsidR="00546D1E" w:rsidRPr="0043113A">
        <w:rPr>
          <w:color w:val="000000" w:themeColor="text1"/>
        </w:rPr>
        <w:t>Companies</w:t>
      </w:r>
      <w:r w:rsidRPr="0043113A">
        <w:rPr>
          <w:color w:val="000000" w:themeColor="text1"/>
        </w:rPr>
        <w:t xml:space="preserve"> ‘deal shopping’ can occur where confidentiality surrounds the process at different negotiation tables, especially those undertaken concurrently over the same project. </w:t>
      </w:r>
      <w:r w:rsidRPr="0043113A">
        <w:t xml:space="preserve">The necessary antidote to this advantage must be information sharing, collaborative </w:t>
      </w:r>
      <w:r w:rsidR="00DB6907" w:rsidRPr="0043113A">
        <w:t>decision-</w:t>
      </w:r>
      <w:r w:rsidR="00DB6907" w:rsidRPr="0043113A">
        <w:lastRenderedPageBreak/>
        <w:t>making</w:t>
      </w:r>
      <w:r w:rsidRPr="0043113A">
        <w:t xml:space="preserve"> or collective bargaining.</w:t>
      </w:r>
      <w:r w:rsidR="00546D1E" w:rsidRPr="0043113A">
        <w:t xml:space="preserve"> </w:t>
      </w:r>
      <w:r w:rsidRPr="0043113A">
        <w:t xml:space="preserve">In this account, Indigenous participants </w:t>
      </w:r>
      <w:r w:rsidR="00546D1E" w:rsidRPr="0043113A">
        <w:t>ability</w:t>
      </w:r>
      <w:r w:rsidRPr="0043113A">
        <w:t xml:space="preserve"> to </w:t>
      </w:r>
      <w:r w:rsidRPr="0043113A">
        <w:rPr>
          <w:color w:val="000000" w:themeColor="text1"/>
        </w:rPr>
        <w:t xml:space="preserve">‘constrain or condition their [company] behaviour’(CN4) is complicated when attempted unilaterally. </w:t>
      </w:r>
    </w:p>
    <w:p w14:paraId="14812457" w14:textId="77777777" w:rsidR="002D5FF5" w:rsidRPr="0043113A" w:rsidRDefault="002D5FF5" w:rsidP="002D5FF5">
      <w:pPr>
        <w:spacing w:line="360" w:lineRule="auto"/>
      </w:pPr>
    </w:p>
    <w:p w14:paraId="395BD042" w14:textId="40D4A189" w:rsidR="002D5FF5" w:rsidRPr="0043113A" w:rsidRDefault="002D5FF5" w:rsidP="002D5FF5">
      <w:pPr>
        <w:spacing w:line="360" w:lineRule="auto"/>
      </w:pPr>
      <w:r w:rsidRPr="0043113A">
        <w:t>Elsewhere, interpretations were more moderate</w:t>
      </w:r>
      <w:r w:rsidR="00546D1E" w:rsidRPr="0043113A">
        <w:t>.</w:t>
      </w:r>
      <w:r w:rsidRPr="0043113A">
        <w:t xml:space="preserve"> </w:t>
      </w:r>
      <w:r w:rsidR="00546D1E" w:rsidRPr="0043113A">
        <w:t>C</w:t>
      </w:r>
      <w:r w:rsidRPr="0043113A">
        <w:t>onsultant Participant CN1 suggested confidentiality provisions can protect relationships between signatory groups by preventing rivalry or discord over level</w:t>
      </w:r>
      <w:r w:rsidR="00546D1E" w:rsidRPr="0043113A">
        <w:t>s</w:t>
      </w:r>
      <w:r w:rsidRPr="0043113A">
        <w:t xml:space="preserve"> of benefit provision and ‘confidentiality is fine in that sense’</w:t>
      </w:r>
      <w:r w:rsidRPr="0043113A">
        <w:rPr>
          <w:color w:val="000000" w:themeColor="text1"/>
        </w:rPr>
        <w:t>(CN1). This was reiterated by Participant CN2, who observes transparency around the process and collective negotiation are complicated by internal dynamics amongst communities. Confidentiality within individual negotiations could then be a practical response</w:t>
      </w:r>
      <w:r w:rsidR="00EC6580" w:rsidRPr="0043113A">
        <w:rPr>
          <w:color w:val="000000" w:themeColor="text1"/>
        </w:rPr>
        <w:t>,</w:t>
      </w:r>
    </w:p>
    <w:p w14:paraId="125145BA" w14:textId="77777777" w:rsidR="002D5FF5" w:rsidRPr="0043113A" w:rsidRDefault="002D5FF5" w:rsidP="002D5FF5">
      <w:pPr>
        <w:spacing w:line="360" w:lineRule="auto"/>
        <w:rPr>
          <w:color w:val="000000" w:themeColor="text1"/>
        </w:rPr>
      </w:pPr>
    </w:p>
    <w:p w14:paraId="52ECAA90" w14:textId="752F3D14" w:rsidR="002D5FF5" w:rsidRPr="0043113A" w:rsidRDefault="002D5FF5" w:rsidP="002D5FF5">
      <w:pPr>
        <w:spacing w:line="360" w:lineRule="auto"/>
        <w:ind w:left="720"/>
        <w:rPr>
          <w:color w:val="000000" w:themeColor="text1"/>
        </w:rPr>
      </w:pPr>
      <w:r w:rsidRPr="0043113A">
        <w:rPr>
          <w:color w:val="000000" w:themeColor="text1"/>
        </w:rPr>
        <w:t>‘When I started out I was all in favo</w:t>
      </w:r>
      <w:r w:rsidR="00B322AF" w:rsidRPr="0043113A">
        <w:rPr>
          <w:color w:val="000000" w:themeColor="text1"/>
        </w:rPr>
        <w:t>u</w:t>
      </w:r>
      <w:r w:rsidRPr="0043113A">
        <w:rPr>
          <w:color w:val="000000" w:themeColor="text1"/>
        </w:rPr>
        <w:t>r of transparency, but there’s so much past history between Nations […] it’s not easy bringing parties together and sometimes a deal that’s done is better than a deal that’s done transparently, with all the best intentions, with all the different parties’(CN2).</w:t>
      </w:r>
    </w:p>
    <w:p w14:paraId="5C5846C7" w14:textId="77777777" w:rsidR="002D5FF5" w:rsidRPr="0043113A" w:rsidRDefault="002D5FF5" w:rsidP="002D5FF5">
      <w:pPr>
        <w:spacing w:line="360" w:lineRule="auto"/>
      </w:pPr>
    </w:p>
    <w:p w14:paraId="41A032C9" w14:textId="141E23AA" w:rsidR="002D5FF5" w:rsidRPr="0043113A" w:rsidRDefault="00546D1E" w:rsidP="002D5FF5">
      <w:pPr>
        <w:spacing w:line="360" w:lineRule="auto"/>
        <w:rPr>
          <w:i/>
          <w:color w:val="000000" w:themeColor="text1"/>
        </w:rPr>
      </w:pPr>
      <w:r w:rsidRPr="0043113A">
        <w:rPr>
          <w:color w:val="000000" w:themeColor="text1"/>
        </w:rPr>
        <w:t>Interpretations of c</w:t>
      </w:r>
      <w:r w:rsidR="002D5FF5" w:rsidRPr="0043113A">
        <w:rPr>
          <w:color w:val="000000" w:themeColor="text1"/>
        </w:rPr>
        <w:t>onfidentiality did not appear directly related to the framing of power or its effects in the negotiation process.</w:t>
      </w:r>
      <w:r w:rsidR="002D5FF5" w:rsidRPr="0043113A">
        <w:t xml:space="preserve"> While interpretations were mixed, it is critical to recognise many Indigenous participants did not view confidentiality as detrimental to negotiation process, and in some cases presented it as desirable. </w:t>
      </w:r>
      <w:r w:rsidR="002D5FF5" w:rsidRPr="0043113A">
        <w:rPr>
          <w:color w:val="000000" w:themeColor="text1"/>
        </w:rPr>
        <w:t xml:space="preserve">For those </w:t>
      </w:r>
      <w:r w:rsidR="00A4432E" w:rsidRPr="0043113A">
        <w:rPr>
          <w:color w:val="000000" w:themeColor="text1"/>
        </w:rPr>
        <w:t xml:space="preserve">with negative assessments, this </w:t>
      </w:r>
      <w:r w:rsidR="002D5FF5" w:rsidRPr="0043113A">
        <w:rPr>
          <w:color w:val="000000" w:themeColor="text1"/>
        </w:rPr>
        <w:t xml:space="preserve">most often worked in conjunction with other </w:t>
      </w:r>
      <w:r w:rsidRPr="0043113A">
        <w:rPr>
          <w:color w:val="000000" w:themeColor="text1"/>
        </w:rPr>
        <w:t>component</w:t>
      </w:r>
      <w:r w:rsidR="002D5FF5" w:rsidRPr="0043113A">
        <w:rPr>
          <w:color w:val="000000" w:themeColor="text1"/>
        </w:rPr>
        <w:t xml:space="preserve">s, rather than </w:t>
      </w:r>
      <w:r w:rsidRPr="0043113A">
        <w:rPr>
          <w:color w:val="000000" w:themeColor="text1"/>
        </w:rPr>
        <w:t xml:space="preserve">being </w:t>
      </w:r>
      <w:r w:rsidR="002D5FF5" w:rsidRPr="0043113A">
        <w:rPr>
          <w:color w:val="000000" w:themeColor="text1"/>
        </w:rPr>
        <w:t xml:space="preserve">critical in its own right. </w:t>
      </w:r>
      <w:r w:rsidR="00A4432E" w:rsidRPr="0043113A">
        <w:rPr>
          <w:color w:val="000000" w:themeColor="text1"/>
        </w:rPr>
        <w:t>For example, s</w:t>
      </w:r>
      <w:r w:rsidR="002D5FF5" w:rsidRPr="0043113A">
        <w:rPr>
          <w:color w:val="000000" w:themeColor="text1"/>
        </w:rPr>
        <w:t>ome view</w:t>
      </w:r>
      <w:r w:rsidR="00A4432E" w:rsidRPr="0043113A">
        <w:rPr>
          <w:color w:val="000000" w:themeColor="text1"/>
        </w:rPr>
        <w:t>ed</w:t>
      </w:r>
      <w:r w:rsidR="002D5FF5" w:rsidRPr="0043113A">
        <w:rPr>
          <w:color w:val="000000" w:themeColor="text1"/>
        </w:rPr>
        <w:t xml:space="preserve"> </w:t>
      </w:r>
      <w:r w:rsidRPr="0043113A">
        <w:rPr>
          <w:color w:val="000000" w:themeColor="text1"/>
        </w:rPr>
        <w:t>confidentiality</w:t>
      </w:r>
      <w:r w:rsidR="002D5FF5" w:rsidRPr="0043113A">
        <w:rPr>
          <w:color w:val="000000" w:themeColor="text1"/>
        </w:rPr>
        <w:t xml:space="preserve"> as an obstacle to Indigenous positions within and ‘ownership’ over the process, and this exacerbated other imbalances such as resource differentials. Importantly however, many Indigenous participants desired confidentiality. This reflected both the need to limit in-group conflicts over benefit provisions as well as to protect the </w:t>
      </w:r>
      <w:r w:rsidR="001110A0" w:rsidRPr="0043113A">
        <w:rPr>
          <w:color w:val="000000" w:themeColor="text1"/>
        </w:rPr>
        <w:t>bilateral</w:t>
      </w:r>
      <w:r w:rsidR="002D5FF5" w:rsidRPr="0043113A">
        <w:rPr>
          <w:color w:val="000000" w:themeColor="text1"/>
        </w:rPr>
        <w:t xml:space="preserve"> nature of this engagement and its benefits from state incursion and influence. </w:t>
      </w:r>
    </w:p>
    <w:p w14:paraId="1088BF5A" w14:textId="57C11E95" w:rsidR="00546D1E" w:rsidRPr="0043113A" w:rsidRDefault="00546D1E" w:rsidP="002D5FF5">
      <w:pPr>
        <w:spacing w:line="360" w:lineRule="auto"/>
        <w:rPr>
          <w:color w:val="000000" w:themeColor="text1"/>
        </w:rPr>
      </w:pPr>
    </w:p>
    <w:p w14:paraId="26BF2D25" w14:textId="0F33B751" w:rsidR="00E36A82" w:rsidRPr="0043113A" w:rsidRDefault="00E36A82" w:rsidP="002D5FF5">
      <w:pPr>
        <w:spacing w:line="360" w:lineRule="auto"/>
        <w:rPr>
          <w:color w:val="000000" w:themeColor="text1"/>
        </w:rPr>
      </w:pPr>
    </w:p>
    <w:p w14:paraId="4E0C4DDB" w14:textId="4913A393" w:rsidR="00E36A82" w:rsidRPr="0043113A" w:rsidRDefault="00E36A82" w:rsidP="002D5FF5">
      <w:pPr>
        <w:spacing w:line="360" w:lineRule="auto"/>
        <w:rPr>
          <w:color w:val="000000" w:themeColor="text1"/>
        </w:rPr>
      </w:pPr>
    </w:p>
    <w:p w14:paraId="3D2885E6" w14:textId="77777777" w:rsidR="00C20AFF" w:rsidRDefault="00C20AFF" w:rsidP="002D5FF5">
      <w:pPr>
        <w:spacing w:line="360" w:lineRule="auto"/>
        <w:rPr>
          <w:color w:val="000000" w:themeColor="text1"/>
        </w:rPr>
      </w:pPr>
    </w:p>
    <w:p w14:paraId="71B04198" w14:textId="0923CAD2" w:rsidR="002D5FF5" w:rsidRPr="0043113A" w:rsidRDefault="002D5FF5" w:rsidP="002D5FF5">
      <w:pPr>
        <w:spacing w:line="360" w:lineRule="auto"/>
        <w:rPr>
          <w:color w:val="000000" w:themeColor="text1"/>
          <w:sz w:val="32"/>
          <w:szCs w:val="32"/>
        </w:rPr>
      </w:pPr>
      <w:r w:rsidRPr="0043113A">
        <w:rPr>
          <w:color w:val="000000" w:themeColor="text1"/>
          <w:sz w:val="32"/>
          <w:szCs w:val="32"/>
        </w:rPr>
        <w:lastRenderedPageBreak/>
        <w:t xml:space="preserve">Conclusion </w:t>
      </w:r>
    </w:p>
    <w:p w14:paraId="26511685" w14:textId="77777777" w:rsidR="00C94F6B" w:rsidRPr="0043113A" w:rsidRDefault="00C94F6B" w:rsidP="002D5FF5">
      <w:pPr>
        <w:spacing w:line="360" w:lineRule="auto"/>
        <w:rPr>
          <w:color w:val="000000" w:themeColor="text1"/>
        </w:rPr>
      </w:pPr>
    </w:p>
    <w:p w14:paraId="051A0632" w14:textId="5EB74CC3" w:rsidR="00C94F6B" w:rsidRPr="0043113A" w:rsidRDefault="00C94F6B" w:rsidP="002D5FF5">
      <w:pPr>
        <w:spacing w:line="360" w:lineRule="auto"/>
        <w:rPr>
          <w:color w:val="000000" w:themeColor="text1"/>
        </w:rPr>
      </w:pPr>
      <w:r w:rsidRPr="0043113A">
        <w:rPr>
          <w:color w:val="000000" w:themeColor="text1"/>
        </w:rPr>
        <w:t xml:space="preserve">This chapter explored the process sphere of the industry-Indigenous negotiation space, foregrounding those </w:t>
      </w:r>
      <w:r w:rsidR="002D5FF5" w:rsidRPr="0043113A">
        <w:rPr>
          <w:color w:val="000000" w:themeColor="text1"/>
        </w:rPr>
        <w:t xml:space="preserve">technical and behavioural components that participants nominated as </w:t>
      </w:r>
      <w:r w:rsidR="000424BF">
        <w:rPr>
          <w:color w:val="000000" w:themeColor="text1"/>
        </w:rPr>
        <w:t xml:space="preserve">configuring </w:t>
      </w:r>
      <w:r w:rsidR="002D5FF5" w:rsidRPr="0043113A">
        <w:rPr>
          <w:color w:val="000000" w:themeColor="text1"/>
        </w:rPr>
        <w:t xml:space="preserve">their exchange. </w:t>
      </w:r>
      <w:r w:rsidRPr="0043113A">
        <w:rPr>
          <w:color w:val="000000" w:themeColor="text1"/>
        </w:rPr>
        <w:t xml:space="preserve">The framing of power had effects upon the interpretation of these common components, especially their significance for party positioning and capabilities. </w:t>
      </w:r>
    </w:p>
    <w:p w14:paraId="77B3B35A" w14:textId="0392C1E5" w:rsidR="00C94F6B" w:rsidRPr="0043113A" w:rsidRDefault="00C94F6B" w:rsidP="002D5FF5">
      <w:pPr>
        <w:spacing w:line="360" w:lineRule="auto"/>
        <w:rPr>
          <w:color w:val="000000" w:themeColor="text1"/>
        </w:rPr>
      </w:pPr>
      <w:r w:rsidRPr="0043113A">
        <w:rPr>
          <w:color w:val="000000" w:themeColor="text1"/>
        </w:rPr>
        <w:t xml:space="preserve">Frame analysis was useful in capturing power as a subjective and relational construct, projected onto </w:t>
      </w:r>
      <w:r w:rsidR="005E4BE0" w:rsidRPr="0043113A">
        <w:rPr>
          <w:color w:val="000000" w:themeColor="text1"/>
        </w:rPr>
        <w:t xml:space="preserve">readings of </w:t>
      </w:r>
      <w:r w:rsidRPr="0043113A">
        <w:rPr>
          <w:color w:val="000000" w:themeColor="text1"/>
        </w:rPr>
        <w:t>structural conditions or relative resources</w:t>
      </w:r>
      <w:r w:rsidR="002D5FF5" w:rsidRPr="0043113A">
        <w:rPr>
          <w:color w:val="000000" w:themeColor="text1"/>
        </w:rPr>
        <w:t xml:space="preserve">. The framing of power then offered unique insights into how meso level factors or circumstances were seen to be </w:t>
      </w:r>
      <w:r w:rsidRPr="0043113A">
        <w:rPr>
          <w:color w:val="000000" w:themeColor="text1"/>
        </w:rPr>
        <w:t>constitut</w:t>
      </w:r>
      <w:r w:rsidR="002D5FF5" w:rsidRPr="0043113A">
        <w:rPr>
          <w:color w:val="000000" w:themeColor="text1"/>
        </w:rPr>
        <w:t xml:space="preserve">ed </w:t>
      </w:r>
      <w:r w:rsidR="002D5FF5" w:rsidRPr="0043113A">
        <w:rPr>
          <w:i/>
          <w:color w:val="000000" w:themeColor="text1"/>
        </w:rPr>
        <w:t xml:space="preserve">within </w:t>
      </w:r>
      <w:r w:rsidR="002D5FF5" w:rsidRPr="0043113A">
        <w:rPr>
          <w:color w:val="000000" w:themeColor="text1"/>
        </w:rPr>
        <w:t xml:space="preserve">the </w:t>
      </w:r>
      <w:r w:rsidRPr="0043113A">
        <w:rPr>
          <w:color w:val="000000" w:themeColor="text1"/>
        </w:rPr>
        <w:t xml:space="preserve">microprocess of </w:t>
      </w:r>
      <w:r w:rsidR="002D5FF5" w:rsidRPr="0043113A">
        <w:rPr>
          <w:color w:val="000000" w:themeColor="text1"/>
        </w:rPr>
        <w:t xml:space="preserve">negotiation. </w:t>
      </w:r>
    </w:p>
    <w:p w14:paraId="786CE6E7" w14:textId="2BBAA05D" w:rsidR="00C94F6B" w:rsidRPr="0043113A" w:rsidRDefault="00C94F6B" w:rsidP="00E75284">
      <w:pPr>
        <w:tabs>
          <w:tab w:val="left" w:pos="1743"/>
        </w:tabs>
        <w:spacing w:line="360" w:lineRule="auto"/>
        <w:rPr>
          <w:color w:val="000000" w:themeColor="text1"/>
        </w:rPr>
      </w:pPr>
    </w:p>
    <w:p w14:paraId="34AEA547" w14:textId="5F6F897B" w:rsidR="00C4367F" w:rsidRPr="0043113A" w:rsidRDefault="00C94F6B" w:rsidP="002D5FF5">
      <w:pPr>
        <w:spacing w:line="360" w:lineRule="auto"/>
        <w:rPr>
          <w:color w:val="000000" w:themeColor="text1"/>
        </w:rPr>
      </w:pPr>
      <w:r w:rsidRPr="0043113A">
        <w:rPr>
          <w:color w:val="000000" w:themeColor="text1"/>
        </w:rPr>
        <w:t xml:space="preserve">Participants </w:t>
      </w:r>
      <w:r w:rsidR="00C4367F" w:rsidRPr="0043113A">
        <w:rPr>
          <w:color w:val="000000" w:themeColor="text1"/>
        </w:rPr>
        <w:t xml:space="preserve">interpreted </w:t>
      </w:r>
      <w:r w:rsidRPr="0043113A">
        <w:rPr>
          <w:color w:val="000000" w:themeColor="text1"/>
        </w:rPr>
        <w:t>resource differentials between parties</w:t>
      </w:r>
      <w:r w:rsidR="00C4367F" w:rsidRPr="0043113A">
        <w:rPr>
          <w:color w:val="000000" w:themeColor="text1"/>
        </w:rPr>
        <w:t xml:space="preserve"> as conditioning their ability to participate in and direct the negotiation process. This challenges the neutrality assumed within company discourse surrounding agreement-making and much of the negotiation studies literature, and supports the need for further analysis of engagements made complex by these differentials. For some, a ‘resource stretch’ </w:t>
      </w:r>
      <w:r w:rsidR="002D5FF5" w:rsidRPr="0043113A">
        <w:rPr>
          <w:color w:val="000000" w:themeColor="text1"/>
        </w:rPr>
        <w:t>confront</w:t>
      </w:r>
      <w:r w:rsidR="00C4367F" w:rsidRPr="0043113A">
        <w:rPr>
          <w:color w:val="000000" w:themeColor="text1"/>
        </w:rPr>
        <w:t>ed</w:t>
      </w:r>
      <w:r w:rsidR="002D5FF5" w:rsidRPr="0043113A">
        <w:rPr>
          <w:color w:val="000000" w:themeColor="text1"/>
        </w:rPr>
        <w:t xml:space="preserve"> Indigenous communities</w:t>
      </w:r>
      <w:r w:rsidR="00C4367F" w:rsidRPr="0043113A">
        <w:rPr>
          <w:color w:val="000000" w:themeColor="text1"/>
        </w:rPr>
        <w:t xml:space="preserve"> and compromised the negotiation process. However, even these ‘objective’ circumstances were interpreted differently and this predominantly followed participant framing of power. </w:t>
      </w:r>
    </w:p>
    <w:p w14:paraId="53F313A4" w14:textId="0175331E" w:rsidR="00C4367F" w:rsidRPr="0043113A" w:rsidRDefault="00C4367F" w:rsidP="002D5FF5">
      <w:pPr>
        <w:spacing w:line="360" w:lineRule="auto"/>
        <w:rPr>
          <w:color w:val="000000" w:themeColor="text1"/>
        </w:rPr>
      </w:pPr>
    </w:p>
    <w:p w14:paraId="27662DE5" w14:textId="430545F4" w:rsidR="00C4367F" w:rsidRPr="0043113A" w:rsidRDefault="00C4367F" w:rsidP="002D5FF5">
      <w:pPr>
        <w:spacing w:line="360" w:lineRule="auto"/>
        <w:rPr>
          <w:color w:val="000000" w:themeColor="text1"/>
        </w:rPr>
      </w:pPr>
      <w:r w:rsidRPr="0043113A">
        <w:rPr>
          <w:color w:val="000000" w:themeColor="text1"/>
        </w:rPr>
        <w:t xml:space="preserve">Participants framing power as economic might tended to emphasise conventional measures of financial and logistical resources, or the ability to use these to procure others, such as hired experts. Indigenous participants framing power as economic might and evaluating themselves as comparatively disempowered, accentuated industry resources and ‘purchase power’ </w:t>
      </w:r>
      <w:r w:rsidR="002D5FF5" w:rsidRPr="0043113A">
        <w:rPr>
          <w:color w:val="000000" w:themeColor="text1"/>
        </w:rPr>
        <w:t>to procure influence. In contrast, Indigenous participants fram</w:t>
      </w:r>
      <w:r w:rsidR="00554DDE" w:rsidRPr="0043113A">
        <w:rPr>
          <w:color w:val="000000" w:themeColor="text1"/>
        </w:rPr>
        <w:t>ing</w:t>
      </w:r>
      <w:r w:rsidR="002D5FF5" w:rsidRPr="0043113A">
        <w:rPr>
          <w:color w:val="000000" w:themeColor="text1"/>
        </w:rPr>
        <w:t xml:space="preserve"> power as political right tended to emphasise resources as knowledge and human resource capacity. These could </w:t>
      </w:r>
      <w:r w:rsidR="00554DDE" w:rsidRPr="0043113A">
        <w:rPr>
          <w:color w:val="000000" w:themeColor="text1"/>
        </w:rPr>
        <w:t xml:space="preserve">be </w:t>
      </w:r>
      <w:r w:rsidR="002D5FF5" w:rsidRPr="0043113A">
        <w:rPr>
          <w:color w:val="000000" w:themeColor="text1"/>
        </w:rPr>
        <w:t>see</w:t>
      </w:r>
      <w:r w:rsidR="00554DDE" w:rsidRPr="0043113A">
        <w:rPr>
          <w:color w:val="000000" w:themeColor="text1"/>
        </w:rPr>
        <w:t xml:space="preserve">n </w:t>
      </w:r>
      <w:r w:rsidR="002D5FF5" w:rsidRPr="0043113A">
        <w:rPr>
          <w:color w:val="000000" w:themeColor="text1"/>
        </w:rPr>
        <w:t>accruing across time</w:t>
      </w:r>
      <w:r w:rsidR="002D3F54" w:rsidRPr="0043113A">
        <w:rPr>
          <w:color w:val="000000" w:themeColor="text1"/>
        </w:rPr>
        <w:t xml:space="preserve"> and </w:t>
      </w:r>
      <w:r w:rsidR="002D5FF5" w:rsidRPr="0043113A">
        <w:rPr>
          <w:color w:val="000000" w:themeColor="text1"/>
        </w:rPr>
        <w:t xml:space="preserve">successive </w:t>
      </w:r>
      <w:r w:rsidR="000424BF">
        <w:rPr>
          <w:color w:val="000000" w:themeColor="text1"/>
        </w:rPr>
        <w:t>engagement</w:t>
      </w:r>
      <w:r w:rsidR="002D5FF5" w:rsidRPr="0043113A">
        <w:rPr>
          <w:color w:val="000000" w:themeColor="text1"/>
        </w:rPr>
        <w:t>s. Consultant participants could have a more ambiguous framing of power</w:t>
      </w:r>
      <w:r w:rsidR="00554DDE" w:rsidRPr="0043113A">
        <w:rPr>
          <w:color w:val="000000" w:themeColor="text1"/>
        </w:rPr>
        <w:t xml:space="preserve">; political right could level the ‘playing field’ and alter the balance of power. However, this was not seen to uniformly translate into this negotiation space, </w:t>
      </w:r>
      <w:r w:rsidR="002D5FF5" w:rsidRPr="0043113A">
        <w:rPr>
          <w:color w:val="000000" w:themeColor="text1"/>
        </w:rPr>
        <w:t xml:space="preserve">such that economic might (and the greater resources of industry in this respect) more often won out. </w:t>
      </w:r>
    </w:p>
    <w:p w14:paraId="14419366" w14:textId="32C07A03" w:rsidR="00C4367F" w:rsidRPr="0043113A" w:rsidRDefault="00C4367F" w:rsidP="002D5FF5">
      <w:pPr>
        <w:spacing w:line="360" w:lineRule="auto"/>
        <w:rPr>
          <w:color w:val="000000" w:themeColor="text1"/>
        </w:rPr>
      </w:pPr>
    </w:p>
    <w:p w14:paraId="539E0ED0" w14:textId="67CA7DB2" w:rsidR="002D5FF5" w:rsidRPr="0043113A" w:rsidRDefault="00E75284" w:rsidP="002D5FF5">
      <w:pPr>
        <w:spacing w:line="360" w:lineRule="auto"/>
        <w:rPr>
          <w:color w:val="000000" w:themeColor="text1"/>
        </w:rPr>
      </w:pPr>
      <w:r w:rsidRPr="0043113A">
        <w:rPr>
          <w:color w:val="000000" w:themeColor="text1"/>
        </w:rPr>
        <w:t>Status and agency were revealed as particularly important components in industry-Indigenous negotiation</w:t>
      </w:r>
      <w:r w:rsidR="00F26C85" w:rsidRPr="0043113A">
        <w:rPr>
          <w:color w:val="000000" w:themeColor="text1"/>
        </w:rPr>
        <w:t>s</w:t>
      </w:r>
      <w:r w:rsidRPr="0043113A">
        <w:rPr>
          <w:color w:val="000000" w:themeColor="text1"/>
        </w:rPr>
        <w:t xml:space="preserve">. Participants saw the parties’ </w:t>
      </w:r>
      <w:r w:rsidR="00F26C85" w:rsidRPr="0043113A">
        <w:rPr>
          <w:color w:val="000000" w:themeColor="text1"/>
        </w:rPr>
        <w:t xml:space="preserve">standing </w:t>
      </w:r>
      <w:r w:rsidRPr="0043113A">
        <w:rPr>
          <w:color w:val="000000" w:themeColor="text1"/>
        </w:rPr>
        <w:t xml:space="preserve">as differentiated and this </w:t>
      </w:r>
      <w:r w:rsidR="002D3F54" w:rsidRPr="0043113A">
        <w:rPr>
          <w:color w:val="000000" w:themeColor="text1"/>
        </w:rPr>
        <w:t xml:space="preserve">often </w:t>
      </w:r>
      <w:r w:rsidRPr="0043113A">
        <w:rPr>
          <w:color w:val="000000" w:themeColor="text1"/>
        </w:rPr>
        <w:t>reflected their interpretations of the status of Indigenous groups at the meso political level</w:t>
      </w:r>
      <w:r w:rsidR="00F26C85" w:rsidRPr="0043113A">
        <w:rPr>
          <w:color w:val="000000" w:themeColor="text1"/>
        </w:rPr>
        <w:t xml:space="preserve">. In this way, rights and recognition were often seen as constitutive of status afforded </w:t>
      </w:r>
      <w:r w:rsidR="00F26C85" w:rsidRPr="0043113A">
        <w:rPr>
          <w:i/>
          <w:color w:val="000000" w:themeColor="text1"/>
        </w:rPr>
        <w:t xml:space="preserve">within </w:t>
      </w:r>
      <w:r w:rsidR="00F26C85" w:rsidRPr="0043113A">
        <w:rPr>
          <w:color w:val="000000" w:themeColor="text1"/>
        </w:rPr>
        <w:t xml:space="preserve">negotiation process. Different assessments of the jurisdiction that rights and recognition confer created uncertainty and/or points of conflict. </w:t>
      </w:r>
      <w:r w:rsidR="002D5FF5" w:rsidRPr="0043113A">
        <w:rPr>
          <w:color w:val="000000" w:themeColor="text1"/>
        </w:rPr>
        <w:t>Industry participants viewed unsettled land claims as creating ambiguity</w:t>
      </w:r>
      <w:r w:rsidR="00F26C85" w:rsidRPr="0043113A">
        <w:rPr>
          <w:color w:val="000000" w:themeColor="text1"/>
        </w:rPr>
        <w:t>, whereas for</w:t>
      </w:r>
      <w:r w:rsidR="00780222" w:rsidRPr="0043113A">
        <w:rPr>
          <w:color w:val="000000" w:themeColor="text1"/>
        </w:rPr>
        <w:t xml:space="preserve"> those</w:t>
      </w:r>
      <w:r w:rsidR="00F26C85" w:rsidRPr="0043113A">
        <w:rPr>
          <w:color w:val="000000" w:themeColor="text1"/>
        </w:rPr>
        <w:t xml:space="preserve"> </w:t>
      </w:r>
      <w:r w:rsidR="002D5FF5" w:rsidRPr="0043113A">
        <w:rPr>
          <w:color w:val="000000" w:themeColor="text1"/>
        </w:rPr>
        <w:t>Indigenous and consultant participants framing power as political right, status in the negotiation process</w:t>
      </w:r>
      <w:r w:rsidR="00F26C85" w:rsidRPr="0043113A">
        <w:rPr>
          <w:color w:val="000000" w:themeColor="text1"/>
        </w:rPr>
        <w:t xml:space="preserve"> clearly</w:t>
      </w:r>
      <w:r w:rsidR="002D5FF5" w:rsidRPr="0043113A">
        <w:rPr>
          <w:color w:val="000000" w:themeColor="text1"/>
        </w:rPr>
        <w:t xml:space="preserve"> ought to mirror the wider political context, where</w:t>
      </w:r>
      <w:r w:rsidR="00F26C85" w:rsidRPr="0043113A">
        <w:rPr>
          <w:color w:val="000000" w:themeColor="text1"/>
        </w:rPr>
        <w:t xml:space="preserve"> appropriate</w:t>
      </w:r>
      <w:r w:rsidR="002D5FF5" w:rsidRPr="0043113A">
        <w:rPr>
          <w:color w:val="000000" w:themeColor="text1"/>
        </w:rPr>
        <w:t xml:space="preserve"> status is indicative of authority (and sovereignty </w:t>
      </w:r>
      <w:r w:rsidR="00F26C85" w:rsidRPr="0043113A">
        <w:rPr>
          <w:color w:val="000000" w:themeColor="text1"/>
        </w:rPr>
        <w:t>i</w:t>
      </w:r>
      <w:r w:rsidR="002D5FF5" w:rsidRPr="0043113A">
        <w:rPr>
          <w:color w:val="000000" w:themeColor="text1"/>
        </w:rPr>
        <w:t xml:space="preserve">s its ultimate expression). </w:t>
      </w:r>
    </w:p>
    <w:p w14:paraId="5E450861" w14:textId="77777777" w:rsidR="002D3F54" w:rsidRPr="0043113A" w:rsidRDefault="002D3F54" w:rsidP="002D5FF5">
      <w:pPr>
        <w:spacing w:line="360" w:lineRule="auto"/>
        <w:rPr>
          <w:color w:val="000000" w:themeColor="text1"/>
        </w:rPr>
      </w:pPr>
    </w:p>
    <w:p w14:paraId="4AEB3FBD" w14:textId="42B51300" w:rsidR="002D5FF5" w:rsidRPr="0043113A" w:rsidRDefault="002209B5" w:rsidP="002D5FF5">
      <w:pPr>
        <w:spacing w:line="360" w:lineRule="auto"/>
        <w:rPr>
          <w:color w:val="000000" w:themeColor="text1"/>
        </w:rPr>
      </w:pPr>
      <w:r w:rsidRPr="0043113A">
        <w:rPr>
          <w:color w:val="000000" w:themeColor="text1"/>
        </w:rPr>
        <w:t>The framing of power</w:t>
      </w:r>
      <w:r w:rsidR="00156B6B" w:rsidRPr="0043113A">
        <w:rPr>
          <w:color w:val="000000" w:themeColor="text1"/>
        </w:rPr>
        <w:t xml:space="preserve"> and participant evaluations of their empowerment considerably impacted readings of these components. </w:t>
      </w:r>
      <w:r w:rsidR="002D5FF5" w:rsidRPr="0043113A">
        <w:rPr>
          <w:color w:val="000000" w:themeColor="text1"/>
        </w:rPr>
        <w:t xml:space="preserve">Participants that framed power as political right and their party as empowered expressed </w:t>
      </w:r>
      <w:r w:rsidR="00156B6B" w:rsidRPr="0043113A">
        <w:rPr>
          <w:color w:val="000000" w:themeColor="text1"/>
        </w:rPr>
        <w:t>their</w:t>
      </w:r>
      <w:r w:rsidR="002D5FF5" w:rsidRPr="0043113A">
        <w:rPr>
          <w:color w:val="000000" w:themeColor="text1"/>
        </w:rPr>
        <w:t xml:space="preserve"> sufficient standing and voice in the process. </w:t>
      </w:r>
      <w:r w:rsidR="00156B6B" w:rsidRPr="0043113A">
        <w:rPr>
          <w:color w:val="000000" w:themeColor="text1"/>
        </w:rPr>
        <w:t xml:space="preserve">In comparison, those framing power as political right and assessing themselves as disempowered, saw a problematic reconfiguring </w:t>
      </w:r>
      <w:r w:rsidR="000424BF">
        <w:rPr>
          <w:color w:val="000000" w:themeColor="text1"/>
        </w:rPr>
        <w:t xml:space="preserve">of </w:t>
      </w:r>
      <w:r w:rsidR="00156B6B" w:rsidRPr="0043113A">
        <w:rPr>
          <w:color w:val="000000" w:themeColor="text1"/>
        </w:rPr>
        <w:t xml:space="preserve">a lack of </w:t>
      </w:r>
      <w:r w:rsidR="002D5FF5" w:rsidRPr="0043113A">
        <w:rPr>
          <w:color w:val="000000" w:themeColor="text1"/>
        </w:rPr>
        <w:t>status vis-à-vis the state.</w:t>
      </w:r>
      <w:r w:rsidR="00F654BC" w:rsidRPr="0043113A">
        <w:rPr>
          <w:color w:val="000000" w:themeColor="text1"/>
        </w:rPr>
        <w:t xml:space="preserve"> </w:t>
      </w:r>
      <w:r w:rsidR="002D5FF5" w:rsidRPr="0043113A">
        <w:rPr>
          <w:color w:val="000000" w:themeColor="text1"/>
        </w:rPr>
        <w:t xml:space="preserve">A critical finding was that many Indigenous participants, regardless of their framing of power, interpreted state incursion into the negotiation space as inhibiting their agency. Those framing power as economic might </w:t>
      </w:r>
      <w:r w:rsidR="00780222" w:rsidRPr="0043113A">
        <w:rPr>
          <w:color w:val="000000" w:themeColor="text1"/>
        </w:rPr>
        <w:t xml:space="preserve">characterised </w:t>
      </w:r>
      <w:r w:rsidR="002D5FF5" w:rsidRPr="0043113A">
        <w:rPr>
          <w:color w:val="000000" w:themeColor="text1"/>
        </w:rPr>
        <w:t>this as insufficient, unequal or inconsistent funding and logistical support; those framing power as political right</w:t>
      </w:r>
      <w:r w:rsidR="00F654BC" w:rsidRPr="0043113A">
        <w:rPr>
          <w:color w:val="000000" w:themeColor="text1"/>
        </w:rPr>
        <w:t>,</w:t>
      </w:r>
      <w:r w:rsidR="002D5FF5" w:rsidRPr="0043113A">
        <w:rPr>
          <w:color w:val="000000" w:themeColor="text1"/>
        </w:rPr>
        <w:t xml:space="preserve"> as the state denying them appropriate status, and enabling industry to do the same (state led rights and impact assessment </w:t>
      </w:r>
      <w:r w:rsidR="00780222" w:rsidRPr="0043113A">
        <w:rPr>
          <w:color w:val="000000" w:themeColor="text1"/>
        </w:rPr>
        <w:t xml:space="preserve">being </w:t>
      </w:r>
      <w:r w:rsidR="00F654BC" w:rsidRPr="0043113A">
        <w:rPr>
          <w:color w:val="000000" w:themeColor="text1"/>
        </w:rPr>
        <w:t xml:space="preserve">a </w:t>
      </w:r>
      <w:r w:rsidR="002D5FF5" w:rsidRPr="0043113A">
        <w:rPr>
          <w:color w:val="000000" w:themeColor="text1"/>
        </w:rPr>
        <w:t>compelling example).</w:t>
      </w:r>
      <w:r w:rsidR="00780222" w:rsidRPr="0043113A">
        <w:rPr>
          <w:color w:val="7030A0"/>
        </w:rPr>
        <w:t xml:space="preserve"> </w:t>
      </w:r>
      <w:r w:rsidR="00780222" w:rsidRPr="0043113A">
        <w:rPr>
          <w:color w:val="000000" w:themeColor="text1"/>
        </w:rPr>
        <w:t>In this way, f</w:t>
      </w:r>
      <w:r w:rsidR="009C2FBD" w:rsidRPr="0043113A">
        <w:rPr>
          <w:color w:val="000000" w:themeColor="text1"/>
        </w:rPr>
        <w:t xml:space="preserve">rame analysis proved valuable in distinguishing structural conditions – in this case, the legal reality of land claim or codified rights – from the framing of power. </w:t>
      </w:r>
      <w:r w:rsidR="002D5FF5" w:rsidRPr="0043113A">
        <w:rPr>
          <w:color w:val="000000" w:themeColor="text1"/>
        </w:rPr>
        <w:t>Indigenous participants that framed power as economic might did not see status or agency as determined by rights and recognition, including land claim</w:t>
      </w:r>
      <w:r w:rsidR="009C2FBD" w:rsidRPr="0043113A">
        <w:rPr>
          <w:color w:val="000000" w:themeColor="text1"/>
        </w:rPr>
        <w:t>s</w:t>
      </w:r>
      <w:r w:rsidR="002D5FF5" w:rsidRPr="0043113A">
        <w:rPr>
          <w:color w:val="000000" w:themeColor="text1"/>
        </w:rPr>
        <w:t xml:space="preserve"> (Participants I3 and I11).</w:t>
      </w:r>
    </w:p>
    <w:p w14:paraId="3DF90F0D" w14:textId="77777777" w:rsidR="002D5FF5" w:rsidRPr="0043113A" w:rsidRDefault="002D5FF5" w:rsidP="002D5FF5">
      <w:pPr>
        <w:spacing w:line="360" w:lineRule="auto"/>
        <w:rPr>
          <w:color w:val="000000" w:themeColor="text1"/>
        </w:rPr>
      </w:pPr>
    </w:p>
    <w:p w14:paraId="16C333F3" w14:textId="626A4DB1" w:rsidR="002D5FF5" w:rsidRPr="0043113A" w:rsidRDefault="002D5FF5" w:rsidP="002D5FF5">
      <w:pPr>
        <w:spacing w:line="360" w:lineRule="auto"/>
        <w:rPr>
          <w:color w:val="000000" w:themeColor="text1"/>
        </w:rPr>
      </w:pPr>
      <w:r w:rsidRPr="0043113A">
        <w:rPr>
          <w:color w:val="000000" w:themeColor="text1"/>
        </w:rPr>
        <w:t xml:space="preserve">Participants framing power as political right often saw a lack of leverage where formal recognition of rights was absent. The critical component of ‘consent’ and an inability to veto </w:t>
      </w:r>
      <w:r w:rsidRPr="0043113A">
        <w:rPr>
          <w:color w:val="000000" w:themeColor="text1"/>
        </w:rPr>
        <w:lastRenderedPageBreak/>
        <w:t xml:space="preserve">became central to </w:t>
      </w:r>
      <w:r w:rsidR="000447D2" w:rsidRPr="0043113A">
        <w:rPr>
          <w:color w:val="000000" w:themeColor="text1"/>
        </w:rPr>
        <w:t xml:space="preserve">their </w:t>
      </w:r>
      <w:r w:rsidRPr="0043113A">
        <w:rPr>
          <w:color w:val="000000" w:themeColor="text1"/>
        </w:rPr>
        <w:t xml:space="preserve">notions of leverage, and these responses replicate those within other </w:t>
      </w:r>
      <w:r w:rsidR="00780222" w:rsidRPr="0043113A">
        <w:rPr>
          <w:color w:val="000000" w:themeColor="text1"/>
        </w:rPr>
        <w:t xml:space="preserve">participant-based </w:t>
      </w:r>
      <w:r w:rsidRPr="0043113A">
        <w:rPr>
          <w:color w:val="000000" w:themeColor="text1"/>
        </w:rPr>
        <w:t>case studies (Howard-Wagner 2010</w:t>
      </w:r>
      <w:r w:rsidR="00262941" w:rsidRPr="0043113A">
        <w:rPr>
          <w:color w:val="000000" w:themeColor="text1"/>
        </w:rPr>
        <w:t>; Howard-Wagner and Maguire,</w:t>
      </w:r>
      <w:r w:rsidR="00780222" w:rsidRPr="0043113A">
        <w:rPr>
          <w:color w:val="000000" w:themeColor="text1"/>
        </w:rPr>
        <w:t xml:space="preserve"> </w:t>
      </w:r>
      <w:r w:rsidR="00262941" w:rsidRPr="0043113A">
        <w:rPr>
          <w:color w:val="000000" w:themeColor="text1"/>
        </w:rPr>
        <w:t>2010</w:t>
      </w:r>
      <w:r w:rsidRPr="0043113A">
        <w:rPr>
          <w:color w:val="000000" w:themeColor="text1"/>
        </w:rPr>
        <w:t xml:space="preserve">). Participants from across cohorts could represent the parallel regulatory platform as offering stronger opportunities for leverage and more decisive ‘veto’. </w:t>
      </w:r>
      <w:r w:rsidR="000447D2" w:rsidRPr="0043113A">
        <w:rPr>
          <w:color w:val="000000" w:themeColor="text1"/>
        </w:rPr>
        <w:t>Those framing power as economic might and positing other parties as more powerful tend to downplay their ability to leverage, and similarly attribute value to mechanisms outside of the bilateral engagement through public protest, alliance with NGOs, or even voter dissatisfaction.</w:t>
      </w:r>
      <w:r w:rsidR="00A73591" w:rsidRPr="0043113A">
        <w:rPr>
          <w:color w:val="000000" w:themeColor="text1"/>
        </w:rPr>
        <w:t xml:space="preserve"> </w:t>
      </w:r>
      <w:r w:rsidRPr="0043113A">
        <w:rPr>
          <w:color w:val="000000" w:themeColor="text1"/>
        </w:rPr>
        <w:t xml:space="preserve">For industry participants, the </w:t>
      </w:r>
      <w:r w:rsidR="00780222" w:rsidRPr="0043113A">
        <w:rPr>
          <w:color w:val="000000" w:themeColor="text1"/>
        </w:rPr>
        <w:t xml:space="preserve">parallel regulatory system was the </w:t>
      </w:r>
      <w:r w:rsidRPr="0043113A">
        <w:rPr>
          <w:color w:val="000000" w:themeColor="text1"/>
        </w:rPr>
        <w:t>correct platform at which consent could be withheld. This</w:t>
      </w:r>
      <w:r w:rsidR="00780222" w:rsidRPr="0043113A">
        <w:rPr>
          <w:color w:val="000000" w:themeColor="text1"/>
        </w:rPr>
        <w:t xml:space="preserve"> discussion</w:t>
      </w:r>
      <w:r w:rsidRPr="0043113A">
        <w:rPr>
          <w:color w:val="000000" w:themeColor="text1"/>
        </w:rPr>
        <w:t xml:space="preserve"> could </w:t>
      </w:r>
      <w:r w:rsidR="00780222" w:rsidRPr="0043113A">
        <w:rPr>
          <w:color w:val="000000" w:themeColor="text1"/>
        </w:rPr>
        <w:t xml:space="preserve">therefore </w:t>
      </w:r>
      <w:r w:rsidRPr="0043113A">
        <w:rPr>
          <w:color w:val="000000" w:themeColor="text1"/>
        </w:rPr>
        <w:t>see consent transplanted outside of the industry-Indigenous negotiation space altogether.</w:t>
      </w:r>
    </w:p>
    <w:p w14:paraId="1F753066" w14:textId="77777777" w:rsidR="00C45BDE" w:rsidRPr="0043113A" w:rsidRDefault="00C45BDE" w:rsidP="002D5FF5">
      <w:pPr>
        <w:spacing w:line="360" w:lineRule="auto"/>
        <w:rPr>
          <w:color w:val="000000" w:themeColor="text1"/>
        </w:rPr>
      </w:pPr>
    </w:p>
    <w:p w14:paraId="7AEBBD10" w14:textId="475DE055" w:rsidR="002D5FF5" w:rsidRPr="0043113A" w:rsidRDefault="002D5FF5" w:rsidP="002D5FF5">
      <w:pPr>
        <w:spacing w:line="360" w:lineRule="auto"/>
        <w:rPr>
          <w:color w:val="000000" w:themeColor="text1"/>
        </w:rPr>
      </w:pPr>
      <w:r w:rsidRPr="0043113A">
        <w:rPr>
          <w:color w:val="000000" w:themeColor="text1"/>
        </w:rPr>
        <w:t>Indigenous and non-Indigenous participants uniformly reported the process as conforming to that of Western, commercial models</w:t>
      </w:r>
      <w:r w:rsidR="00E16AF2" w:rsidRPr="0043113A">
        <w:rPr>
          <w:color w:val="000000" w:themeColor="text1"/>
        </w:rPr>
        <w:t xml:space="preserve">. Many of the components and </w:t>
      </w:r>
      <w:r w:rsidR="0072539D" w:rsidRPr="0043113A">
        <w:rPr>
          <w:color w:val="000000" w:themeColor="text1"/>
        </w:rPr>
        <w:t>behavioural</w:t>
      </w:r>
      <w:r w:rsidR="00E16AF2" w:rsidRPr="0043113A">
        <w:rPr>
          <w:color w:val="000000" w:themeColor="text1"/>
        </w:rPr>
        <w:t xml:space="preserve"> strategies were anticipated as normative. This was exemplified in ‘divide and conquer’ strategies; while distinctions were drawn between companies employing this strategy this was not uniformly viewed as pernicious, and could even be downplayed as routine. The most negative accounts of divide and conquer in the negotiation space were in fact attributed to the state, regardless of participant framing of power. </w:t>
      </w:r>
      <w:r w:rsidRPr="0043113A">
        <w:rPr>
          <w:color w:val="000000" w:themeColor="text1"/>
        </w:rPr>
        <w:t xml:space="preserve">Confidentiality </w:t>
      </w:r>
      <w:r w:rsidR="002D3F54" w:rsidRPr="0043113A">
        <w:rPr>
          <w:color w:val="000000" w:themeColor="text1"/>
        </w:rPr>
        <w:t xml:space="preserve">was </w:t>
      </w:r>
      <w:r w:rsidRPr="0043113A">
        <w:rPr>
          <w:color w:val="000000" w:themeColor="text1"/>
        </w:rPr>
        <w:t xml:space="preserve">likewise </w:t>
      </w:r>
      <w:r w:rsidR="00A73591" w:rsidRPr="0043113A">
        <w:rPr>
          <w:color w:val="000000" w:themeColor="text1"/>
        </w:rPr>
        <w:t xml:space="preserve">seen as </w:t>
      </w:r>
      <w:r w:rsidRPr="0043113A">
        <w:rPr>
          <w:color w:val="000000" w:themeColor="text1"/>
        </w:rPr>
        <w:t xml:space="preserve">characteristic of the commercial negotiation process. Participants debated the consequences of confidentiality as a technical component, and </w:t>
      </w:r>
      <w:r w:rsidR="00A73591" w:rsidRPr="0043113A">
        <w:rPr>
          <w:color w:val="000000" w:themeColor="text1"/>
        </w:rPr>
        <w:t>l</w:t>
      </w:r>
      <w:r w:rsidRPr="0043113A">
        <w:rPr>
          <w:color w:val="000000" w:themeColor="text1"/>
        </w:rPr>
        <w:t xml:space="preserve">ack of transparency this imparted. Indigenous participants could contradict </w:t>
      </w:r>
      <w:r w:rsidR="002D3F54" w:rsidRPr="0043113A">
        <w:rPr>
          <w:color w:val="000000" w:themeColor="text1"/>
        </w:rPr>
        <w:t>consultant participant</w:t>
      </w:r>
      <w:r w:rsidRPr="0043113A">
        <w:rPr>
          <w:color w:val="000000" w:themeColor="text1"/>
        </w:rPr>
        <w:t xml:space="preserve"> views</w:t>
      </w:r>
      <w:r w:rsidR="002D3F54" w:rsidRPr="0043113A">
        <w:rPr>
          <w:color w:val="000000" w:themeColor="text1"/>
        </w:rPr>
        <w:t>,</w:t>
      </w:r>
      <w:r w:rsidRPr="0043113A">
        <w:rPr>
          <w:color w:val="000000" w:themeColor="text1"/>
        </w:rPr>
        <w:t xml:space="preserve"> and those of the wider literature, and instead see </w:t>
      </w:r>
      <w:r w:rsidR="002D3F54" w:rsidRPr="0043113A">
        <w:rPr>
          <w:color w:val="000000" w:themeColor="text1"/>
        </w:rPr>
        <w:t>confidentiality</w:t>
      </w:r>
      <w:r w:rsidRPr="0043113A">
        <w:rPr>
          <w:color w:val="000000" w:themeColor="text1"/>
        </w:rPr>
        <w:t xml:space="preserve"> as desirable in shielding the process and </w:t>
      </w:r>
      <w:r w:rsidR="001110A0" w:rsidRPr="0043113A">
        <w:rPr>
          <w:color w:val="000000" w:themeColor="text1"/>
        </w:rPr>
        <w:t>bilateral</w:t>
      </w:r>
      <w:r w:rsidRPr="0043113A">
        <w:rPr>
          <w:color w:val="000000" w:themeColor="text1"/>
        </w:rPr>
        <w:t xml:space="preserve"> engagement from state incursion. These conflicting views of confidentiality are important given </w:t>
      </w:r>
      <w:r w:rsidR="00780222" w:rsidRPr="0043113A">
        <w:rPr>
          <w:color w:val="000000" w:themeColor="text1"/>
        </w:rPr>
        <w:t>its</w:t>
      </w:r>
      <w:r w:rsidRPr="0043113A">
        <w:rPr>
          <w:color w:val="000000" w:themeColor="text1"/>
        </w:rPr>
        <w:t xml:space="preserve"> relatively static treatment in agreement-making analysis. Further, the commonplace assertion that industry parties chose separate negotiations as an expression of ‘divide and conquer’ to weaken collective positions must be challenged; in this data set, separate agreements we</w:t>
      </w:r>
      <w:r w:rsidR="00C45BDE" w:rsidRPr="0043113A">
        <w:rPr>
          <w:color w:val="000000" w:themeColor="text1"/>
        </w:rPr>
        <w:t>re</w:t>
      </w:r>
      <w:r w:rsidRPr="0043113A">
        <w:rPr>
          <w:color w:val="000000" w:themeColor="text1"/>
        </w:rPr>
        <w:t xml:space="preserve"> an Indigenous preference and reflected </w:t>
      </w:r>
      <w:r w:rsidR="00780222" w:rsidRPr="0043113A">
        <w:rPr>
          <w:color w:val="000000" w:themeColor="text1"/>
        </w:rPr>
        <w:t xml:space="preserve">the nature of </w:t>
      </w:r>
      <w:r w:rsidRPr="0043113A">
        <w:rPr>
          <w:color w:val="000000" w:themeColor="text1"/>
        </w:rPr>
        <w:t xml:space="preserve">interrelationships between communities. </w:t>
      </w:r>
    </w:p>
    <w:p w14:paraId="40C10AD2" w14:textId="77777777" w:rsidR="002D5FF5" w:rsidRPr="0043113A" w:rsidRDefault="002D5FF5" w:rsidP="002D5FF5">
      <w:pPr>
        <w:spacing w:line="360" w:lineRule="auto"/>
        <w:rPr>
          <w:color w:val="000000" w:themeColor="text1"/>
        </w:rPr>
      </w:pPr>
    </w:p>
    <w:p w14:paraId="7A000BE4" w14:textId="7C40CE91" w:rsidR="008C50A2" w:rsidRPr="0043113A" w:rsidRDefault="002D5FF5" w:rsidP="008C50A2">
      <w:pPr>
        <w:spacing w:line="360" w:lineRule="auto"/>
        <w:rPr>
          <w:color w:val="000000" w:themeColor="text1"/>
        </w:rPr>
      </w:pPr>
      <w:r w:rsidRPr="0043113A">
        <w:rPr>
          <w:color w:val="000000" w:themeColor="text1"/>
        </w:rPr>
        <w:lastRenderedPageBreak/>
        <w:t xml:space="preserve">The process sphere was important to examine, given that negotiation models and ‘scripts’ can impart norms and behaviours upon the exchange, and these may be </w:t>
      </w:r>
      <w:r w:rsidR="00623FA3" w:rsidRPr="0043113A">
        <w:rPr>
          <w:color w:val="000000" w:themeColor="text1"/>
        </w:rPr>
        <w:t xml:space="preserve">privileged by </w:t>
      </w:r>
      <w:r w:rsidRPr="0043113A">
        <w:rPr>
          <w:rFonts w:cstheme="minorHAnsi"/>
          <w:color w:val="000000" w:themeColor="text1"/>
        </w:rPr>
        <w:t xml:space="preserve">institutional practices that bound this space. Despite the </w:t>
      </w:r>
      <w:r w:rsidRPr="0043113A">
        <w:rPr>
          <w:color w:val="000000" w:themeColor="text1"/>
        </w:rPr>
        <w:t>mandates and policy triggers that exist for engag</w:t>
      </w:r>
      <w:r w:rsidR="00986065" w:rsidRPr="0043113A">
        <w:rPr>
          <w:color w:val="000000" w:themeColor="text1"/>
        </w:rPr>
        <w:t>ement</w:t>
      </w:r>
      <w:r w:rsidRPr="0043113A">
        <w:rPr>
          <w:color w:val="000000" w:themeColor="text1"/>
        </w:rPr>
        <w:t xml:space="preserve">, </w:t>
      </w:r>
      <w:r w:rsidR="00623FA3" w:rsidRPr="0043113A">
        <w:rPr>
          <w:color w:val="000000" w:themeColor="text1"/>
        </w:rPr>
        <w:t xml:space="preserve">and principles set out in the MVRMA, </w:t>
      </w:r>
      <w:r w:rsidRPr="0043113A">
        <w:rPr>
          <w:color w:val="000000" w:themeColor="text1"/>
        </w:rPr>
        <w:t xml:space="preserve">a lack of </w:t>
      </w:r>
      <w:r w:rsidR="00623FA3" w:rsidRPr="0043113A">
        <w:rPr>
          <w:color w:val="000000" w:themeColor="text1"/>
        </w:rPr>
        <w:t xml:space="preserve">concrete </w:t>
      </w:r>
      <w:r w:rsidRPr="0043113A">
        <w:rPr>
          <w:color w:val="000000" w:themeColor="text1"/>
        </w:rPr>
        <w:t xml:space="preserve">framework </w:t>
      </w:r>
      <w:r w:rsidR="00986065" w:rsidRPr="0043113A">
        <w:rPr>
          <w:color w:val="000000" w:themeColor="text1"/>
        </w:rPr>
        <w:t xml:space="preserve">around </w:t>
      </w:r>
      <w:r w:rsidRPr="0043113A">
        <w:rPr>
          <w:color w:val="000000" w:themeColor="text1"/>
        </w:rPr>
        <w:t>negotiation process</w:t>
      </w:r>
      <w:r w:rsidR="00623FA3" w:rsidRPr="0043113A">
        <w:rPr>
          <w:color w:val="000000" w:themeColor="text1"/>
        </w:rPr>
        <w:t>es</w:t>
      </w:r>
      <w:r w:rsidR="00986065" w:rsidRPr="0043113A">
        <w:rPr>
          <w:color w:val="000000" w:themeColor="text1"/>
        </w:rPr>
        <w:t xml:space="preserve"> remains</w:t>
      </w:r>
      <w:r w:rsidRPr="0043113A">
        <w:rPr>
          <w:color w:val="000000" w:themeColor="text1"/>
        </w:rPr>
        <w:t xml:space="preserve"> in the NWT. This is significant, given insights from negotiation studies, conflict resolution and co-management literatures that have illuminated how process is integral to shaping inter-party engagements and informing possible outcomes. Further, in inter-cultural engagements, process can engender power and culture differentials and privilege one party over another. </w:t>
      </w:r>
      <w:r w:rsidR="008C50A2" w:rsidRPr="0043113A">
        <w:rPr>
          <w:color w:val="000000" w:themeColor="text1"/>
        </w:rPr>
        <w:t xml:space="preserve">Status </w:t>
      </w:r>
      <w:r w:rsidR="00C45BDE" w:rsidRPr="0043113A">
        <w:rPr>
          <w:color w:val="000000" w:themeColor="text1"/>
        </w:rPr>
        <w:t xml:space="preserve">in this way </w:t>
      </w:r>
      <w:r w:rsidR="008C50A2" w:rsidRPr="0043113A">
        <w:rPr>
          <w:color w:val="000000" w:themeColor="text1"/>
        </w:rPr>
        <w:t>evidenced a critical point at which cultural scripts</w:t>
      </w:r>
      <w:r w:rsidR="00C45BDE" w:rsidRPr="0043113A">
        <w:rPr>
          <w:color w:val="000000" w:themeColor="text1"/>
        </w:rPr>
        <w:t xml:space="preserve"> </w:t>
      </w:r>
      <w:r w:rsidR="00986065" w:rsidRPr="0043113A">
        <w:rPr>
          <w:color w:val="000000" w:themeColor="text1"/>
        </w:rPr>
        <w:t xml:space="preserve">inculcated different expectations and </w:t>
      </w:r>
      <w:r w:rsidR="008C50A2" w:rsidRPr="0043113A">
        <w:rPr>
          <w:color w:val="000000" w:themeColor="text1"/>
        </w:rPr>
        <w:t xml:space="preserve">had tangible consequences for the efficacy of process. </w:t>
      </w:r>
    </w:p>
    <w:p w14:paraId="76808C4A" w14:textId="77777777" w:rsidR="00C45BDE" w:rsidRPr="0043113A" w:rsidRDefault="00C45BDE" w:rsidP="002D5FF5">
      <w:pPr>
        <w:spacing w:line="360" w:lineRule="auto"/>
        <w:rPr>
          <w:color w:val="000000" w:themeColor="text1"/>
        </w:rPr>
      </w:pPr>
    </w:p>
    <w:p w14:paraId="483E896A" w14:textId="38B9FE7E" w:rsidR="008C50A2" w:rsidRPr="0043113A" w:rsidRDefault="00C45BDE" w:rsidP="00C45BDE">
      <w:pPr>
        <w:spacing w:line="360" w:lineRule="auto"/>
        <w:rPr>
          <w:color w:val="000000" w:themeColor="text1"/>
        </w:rPr>
      </w:pPr>
      <w:r w:rsidRPr="0043113A">
        <w:rPr>
          <w:color w:val="000000" w:themeColor="text1"/>
        </w:rPr>
        <w:t xml:space="preserve">While Western, commercial models and scripts prevailed, Indigenous participants could still evaluate themselves as </w:t>
      </w:r>
      <w:r w:rsidR="002D5FF5" w:rsidRPr="0043113A">
        <w:rPr>
          <w:color w:val="000000" w:themeColor="text1"/>
        </w:rPr>
        <w:t xml:space="preserve">empowered in the enactment, if not the design, of the negotiation process. </w:t>
      </w:r>
      <w:r w:rsidRPr="0043113A">
        <w:rPr>
          <w:color w:val="000000" w:themeColor="text1"/>
        </w:rPr>
        <w:t xml:space="preserve">The uncritical adoption of Western negotiation </w:t>
      </w:r>
      <w:r w:rsidR="002D5FF5" w:rsidRPr="0043113A">
        <w:rPr>
          <w:color w:val="000000" w:themeColor="text1"/>
        </w:rPr>
        <w:t xml:space="preserve">process arguably represents a missed opportunity to evolve these engagements from ‘what came before’ (Anaya, 2005). </w:t>
      </w:r>
      <w:r w:rsidRPr="0043113A">
        <w:rPr>
          <w:color w:val="000000" w:themeColor="text1"/>
        </w:rPr>
        <w:t xml:space="preserve">For example, where certain Indigenous participants framing power as political right viewed their status within the negotiation process as failing to reflect Indigenous philosophies and practices, </w:t>
      </w:r>
      <w:r w:rsidR="00780222" w:rsidRPr="0043113A">
        <w:rPr>
          <w:color w:val="000000" w:themeColor="text1"/>
        </w:rPr>
        <w:t>or</w:t>
      </w:r>
      <w:r w:rsidRPr="0043113A">
        <w:rPr>
          <w:color w:val="000000" w:themeColor="text1"/>
        </w:rPr>
        <w:t xml:space="preserve"> respect for the role and authority of Indigenous leadership. In this way, process constrained how Indigenous voices and viewpoints were able to be expressed or accommodated. For some participants, this represented a significant limitation of the potential of agreement-making to shift the status quo, and instead entrenched the power of industry and th</w:t>
      </w:r>
      <w:r w:rsidR="00986065" w:rsidRPr="0043113A">
        <w:rPr>
          <w:color w:val="000000" w:themeColor="text1"/>
        </w:rPr>
        <w:t xml:space="preserve">e state in this negotiation space. </w:t>
      </w:r>
    </w:p>
    <w:p w14:paraId="00180052" w14:textId="77777777" w:rsidR="002D5FF5" w:rsidRPr="0043113A" w:rsidRDefault="002D5FF5" w:rsidP="002D5FF5">
      <w:pPr>
        <w:spacing w:line="360" w:lineRule="auto"/>
        <w:rPr>
          <w:color w:val="000000" w:themeColor="text1"/>
        </w:rPr>
      </w:pPr>
    </w:p>
    <w:p w14:paraId="2436CB1B" w14:textId="64B9B5F8" w:rsidR="006A2D8E" w:rsidRPr="0043113A" w:rsidRDefault="002D5FF5" w:rsidP="002D5FF5">
      <w:pPr>
        <w:spacing w:line="360" w:lineRule="auto"/>
        <w:rPr>
          <w:color w:val="000000" w:themeColor="text1"/>
        </w:rPr>
      </w:pPr>
      <w:r w:rsidRPr="0043113A">
        <w:rPr>
          <w:color w:val="000000" w:themeColor="text1"/>
        </w:rPr>
        <w:t>Participant framings of power and its effects on their evaluation of the process sphere were exceptionally diverse</w:t>
      </w:r>
      <w:r w:rsidR="00986065" w:rsidRPr="0043113A">
        <w:rPr>
          <w:color w:val="000000" w:themeColor="text1"/>
        </w:rPr>
        <w:t xml:space="preserve"> and this </w:t>
      </w:r>
      <w:r w:rsidRPr="0043113A">
        <w:rPr>
          <w:color w:val="000000" w:themeColor="text1"/>
        </w:rPr>
        <w:t>included between and amongst the Indigenous parties</w:t>
      </w:r>
      <w:r w:rsidR="00986065" w:rsidRPr="0043113A">
        <w:rPr>
          <w:color w:val="000000" w:themeColor="text1"/>
        </w:rPr>
        <w:t>.</w:t>
      </w:r>
      <w:r w:rsidRPr="0043113A">
        <w:rPr>
          <w:color w:val="000000" w:themeColor="text1"/>
        </w:rPr>
        <w:t xml:space="preserve"> </w:t>
      </w:r>
      <w:r w:rsidR="00986065" w:rsidRPr="0043113A">
        <w:rPr>
          <w:color w:val="000000" w:themeColor="text1"/>
        </w:rPr>
        <w:t>F</w:t>
      </w:r>
      <w:r w:rsidRPr="0043113A">
        <w:rPr>
          <w:color w:val="000000" w:themeColor="text1"/>
        </w:rPr>
        <w:t xml:space="preserve">indings revealed this diversity existed while </w:t>
      </w:r>
      <w:r w:rsidR="00C45BDE" w:rsidRPr="0043113A">
        <w:rPr>
          <w:color w:val="000000" w:themeColor="text1"/>
        </w:rPr>
        <w:t>structural</w:t>
      </w:r>
      <w:r w:rsidRPr="0043113A">
        <w:rPr>
          <w:color w:val="000000" w:themeColor="text1"/>
        </w:rPr>
        <w:t xml:space="preserve"> conditions remained the same</w:t>
      </w:r>
      <w:r w:rsidR="00EC6580" w:rsidRPr="0043113A">
        <w:rPr>
          <w:color w:val="000000" w:themeColor="text1"/>
        </w:rPr>
        <w:t xml:space="preserve">. </w:t>
      </w:r>
      <w:r w:rsidRPr="0043113A">
        <w:rPr>
          <w:color w:val="000000" w:themeColor="text1"/>
        </w:rPr>
        <w:t xml:space="preserve">Furthermore, the same framing could produce different evaluations of personal or party empowerment. The most compelling instances included </w:t>
      </w:r>
      <w:r w:rsidR="00986065" w:rsidRPr="0043113A">
        <w:rPr>
          <w:color w:val="000000" w:themeColor="text1"/>
        </w:rPr>
        <w:t>the</w:t>
      </w:r>
      <w:r w:rsidRPr="0043113A">
        <w:rPr>
          <w:color w:val="000000" w:themeColor="text1"/>
        </w:rPr>
        <w:t xml:space="preserve"> industry participant whose framing of power as political right saw him evaluate industry parties as increasingly obstructed and disempowered </w:t>
      </w:r>
      <w:r w:rsidRPr="0043113A">
        <w:rPr>
          <w:color w:val="000000" w:themeColor="text1"/>
        </w:rPr>
        <w:lastRenderedPageBreak/>
        <w:t xml:space="preserve">(Participant C2), and Indigenous Participant I11 with the highest level of rights and recognition downplaying political right as a meaningful form of power within the industry-Indigenous negotiation process. </w:t>
      </w:r>
    </w:p>
    <w:p w14:paraId="44ECE25F" w14:textId="77777777" w:rsidR="006A2D8E" w:rsidRPr="0043113A" w:rsidRDefault="006A2D8E" w:rsidP="002D5FF5">
      <w:pPr>
        <w:spacing w:line="360" w:lineRule="auto"/>
        <w:rPr>
          <w:color w:val="000000" w:themeColor="text1"/>
        </w:rPr>
      </w:pPr>
    </w:p>
    <w:p w14:paraId="70C692F2" w14:textId="6E2E7560" w:rsidR="002D5FF5" w:rsidRPr="0043113A" w:rsidRDefault="002D5FF5" w:rsidP="002D5FF5">
      <w:pPr>
        <w:spacing w:line="360" w:lineRule="auto"/>
        <w:rPr>
          <w:color w:val="000000" w:themeColor="text1"/>
        </w:rPr>
      </w:pPr>
      <w:r w:rsidRPr="0043113A">
        <w:rPr>
          <w:color w:val="000000" w:themeColor="text1"/>
        </w:rPr>
        <w:t xml:space="preserve">In terms of meaningful </w:t>
      </w:r>
      <w:r w:rsidR="006A2D8E" w:rsidRPr="0043113A">
        <w:rPr>
          <w:color w:val="000000" w:themeColor="text1"/>
        </w:rPr>
        <w:t xml:space="preserve">negotiation, </w:t>
      </w:r>
      <w:r w:rsidRPr="0043113A">
        <w:rPr>
          <w:color w:val="000000" w:themeColor="text1"/>
        </w:rPr>
        <w:t xml:space="preserve">the most </w:t>
      </w:r>
      <w:r w:rsidR="00C45BDE" w:rsidRPr="0043113A">
        <w:rPr>
          <w:color w:val="000000" w:themeColor="text1"/>
        </w:rPr>
        <w:t xml:space="preserve">polarised </w:t>
      </w:r>
      <w:r w:rsidRPr="0043113A">
        <w:rPr>
          <w:color w:val="000000" w:themeColor="text1"/>
        </w:rPr>
        <w:t xml:space="preserve">appraisals emerged amongst Indigenous participants framing power as political right. Indigenous participants framing power as political right, and evaluating themselves as empowered, </w:t>
      </w:r>
      <w:r w:rsidRPr="0043113A">
        <w:rPr>
          <w:i/>
          <w:color w:val="000000" w:themeColor="text1"/>
        </w:rPr>
        <w:t>could</w:t>
      </w:r>
      <w:r w:rsidRPr="0043113A">
        <w:rPr>
          <w:color w:val="000000" w:themeColor="text1"/>
        </w:rPr>
        <w:t xml:space="preserve"> evaluate the process positively and see a shift in inter-party relations in the negotiation space. This was often seen as following enfranchisement at the meso political level (specifically as gains in formal rights). </w:t>
      </w:r>
      <w:r w:rsidR="006A2D8E" w:rsidRPr="0043113A">
        <w:rPr>
          <w:color w:val="000000" w:themeColor="text1"/>
        </w:rPr>
        <w:t>I</w:t>
      </w:r>
      <w:r w:rsidRPr="0043113A">
        <w:rPr>
          <w:color w:val="000000" w:themeColor="text1"/>
        </w:rPr>
        <w:t>mportantly</w:t>
      </w:r>
      <w:r w:rsidR="006A2D8E" w:rsidRPr="0043113A">
        <w:rPr>
          <w:color w:val="000000" w:themeColor="text1"/>
        </w:rPr>
        <w:t xml:space="preserve"> however,</w:t>
      </w:r>
      <w:r w:rsidRPr="0043113A">
        <w:rPr>
          <w:color w:val="000000" w:themeColor="text1"/>
        </w:rPr>
        <w:t xml:space="preserve"> it was likewise based on the assertion of their own authority and systems of governance, independent of state institutions or recognition. Indigenous Participant I1 framing power as political right acknowledged that negotiations </w:t>
      </w:r>
      <w:r w:rsidR="006A2D8E" w:rsidRPr="0043113A">
        <w:rPr>
          <w:color w:val="000000" w:themeColor="text1"/>
        </w:rPr>
        <w:t xml:space="preserve">also </w:t>
      </w:r>
      <w:r w:rsidRPr="0043113A">
        <w:rPr>
          <w:color w:val="000000" w:themeColor="text1"/>
        </w:rPr>
        <w:t>provide</w:t>
      </w:r>
      <w:r w:rsidR="006A2D8E" w:rsidRPr="0043113A">
        <w:rPr>
          <w:color w:val="000000" w:themeColor="text1"/>
        </w:rPr>
        <w:t>d</w:t>
      </w:r>
      <w:r w:rsidRPr="0043113A">
        <w:rPr>
          <w:color w:val="000000" w:themeColor="text1"/>
        </w:rPr>
        <w:t xml:space="preserve"> </w:t>
      </w:r>
      <w:r w:rsidR="006A2D8E" w:rsidRPr="0043113A">
        <w:rPr>
          <w:color w:val="000000" w:themeColor="text1"/>
        </w:rPr>
        <w:t>finance for</w:t>
      </w:r>
      <w:r w:rsidRPr="0043113A">
        <w:rPr>
          <w:color w:val="000000" w:themeColor="text1"/>
        </w:rPr>
        <w:t xml:space="preserve"> arbitration and court challenges, and </w:t>
      </w:r>
      <w:r w:rsidR="00666BE7" w:rsidRPr="0043113A">
        <w:rPr>
          <w:color w:val="000000" w:themeColor="text1"/>
        </w:rPr>
        <w:t>could</w:t>
      </w:r>
      <w:r w:rsidR="006A2D8E" w:rsidRPr="0043113A">
        <w:rPr>
          <w:color w:val="000000" w:themeColor="text1"/>
        </w:rPr>
        <w:t xml:space="preserve"> </w:t>
      </w:r>
      <w:r w:rsidRPr="0043113A">
        <w:rPr>
          <w:color w:val="000000" w:themeColor="text1"/>
        </w:rPr>
        <w:t>therefore</w:t>
      </w:r>
      <w:r w:rsidR="00666BE7" w:rsidRPr="0043113A">
        <w:rPr>
          <w:color w:val="000000" w:themeColor="text1"/>
        </w:rPr>
        <w:t xml:space="preserve"> be</w:t>
      </w:r>
      <w:r w:rsidRPr="0043113A">
        <w:rPr>
          <w:color w:val="000000" w:themeColor="text1"/>
        </w:rPr>
        <w:t xml:space="preserve"> leveraged for more decisive confrontations with the state. </w:t>
      </w:r>
    </w:p>
    <w:p w14:paraId="0D004C06" w14:textId="77777777" w:rsidR="002D5FF5" w:rsidRPr="0043113A" w:rsidRDefault="002D5FF5" w:rsidP="002D5FF5">
      <w:pPr>
        <w:spacing w:line="360" w:lineRule="auto"/>
        <w:rPr>
          <w:color w:val="000000" w:themeColor="text1"/>
        </w:rPr>
      </w:pPr>
    </w:p>
    <w:p w14:paraId="5F712A44" w14:textId="22058CA8" w:rsidR="002D5FF5" w:rsidRPr="0043113A" w:rsidRDefault="002D5FF5" w:rsidP="002D5FF5">
      <w:pPr>
        <w:spacing w:line="360" w:lineRule="auto"/>
        <w:rPr>
          <w:color w:val="000000" w:themeColor="text1"/>
        </w:rPr>
      </w:pPr>
      <w:r w:rsidRPr="0043113A">
        <w:rPr>
          <w:color w:val="000000" w:themeColor="text1"/>
        </w:rPr>
        <w:t xml:space="preserve">The framing of power reveals </w:t>
      </w:r>
      <w:r w:rsidR="006A2D8E" w:rsidRPr="0043113A">
        <w:rPr>
          <w:color w:val="000000" w:themeColor="text1"/>
        </w:rPr>
        <w:t>its interpretation</w:t>
      </w:r>
      <w:r w:rsidRPr="0043113A">
        <w:rPr>
          <w:color w:val="000000" w:themeColor="text1"/>
        </w:rPr>
        <w:t xml:space="preserve"> as subjective</w:t>
      </w:r>
      <w:r w:rsidR="00262941" w:rsidRPr="0043113A">
        <w:rPr>
          <w:color w:val="000000" w:themeColor="text1"/>
        </w:rPr>
        <w:t xml:space="preserve">, </w:t>
      </w:r>
      <w:r w:rsidRPr="0043113A">
        <w:rPr>
          <w:color w:val="000000" w:themeColor="text1"/>
        </w:rPr>
        <w:t xml:space="preserve">relational and incredibly varied amongst participants within and between parties. This </w:t>
      </w:r>
      <w:r w:rsidR="006A2D8E" w:rsidRPr="0043113A">
        <w:rPr>
          <w:color w:val="000000" w:themeColor="text1"/>
        </w:rPr>
        <w:t>supports</w:t>
      </w:r>
      <w:r w:rsidRPr="0043113A">
        <w:rPr>
          <w:color w:val="000000" w:themeColor="text1"/>
        </w:rPr>
        <w:t xml:space="preserve"> conclusions </w:t>
      </w:r>
      <w:r w:rsidR="006A2D8E" w:rsidRPr="0043113A">
        <w:rPr>
          <w:color w:val="000000" w:themeColor="text1"/>
        </w:rPr>
        <w:t>drawn in</w:t>
      </w:r>
      <w:r w:rsidRPr="0043113A">
        <w:rPr>
          <w:color w:val="000000" w:themeColor="text1"/>
        </w:rPr>
        <w:t xml:space="preserve"> negotiation studies</w:t>
      </w:r>
      <w:r w:rsidR="000424BF">
        <w:rPr>
          <w:color w:val="000000" w:themeColor="text1"/>
        </w:rPr>
        <w:t xml:space="preserve"> literature</w:t>
      </w:r>
      <w:r w:rsidRPr="0043113A">
        <w:rPr>
          <w:color w:val="000000" w:themeColor="text1"/>
        </w:rPr>
        <w:t xml:space="preserve">, and challenges prescriptive readings of Indigenous </w:t>
      </w:r>
      <w:r w:rsidR="006A2D8E" w:rsidRPr="0043113A">
        <w:rPr>
          <w:color w:val="000000" w:themeColor="text1"/>
        </w:rPr>
        <w:t xml:space="preserve">positions in negotiation process </w:t>
      </w:r>
      <w:r w:rsidRPr="0043113A">
        <w:rPr>
          <w:color w:val="000000" w:themeColor="text1"/>
        </w:rPr>
        <w:t xml:space="preserve">based on structural conditions or relative resources. </w:t>
      </w:r>
    </w:p>
    <w:p w14:paraId="136F535D" w14:textId="77777777" w:rsidR="002D5FF5" w:rsidRPr="0043113A" w:rsidRDefault="002D5FF5" w:rsidP="002D5FF5">
      <w:pPr>
        <w:rPr>
          <w:color w:val="7030A0"/>
          <w:sz w:val="20"/>
          <w:szCs w:val="20"/>
        </w:rPr>
      </w:pPr>
    </w:p>
    <w:p w14:paraId="3D9EC99D" w14:textId="692191F8" w:rsidR="00262941" w:rsidRPr="0043113A" w:rsidRDefault="00262941" w:rsidP="001C6F96">
      <w:pPr>
        <w:spacing w:line="360" w:lineRule="auto"/>
        <w:rPr>
          <w:rFonts w:cstheme="minorHAnsi"/>
          <w:color w:val="000000" w:themeColor="text1"/>
        </w:rPr>
      </w:pPr>
    </w:p>
    <w:p w14:paraId="47E9D2BA" w14:textId="7045F82B" w:rsidR="00546D1E" w:rsidRPr="0043113A" w:rsidRDefault="00546D1E" w:rsidP="001C6F96">
      <w:pPr>
        <w:spacing w:line="360" w:lineRule="auto"/>
        <w:rPr>
          <w:rFonts w:cstheme="minorHAnsi"/>
          <w:color w:val="000000" w:themeColor="text1"/>
        </w:rPr>
      </w:pPr>
    </w:p>
    <w:p w14:paraId="474E7837" w14:textId="2866B3B8" w:rsidR="00546D1E" w:rsidRPr="0043113A" w:rsidRDefault="00546D1E" w:rsidP="001C6F96">
      <w:pPr>
        <w:spacing w:line="360" w:lineRule="auto"/>
        <w:rPr>
          <w:rFonts w:cstheme="minorHAnsi"/>
          <w:color w:val="000000" w:themeColor="text1"/>
        </w:rPr>
      </w:pPr>
    </w:p>
    <w:p w14:paraId="0709563D" w14:textId="0C3E2513" w:rsidR="00546D1E" w:rsidRPr="0043113A" w:rsidRDefault="00546D1E" w:rsidP="001C6F96">
      <w:pPr>
        <w:spacing w:line="360" w:lineRule="auto"/>
        <w:rPr>
          <w:rFonts w:cstheme="minorHAnsi"/>
          <w:color w:val="000000" w:themeColor="text1"/>
        </w:rPr>
      </w:pPr>
    </w:p>
    <w:p w14:paraId="4721053F" w14:textId="58D31654" w:rsidR="00546D1E" w:rsidRPr="0043113A" w:rsidRDefault="00546D1E" w:rsidP="001C6F96">
      <w:pPr>
        <w:spacing w:line="360" w:lineRule="auto"/>
        <w:rPr>
          <w:rFonts w:cstheme="minorHAnsi"/>
          <w:color w:val="000000" w:themeColor="text1"/>
        </w:rPr>
      </w:pPr>
    </w:p>
    <w:p w14:paraId="350C898E" w14:textId="3D05DBC9" w:rsidR="00546D1E" w:rsidRPr="0043113A" w:rsidRDefault="00546D1E" w:rsidP="001C6F96">
      <w:pPr>
        <w:spacing w:line="360" w:lineRule="auto"/>
        <w:rPr>
          <w:rFonts w:cstheme="minorHAnsi"/>
          <w:color w:val="000000" w:themeColor="text1"/>
        </w:rPr>
      </w:pPr>
    </w:p>
    <w:p w14:paraId="24CD87A3" w14:textId="7BD934FA" w:rsidR="00546D1E" w:rsidRPr="0043113A" w:rsidRDefault="00546D1E" w:rsidP="001C6F96">
      <w:pPr>
        <w:spacing w:line="360" w:lineRule="auto"/>
        <w:rPr>
          <w:rFonts w:cstheme="minorHAnsi"/>
          <w:color w:val="000000" w:themeColor="text1"/>
        </w:rPr>
      </w:pPr>
    </w:p>
    <w:p w14:paraId="56D266EF" w14:textId="4386CBC0" w:rsidR="00546D1E" w:rsidRPr="0043113A" w:rsidRDefault="00546D1E" w:rsidP="001C6F96">
      <w:pPr>
        <w:spacing w:line="360" w:lineRule="auto"/>
        <w:rPr>
          <w:rFonts w:cstheme="minorHAnsi"/>
          <w:color w:val="000000" w:themeColor="text1"/>
        </w:rPr>
      </w:pPr>
    </w:p>
    <w:p w14:paraId="25436ABB" w14:textId="77777777" w:rsidR="00986065" w:rsidRPr="0043113A" w:rsidRDefault="00986065" w:rsidP="001C6F96">
      <w:pPr>
        <w:spacing w:line="360" w:lineRule="auto"/>
        <w:rPr>
          <w:rFonts w:cstheme="minorHAnsi"/>
          <w:color w:val="000000" w:themeColor="text1"/>
        </w:rPr>
      </w:pPr>
    </w:p>
    <w:p w14:paraId="536CF6F1" w14:textId="77777777" w:rsidR="00546D1E" w:rsidRPr="0043113A" w:rsidRDefault="00546D1E" w:rsidP="001C6F96">
      <w:pPr>
        <w:spacing w:line="360" w:lineRule="auto"/>
        <w:rPr>
          <w:rFonts w:cstheme="minorHAnsi"/>
          <w:color w:val="000000" w:themeColor="text1"/>
        </w:rPr>
      </w:pPr>
    </w:p>
    <w:p w14:paraId="4AC656CC" w14:textId="238DB087" w:rsidR="00596911" w:rsidRPr="0043113A" w:rsidRDefault="00596911" w:rsidP="00B940CD">
      <w:pPr>
        <w:spacing w:line="360" w:lineRule="auto"/>
        <w:jc w:val="center"/>
        <w:rPr>
          <w:color w:val="000000" w:themeColor="text1"/>
          <w:sz w:val="32"/>
          <w:szCs w:val="32"/>
        </w:rPr>
      </w:pPr>
      <w:r w:rsidRPr="0043113A">
        <w:rPr>
          <w:sz w:val="32"/>
          <w:szCs w:val="32"/>
        </w:rPr>
        <w:lastRenderedPageBreak/>
        <w:t>Chapter Six: Land and</w:t>
      </w:r>
      <w:r w:rsidRPr="0043113A">
        <w:rPr>
          <w:color w:val="000000" w:themeColor="text1"/>
          <w:sz w:val="32"/>
          <w:szCs w:val="32"/>
        </w:rPr>
        <w:t xml:space="preserve"> Issues</w:t>
      </w:r>
    </w:p>
    <w:p w14:paraId="35FCBE8E" w14:textId="77777777" w:rsidR="00596911" w:rsidRPr="0043113A" w:rsidRDefault="00596911" w:rsidP="00596911">
      <w:pPr>
        <w:spacing w:line="360" w:lineRule="auto"/>
        <w:rPr>
          <w:color w:val="000000" w:themeColor="text1"/>
          <w:u w:val="single"/>
        </w:rPr>
      </w:pPr>
    </w:p>
    <w:p w14:paraId="3C271D63" w14:textId="77777777" w:rsidR="00596911" w:rsidRPr="0043113A" w:rsidRDefault="00596911" w:rsidP="00596911">
      <w:pPr>
        <w:spacing w:line="360" w:lineRule="auto"/>
        <w:rPr>
          <w:color w:val="000000" w:themeColor="text1"/>
          <w:sz w:val="32"/>
          <w:szCs w:val="32"/>
        </w:rPr>
      </w:pPr>
      <w:r w:rsidRPr="0043113A">
        <w:rPr>
          <w:color w:val="000000" w:themeColor="text1"/>
          <w:sz w:val="32"/>
          <w:szCs w:val="32"/>
        </w:rPr>
        <w:t>Introduction</w:t>
      </w:r>
    </w:p>
    <w:p w14:paraId="439F2399" w14:textId="77777777" w:rsidR="00596911" w:rsidRPr="0043113A" w:rsidRDefault="00596911" w:rsidP="00596911">
      <w:pPr>
        <w:spacing w:line="360" w:lineRule="auto"/>
        <w:rPr>
          <w:color w:val="000000" w:themeColor="text1"/>
        </w:rPr>
      </w:pPr>
    </w:p>
    <w:p w14:paraId="4B258D1B" w14:textId="77777777" w:rsidR="00596911" w:rsidRPr="0043113A" w:rsidRDefault="00596911" w:rsidP="00596911">
      <w:pPr>
        <w:spacing w:line="360" w:lineRule="auto"/>
        <w:rPr>
          <w:color w:val="000000" w:themeColor="text1"/>
        </w:rPr>
      </w:pPr>
      <w:r w:rsidRPr="0043113A">
        <w:rPr>
          <w:color w:val="000000" w:themeColor="text1"/>
        </w:rPr>
        <w:t xml:space="preserve">This chapter explores the framing of land in the issues sphere of the negotiation space. Issues are the substantive matters that negotiation is intended to address, and for agreement-making more broadly to resolve. In this respect, industry-Indigenous agreement-making seeks to mediate matters of land and resource ownership, access and use to enable project development. However, pursuing this one aim elicits a multitude of issues for inter-party mediation. Land and resources are multivalent entities - socially constructed and culturally laden. As such, resource extraction may have multiple and complex meanings and significance to different institutions, groups or individuals. Examining how the diversity of issues is presented, mediated and resolved (or otherwise) is important to evaluations of the negotiation space as meeting its central aim. </w:t>
      </w:r>
    </w:p>
    <w:p w14:paraId="7AA32D8E" w14:textId="77777777" w:rsidR="00596911" w:rsidRPr="0043113A" w:rsidRDefault="00596911" w:rsidP="00596911">
      <w:pPr>
        <w:spacing w:line="360" w:lineRule="auto"/>
        <w:rPr>
          <w:color w:val="000000" w:themeColor="text1"/>
        </w:rPr>
      </w:pPr>
    </w:p>
    <w:p w14:paraId="61179E3D" w14:textId="65023A9D" w:rsidR="00596911" w:rsidRPr="0043113A" w:rsidRDefault="00596911" w:rsidP="00596911">
      <w:pPr>
        <w:spacing w:line="360" w:lineRule="auto"/>
        <w:rPr>
          <w:color w:val="000000" w:themeColor="text1"/>
        </w:rPr>
      </w:pPr>
      <w:r w:rsidRPr="0043113A">
        <w:rPr>
          <w:color w:val="000000" w:themeColor="text1"/>
        </w:rPr>
        <w:t xml:space="preserve">Industry-Indigenous negotiations face particular challenges around issue mediation and resolution. This can include fundamental differences between parties regarding the position of land and resources within cultural and political systems. This means the relevance of issues can be viewed from conflicting positions. Further, where consensus exists on issues to mediate, issue constructions (the nature and scope of issues, what these signify) can remain disparate. The framing of land shaped the issues participants saw as relevant, explanations of their causation, and appraisals of </w:t>
      </w:r>
      <w:r w:rsidR="003317CA" w:rsidRPr="0043113A">
        <w:rPr>
          <w:color w:val="000000" w:themeColor="text1"/>
        </w:rPr>
        <w:t>negotiation</w:t>
      </w:r>
      <w:r w:rsidRPr="0043113A">
        <w:rPr>
          <w:color w:val="000000" w:themeColor="text1"/>
        </w:rPr>
        <w:t xml:space="preserve"> effectiveness f</w:t>
      </w:r>
      <w:r w:rsidR="003317CA" w:rsidRPr="0043113A">
        <w:rPr>
          <w:color w:val="000000" w:themeColor="text1"/>
        </w:rPr>
        <w:t>or</w:t>
      </w:r>
      <w:r w:rsidRPr="0043113A">
        <w:rPr>
          <w:color w:val="000000" w:themeColor="text1"/>
        </w:rPr>
        <w:t xml:space="preserve"> mediation or resolution. </w:t>
      </w:r>
    </w:p>
    <w:p w14:paraId="621E7B86" w14:textId="77777777" w:rsidR="00596911" w:rsidRPr="0043113A" w:rsidRDefault="00596911" w:rsidP="00596911">
      <w:pPr>
        <w:spacing w:line="360" w:lineRule="auto"/>
        <w:rPr>
          <w:color w:val="000000" w:themeColor="text1"/>
        </w:rPr>
      </w:pPr>
    </w:p>
    <w:p w14:paraId="4675BD10" w14:textId="54375F0A" w:rsidR="00596911" w:rsidRPr="0043113A" w:rsidRDefault="00596911" w:rsidP="00596911">
      <w:pPr>
        <w:spacing w:line="360" w:lineRule="auto"/>
        <w:rPr>
          <w:color w:val="000000" w:themeColor="text1"/>
        </w:rPr>
      </w:pPr>
      <w:r w:rsidRPr="0043113A">
        <w:rPr>
          <w:color w:val="000000" w:themeColor="text1"/>
        </w:rPr>
        <w:t>Three distinct framings of land emerged from the data. The framing of land as an economic entity conceived land as objectifiable and commodifiable</w:t>
      </w:r>
      <w:r w:rsidR="003317CA" w:rsidRPr="0043113A">
        <w:rPr>
          <w:color w:val="000000" w:themeColor="text1"/>
        </w:rPr>
        <w:t>,</w:t>
      </w:r>
      <w:r w:rsidRPr="0043113A">
        <w:rPr>
          <w:color w:val="000000" w:themeColor="text1"/>
        </w:rPr>
        <w:t xml:space="preserve"> ownership determines its access and use is oriented to human needs. This framing is dominant in the commercial arena and within resource extraction industries. Land framed as an ecological entity held it as valuable commons contributing to the well-being of human societies</w:t>
      </w:r>
      <w:r w:rsidR="006B627D" w:rsidRPr="0043113A">
        <w:rPr>
          <w:color w:val="000000" w:themeColor="text1"/>
        </w:rPr>
        <w:t>,</w:t>
      </w:r>
      <w:r w:rsidRPr="0043113A">
        <w:rPr>
          <w:color w:val="000000" w:themeColor="text1"/>
        </w:rPr>
        <w:t xml:space="preserve"> access and use are managed to prioritise environmental integrity. The framing of land as a traditional-cultural entity was the most </w:t>
      </w:r>
      <w:r w:rsidRPr="0043113A">
        <w:rPr>
          <w:color w:val="000000" w:themeColor="text1"/>
        </w:rPr>
        <w:lastRenderedPageBreak/>
        <w:t xml:space="preserve">complex and nuanced, and was unique to Indigenous participants. It derives from philosophies and practices that posit land and resources as an inherent component of socio-economic, political, and spiritual identity. Access and use are determined by connection to place, and reciprocal obligations to plant and animal societies and maintaining the land. </w:t>
      </w:r>
    </w:p>
    <w:p w14:paraId="2DE2F28B" w14:textId="77777777" w:rsidR="00596911" w:rsidRPr="0043113A" w:rsidRDefault="00596911" w:rsidP="00596911">
      <w:pPr>
        <w:spacing w:line="360" w:lineRule="auto"/>
        <w:rPr>
          <w:color w:val="000000" w:themeColor="text1"/>
        </w:rPr>
      </w:pPr>
    </w:p>
    <w:p w14:paraId="767F8F44" w14:textId="53FCF82D" w:rsidR="00596911" w:rsidRPr="0043113A" w:rsidRDefault="00596911" w:rsidP="00596911">
      <w:pPr>
        <w:spacing w:line="360" w:lineRule="auto"/>
        <w:rPr>
          <w:color w:val="000000" w:themeColor="text1"/>
        </w:rPr>
      </w:pPr>
      <w:r w:rsidRPr="0043113A">
        <w:rPr>
          <w:color w:val="000000" w:themeColor="text1"/>
        </w:rPr>
        <w:t>The diamond mine negotiations elicited wide-ranging and diverse issue set</w:t>
      </w:r>
      <w:r w:rsidR="006B627D" w:rsidRPr="0043113A">
        <w:rPr>
          <w:color w:val="000000" w:themeColor="text1"/>
        </w:rPr>
        <w:t>s</w:t>
      </w:r>
      <w:r w:rsidRPr="0043113A">
        <w:rPr>
          <w:color w:val="000000" w:themeColor="text1"/>
        </w:rPr>
        <w:t xml:space="preserve"> from the earliest engagement and consultation phases between parties. This chapter set outs the most prominent to explore how </w:t>
      </w:r>
      <w:r w:rsidR="006B627D" w:rsidRPr="0043113A">
        <w:rPr>
          <w:color w:val="000000" w:themeColor="text1"/>
        </w:rPr>
        <w:t>accounts of these were influenced by participants</w:t>
      </w:r>
      <w:r w:rsidR="00375FB4">
        <w:rPr>
          <w:color w:val="000000" w:themeColor="text1"/>
        </w:rPr>
        <w:t>’</w:t>
      </w:r>
      <w:r w:rsidRPr="0043113A">
        <w:rPr>
          <w:color w:val="000000" w:themeColor="text1"/>
        </w:rPr>
        <w:t xml:space="preserve"> respective framings of land. </w:t>
      </w:r>
    </w:p>
    <w:p w14:paraId="16A81C91" w14:textId="77777777" w:rsidR="00596911" w:rsidRPr="0043113A" w:rsidRDefault="00596911" w:rsidP="00596911">
      <w:pPr>
        <w:spacing w:line="360" w:lineRule="auto"/>
        <w:rPr>
          <w:color w:val="000000" w:themeColor="text1"/>
        </w:rPr>
      </w:pPr>
    </w:p>
    <w:p w14:paraId="4A5C99B4" w14:textId="26DD4807" w:rsidR="00596911" w:rsidRPr="0043113A" w:rsidRDefault="00596911" w:rsidP="00596911">
      <w:pPr>
        <w:spacing w:line="360" w:lineRule="auto"/>
        <w:rPr>
          <w:color w:val="000000" w:themeColor="text1"/>
        </w:rPr>
      </w:pPr>
      <w:r w:rsidRPr="0043113A">
        <w:rPr>
          <w:color w:val="000000" w:themeColor="text1"/>
        </w:rPr>
        <w:t>The first section encompasses agenda setting, and the issues of participation and of benefit distribution. Negotiation agendas ostensibly outline matters to address, and as such are often the conventional focus of issues analysis. Exploring accounts of ‘setting the agenda’ can highlight participant assessments of their ability to articulate and advance issues relative to others – and, where differences emerged, whose issues predominated. The issues of participation and of benefit distribution are largely considered ‘standard’ to Impact Benefit Agreements (IBAs) and emerged in th</w:t>
      </w:r>
      <w:r w:rsidR="00375FB4">
        <w:rPr>
          <w:color w:val="000000" w:themeColor="text1"/>
        </w:rPr>
        <w:t>is</w:t>
      </w:r>
      <w:r w:rsidRPr="0043113A">
        <w:rPr>
          <w:color w:val="000000" w:themeColor="text1"/>
        </w:rPr>
        <w:t xml:space="preserve"> data. These were important in demonstrating the possible disconnect between common and accepted issues, and underlying differences in issue </w:t>
      </w:r>
      <w:r w:rsidRPr="0043113A">
        <w:rPr>
          <w:i/>
          <w:color w:val="000000" w:themeColor="text1"/>
        </w:rPr>
        <w:t>construction</w:t>
      </w:r>
      <w:r w:rsidRPr="0043113A">
        <w:rPr>
          <w:color w:val="000000" w:themeColor="text1"/>
        </w:rPr>
        <w:t xml:space="preserve"> between parties. </w:t>
      </w:r>
    </w:p>
    <w:p w14:paraId="5D815C9D" w14:textId="77777777" w:rsidR="00596911" w:rsidRPr="0043113A" w:rsidRDefault="00596911" w:rsidP="00596911">
      <w:pPr>
        <w:spacing w:line="360" w:lineRule="auto"/>
        <w:rPr>
          <w:color w:val="000000" w:themeColor="text1"/>
        </w:rPr>
      </w:pPr>
    </w:p>
    <w:p w14:paraId="46CAE527" w14:textId="14DC0932" w:rsidR="00596911" w:rsidRPr="0043113A" w:rsidRDefault="00596911" w:rsidP="00596911">
      <w:pPr>
        <w:spacing w:line="360" w:lineRule="auto"/>
        <w:rPr>
          <w:color w:val="000000" w:themeColor="text1"/>
        </w:rPr>
      </w:pPr>
      <w:r w:rsidRPr="0043113A">
        <w:rPr>
          <w:color w:val="000000" w:themeColor="text1"/>
        </w:rPr>
        <w:t xml:space="preserve">Each sphere of the industry-Indigenous negotiation space was informed by external, structural conditions </w:t>
      </w:r>
      <w:r w:rsidR="00C25226" w:rsidRPr="0043113A">
        <w:rPr>
          <w:color w:val="000000" w:themeColor="text1"/>
        </w:rPr>
        <w:t>of</w:t>
      </w:r>
      <w:r w:rsidRPr="0043113A">
        <w:rPr>
          <w:color w:val="000000" w:themeColor="text1"/>
        </w:rPr>
        <w:t xml:space="preserve"> the resource extraction context, and </w:t>
      </w:r>
      <w:r w:rsidR="00C25226" w:rsidRPr="0043113A">
        <w:rPr>
          <w:color w:val="000000" w:themeColor="text1"/>
        </w:rPr>
        <w:t xml:space="preserve">of </w:t>
      </w:r>
      <w:r w:rsidRPr="0043113A">
        <w:rPr>
          <w:color w:val="000000" w:themeColor="text1"/>
        </w:rPr>
        <w:t xml:space="preserve">state-Indigenous relations. The prime importance of land and resources to nationhood and sovereignty meant the issue of ownership and control was translated from a tension between state and Indigenous groups at the meso political level into the ‘microprocess’ of industry-Indigenous negotiations over development. This issue was </w:t>
      </w:r>
      <w:r w:rsidR="00C25226" w:rsidRPr="0043113A">
        <w:rPr>
          <w:color w:val="000000" w:themeColor="text1"/>
        </w:rPr>
        <w:t xml:space="preserve">critically important for </w:t>
      </w:r>
      <w:r w:rsidRPr="0043113A">
        <w:rPr>
          <w:color w:val="000000" w:themeColor="text1"/>
        </w:rPr>
        <w:t xml:space="preserve">Indigenous participants; given the dispossession and exclusion of Indigenous groups in past </w:t>
      </w:r>
      <w:r w:rsidR="00DB6907" w:rsidRPr="0043113A">
        <w:rPr>
          <w:color w:val="000000" w:themeColor="text1"/>
        </w:rPr>
        <w:t>decision-making</w:t>
      </w:r>
      <w:r w:rsidRPr="0043113A">
        <w:rPr>
          <w:color w:val="000000" w:themeColor="text1"/>
        </w:rPr>
        <w:t>, it</w:t>
      </w:r>
      <w:r w:rsidR="00C25226" w:rsidRPr="0043113A">
        <w:rPr>
          <w:color w:val="000000" w:themeColor="text1"/>
        </w:rPr>
        <w:t>s analysis</w:t>
      </w:r>
      <w:r w:rsidRPr="0043113A">
        <w:rPr>
          <w:color w:val="000000" w:themeColor="text1"/>
        </w:rPr>
        <w:t xml:space="preserve"> was imperative to any assessment of the negotiation space as a space for genuine </w:t>
      </w:r>
      <w:r w:rsidR="006B627D" w:rsidRPr="0043113A">
        <w:rPr>
          <w:color w:val="000000" w:themeColor="text1"/>
        </w:rPr>
        <w:t>change</w:t>
      </w:r>
      <w:r w:rsidRPr="0043113A">
        <w:rPr>
          <w:color w:val="000000" w:themeColor="text1"/>
        </w:rPr>
        <w:t xml:space="preserve"> </w:t>
      </w:r>
      <w:r w:rsidR="006B627D" w:rsidRPr="0043113A">
        <w:rPr>
          <w:color w:val="000000" w:themeColor="text1"/>
        </w:rPr>
        <w:t>from</w:t>
      </w:r>
      <w:r w:rsidRPr="0043113A">
        <w:rPr>
          <w:color w:val="000000" w:themeColor="text1"/>
        </w:rPr>
        <w:t xml:space="preserve"> ‘what came before’.</w:t>
      </w:r>
    </w:p>
    <w:p w14:paraId="70C5D525" w14:textId="77777777" w:rsidR="00596911" w:rsidRPr="0043113A" w:rsidRDefault="00596911" w:rsidP="00596911">
      <w:pPr>
        <w:spacing w:line="360" w:lineRule="auto"/>
        <w:rPr>
          <w:color w:val="7030A0"/>
        </w:rPr>
      </w:pPr>
    </w:p>
    <w:p w14:paraId="708ECD52" w14:textId="6AF15BEB" w:rsidR="00596911" w:rsidRPr="0043113A" w:rsidRDefault="00596911" w:rsidP="00596911">
      <w:pPr>
        <w:spacing w:line="360" w:lineRule="auto"/>
        <w:rPr>
          <w:color w:val="000000" w:themeColor="text1"/>
        </w:rPr>
      </w:pPr>
      <w:r w:rsidRPr="0043113A">
        <w:rPr>
          <w:color w:val="000000" w:themeColor="text1"/>
        </w:rPr>
        <w:lastRenderedPageBreak/>
        <w:t>The second section moves analysis beyond agenda setting and ‘standardised’ issues</w:t>
      </w:r>
      <w:r w:rsidR="006B627D" w:rsidRPr="0043113A">
        <w:rPr>
          <w:color w:val="000000" w:themeColor="text1"/>
        </w:rPr>
        <w:t>, i</w:t>
      </w:r>
      <w:r w:rsidRPr="0043113A">
        <w:rPr>
          <w:color w:val="000000" w:themeColor="text1"/>
        </w:rPr>
        <w:t xml:space="preserve">t presents </w:t>
      </w:r>
      <w:r w:rsidR="00DB42AC" w:rsidRPr="0043113A">
        <w:rPr>
          <w:color w:val="000000" w:themeColor="text1"/>
        </w:rPr>
        <w:t xml:space="preserve">the </w:t>
      </w:r>
      <w:r w:rsidRPr="0043113A">
        <w:rPr>
          <w:color w:val="000000" w:themeColor="text1"/>
        </w:rPr>
        <w:t xml:space="preserve">issues of ‘environmental impacts and monitoring’ and ‘social impacts’. These were nominated by participants from Indigenous, government and consultant cohorts. They are also identified in CSR and critical literature as a driver behind agreement-making in the resource extraction context. </w:t>
      </w:r>
      <w:r w:rsidR="00C25226" w:rsidRPr="0043113A">
        <w:rPr>
          <w:color w:val="000000" w:themeColor="text1"/>
        </w:rPr>
        <w:t>C</w:t>
      </w:r>
      <w:r w:rsidRPr="0043113A">
        <w:rPr>
          <w:color w:val="000000" w:themeColor="text1"/>
        </w:rPr>
        <w:t>onsider</w:t>
      </w:r>
      <w:r w:rsidR="00C25226" w:rsidRPr="0043113A">
        <w:rPr>
          <w:color w:val="000000" w:themeColor="text1"/>
        </w:rPr>
        <w:t>ing</w:t>
      </w:r>
      <w:r w:rsidRPr="0043113A">
        <w:rPr>
          <w:color w:val="000000" w:themeColor="text1"/>
        </w:rPr>
        <w:t xml:space="preserve"> participant interpretation of these issues </w:t>
      </w:r>
      <w:r w:rsidR="00C25226" w:rsidRPr="0043113A">
        <w:rPr>
          <w:color w:val="000000" w:themeColor="text1"/>
        </w:rPr>
        <w:t xml:space="preserve">was important </w:t>
      </w:r>
      <w:r w:rsidRPr="0043113A">
        <w:rPr>
          <w:color w:val="000000" w:themeColor="text1"/>
        </w:rPr>
        <w:t xml:space="preserve">to </w:t>
      </w:r>
      <w:r w:rsidR="006B627D" w:rsidRPr="0043113A">
        <w:rPr>
          <w:color w:val="000000" w:themeColor="text1"/>
        </w:rPr>
        <w:t xml:space="preserve">assess </w:t>
      </w:r>
      <w:r w:rsidRPr="0043113A">
        <w:rPr>
          <w:color w:val="000000" w:themeColor="text1"/>
        </w:rPr>
        <w:t xml:space="preserve">contemporary engagements </w:t>
      </w:r>
      <w:r w:rsidR="006B627D" w:rsidRPr="0043113A">
        <w:rPr>
          <w:color w:val="000000" w:themeColor="text1"/>
        </w:rPr>
        <w:t>as</w:t>
      </w:r>
      <w:r w:rsidR="00C25226" w:rsidRPr="0043113A">
        <w:rPr>
          <w:color w:val="000000" w:themeColor="text1"/>
        </w:rPr>
        <w:t xml:space="preserve"> </w:t>
      </w:r>
      <w:r w:rsidRPr="0043113A">
        <w:rPr>
          <w:color w:val="000000" w:themeColor="text1"/>
        </w:rPr>
        <w:t>evolv</w:t>
      </w:r>
      <w:r w:rsidR="006B627D" w:rsidRPr="0043113A">
        <w:rPr>
          <w:color w:val="000000" w:themeColor="text1"/>
        </w:rPr>
        <w:t>ing</w:t>
      </w:r>
      <w:r w:rsidRPr="0043113A">
        <w:rPr>
          <w:color w:val="000000" w:themeColor="text1"/>
        </w:rPr>
        <w:t xml:space="preserve"> to deal with issue diversity. This </w:t>
      </w:r>
      <w:r w:rsidR="00C25226" w:rsidRPr="0043113A">
        <w:rPr>
          <w:color w:val="000000" w:themeColor="text1"/>
        </w:rPr>
        <w:t xml:space="preserve">discussion </w:t>
      </w:r>
      <w:r w:rsidRPr="0043113A">
        <w:rPr>
          <w:color w:val="000000" w:themeColor="text1"/>
        </w:rPr>
        <w:t>extends t</w:t>
      </w:r>
      <w:r w:rsidR="00C25226" w:rsidRPr="0043113A">
        <w:rPr>
          <w:color w:val="000000" w:themeColor="text1"/>
        </w:rPr>
        <w:t xml:space="preserve">o the issue of </w:t>
      </w:r>
      <w:r w:rsidRPr="0043113A">
        <w:rPr>
          <w:color w:val="000000" w:themeColor="text1"/>
        </w:rPr>
        <w:t xml:space="preserve">‘traditional subsistence livelihoods’ and the construct of ‘balanced development’ as an approach to </w:t>
      </w:r>
      <w:r w:rsidR="00DB42AC" w:rsidRPr="0043113A">
        <w:rPr>
          <w:color w:val="000000" w:themeColor="text1"/>
        </w:rPr>
        <w:t>its</w:t>
      </w:r>
      <w:r w:rsidRPr="0043113A">
        <w:rPr>
          <w:color w:val="000000" w:themeColor="text1"/>
        </w:rPr>
        <w:t xml:space="preserve"> mediation and resolution. </w:t>
      </w:r>
      <w:r w:rsidR="00653935" w:rsidRPr="0043113A">
        <w:rPr>
          <w:color w:val="000000" w:themeColor="text1"/>
        </w:rPr>
        <w:t>B</w:t>
      </w:r>
      <w:r w:rsidRPr="0043113A">
        <w:rPr>
          <w:color w:val="000000" w:themeColor="text1"/>
        </w:rPr>
        <w:t>oth</w:t>
      </w:r>
      <w:r w:rsidR="00653935" w:rsidRPr="0043113A">
        <w:rPr>
          <w:color w:val="000000" w:themeColor="text1"/>
        </w:rPr>
        <w:t xml:space="preserve"> </w:t>
      </w:r>
      <w:r w:rsidR="00DB42AC" w:rsidRPr="0043113A">
        <w:rPr>
          <w:color w:val="000000" w:themeColor="text1"/>
        </w:rPr>
        <w:t xml:space="preserve">this issue and the mediation approach </w:t>
      </w:r>
      <w:r w:rsidR="00653935" w:rsidRPr="0043113A">
        <w:rPr>
          <w:color w:val="000000" w:themeColor="text1"/>
        </w:rPr>
        <w:t>were</w:t>
      </w:r>
      <w:r w:rsidRPr="0043113A">
        <w:rPr>
          <w:color w:val="000000" w:themeColor="text1"/>
        </w:rPr>
        <w:t xml:space="preserve"> unique to Indigenous participants</w:t>
      </w:r>
      <w:r w:rsidR="00DB42AC" w:rsidRPr="0043113A">
        <w:rPr>
          <w:color w:val="000000" w:themeColor="text1"/>
        </w:rPr>
        <w:t xml:space="preserve"> and necessary to explore given they appeared premised on</w:t>
      </w:r>
      <w:r w:rsidRPr="0043113A">
        <w:rPr>
          <w:color w:val="000000" w:themeColor="text1"/>
        </w:rPr>
        <w:t xml:space="preserve"> the framing of land as a traditional-cultural entity </w:t>
      </w:r>
      <w:r w:rsidR="007E0C19" w:rsidRPr="0043113A">
        <w:rPr>
          <w:color w:val="000000" w:themeColor="text1"/>
        </w:rPr>
        <w:t>that</w:t>
      </w:r>
      <w:r w:rsidRPr="0043113A">
        <w:rPr>
          <w:color w:val="000000" w:themeColor="text1"/>
        </w:rPr>
        <w:t xml:space="preserve"> could represent the most divergent values, understandings and practices around land and resources. </w:t>
      </w:r>
    </w:p>
    <w:p w14:paraId="3167BDBF" w14:textId="77777777" w:rsidR="00596911" w:rsidRPr="0043113A" w:rsidRDefault="00596911" w:rsidP="00596911">
      <w:pPr>
        <w:spacing w:line="360" w:lineRule="auto"/>
        <w:rPr>
          <w:color w:val="000000" w:themeColor="text1"/>
        </w:rPr>
      </w:pPr>
    </w:p>
    <w:p w14:paraId="73E72512" w14:textId="5DF5CC3A" w:rsidR="00596911" w:rsidRPr="0043113A" w:rsidRDefault="00596911" w:rsidP="00596911">
      <w:pPr>
        <w:spacing w:line="360" w:lineRule="auto"/>
        <w:rPr>
          <w:color w:val="000000" w:themeColor="text1"/>
        </w:rPr>
      </w:pPr>
      <w:r w:rsidRPr="0043113A">
        <w:rPr>
          <w:color w:val="000000" w:themeColor="text1"/>
        </w:rPr>
        <w:t>The chapter</w:t>
      </w:r>
      <w:r w:rsidR="006B627D" w:rsidRPr="0043113A">
        <w:rPr>
          <w:color w:val="000000" w:themeColor="text1"/>
        </w:rPr>
        <w:t xml:space="preserve"> </w:t>
      </w:r>
      <w:r w:rsidRPr="0043113A">
        <w:rPr>
          <w:color w:val="000000" w:themeColor="text1"/>
        </w:rPr>
        <w:t xml:space="preserve">concludes with </w:t>
      </w:r>
      <w:r w:rsidR="006B627D" w:rsidRPr="0043113A">
        <w:rPr>
          <w:color w:val="000000" w:themeColor="text1"/>
        </w:rPr>
        <w:t xml:space="preserve">discussion </w:t>
      </w:r>
      <w:r w:rsidRPr="0043113A">
        <w:rPr>
          <w:color w:val="000000" w:themeColor="text1"/>
        </w:rPr>
        <w:t xml:space="preserve">of participant satisfaction with issue resolution - an exploration of how effective participants considered the negotiation space to be for addressing, mediating and resolving issues they </w:t>
      </w:r>
      <w:r w:rsidR="00DB42AC" w:rsidRPr="0043113A">
        <w:rPr>
          <w:color w:val="000000" w:themeColor="text1"/>
        </w:rPr>
        <w:t xml:space="preserve">nominated </w:t>
      </w:r>
      <w:r w:rsidRPr="0043113A">
        <w:rPr>
          <w:color w:val="000000" w:themeColor="text1"/>
        </w:rPr>
        <w:t xml:space="preserve">as relevant to these engagements. </w:t>
      </w:r>
    </w:p>
    <w:p w14:paraId="058617D5" w14:textId="77777777" w:rsidR="00596911" w:rsidRPr="0043113A" w:rsidRDefault="00596911" w:rsidP="00596911">
      <w:pPr>
        <w:spacing w:line="360" w:lineRule="auto"/>
        <w:rPr>
          <w:color w:val="000000" w:themeColor="text1"/>
        </w:rPr>
      </w:pPr>
    </w:p>
    <w:p w14:paraId="044CF643" w14:textId="77777777" w:rsidR="00596911" w:rsidRPr="0043113A" w:rsidRDefault="00596911" w:rsidP="00596911">
      <w:pPr>
        <w:spacing w:line="360" w:lineRule="auto"/>
        <w:rPr>
          <w:color w:val="000000" w:themeColor="text1"/>
          <w:sz w:val="32"/>
          <w:szCs w:val="32"/>
        </w:rPr>
      </w:pPr>
      <w:r w:rsidRPr="0043113A">
        <w:rPr>
          <w:color w:val="000000" w:themeColor="text1"/>
          <w:sz w:val="32"/>
          <w:szCs w:val="32"/>
        </w:rPr>
        <w:t>Setting the agenda</w:t>
      </w:r>
    </w:p>
    <w:p w14:paraId="477204E8" w14:textId="77777777" w:rsidR="005E2CBA" w:rsidRPr="0043113A" w:rsidRDefault="005E2CBA" w:rsidP="00596911">
      <w:pPr>
        <w:spacing w:line="360" w:lineRule="auto"/>
        <w:rPr>
          <w:color w:val="000000" w:themeColor="text1"/>
        </w:rPr>
      </w:pPr>
    </w:p>
    <w:p w14:paraId="0EEC8E13" w14:textId="1F9E0873" w:rsidR="00596911" w:rsidRPr="0043113A" w:rsidRDefault="00596911" w:rsidP="00596911">
      <w:pPr>
        <w:spacing w:line="360" w:lineRule="auto"/>
        <w:rPr>
          <w:color w:val="000000" w:themeColor="text1"/>
        </w:rPr>
      </w:pPr>
      <w:r w:rsidRPr="0043113A">
        <w:rPr>
          <w:color w:val="000000" w:themeColor="text1"/>
        </w:rPr>
        <w:t>Analyses conventionally focus on the negotiation agenda as defining the nature and scope of issues</w:t>
      </w:r>
      <w:r w:rsidR="00B940CD" w:rsidRPr="0043113A">
        <w:rPr>
          <w:color w:val="000000" w:themeColor="text1"/>
        </w:rPr>
        <w:t xml:space="preserve"> (Gibson,</w:t>
      </w:r>
      <w:r w:rsidR="005E2CBA" w:rsidRPr="0043113A">
        <w:rPr>
          <w:color w:val="000000" w:themeColor="text1"/>
        </w:rPr>
        <w:t xml:space="preserve"> </w:t>
      </w:r>
      <w:r w:rsidR="00B940CD" w:rsidRPr="0043113A">
        <w:rPr>
          <w:color w:val="000000" w:themeColor="text1"/>
        </w:rPr>
        <w:t>2008:</w:t>
      </w:r>
      <w:r w:rsidR="007E0C19" w:rsidRPr="0043113A">
        <w:rPr>
          <w:color w:val="000000" w:themeColor="text1"/>
        </w:rPr>
        <w:t xml:space="preserve"> </w:t>
      </w:r>
      <w:r w:rsidR="00B940CD" w:rsidRPr="0043113A">
        <w:rPr>
          <w:color w:val="000000" w:themeColor="text1"/>
        </w:rPr>
        <w:t xml:space="preserve">124; </w:t>
      </w:r>
      <w:r w:rsidR="00DB6907" w:rsidRPr="0043113A">
        <w:rPr>
          <w:color w:val="000000" w:themeColor="text1"/>
        </w:rPr>
        <w:t>O’Faircheallaigh</w:t>
      </w:r>
      <w:r w:rsidR="00B940CD" w:rsidRPr="0043113A">
        <w:rPr>
          <w:color w:val="000000" w:themeColor="text1"/>
        </w:rPr>
        <w:t>,</w:t>
      </w:r>
      <w:r w:rsidR="005E2CBA" w:rsidRPr="0043113A">
        <w:rPr>
          <w:color w:val="000000" w:themeColor="text1"/>
        </w:rPr>
        <w:t xml:space="preserve"> </w:t>
      </w:r>
      <w:r w:rsidR="00B940CD" w:rsidRPr="0043113A">
        <w:rPr>
          <w:color w:val="000000" w:themeColor="text1"/>
        </w:rPr>
        <w:t>2015:</w:t>
      </w:r>
      <w:r w:rsidR="007E0C19" w:rsidRPr="0043113A">
        <w:rPr>
          <w:color w:val="000000" w:themeColor="text1"/>
        </w:rPr>
        <w:t xml:space="preserve"> </w:t>
      </w:r>
      <w:r w:rsidR="00B940CD" w:rsidRPr="0043113A">
        <w:rPr>
          <w:color w:val="000000" w:themeColor="text1"/>
        </w:rPr>
        <w:t xml:space="preserve">170). </w:t>
      </w:r>
      <w:r w:rsidRPr="0043113A">
        <w:rPr>
          <w:color w:val="000000" w:themeColor="text1"/>
        </w:rPr>
        <w:t xml:space="preserve">Within these IBA negotiations and industry-Indigenous agreement-making more broadly, issues are considered relatively standardised around areas of project impact and benefit. Many participant accounts presented a similar reading: the purpose of negotiation was to establish ‘priority on things like employment and job and contract opportunities’ and cash settlements to affected Indigenous groups (Participant G4, Participant G5). Indigenous Participant I1 outlined an agenda of ‘four basic elements’ - business training, employment, scholarship provision and affirmative action hiring. Both government and Indigenous Participants could view industry parties as strategically pursuing uniformity in agendas between the different </w:t>
      </w:r>
      <w:r w:rsidR="005E2CBA" w:rsidRPr="0043113A">
        <w:rPr>
          <w:color w:val="000000" w:themeColor="text1"/>
        </w:rPr>
        <w:t>negotiations</w:t>
      </w:r>
      <w:r w:rsidRPr="0043113A">
        <w:rPr>
          <w:color w:val="000000" w:themeColor="text1"/>
        </w:rPr>
        <w:t xml:space="preserve"> with signatory groups. As consultant Participant CN2 explained, companies ‘pretty much try and lump themselves </w:t>
      </w:r>
      <w:r w:rsidRPr="0043113A">
        <w:rPr>
          <w:color w:val="000000" w:themeColor="text1"/>
        </w:rPr>
        <w:lastRenderedPageBreak/>
        <w:t>together’(CN2) s</w:t>
      </w:r>
      <w:r w:rsidR="005E2CBA" w:rsidRPr="0043113A">
        <w:rPr>
          <w:color w:val="000000" w:themeColor="text1"/>
        </w:rPr>
        <w:t>o</w:t>
      </w:r>
      <w:r w:rsidRPr="0043113A">
        <w:rPr>
          <w:color w:val="000000" w:themeColor="text1"/>
        </w:rPr>
        <w:t xml:space="preserve"> concluded agreements are relatively standard in image and content. The rationale was seen as a desire to set ‘ceilings’ for Indigenous parties’ expectations and demands. The absence of concrete frameworks or policies around agreement process or content necessitated ‘precedents’ to limit company liability in terms of benefit provision</w:t>
      </w:r>
      <w:r w:rsidR="005E2CBA" w:rsidRPr="0043113A">
        <w:rPr>
          <w:color w:val="000000" w:themeColor="text1"/>
        </w:rPr>
        <w:t xml:space="preserve"> </w:t>
      </w:r>
      <w:r w:rsidRPr="0043113A">
        <w:rPr>
          <w:color w:val="000000" w:themeColor="text1"/>
        </w:rPr>
        <w:t xml:space="preserve">(CN4). </w:t>
      </w:r>
    </w:p>
    <w:p w14:paraId="24132B26" w14:textId="77777777" w:rsidR="00596911" w:rsidRPr="0043113A" w:rsidRDefault="00596911" w:rsidP="00596911">
      <w:pPr>
        <w:spacing w:line="360" w:lineRule="auto"/>
        <w:rPr>
          <w:color w:val="FF0000"/>
        </w:rPr>
      </w:pPr>
    </w:p>
    <w:p w14:paraId="0E6B05C8" w14:textId="0CB6DBD4" w:rsidR="00596911" w:rsidRPr="0043113A" w:rsidRDefault="00596911" w:rsidP="00596911">
      <w:pPr>
        <w:spacing w:line="360" w:lineRule="auto"/>
        <w:rPr>
          <w:color w:val="000000" w:themeColor="text1"/>
        </w:rPr>
      </w:pPr>
      <w:r w:rsidRPr="0043113A">
        <w:rPr>
          <w:color w:val="000000" w:themeColor="text1"/>
        </w:rPr>
        <w:t>Even where issues were accepted as confined to those in the negotiation agenda, this did not preclude differences in their meaning and significance. Consultant Participant CN4 asserted, ‘there’s a basic theory of the benefit should be proportionate to the impacts on rights, on lands, on people and their way of life’(CN4). However, what was interpreted as impact and proportionate benefit altered according to participant framing of land.</w:t>
      </w:r>
    </w:p>
    <w:p w14:paraId="3AC98D3E" w14:textId="77777777" w:rsidR="00596911" w:rsidRPr="0043113A" w:rsidRDefault="00596911" w:rsidP="00596911">
      <w:pPr>
        <w:spacing w:line="360" w:lineRule="auto"/>
        <w:rPr>
          <w:color w:val="000000" w:themeColor="text1"/>
        </w:rPr>
      </w:pPr>
    </w:p>
    <w:p w14:paraId="613C5737" w14:textId="5E1C0265" w:rsidR="00596911" w:rsidRPr="0043113A" w:rsidRDefault="00596911" w:rsidP="00596911">
      <w:pPr>
        <w:spacing w:line="360" w:lineRule="auto"/>
        <w:rPr>
          <w:color w:val="000000" w:themeColor="text1"/>
        </w:rPr>
      </w:pPr>
      <w:r w:rsidRPr="0043113A">
        <w:rPr>
          <w:color w:val="000000" w:themeColor="text1"/>
        </w:rPr>
        <w:t>Participants framing land as an economic entity perceived issues through this lens; impacts and benefits centre</w:t>
      </w:r>
      <w:r w:rsidR="005E2CBA" w:rsidRPr="0043113A">
        <w:rPr>
          <w:color w:val="000000" w:themeColor="text1"/>
        </w:rPr>
        <w:t>d</w:t>
      </w:r>
      <w:r w:rsidRPr="0043113A">
        <w:rPr>
          <w:color w:val="000000" w:themeColor="text1"/>
        </w:rPr>
        <w:t xml:space="preserve"> on gains from projects or economic development proper. Th</w:t>
      </w:r>
      <w:r w:rsidR="005E2CBA" w:rsidRPr="0043113A">
        <w:rPr>
          <w:color w:val="000000" w:themeColor="text1"/>
        </w:rPr>
        <w:t>is</w:t>
      </w:r>
      <w:r w:rsidRPr="0043113A">
        <w:rPr>
          <w:color w:val="000000" w:themeColor="text1"/>
        </w:rPr>
        <w:t xml:space="preserve"> could be contextualised through the past exclusion of Indigenous peoples; the NWT boom and bust cycle of gold, copper and uranium mining, and the impacts on Indigenous communities as periodic fluctuations in employment and service industries demand (I8). The framing of land as an economic entity rendered development itself as fundamentally economic; socio-economic issues could be mediated through mine </w:t>
      </w:r>
      <w:r w:rsidR="005259C1" w:rsidRPr="0043113A">
        <w:rPr>
          <w:color w:val="000000" w:themeColor="text1"/>
        </w:rPr>
        <w:t>creation</w:t>
      </w:r>
      <w:r w:rsidRPr="0043113A">
        <w:rPr>
          <w:color w:val="000000" w:themeColor="text1"/>
        </w:rPr>
        <w:t>. As government Participant G3 explained ‘I grew up in an impoverished environment, so I see a lot of good in business development and resource development and opportunities created by mine and oil companies’(G3).</w:t>
      </w:r>
      <w:r w:rsidRPr="0043113A">
        <w:rPr>
          <w:i/>
          <w:color w:val="000000" w:themeColor="text1"/>
        </w:rPr>
        <w:t xml:space="preserve"> </w:t>
      </w:r>
    </w:p>
    <w:p w14:paraId="62EAD50F" w14:textId="77777777" w:rsidR="00596911" w:rsidRPr="0043113A" w:rsidRDefault="00596911" w:rsidP="00596911">
      <w:pPr>
        <w:spacing w:line="360" w:lineRule="auto"/>
        <w:rPr>
          <w:color w:val="000000" w:themeColor="text1"/>
        </w:rPr>
      </w:pPr>
    </w:p>
    <w:p w14:paraId="65FC98DB" w14:textId="2DAC543D" w:rsidR="00596911" w:rsidRPr="0043113A" w:rsidRDefault="00596911" w:rsidP="00596911">
      <w:pPr>
        <w:spacing w:line="360" w:lineRule="auto"/>
        <w:rPr>
          <w:color w:val="000000" w:themeColor="text1"/>
        </w:rPr>
      </w:pPr>
      <w:r w:rsidRPr="0043113A">
        <w:rPr>
          <w:color w:val="000000" w:themeColor="text1"/>
        </w:rPr>
        <w:t xml:space="preserve">The framing of land as an economic entity aligned with ‘developmentalist’ discourse at the meso political level. Resource extraction becomes imbued with ‘progressivism’ </w:t>
      </w:r>
      <w:r w:rsidR="004E6627" w:rsidRPr="0043113A">
        <w:rPr>
          <w:color w:val="000000" w:themeColor="text1"/>
        </w:rPr>
        <w:t xml:space="preserve">to constitute </w:t>
      </w:r>
      <w:r w:rsidRPr="0043113A">
        <w:rPr>
          <w:color w:val="000000" w:themeColor="text1"/>
        </w:rPr>
        <w:t xml:space="preserve">a more advanced </w:t>
      </w:r>
      <w:r w:rsidR="0072539D" w:rsidRPr="0043113A">
        <w:rPr>
          <w:color w:val="000000" w:themeColor="text1"/>
        </w:rPr>
        <w:t>civilizational</w:t>
      </w:r>
      <w:r w:rsidRPr="0043113A">
        <w:rPr>
          <w:color w:val="000000" w:themeColor="text1"/>
        </w:rPr>
        <w:t xml:space="preserve"> state. This was conveyed strongly in responses from industry and government participants, as government Participant G6 conveys,</w:t>
      </w:r>
    </w:p>
    <w:p w14:paraId="6A1411EF" w14:textId="1F00E574" w:rsidR="00776874" w:rsidRPr="0043113A" w:rsidRDefault="00776874" w:rsidP="00596911">
      <w:pPr>
        <w:spacing w:line="360" w:lineRule="auto"/>
        <w:rPr>
          <w:color w:val="000000" w:themeColor="text1"/>
        </w:rPr>
      </w:pPr>
    </w:p>
    <w:p w14:paraId="006F4EA3" w14:textId="49287F3B" w:rsidR="00776874" w:rsidRPr="0043113A" w:rsidRDefault="00776874" w:rsidP="00596911">
      <w:pPr>
        <w:spacing w:line="360" w:lineRule="auto"/>
        <w:rPr>
          <w:color w:val="000000" w:themeColor="text1"/>
        </w:rPr>
      </w:pPr>
    </w:p>
    <w:p w14:paraId="31A5E73B" w14:textId="77777777" w:rsidR="00776874" w:rsidRPr="0043113A" w:rsidRDefault="00776874" w:rsidP="00596911">
      <w:pPr>
        <w:spacing w:line="360" w:lineRule="auto"/>
        <w:rPr>
          <w:color w:val="000000" w:themeColor="text1"/>
        </w:rPr>
      </w:pPr>
    </w:p>
    <w:p w14:paraId="3EC7F65E" w14:textId="77777777" w:rsidR="00596911" w:rsidRPr="0043113A" w:rsidRDefault="00596911" w:rsidP="00596911">
      <w:pPr>
        <w:spacing w:line="360" w:lineRule="auto"/>
        <w:ind w:left="720"/>
        <w:rPr>
          <w:color w:val="000000" w:themeColor="text1"/>
        </w:rPr>
      </w:pPr>
      <w:r w:rsidRPr="0043113A">
        <w:rPr>
          <w:color w:val="000000" w:themeColor="text1"/>
        </w:rPr>
        <w:lastRenderedPageBreak/>
        <w:t>‘skills are required to be developed, training is required, why? Because we, to have these folks work at the mine site and draw good wages, to have a good family life buy a home, buy a car and then when they see that, their kids will also shift and they’ll have a better future. That’s the whole goal at which we all want to be right?’(G6).</w:t>
      </w:r>
    </w:p>
    <w:p w14:paraId="184341C7" w14:textId="77777777" w:rsidR="00596911" w:rsidRPr="0043113A" w:rsidRDefault="00596911" w:rsidP="00596911">
      <w:pPr>
        <w:spacing w:line="360" w:lineRule="auto"/>
        <w:rPr>
          <w:i/>
          <w:color w:val="000000" w:themeColor="text1"/>
        </w:rPr>
      </w:pPr>
    </w:p>
    <w:p w14:paraId="673F29A9" w14:textId="5808CABE" w:rsidR="00596911" w:rsidRPr="0043113A" w:rsidRDefault="00596911" w:rsidP="00596911">
      <w:pPr>
        <w:spacing w:line="360" w:lineRule="auto"/>
        <w:rPr>
          <w:color w:val="000000" w:themeColor="text1"/>
        </w:rPr>
      </w:pPr>
      <w:r w:rsidRPr="0043113A">
        <w:rPr>
          <w:color w:val="000000" w:themeColor="text1"/>
        </w:rPr>
        <w:t>The end goal of this trajectory is a certain stage of economic development that resource extraction can deliver. Industry participants expressed a conscious need to retain focus on these issues. This could be expressed as contain</w:t>
      </w:r>
      <w:r w:rsidR="004E6627" w:rsidRPr="0043113A">
        <w:rPr>
          <w:color w:val="000000" w:themeColor="text1"/>
        </w:rPr>
        <w:t>ing</w:t>
      </w:r>
      <w:r w:rsidRPr="0043113A">
        <w:rPr>
          <w:color w:val="000000" w:themeColor="text1"/>
        </w:rPr>
        <w:t xml:space="preserve"> other issues and was undertaken in different ways. For industry participant C4, this </w:t>
      </w:r>
      <w:r w:rsidR="006D242B" w:rsidRPr="0043113A">
        <w:rPr>
          <w:color w:val="000000" w:themeColor="text1"/>
        </w:rPr>
        <w:t xml:space="preserve">became </w:t>
      </w:r>
      <w:r w:rsidRPr="0043113A">
        <w:rPr>
          <w:color w:val="000000" w:themeColor="text1"/>
        </w:rPr>
        <w:t>active resistance to</w:t>
      </w:r>
      <w:r w:rsidR="004E6627" w:rsidRPr="0043113A">
        <w:rPr>
          <w:color w:val="000000" w:themeColor="text1"/>
        </w:rPr>
        <w:t>,</w:t>
      </w:r>
      <w:r w:rsidRPr="0043113A">
        <w:rPr>
          <w:color w:val="000000" w:themeColor="text1"/>
        </w:rPr>
        <w:t xml:space="preserve"> and </w:t>
      </w:r>
      <w:r w:rsidR="0072539D" w:rsidRPr="0043113A">
        <w:rPr>
          <w:color w:val="000000" w:themeColor="text1"/>
        </w:rPr>
        <w:t>delegitimization</w:t>
      </w:r>
      <w:r w:rsidRPr="0043113A">
        <w:rPr>
          <w:color w:val="000000" w:themeColor="text1"/>
        </w:rPr>
        <w:t xml:space="preserve"> of certain issues for inclusion in the agenda, </w:t>
      </w:r>
    </w:p>
    <w:p w14:paraId="7D2E2556" w14:textId="77777777" w:rsidR="00596911" w:rsidRPr="0043113A" w:rsidRDefault="00596911" w:rsidP="00596911">
      <w:pPr>
        <w:spacing w:line="360" w:lineRule="auto"/>
        <w:rPr>
          <w:color w:val="000000" w:themeColor="text1"/>
        </w:rPr>
      </w:pPr>
    </w:p>
    <w:p w14:paraId="6E5B587D" w14:textId="77777777" w:rsidR="00596911" w:rsidRPr="0043113A" w:rsidRDefault="00596911" w:rsidP="00596911">
      <w:pPr>
        <w:spacing w:line="360" w:lineRule="auto"/>
        <w:ind w:left="720"/>
        <w:rPr>
          <w:color w:val="000000" w:themeColor="text1"/>
        </w:rPr>
      </w:pPr>
      <w:r w:rsidRPr="0043113A">
        <w:rPr>
          <w:color w:val="000000" w:themeColor="text1"/>
        </w:rPr>
        <w:t>‘essentially it was training, employment and business capacity building. That’s what it was limited to, those things. They [Indigenous parties] wanted to go broader with those things so it was a learning curve there, to find out really what these IBAs were all about right?’(C4).</w:t>
      </w:r>
    </w:p>
    <w:p w14:paraId="415EA42D" w14:textId="77777777" w:rsidR="00596911" w:rsidRPr="0043113A" w:rsidRDefault="00596911" w:rsidP="00596911">
      <w:pPr>
        <w:spacing w:line="360" w:lineRule="auto"/>
        <w:rPr>
          <w:i/>
          <w:color w:val="000000" w:themeColor="text1"/>
        </w:rPr>
      </w:pPr>
    </w:p>
    <w:p w14:paraId="66CD3A6C" w14:textId="300C8B11" w:rsidR="00596911" w:rsidRPr="0043113A" w:rsidRDefault="004E6627" w:rsidP="00596911">
      <w:pPr>
        <w:spacing w:line="360" w:lineRule="auto"/>
        <w:rPr>
          <w:color w:val="000000" w:themeColor="text1"/>
        </w:rPr>
      </w:pPr>
      <w:r w:rsidRPr="0043113A">
        <w:rPr>
          <w:color w:val="000000" w:themeColor="text1"/>
        </w:rPr>
        <w:t>According to</w:t>
      </w:r>
      <w:r w:rsidR="00596911" w:rsidRPr="0043113A">
        <w:rPr>
          <w:color w:val="000000" w:themeColor="text1"/>
        </w:rPr>
        <w:t xml:space="preserve"> this account, Indigenous parties </w:t>
      </w:r>
      <w:r w:rsidRPr="0043113A">
        <w:rPr>
          <w:color w:val="000000" w:themeColor="text1"/>
        </w:rPr>
        <w:t xml:space="preserve">learn </w:t>
      </w:r>
      <w:r w:rsidR="00596911" w:rsidRPr="0043113A">
        <w:rPr>
          <w:color w:val="000000" w:themeColor="text1"/>
        </w:rPr>
        <w:t>the purpose and import of agreement-making</w:t>
      </w:r>
      <w:r w:rsidRPr="0043113A">
        <w:rPr>
          <w:color w:val="000000" w:themeColor="text1"/>
        </w:rPr>
        <w:t xml:space="preserve">, </w:t>
      </w:r>
      <w:r w:rsidR="00596911" w:rsidRPr="0043113A">
        <w:rPr>
          <w:color w:val="000000" w:themeColor="text1"/>
        </w:rPr>
        <w:t>as well as of resource extraction</w:t>
      </w:r>
      <w:r w:rsidR="006D242B" w:rsidRPr="0043113A">
        <w:rPr>
          <w:color w:val="000000" w:themeColor="text1"/>
        </w:rPr>
        <w:t xml:space="preserve"> proper</w:t>
      </w:r>
      <w:r w:rsidR="00596911" w:rsidRPr="0043113A">
        <w:rPr>
          <w:color w:val="000000" w:themeColor="text1"/>
        </w:rPr>
        <w:t>. Industry becomes the educator, as the participant’s subsequent comments suggest,</w:t>
      </w:r>
    </w:p>
    <w:p w14:paraId="6A472689" w14:textId="77777777" w:rsidR="00596911" w:rsidRPr="0043113A" w:rsidRDefault="00596911" w:rsidP="00596911">
      <w:pPr>
        <w:spacing w:line="360" w:lineRule="auto"/>
        <w:rPr>
          <w:color w:val="000000" w:themeColor="text1"/>
        </w:rPr>
      </w:pPr>
    </w:p>
    <w:p w14:paraId="469E45CA" w14:textId="47288359" w:rsidR="00596911" w:rsidRPr="0043113A" w:rsidRDefault="00596911" w:rsidP="00596911">
      <w:pPr>
        <w:spacing w:line="360" w:lineRule="auto"/>
        <w:ind w:left="720"/>
        <w:rPr>
          <w:color w:val="000000" w:themeColor="text1"/>
        </w:rPr>
      </w:pPr>
      <w:r w:rsidRPr="0043113A">
        <w:rPr>
          <w:color w:val="000000" w:themeColor="text1"/>
        </w:rPr>
        <w:t>‘getting the economics across to people who don’t understand economics, or getting the economics into some kind of plain speak, that has always been a real challenge because you need people who have a good strong background in economics and at the same time an understanding of the community and the culture so those people would be able to translate what the company means by</w:t>
      </w:r>
      <w:r w:rsidR="00784C80" w:rsidRPr="0043113A">
        <w:rPr>
          <w:color w:val="000000" w:themeColor="text1"/>
        </w:rPr>
        <w:t xml:space="preserve">, </w:t>
      </w:r>
      <w:r w:rsidRPr="0043113A">
        <w:rPr>
          <w:color w:val="000000" w:themeColor="text1"/>
        </w:rPr>
        <w:t>you know, in terms of what the community can do’(C4).</w:t>
      </w:r>
    </w:p>
    <w:p w14:paraId="40E81F10" w14:textId="77777777" w:rsidR="00596911" w:rsidRPr="0043113A" w:rsidRDefault="00596911" w:rsidP="00596911">
      <w:pPr>
        <w:spacing w:line="360" w:lineRule="auto"/>
        <w:rPr>
          <w:color w:val="000000" w:themeColor="text1"/>
        </w:rPr>
      </w:pPr>
    </w:p>
    <w:p w14:paraId="23FC89FF" w14:textId="5ECB6D36" w:rsidR="00596911" w:rsidRPr="0043113A" w:rsidRDefault="006D242B" w:rsidP="00596911">
      <w:pPr>
        <w:spacing w:line="360" w:lineRule="auto"/>
        <w:rPr>
          <w:color w:val="000000" w:themeColor="text1"/>
        </w:rPr>
      </w:pPr>
      <w:r w:rsidRPr="0043113A">
        <w:rPr>
          <w:color w:val="000000" w:themeColor="text1"/>
        </w:rPr>
        <w:t>L</w:t>
      </w:r>
      <w:r w:rsidR="00596911" w:rsidRPr="0043113A">
        <w:rPr>
          <w:color w:val="000000" w:themeColor="text1"/>
        </w:rPr>
        <w:t>earning</w:t>
      </w:r>
      <w:r w:rsidR="00F84541">
        <w:rPr>
          <w:color w:val="000000" w:themeColor="text1"/>
        </w:rPr>
        <w:t xml:space="preserve"> here</w:t>
      </w:r>
      <w:r w:rsidR="00596911" w:rsidRPr="0043113A">
        <w:rPr>
          <w:color w:val="000000" w:themeColor="text1"/>
        </w:rPr>
        <w:t xml:space="preserve"> appears unidirectional</w:t>
      </w:r>
      <w:r w:rsidR="00784C80" w:rsidRPr="0043113A">
        <w:rPr>
          <w:color w:val="000000" w:themeColor="text1"/>
        </w:rPr>
        <w:t xml:space="preserve">, </w:t>
      </w:r>
      <w:r w:rsidR="00596911" w:rsidRPr="0043113A">
        <w:rPr>
          <w:color w:val="000000" w:themeColor="text1"/>
        </w:rPr>
        <w:t>with no assumed requirement for industry to undertake similar efforts to understand Indigenous parties’ view</w:t>
      </w:r>
      <w:r w:rsidRPr="0043113A">
        <w:rPr>
          <w:color w:val="000000" w:themeColor="text1"/>
        </w:rPr>
        <w:t>s</w:t>
      </w:r>
      <w:r w:rsidR="00596911" w:rsidRPr="0043113A">
        <w:rPr>
          <w:color w:val="000000" w:themeColor="text1"/>
        </w:rPr>
        <w:t xml:space="preserve"> on ‘what these IBAs were all about’. </w:t>
      </w:r>
      <w:r w:rsidR="00596911" w:rsidRPr="0043113A">
        <w:rPr>
          <w:color w:val="000000" w:themeColor="text1"/>
        </w:rPr>
        <w:lastRenderedPageBreak/>
        <w:t xml:space="preserve">However, for industry Participant C3, agenda setting was more inclusive, signified through Rio Tinto changing </w:t>
      </w:r>
      <w:r w:rsidRPr="0043113A">
        <w:rPr>
          <w:color w:val="000000" w:themeColor="text1"/>
        </w:rPr>
        <w:t xml:space="preserve">the </w:t>
      </w:r>
      <w:r w:rsidR="004E6627" w:rsidRPr="0043113A">
        <w:rPr>
          <w:color w:val="000000" w:themeColor="text1"/>
        </w:rPr>
        <w:t xml:space="preserve">nomenclature </w:t>
      </w:r>
      <w:r w:rsidR="00596911" w:rsidRPr="0043113A">
        <w:rPr>
          <w:color w:val="000000" w:themeColor="text1"/>
        </w:rPr>
        <w:t xml:space="preserve">from ‘Impact Benefit’ to ‘Participation’ Agreements. This intended to shift party conceptions of </w:t>
      </w:r>
      <w:r w:rsidRPr="0043113A">
        <w:rPr>
          <w:color w:val="000000" w:themeColor="text1"/>
        </w:rPr>
        <w:t>negotiation’s</w:t>
      </w:r>
      <w:r w:rsidR="00596911" w:rsidRPr="0043113A">
        <w:rPr>
          <w:color w:val="000000" w:themeColor="text1"/>
        </w:rPr>
        <w:t xml:space="preserve"> purpose and consequently the relevant issues,</w:t>
      </w:r>
    </w:p>
    <w:p w14:paraId="2A46C5AB" w14:textId="77777777" w:rsidR="00596911" w:rsidRPr="0043113A" w:rsidRDefault="00596911" w:rsidP="00596911">
      <w:pPr>
        <w:spacing w:line="360" w:lineRule="auto"/>
        <w:rPr>
          <w:color w:val="000000" w:themeColor="text1"/>
        </w:rPr>
      </w:pPr>
    </w:p>
    <w:p w14:paraId="7819F647" w14:textId="53350198" w:rsidR="00596911" w:rsidRPr="0043113A" w:rsidRDefault="00596911" w:rsidP="00596911">
      <w:pPr>
        <w:spacing w:line="360" w:lineRule="auto"/>
        <w:ind w:left="720"/>
        <w:rPr>
          <w:i/>
          <w:color w:val="000000" w:themeColor="text1"/>
        </w:rPr>
      </w:pPr>
      <w:r w:rsidRPr="0043113A">
        <w:rPr>
          <w:color w:val="000000" w:themeColor="text1"/>
        </w:rPr>
        <w:t xml:space="preserve">‘we [Rio Tinto’s Diavik’] called them Participation Agreements as opposed to IBAs […] [this name] I believe conjured up a sort of brain chemistry of, well if you dissect the term - Impact Benefit agreement, so you’ve got </w:t>
      </w:r>
      <w:r w:rsidR="00F84541">
        <w:rPr>
          <w:color w:val="000000" w:themeColor="text1"/>
        </w:rPr>
        <w:t>‘</w:t>
      </w:r>
      <w:r w:rsidRPr="0043113A">
        <w:rPr>
          <w:color w:val="000000" w:themeColor="text1"/>
        </w:rPr>
        <w:t>impact</w:t>
      </w:r>
      <w:r w:rsidR="00F84541">
        <w:rPr>
          <w:color w:val="000000" w:themeColor="text1"/>
        </w:rPr>
        <w:t>’</w:t>
      </w:r>
      <w:r w:rsidRPr="0043113A">
        <w:rPr>
          <w:color w:val="000000" w:themeColor="text1"/>
        </w:rPr>
        <w:t xml:space="preserve"> suggesting negative tone, </w:t>
      </w:r>
      <w:r w:rsidR="00F84541">
        <w:rPr>
          <w:color w:val="000000" w:themeColor="text1"/>
        </w:rPr>
        <w:t>‘</w:t>
      </w:r>
      <w:r w:rsidRPr="0043113A">
        <w:rPr>
          <w:color w:val="000000" w:themeColor="text1"/>
        </w:rPr>
        <w:t>benefit</w:t>
      </w:r>
      <w:r w:rsidR="00F84541">
        <w:rPr>
          <w:color w:val="000000" w:themeColor="text1"/>
        </w:rPr>
        <w:t>’</w:t>
      </w:r>
      <w:r w:rsidRPr="0043113A">
        <w:rPr>
          <w:color w:val="000000" w:themeColor="text1"/>
        </w:rPr>
        <w:t xml:space="preserve"> suggests positive</w:t>
      </w:r>
      <w:r w:rsidRPr="0043113A">
        <w:rPr>
          <w:i/>
          <w:color w:val="000000" w:themeColor="text1"/>
        </w:rPr>
        <w:t xml:space="preserve"> </w:t>
      </w:r>
      <w:r w:rsidRPr="0043113A">
        <w:rPr>
          <w:color w:val="000000" w:themeColor="text1"/>
        </w:rPr>
        <w:t>tone […] I thought that was kind of an oxymoronic way to do things, because the two terms really didn’t do anything to support each other in arriving at a more positive and robust outcome, because you have these conflicting values’(C3).</w:t>
      </w:r>
    </w:p>
    <w:p w14:paraId="1709F4BC" w14:textId="77777777" w:rsidR="00596911" w:rsidRPr="0043113A" w:rsidRDefault="00596911" w:rsidP="00596911">
      <w:pPr>
        <w:spacing w:line="360" w:lineRule="auto"/>
        <w:rPr>
          <w:i/>
          <w:color w:val="000000" w:themeColor="text1"/>
        </w:rPr>
      </w:pPr>
    </w:p>
    <w:p w14:paraId="73FE9C59" w14:textId="4175BB7A" w:rsidR="00596911" w:rsidRPr="0043113A" w:rsidRDefault="006D242B" w:rsidP="00596911">
      <w:pPr>
        <w:spacing w:line="360" w:lineRule="auto"/>
        <w:rPr>
          <w:color w:val="000000" w:themeColor="text1"/>
        </w:rPr>
      </w:pPr>
      <w:r w:rsidRPr="0043113A">
        <w:rPr>
          <w:color w:val="000000" w:themeColor="text1"/>
        </w:rPr>
        <w:t>However, r</w:t>
      </w:r>
      <w:r w:rsidR="004E6627" w:rsidRPr="0043113A">
        <w:rPr>
          <w:color w:val="000000" w:themeColor="text1"/>
        </w:rPr>
        <w:t xml:space="preserve">enaming </w:t>
      </w:r>
      <w:r w:rsidR="00596911" w:rsidRPr="0043113A">
        <w:rPr>
          <w:color w:val="000000" w:themeColor="text1"/>
        </w:rPr>
        <w:t>the</w:t>
      </w:r>
      <w:r w:rsidR="004E6627" w:rsidRPr="0043113A">
        <w:rPr>
          <w:color w:val="000000" w:themeColor="text1"/>
        </w:rPr>
        <w:t>se</w:t>
      </w:r>
      <w:r w:rsidR="00596911" w:rsidRPr="0043113A">
        <w:rPr>
          <w:color w:val="000000" w:themeColor="text1"/>
        </w:rPr>
        <w:t xml:space="preserve"> agreements remained premised on a framing of land as an economic entity and the issue set as economic. Participant C3 interpreted conflicts as turning on the relative emphasis upon</w:t>
      </w:r>
      <w:r w:rsidRPr="0043113A">
        <w:rPr>
          <w:color w:val="000000" w:themeColor="text1"/>
        </w:rPr>
        <w:t>,</w:t>
      </w:r>
      <w:r w:rsidR="00596911" w:rsidRPr="0043113A">
        <w:rPr>
          <w:color w:val="000000" w:themeColor="text1"/>
        </w:rPr>
        <w:t xml:space="preserve"> and degree of benefits provided to affected groups. This discounts the possibility that ‘conflicting values’ were not alternating optimism or pessimism (as focused on benefits or impacts respectively). Rather, alternative framings o</w:t>
      </w:r>
      <w:r w:rsidR="004E6627" w:rsidRPr="0043113A">
        <w:rPr>
          <w:color w:val="000000" w:themeColor="text1"/>
        </w:rPr>
        <w:t>f</w:t>
      </w:r>
      <w:r w:rsidR="00596911" w:rsidRPr="0043113A">
        <w:rPr>
          <w:color w:val="000000" w:themeColor="text1"/>
        </w:rPr>
        <w:t xml:space="preserve"> land could produce fundamentally different conceptions of development and the issues </w:t>
      </w:r>
      <w:r w:rsidR="004E6627" w:rsidRPr="0043113A">
        <w:rPr>
          <w:color w:val="000000" w:themeColor="text1"/>
        </w:rPr>
        <w:t>evoked</w:t>
      </w:r>
      <w:r w:rsidR="00596911" w:rsidRPr="0043113A">
        <w:rPr>
          <w:color w:val="000000" w:themeColor="text1"/>
        </w:rPr>
        <w:t xml:space="preserve">. In this way, participants framing land as an economic entity </w:t>
      </w:r>
      <w:r w:rsidR="00F84541">
        <w:rPr>
          <w:color w:val="000000" w:themeColor="text1"/>
        </w:rPr>
        <w:t xml:space="preserve">were more </w:t>
      </w:r>
      <w:r w:rsidR="00596911" w:rsidRPr="0043113A">
        <w:rPr>
          <w:color w:val="000000" w:themeColor="text1"/>
        </w:rPr>
        <w:t>likely to represent issue divergence as a matter of</w:t>
      </w:r>
      <w:r w:rsidR="00F84541">
        <w:rPr>
          <w:color w:val="000000" w:themeColor="text1"/>
        </w:rPr>
        <w:t xml:space="preserve"> disagreement over</w:t>
      </w:r>
      <w:r w:rsidR="00596911" w:rsidRPr="0043113A">
        <w:rPr>
          <w:color w:val="000000" w:themeColor="text1"/>
        </w:rPr>
        <w:t xml:space="preserve"> </w:t>
      </w:r>
      <w:r w:rsidR="00F84541">
        <w:rPr>
          <w:color w:val="000000" w:themeColor="text1"/>
        </w:rPr>
        <w:t xml:space="preserve">its </w:t>
      </w:r>
      <w:r w:rsidR="00596911" w:rsidRPr="0043113A">
        <w:rPr>
          <w:color w:val="000000" w:themeColor="text1"/>
        </w:rPr>
        <w:t xml:space="preserve">degree of importance, rather than </w:t>
      </w:r>
      <w:r w:rsidR="00F84541">
        <w:rPr>
          <w:color w:val="000000" w:themeColor="text1"/>
        </w:rPr>
        <w:t xml:space="preserve">a </w:t>
      </w:r>
      <w:r w:rsidR="00596911" w:rsidRPr="0043113A">
        <w:rPr>
          <w:color w:val="000000" w:themeColor="text1"/>
        </w:rPr>
        <w:t xml:space="preserve">substantive difference in </w:t>
      </w:r>
      <w:r w:rsidRPr="0043113A">
        <w:rPr>
          <w:color w:val="000000" w:themeColor="text1"/>
        </w:rPr>
        <w:t>issue construction</w:t>
      </w:r>
      <w:r w:rsidR="00F84541">
        <w:rPr>
          <w:color w:val="000000" w:themeColor="text1"/>
        </w:rPr>
        <w:t xml:space="preserve"> -</w:t>
      </w:r>
      <w:r w:rsidRPr="0043113A">
        <w:rPr>
          <w:color w:val="000000" w:themeColor="text1"/>
        </w:rPr>
        <w:t xml:space="preserve"> </w:t>
      </w:r>
      <w:r w:rsidR="00F84541">
        <w:rPr>
          <w:color w:val="000000" w:themeColor="text1"/>
        </w:rPr>
        <w:t>being</w:t>
      </w:r>
      <w:r w:rsidRPr="0043113A">
        <w:rPr>
          <w:color w:val="000000" w:themeColor="text1"/>
        </w:rPr>
        <w:t xml:space="preserve"> </w:t>
      </w:r>
      <w:r w:rsidR="00596911" w:rsidRPr="0043113A">
        <w:rPr>
          <w:color w:val="000000" w:themeColor="text1"/>
        </w:rPr>
        <w:t xml:space="preserve">the relevance or meaning of issues overall. </w:t>
      </w:r>
    </w:p>
    <w:p w14:paraId="09C0EA30" w14:textId="77777777" w:rsidR="00596911" w:rsidRPr="0043113A" w:rsidRDefault="00596911" w:rsidP="00596911">
      <w:pPr>
        <w:spacing w:line="360" w:lineRule="auto"/>
        <w:rPr>
          <w:color w:val="000000" w:themeColor="text1"/>
        </w:rPr>
      </w:pPr>
    </w:p>
    <w:p w14:paraId="48E4DD9F" w14:textId="7D7E6EF7" w:rsidR="00596911" w:rsidRPr="0043113A" w:rsidRDefault="00596911" w:rsidP="00596911">
      <w:pPr>
        <w:spacing w:line="360" w:lineRule="auto"/>
        <w:rPr>
          <w:color w:val="000000" w:themeColor="text1"/>
        </w:rPr>
      </w:pPr>
      <w:r w:rsidRPr="0043113A">
        <w:rPr>
          <w:color w:val="000000" w:themeColor="text1"/>
        </w:rPr>
        <w:t xml:space="preserve">This study argues that assessing meaningful negotiation requires </w:t>
      </w:r>
      <w:r w:rsidRPr="0043113A">
        <w:rPr>
          <w:rStyle w:val="CommentReference"/>
          <w:color w:val="000000" w:themeColor="text1"/>
          <w:sz w:val="24"/>
          <w:szCs w:val="24"/>
        </w:rPr>
        <w:t xml:space="preserve">a deeper construct of the negotiation space. In this vein, the negotiation agenda did not capture the nuance and complexity of the issue sphere across these negotiations. </w:t>
      </w:r>
      <w:r w:rsidRPr="0043113A">
        <w:rPr>
          <w:color w:val="000000" w:themeColor="text1"/>
        </w:rPr>
        <w:t xml:space="preserve">For many Indigenous participants, the framing of land as an economic entity was dominant in the industry-Indigenous negotiation space, and this worked to narrow agendas from the </w:t>
      </w:r>
      <w:r w:rsidR="00971A53">
        <w:rPr>
          <w:color w:val="000000" w:themeColor="text1"/>
        </w:rPr>
        <w:t>beginning</w:t>
      </w:r>
      <w:r w:rsidRPr="0043113A">
        <w:rPr>
          <w:color w:val="000000" w:themeColor="text1"/>
        </w:rPr>
        <w:t xml:space="preserve">. This could be coupled with a sense of ‘inevitability’ around project development; as Indigenous Participant I12 expressed it, </w:t>
      </w:r>
      <w:r w:rsidRPr="0043113A">
        <w:rPr>
          <w:color w:val="000000" w:themeColor="text1"/>
        </w:rPr>
        <w:lastRenderedPageBreak/>
        <w:t>‘the development is going to go ahead so we might as well have some benefits, so we will do the best we can for our people so that they maximi</w:t>
      </w:r>
      <w:r w:rsidR="004E6627" w:rsidRPr="0043113A">
        <w:rPr>
          <w:color w:val="000000" w:themeColor="text1"/>
        </w:rPr>
        <w:t>s</w:t>
      </w:r>
      <w:r w:rsidRPr="0043113A">
        <w:rPr>
          <w:color w:val="000000" w:themeColor="text1"/>
        </w:rPr>
        <w:t>e opportunities for them’(I12).</w:t>
      </w:r>
    </w:p>
    <w:p w14:paraId="0F1700B8" w14:textId="77777777" w:rsidR="00596911" w:rsidRPr="0043113A" w:rsidRDefault="00596911" w:rsidP="00596911">
      <w:pPr>
        <w:spacing w:line="360" w:lineRule="auto"/>
        <w:rPr>
          <w:color w:val="000000" w:themeColor="text1"/>
        </w:rPr>
      </w:pPr>
    </w:p>
    <w:p w14:paraId="0083522A" w14:textId="7E46982F" w:rsidR="00596911" w:rsidRPr="0043113A" w:rsidRDefault="00596911" w:rsidP="00596911">
      <w:pPr>
        <w:spacing w:line="360" w:lineRule="auto"/>
        <w:rPr>
          <w:color w:val="7030A0"/>
        </w:rPr>
      </w:pPr>
      <w:r w:rsidRPr="0043113A">
        <w:rPr>
          <w:color w:val="000000" w:themeColor="text1"/>
        </w:rPr>
        <w:t xml:space="preserve">Participants framing land as a traditional-cultural entity saw the agenda as </w:t>
      </w:r>
      <w:r w:rsidR="00971A53">
        <w:rPr>
          <w:color w:val="000000" w:themeColor="text1"/>
        </w:rPr>
        <w:t>restricted</w:t>
      </w:r>
      <w:r w:rsidRPr="0043113A">
        <w:rPr>
          <w:color w:val="000000" w:themeColor="text1"/>
        </w:rPr>
        <w:t xml:space="preserve"> and were mostly dissatisfied with the ability for their interpretation of ‘impacts’ - which often exceeded economic concerns around project development and operation - to gain traction. The exception appeared to be </w:t>
      </w:r>
      <w:r w:rsidR="00971A53">
        <w:rPr>
          <w:color w:val="000000" w:themeColor="text1"/>
        </w:rPr>
        <w:t>p</w:t>
      </w:r>
      <w:r w:rsidRPr="0043113A">
        <w:rPr>
          <w:color w:val="000000" w:themeColor="text1"/>
        </w:rPr>
        <w:t>articipants from T</w:t>
      </w:r>
      <w:r w:rsidR="004E6627" w:rsidRPr="0043113A">
        <w:rPr>
          <w:color w:val="000000" w:themeColor="text1"/>
        </w:rPr>
        <w:t xml:space="preserve">licho </w:t>
      </w:r>
      <w:r w:rsidRPr="0043113A">
        <w:rPr>
          <w:color w:val="000000" w:themeColor="text1"/>
        </w:rPr>
        <w:t>F</w:t>
      </w:r>
      <w:r w:rsidR="004E6627" w:rsidRPr="0043113A">
        <w:rPr>
          <w:color w:val="000000" w:themeColor="text1"/>
        </w:rPr>
        <w:t>irs</w:t>
      </w:r>
      <w:r w:rsidR="00AB404F" w:rsidRPr="0043113A">
        <w:rPr>
          <w:color w:val="000000" w:themeColor="text1"/>
        </w:rPr>
        <w:t>t</w:t>
      </w:r>
      <w:r w:rsidR="004E6627" w:rsidRPr="0043113A">
        <w:rPr>
          <w:color w:val="000000" w:themeColor="text1"/>
        </w:rPr>
        <w:t xml:space="preserve"> </w:t>
      </w:r>
      <w:r w:rsidRPr="0043113A">
        <w:rPr>
          <w:color w:val="000000" w:themeColor="text1"/>
        </w:rPr>
        <w:t>N</w:t>
      </w:r>
      <w:r w:rsidR="004E6627" w:rsidRPr="0043113A">
        <w:rPr>
          <w:color w:val="000000" w:themeColor="text1"/>
        </w:rPr>
        <w:t>ation (TFN)</w:t>
      </w:r>
      <w:r w:rsidR="00AB404F" w:rsidRPr="0043113A">
        <w:rPr>
          <w:color w:val="000000" w:themeColor="text1"/>
        </w:rPr>
        <w:t>.</w:t>
      </w:r>
      <w:r w:rsidRPr="0043113A">
        <w:rPr>
          <w:color w:val="000000" w:themeColor="text1"/>
        </w:rPr>
        <w:t xml:space="preserve"> </w:t>
      </w:r>
      <w:r w:rsidR="00AB404F" w:rsidRPr="0043113A">
        <w:rPr>
          <w:color w:val="000000" w:themeColor="text1"/>
        </w:rPr>
        <w:t>O</w:t>
      </w:r>
      <w:r w:rsidRPr="0043113A">
        <w:rPr>
          <w:color w:val="000000" w:themeColor="text1"/>
        </w:rPr>
        <w:t>ver the course of these negotiations</w:t>
      </w:r>
      <w:r w:rsidR="00AB404F" w:rsidRPr="0043113A">
        <w:rPr>
          <w:color w:val="000000" w:themeColor="text1"/>
        </w:rPr>
        <w:t>,</w:t>
      </w:r>
      <w:r w:rsidRPr="0043113A">
        <w:rPr>
          <w:color w:val="000000" w:themeColor="text1"/>
        </w:rPr>
        <w:t xml:space="preserve"> the TFN Government developed a permanent negotiation team with established mandates and policies for land and resource use. This party appeared most successful in broadening negotiation agendas to include non-economic issues such as health and wellness objectives, business diversification and funding for cultural activities (Participants I12 and CN2). Elsewhere, the capacity of Indigenous parties to articulate and advance issues was debated. According to Indigenous Participant I2, this was constrained by the ‘nature of the beast’,</w:t>
      </w:r>
    </w:p>
    <w:p w14:paraId="48F3B507" w14:textId="77777777" w:rsidR="00596911" w:rsidRPr="0043113A" w:rsidRDefault="00596911" w:rsidP="00596911">
      <w:pPr>
        <w:spacing w:line="360" w:lineRule="auto"/>
        <w:rPr>
          <w:color w:val="000000" w:themeColor="text1"/>
        </w:rPr>
      </w:pPr>
    </w:p>
    <w:p w14:paraId="4874A7FB" w14:textId="77777777" w:rsidR="00596911" w:rsidRPr="0043113A" w:rsidRDefault="00596911" w:rsidP="00596911">
      <w:pPr>
        <w:spacing w:line="360" w:lineRule="auto"/>
        <w:ind w:left="720"/>
        <w:rPr>
          <w:color w:val="000000" w:themeColor="text1"/>
        </w:rPr>
      </w:pPr>
      <w:r w:rsidRPr="0043113A">
        <w:rPr>
          <w:color w:val="000000" w:themeColor="text1"/>
        </w:rPr>
        <w:t xml:space="preserve">‘I think Indigenous people have influenced [the agenda] [but] the problem with IBAs is that they’re just that, they’re Impact Benefits […] it’s been geared towards business people because they’ve brought up the issue’(I2). </w:t>
      </w:r>
    </w:p>
    <w:p w14:paraId="3E5D36B4" w14:textId="77777777" w:rsidR="00596911" w:rsidRPr="0043113A" w:rsidRDefault="00596911" w:rsidP="00596911">
      <w:pPr>
        <w:spacing w:line="360" w:lineRule="auto"/>
        <w:rPr>
          <w:color w:val="000000" w:themeColor="text1"/>
        </w:rPr>
      </w:pPr>
    </w:p>
    <w:p w14:paraId="19086E29" w14:textId="2BDA2F74" w:rsidR="00596911" w:rsidRPr="0043113A" w:rsidRDefault="00596911" w:rsidP="00596911">
      <w:pPr>
        <w:spacing w:line="360" w:lineRule="auto"/>
        <w:rPr>
          <w:color w:val="000000" w:themeColor="text1"/>
        </w:rPr>
      </w:pPr>
      <w:r w:rsidRPr="0043113A">
        <w:rPr>
          <w:color w:val="000000" w:themeColor="text1"/>
        </w:rPr>
        <w:t xml:space="preserve">For </w:t>
      </w:r>
      <w:r w:rsidR="00AB404F" w:rsidRPr="0043113A">
        <w:rPr>
          <w:color w:val="000000" w:themeColor="text1"/>
        </w:rPr>
        <w:t xml:space="preserve">industry-Indigenous negotiations to provide a more generative platform it would need to allow </w:t>
      </w:r>
      <w:r w:rsidRPr="0043113A">
        <w:rPr>
          <w:color w:val="000000" w:themeColor="text1"/>
        </w:rPr>
        <w:t>‘real questions about whether development should occur’(CN4). However, the economic framing of land was seen to c</w:t>
      </w:r>
      <w:r w:rsidR="00AB404F" w:rsidRPr="0043113A">
        <w:rPr>
          <w:color w:val="000000" w:themeColor="text1"/>
        </w:rPr>
        <w:t>onstrain</w:t>
      </w:r>
      <w:r w:rsidRPr="0043113A">
        <w:rPr>
          <w:color w:val="000000" w:themeColor="text1"/>
        </w:rPr>
        <w:t xml:space="preserve"> accepted negotiation agenda</w:t>
      </w:r>
      <w:r w:rsidR="00AB404F" w:rsidRPr="0043113A">
        <w:rPr>
          <w:color w:val="000000" w:themeColor="text1"/>
        </w:rPr>
        <w:t>s</w:t>
      </w:r>
      <w:r w:rsidRPr="0043113A">
        <w:rPr>
          <w:color w:val="000000" w:themeColor="text1"/>
        </w:rPr>
        <w:t xml:space="preserve"> and issues presented for mediation. For some, this compounded the primacy of the development agenda across resource governance platforms, as consultant Participant CN4 contended</w:t>
      </w:r>
      <w:r w:rsidR="00784C80" w:rsidRPr="0043113A">
        <w:rPr>
          <w:color w:val="000000" w:themeColor="text1"/>
        </w:rPr>
        <w:t>,</w:t>
      </w:r>
    </w:p>
    <w:p w14:paraId="7376DB68" w14:textId="77777777" w:rsidR="00596911" w:rsidRPr="0043113A" w:rsidRDefault="00596911" w:rsidP="00596911">
      <w:pPr>
        <w:spacing w:line="360" w:lineRule="auto"/>
        <w:rPr>
          <w:color w:val="000000" w:themeColor="text1"/>
        </w:rPr>
      </w:pPr>
    </w:p>
    <w:p w14:paraId="31CC0DAF" w14:textId="0422F9AE" w:rsidR="00596911" w:rsidRPr="0043113A" w:rsidRDefault="00596911" w:rsidP="00596911">
      <w:pPr>
        <w:spacing w:line="360" w:lineRule="auto"/>
        <w:ind w:left="720"/>
        <w:rPr>
          <w:i/>
          <w:color w:val="FF0000"/>
        </w:rPr>
      </w:pPr>
      <w:r w:rsidRPr="0043113A">
        <w:rPr>
          <w:iCs/>
          <w:color w:val="000000" w:themeColor="text1"/>
        </w:rPr>
        <w:t>‘communities that go, “well, we don’t want to be paved!”</w:t>
      </w:r>
      <w:r w:rsidR="0085126C">
        <w:rPr>
          <w:iCs/>
          <w:color w:val="000000" w:themeColor="text1"/>
        </w:rPr>
        <w:t xml:space="preserve"> </w:t>
      </w:r>
      <w:r w:rsidRPr="0043113A">
        <w:rPr>
          <w:iCs/>
          <w:color w:val="000000" w:themeColor="text1"/>
        </w:rPr>
        <w:t>are told they’re not with the program and they should stop worrying about the birds and the bunnies and get a bulldozer and get to work […] in Canada we’re a resource economy, our politics are set up that way, to imagine that it’s different is to completely misunderstand what this country is about</w:t>
      </w:r>
      <w:r w:rsidR="00F0714D" w:rsidRPr="0043113A">
        <w:rPr>
          <w:iCs/>
          <w:color w:val="000000" w:themeColor="text1"/>
        </w:rPr>
        <w:t>’</w:t>
      </w:r>
      <w:r w:rsidRPr="0043113A">
        <w:rPr>
          <w:color w:val="000000" w:themeColor="text1"/>
        </w:rPr>
        <w:t>(CN4).</w:t>
      </w:r>
    </w:p>
    <w:p w14:paraId="7A485862" w14:textId="77777777" w:rsidR="00776874" w:rsidRPr="0043113A" w:rsidRDefault="00776874" w:rsidP="00596911">
      <w:pPr>
        <w:spacing w:line="360" w:lineRule="auto"/>
        <w:rPr>
          <w:color w:val="000000" w:themeColor="text1"/>
        </w:rPr>
      </w:pPr>
    </w:p>
    <w:p w14:paraId="32E4FEBD" w14:textId="44A49DD9" w:rsidR="00596911" w:rsidRPr="0043113A" w:rsidRDefault="00596911" w:rsidP="00596911">
      <w:pPr>
        <w:spacing w:line="360" w:lineRule="auto"/>
        <w:rPr>
          <w:color w:val="000000" w:themeColor="text1"/>
        </w:rPr>
      </w:pPr>
      <w:r w:rsidRPr="0043113A">
        <w:rPr>
          <w:color w:val="000000" w:themeColor="text1"/>
        </w:rPr>
        <w:t>Participants framing land as an economic entity saw th</w:t>
      </w:r>
      <w:r w:rsidR="00F0714D" w:rsidRPr="0043113A">
        <w:rPr>
          <w:color w:val="000000" w:themeColor="text1"/>
        </w:rPr>
        <w:t>e development</w:t>
      </w:r>
      <w:r w:rsidRPr="0043113A">
        <w:rPr>
          <w:color w:val="000000" w:themeColor="text1"/>
        </w:rPr>
        <w:t xml:space="preserve"> agenda as inexorable</w:t>
      </w:r>
      <w:r w:rsidR="00F0714D" w:rsidRPr="0043113A">
        <w:rPr>
          <w:color w:val="000000" w:themeColor="text1"/>
        </w:rPr>
        <w:t>. T</w:t>
      </w:r>
      <w:r w:rsidRPr="0043113A">
        <w:rPr>
          <w:color w:val="000000" w:themeColor="text1"/>
        </w:rPr>
        <w:t xml:space="preserve">his could delegitimise alternative framings of land and the issue sets </w:t>
      </w:r>
      <w:r w:rsidR="00F0714D" w:rsidRPr="0043113A">
        <w:rPr>
          <w:color w:val="000000" w:themeColor="text1"/>
        </w:rPr>
        <w:t>elicited</w:t>
      </w:r>
      <w:r w:rsidRPr="0043113A">
        <w:rPr>
          <w:color w:val="000000" w:themeColor="text1"/>
        </w:rPr>
        <w:t xml:space="preserve">, as industry </w:t>
      </w:r>
      <w:r w:rsidR="00F0714D" w:rsidRPr="0043113A">
        <w:rPr>
          <w:color w:val="000000" w:themeColor="text1"/>
        </w:rPr>
        <w:t>P</w:t>
      </w:r>
      <w:r w:rsidRPr="0043113A">
        <w:rPr>
          <w:color w:val="000000" w:themeColor="text1"/>
        </w:rPr>
        <w:t>articipant C4 exclaimed,</w:t>
      </w:r>
      <w:r w:rsidR="00E823B5" w:rsidRPr="0043113A">
        <w:rPr>
          <w:color w:val="000000" w:themeColor="text1"/>
        </w:rPr>
        <w:t xml:space="preserve"> </w:t>
      </w:r>
      <w:r w:rsidRPr="0043113A">
        <w:rPr>
          <w:color w:val="000000" w:themeColor="text1"/>
        </w:rPr>
        <w:t xml:space="preserve">‘they [Indigenous groups] need business, they need to understand business. Business is the backbone of any economy and they don’t have that here, they don’t understand that even yet’(C4). </w:t>
      </w:r>
      <w:r w:rsidR="00F0714D" w:rsidRPr="0043113A">
        <w:rPr>
          <w:color w:val="000000" w:themeColor="text1"/>
        </w:rPr>
        <w:t>P</w:t>
      </w:r>
      <w:r w:rsidRPr="0043113A">
        <w:rPr>
          <w:color w:val="000000" w:themeColor="text1"/>
        </w:rPr>
        <w:t xml:space="preserve">ower </w:t>
      </w:r>
      <w:r w:rsidR="00F0714D" w:rsidRPr="0043113A">
        <w:rPr>
          <w:color w:val="000000" w:themeColor="text1"/>
        </w:rPr>
        <w:t>could be seen to</w:t>
      </w:r>
      <w:r w:rsidRPr="0043113A">
        <w:rPr>
          <w:color w:val="000000" w:themeColor="text1"/>
        </w:rPr>
        <w:t xml:space="preserve"> work upon negotiation process </w:t>
      </w:r>
      <w:r w:rsidR="00F0714D" w:rsidRPr="0043113A">
        <w:rPr>
          <w:color w:val="000000" w:themeColor="text1"/>
        </w:rPr>
        <w:t>and</w:t>
      </w:r>
      <w:r w:rsidRPr="0043113A">
        <w:rPr>
          <w:color w:val="000000" w:themeColor="text1"/>
        </w:rPr>
        <w:t xml:space="preserve"> limit Indigenous parties’ agency in relation to agenda setting and ‘being heard’</w:t>
      </w:r>
      <w:r w:rsidR="00BC2C29" w:rsidRPr="0043113A">
        <w:rPr>
          <w:rStyle w:val="FootnoteReference"/>
          <w:color w:val="000000" w:themeColor="text1"/>
        </w:rPr>
        <w:footnoteReference w:id="33"/>
      </w:r>
      <w:r w:rsidR="00F0714D" w:rsidRPr="0043113A">
        <w:rPr>
          <w:color w:val="000000" w:themeColor="text1"/>
        </w:rPr>
        <w:t>. T</w:t>
      </w:r>
      <w:r w:rsidRPr="0043113A">
        <w:rPr>
          <w:color w:val="000000" w:themeColor="text1"/>
        </w:rPr>
        <w:t>his carried through to the issue sphere</w:t>
      </w:r>
      <w:r w:rsidR="00F0714D" w:rsidRPr="0043113A">
        <w:rPr>
          <w:color w:val="000000" w:themeColor="text1"/>
        </w:rPr>
        <w:t>,</w:t>
      </w:r>
      <w:r w:rsidRPr="0043113A">
        <w:rPr>
          <w:color w:val="000000" w:themeColor="text1"/>
        </w:rPr>
        <w:t xml:space="preserve"> as </w:t>
      </w:r>
      <w:r w:rsidR="00F0714D" w:rsidRPr="0043113A">
        <w:rPr>
          <w:color w:val="000000" w:themeColor="text1"/>
        </w:rPr>
        <w:t>perceived in</w:t>
      </w:r>
      <w:r w:rsidRPr="0043113A">
        <w:rPr>
          <w:color w:val="000000" w:themeColor="text1"/>
        </w:rPr>
        <w:t xml:space="preserve">ability for ‘alternative’ issues to be represented and mediated. Participant G2 </w:t>
      </w:r>
      <w:r w:rsidR="00F0714D" w:rsidRPr="0043113A">
        <w:rPr>
          <w:color w:val="000000" w:themeColor="text1"/>
        </w:rPr>
        <w:t xml:space="preserve">argued </w:t>
      </w:r>
      <w:r w:rsidRPr="0043113A">
        <w:rPr>
          <w:color w:val="000000" w:themeColor="text1"/>
        </w:rPr>
        <w:t xml:space="preserve">the state and industry can be complicit in narrowing issues, </w:t>
      </w:r>
    </w:p>
    <w:p w14:paraId="160D659D" w14:textId="77777777" w:rsidR="00596911" w:rsidRPr="0043113A" w:rsidRDefault="00596911" w:rsidP="00596911">
      <w:pPr>
        <w:spacing w:line="360" w:lineRule="auto"/>
        <w:rPr>
          <w:color w:val="000000" w:themeColor="text1"/>
        </w:rPr>
      </w:pPr>
    </w:p>
    <w:p w14:paraId="1B00006B" w14:textId="0F870FE7" w:rsidR="00596911" w:rsidRPr="0043113A" w:rsidRDefault="00596911" w:rsidP="00596911">
      <w:pPr>
        <w:spacing w:line="360" w:lineRule="auto"/>
        <w:ind w:left="720"/>
        <w:rPr>
          <w:color w:val="000000" w:themeColor="text1"/>
        </w:rPr>
      </w:pPr>
      <w:r w:rsidRPr="0043113A">
        <w:rPr>
          <w:color w:val="000000" w:themeColor="text1"/>
        </w:rPr>
        <w:t>‘it’s kind of the status quo regime for governments most often, it could be seen as siding with corporations in the interests of bringing economic opportunities for them to the North […] and in some respects [</w:t>
      </w:r>
      <w:r w:rsidR="00F0714D" w:rsidRPr="0043113A">
        <w:rPr>
          <w:color w:val="000000" w:themeColor="text1"/>
        </w:rPr>
        <w:t>I</w:t>
      </w:r>
      <w:r w:rsidRPr="0043113A">
        <w:rPr>
          <w:color w:val="000000" w:themeColor="text1"/>
        </w:rPr>
        <w:t>ndigenous groups] view that as not building good trust’ (G2).</w:t>
      </w:r>
    </w:p>
    <w:p w14:paraId="6A1CCE2D" w14:textId="77777777" w:rsidR="00596911" w:rsidRPr="0043113A" w:rsidRDefault="00596911" w:rsidP="00596911">
      <w:pPr>
        <w:spacing w:line="360" w:lineRule="auto"/>
        <w:rPr>
          <w:color w:val="000000" w:themeColor="text1"/>
        </w:rPr>
      </w:pPr>
    </w:p>
    <w:p w14:paraId="6E1E9539" w14:textId="635675DC" w:rsidR="00596911" w:rsidRPr="0043113A" w:rsidRDefault="00596911" w:rsidP="00596911">
      <w:pPr>
        <w:spacing w:line="360" w:lineRule="auto"/>
        <w:rPr>
          <w:color w:val="000000" w:themeColor="text1"/>
        </w:rPr>
      </w:pPr>
      <w:r w:rsidRPr="0043113A">
        <w:rPr>
          <w:color w:val="000000" w:themeColor="text1"/>
        </w:rPr>
        <w:t xml:space="preserve">In this </w:t>
      </w:r>
      <w:r w:rsidR="0085126C">
        <w:rPr>
          <w:color w:val="000000" w:themeColor="text1"/>
        </w:rPr>
        <w:t>manner</w:t>
      </w:r>
      <w:r w:rsidRPr="0043113A">
        <w:rPr>
          <w:color w:val="000000" w:themeColor="text1"/>
        </w:rPr>
        <w:t>, much participant discussion of agenda setting saw this as defined (positively or negatively) by t</w:t>
      </w:r>
      <w:r w:rsidR="00F0714D" w:rsidRPr="0043113A">
        <w:rPr>
          <w:color w:val="000000" w:themeColor="text1"/>
        </w:rPr>
        <w:t xml:space="preserve">he characterisation of industry-Indigenous agreement-making as a commercial transaction </w:t>
      </w:r>
      <w:r w:rsidRPr="0043113A">
        <w:rPr>
          <w:color w:val="000000" w:themeColor="text1"/>
        </w:rPr>
        <w:t>and substantive matters</w:t>
      </w:r>
      <w:r w:rsidR="0085126C">
        <w:rPr>
          <w:color w:val="000000" w:themeColor="text1"/>
        </w:rPr>
        <w:t xml:space="preserve"> </w:t>
      </w:r>
      <w:r w:rsidRPr="0043113A">
        <w:rPr>
          <w:color w:val="000000" w:themeColor="text1"/>
        </w:rPr>
        <w:t>or issues for mediation as mostly contained to economically defined impacts and benefits.</w:t>
      </w:r>
    </w:p>
    <w:p w14:paraId="264F95BC" w14:textId="77777777" w:rsidR="00596911" w:rsidRPr="0043113A" w:rsidRDefault="00596911" w:rsidP="00596911">
      <w:pPr>
        <w:spacing w:line="360" w:lineRule="auto"/>
        <w:rPr>
          <w:color w:val="000000" w:themeColor="text1"/>
          <w:u w:val="single"/>
        </w:rPr>
      </w:pPr>
    </w:p>
    <w:p w14:paraId="563001AC" w14:textId="77777777" w:rsidR="00596911" w:rsidRPr="0043113A" w:rsidRDefault="00596911" w:rsidP="00596911">
      <w:pPr>
        <w:spacing w:line="360" w:lineRule="auto"/>
        <w:rPr>
          <w:color w:val="000000" w:themeColor="text1"/>
          <w:sz w:val="32"/>
          <w:szCs w:val="32"/>
        </w:rPr>
      </w:pPr>
      <w:r w:rsidRPr="0043113A">
        <w:rPr>
          <w:color w:val="000000" w:themeColor="text1"/>
          <w:sz w:val="32"/>
          <w:szCs w:val="32"/>
        </w:rPr>
        <w:t>Productivity and the issue of participation</w:t>
      </w:r>
    </w:p>
    <w:p w14:paraId="0ABCFC0E" w14:textId="77777777" w:rsidR="00596911" w:rsidRPr="0043113A" w:rsidRDefault="00596911" w:rsidP="00596911">
      <w:pPr>
        <w:spacing w:line="360" w:lineRule="auto"/>
        <w:rPr>
          <w:color w:val="000000" w:themeColor="text1"/>
          <w:sz w:val="32"/>
          <w:szCs w:val="32"/>
        </w:rPr>
      </w:pPr>
    </w:p>
    <w:p w14:paraId="0F1E4D07" w14:textId="02DB3279" w:rsidR="00596911" w:rsidRPr="0043113A" w:rsidRDefault="00596911" w:rsidP="00596911">
      <w:pPr>
        <w:spacing w:line="360" w:lineRule="auto"/>
        <w:rPr>
          <w:color w:val="000000" w:themeColor="text1"/>
        </w:rPr>
      </w:pPr>
      <w:r w:rsidRPr="0043113A">
        <w:rPr>
          <w:color w:val="000000" w:themeColor="text1"/>
        </w:rPr>
        <w:t xml:space="preserve">Land framed as an economic entity </w:t>
      </w:r>
      <w:r w:rsidR="001D04D7" w:rsidRPr="0043113A">
        <w:rPr>
          <w:color w:val="000000" w:themeColor="text1"/>
        </w:rPr>
        <w:t xml:space="preserve">was </w:t>
      </w:r>
      <w:r w:rsidR="0074561D" w:rsidRPr="0043113A">
        <w:rPr>
          <w:color w:val="000000" w:themeColor="text1"/>
        </w:rPr>
        <w:t xml:space="preserve">often evident through references to its </w:t>
      </w:r>
      <w:r w:rsidRPr="0043113A">
        <w:rPr>
          <w:color w:val="000000" w:themeColor="text1"/>
        </w:rPr>
        <w:t>‘productive’ capacity</w:t>
      </w:r>
      <w:r w:rsidR="0074561D" w:rsidRPr="0043113A">
        <w:rPr>
          <w:color w:val="000000" w:themeColor="text1"/>
        </w:rPr>
        <w:t>, and</w:t>
      </w:r>
      <w:r w:rsidRPr="0043113A">
        <w:rPr>
          <w:color w:val="000000" w:themeColor="text1"/>
        </w:rPr>
        <w:t xml:space="preserve"> revealed in descriptors of the mining project. Industry Participant C3 used the term ‘property’ for Diavik and other Rio Tinto mines around the world. This reflected the notion of land as ‘owned’ and commodified. Similarly, ‘harvest’ was a commonplace metaphor used to </w:t>
      </w:r>
      <w:r w:rsidRPr="0043113A">
        <w:rPr>
          <w:color w:val="000000" w:themeColor="text1"/>
        </w:rPr>
        <w:lastRenderedPageBreak/>
        <w:t>explain and situate mineral extraction within more conventional productive uses of land and resources. As government Participant G3 argued,</w:t>
      </w:r>
    </w:p>
    <w:p w14:paraId="187DB1E7" w14:textId="77777777" w:rsidR="00596911" w:rsidRPr="0043113A" w:rsidRDefault="00596911" w:rsidP="00596911">
      <w:pPr>
        <w:spacing w:line="360" w:lineRule="auto"/>
        <w:rPr>
          <w:i/>
          <w:color w:val="000000" w:themeColor="text1"/>
        </w:rPr>
      </w:pPr>
    </w:p>
    <w:p w14:paraId="291EB2C7" w14:textId="77777777" w:rsidR="00596911" w:rsidRPr="0043113A" w:rsidRDefault="00596911" w:rsidP="00596911">
      <w:pPr>
        <w:spacing w:line="360" w:lineRule="auto"/>
        <w:ind w:left="720"/>
        <w:rPr>
          <w:color w:val="000000" w:themeColor="text1"/>
        </w:rPr>
      </w:pPr>
      <w:r w:rsidRPr="0043113A">
        <w:rPr>
          <w:color w:val="000000" w:themeColor="text1"/>
        </w:rPr>
        <w:t>‘there’s not a lot of people who would agree with what I am saying. A lot of people might side with protecting the land, but if you’re the average farmer and you don’t harvest your land, you’ll never get any crops, it’s the same thing here’(G3).</w:t>
      </w:r>
    </w:p>
    <w:p w14:paraId="19BD3730" w14:textId="77777777" w:rsidR="00596911" w:rsidRPr="0043113A" w:rsidRDefault="00596911" w:rsidP="00596911">
      <w:pPr>
        <w:spacing w:line="360" w:lineRule="auto"/>
        <w:rPr>
          <w:i/>
          <w:color w:val="000000" w:themeColor="text1"/>
        </w:rPr>
      </w:pPr>
    </w:p>
    <w:p w14:paraId="0AFAFD70" w14:textId="6A33E52D" w:rsidR="00596911" w:rsidRPr="0043113A" w:rsidRDefault="00596911" w:rsidP="00596911">
      <w:pPr>
        <w:spacing w:line="360" w:lineRule="auto"/>
        <w:rPr>
          <w:color w:val="000000" w:themeColor="text1"/>
        </w:rPr>
      </w:pPr>
      <w:r w:rsidRPr="0043113A">
        <w:rPr>
          <w:color w:val="000000" w:themeColor="text1"/>
        </w:rPr>
        <w:t xml:space="preserve">The </w:t>
      </w:r>
      <w:r w:rsidR="0074561D" w:rsidRPr="0043113A">
        <w:rPr>
          <w:color w:val="000000" w:themeColor="text1"/>
        </w:rPr>
        <w:t>P</w:t>
      </w:r>
      <w:r w:rsidRPr="0043113A">
        <w:rPr>
          <w:color w:val="000000" w:themeColor="text1"/>
        </w:rPr>
        <w:t>articipant normalises resource extraction by appealing to the deeply held norm of agricultural cultivation in Anglo-settler society. ‘Productivity’ could appear an unquestioned objective and associated once again with the</w:t>
      </w:r>
      <w:r w:rsidR="00E823B5" w:rsidRPr="0043113A">
        <w:rPr>
          <w:color w:val="000000" w:themeColor="text1"/>
        </w:rPr>
        <w:t xml:space="preserve"> development</w:t>
      </w:r>
      <w:r w:rsidRPr="0043113A">
        <w:rPr>
          <w:color w:val="000000" w:themeColor="text1"/>
        </w:rPr>
        <w:t xml:space="preserve"> teleology. This was evident </w:t>
      </w:r>
      <w:r w:rsidR="00E823B5" w:rsidRPr="0043113A">
        <w:rPr>
          <w:color w:val="000000" w:themeColor="text1"/>
        </w:rPr>
        <w:t xml:space="preserve">in </w:t>
      </w:r>
      <w:r w:rsidRPr="0043113A">
        <w:rPr>
          <w:color w:val="000000" w:themeColor="text1"/>
        </w:rPr>
        <w:t xml:space="preserve">industry Participant C2 </w:t>
      </w:r>
      <w:r w:rsidR="00E823B5" w:rsidRPr="0043113A">
        <w:rPr>
          <w:color w:val="000000" w:themeColor="text1"/>
        </w:rPr>
        <w:t xml:space="preserve">comments </w:t>
      </w:r>
      <w:r w:rsidRPr="0043113A">
        <w:rPr>
          <w:color w:val="000000" w:themeColor="text1"/>
        </w:rPr>
        <w:t>when outlining First Nation Government</w:t>
      </w:r>
      <w:r w:rsidR="00E823B5" w:rsidRPr="0043113A">
        <w:rPr>
          <w:color w:val="000000" w:themeColor="text1"/>
        </w:rPr>
        <w:t>s’</w:t>
      </w:r>
      <w:r w:rsidRPr="0043113A">
        <w:rPr>
          <w:color w:val="000000" w:themeColor="text1"/>
        </w:rPr>
        <w:t xml:space="preserve"> </w:t>
      </w:r>
      <w:r w:rsidR="00E823B5" w:rsidRPr="0043113A">
        <w:rPr>
          <w:color w:val="000000" w:themeColor="text1"/>
        </w:rPr>
        <w:t xml:space="preserve">ideal approach </w:t>
      </w:r>
      <w:r w:rsidRPr="0043113A">
        <w:rPr>
          <w:color w:val="000000" w:themeColor="text1"/>
        </w:rPr>
        <w:t>to resource extraction</w:t>
      </w:r>
    </w:p>
    <w:p w14:paraId="59D972B9" w14:textId="77777777" w:rsidR="00596911" w:rsidRPr="0043113A" w:rsidRDefault="00596911" w:rsidP="00596911">
      <w:pPr>
        <w:spacing w:line="360" w:lineRule="auto"/>
        <w:rPr>
          <w:color w:val="000000" w:themeColor="text1"/>
        </w:rPr>
      </w:pPr>
    </w:p>
    <w:p w14:paraId="06131687" w14:textId="77777777" w:rsidR="00596911" w:rsidRPr="0043113A" w:rsidRDefault="00596911" w:rsidP="00596911">
      <w:pPr>
        <w:spacing w:line="360" w:lineRule="auto"/>
        <w:ind w:left="720"/>
        <w:rPr>
          <w:color w:val="000000" w:themeColor="text1"/>
        </w:rPr>
      </w:pPr>
      <w:r w:rsidRPr="0043113A">
        <w:rPr>
          <w:color w:val="000000" w:themeColor="text1"/>
        </w:rPr>
        <w:t>‘I [First Nation Government] look at my people and I look at my land and I say, ‘what do I have in the land? Do I have the ability to farm it? To forest it? To mine it? To find oil and gas? To build new towns, to build factories? I mean, all of those tools you have in economies and so that’s your job as government, is to look at how will I meet all those things in a way that you know people like, or maybe sometimes don’t like, but takes them to a better place’(C2).</w:t>
      </w:r>
    </w:p>
    <w:p w14:paraId="2553DB10" w14:textId="77777777" w:rsidR="00596911" w:rsidRPr="0043113A" w:rsidRDefault="00596911" w:rsidP="00596911">
      <w:pPr>
        <w:spacing w:line="360" w:lineRule="auto"/>
        <w:rPr>
          <w:i/>
          <w:color w:val="000000" w:themeColor="text1"/>
        </w:rPr>
      </w:pPr>
    </w:p>
    <w:p w14:paraId="1D07BA20" w14:textId="1C205B07" w:rsidR="00596911" w:rsidRPr="0043113A" w:rsidRDefault="00596911" w:rsidP="00596911">
      <w:pPr>
        <w:spacing w:line="360" w:lineRule="auto"/>
        <w:rPr>
          <w:color w:val="000000" w:themeColor="text1"/>
        </w:rPr>
      </w:pPr>
      <w:r w:rsidRPr="0043113A">
        <w:rPr>
          <w:color w:val="000000" w:themeColor="text1"/>
        </w:rPr>
        <w:t>Key values, understandings and practices are evident in th</w:t>
      </w:r>
      <w:r w:rsidR="00B27B7A" w:rsidRPr="0043113A">
        <w:rPr>
          <w:color w:val="000000" w:themeColor="text1"/>
        </w:rPr>
        <w:t>is</w:t>
      </w:r>
      <w:r w:rsidRPr="0043113A">
        <w:rPr>
          <w:color w:val="000000" w:themeColor="text1"/>
        </w:rPr>
        <w:t xml:space="preserve"> comment; First Nations are exhorted to appraise the value of land based on its possible output of commodifiable resources. Productivity underpins </w:t>
      </w:r>
      <w:r w:rsidR="00E823B5" w:rsidRPr="0043113A">
        <w:rPr>
          <w:color w:val="000000" w:themeColor="text1"/>
        </w:rPr>
        <w:t>a</w:t>
      </w:r>
      <w:r w:rsidRPr="0043113A">
        <w:rPr>
          <w:color w:val="000000" w:themeColor="text1"/>
        </w:rPr>
        <w:t xml:space="preserve"> desired economic expansion, industrialisation is the end point of trajectory that delivers communities ‘to a better place’. </w:t>
      </w:r>
    </w:p>
    <w:p w14:paraId="5A13E29B" w14:textId="77777777" w:rsidR="00B27B7A" w:rsidRPr="0043113A" w:rsidRDefault="00B27B7A" w:rsidP="00596911">
      <w:pPr>
        <w:spacing w:line="360" w:lineRule="auto"/>
        <w:rPr>
          <w:color w:val="000000" w:themeColor="text1"/>
        </w:rPr>
      </w:pPr>
    </w:p>
    <w:p w14:paraId="4C7C11C6" w14:textId="7CC0F833" w:rsidR="00596911" w:rsidRPr="0043113A" w:rsidRDefault="00596911" w:rsidP="00596911">
      <w:pPr>
        <w:spacing w:line="360" w:lineRule="auto"/>
        <w:rPr>
          <w:color w:val="000000" w:themeColor="text1"/>
        </w:rPr>
      </w:pPr>
      <w:r w:rsidRPr="0043113A">
        <w:rPr>
          <w:color w:val="000000" w:themeColor="text1"/>
        </w:rPr>
        <w:t xml:space="preserve">The framing of land as an economic entity, and </w:t>
      </w:r>
      <w:r w:rsidR="00B27B7A" w:rsidRPr="0043113A">
        <w:rPr>
          <w:color w:val="000000" w:themeColor="text1"/>
        </w:rPr>
        <w:t xml:space="preserve">its </w:t>
      </w:r>
      <w:r w:rsidRPr="0043113A">
        <w:rPr>
          <w:color w:val="000000" w:themeColor="text1"/>
        </w:rPr>
        <w:t xml:space="preserve">emphasis on productivity, can conflict with other framings. This was particularly so with framing of land as a traditional-cultural entity that conceives land as multivalent (politically, socio-economically and spiritually) and emphasises equilibrium between these aspects in its use. These framings of land could impart polarised </w:t>
      </w:r>
      <w:r w:rsidRPr="0043113A">
        <w:rPr>
          <w:color w:val="000000" w:themeColor="text1"/>
        </w:rPr>
        <w:lastRenderedPageBreak/>
        <w:t>positions and objectives that complicated issue mediation and resolution, as consultant Participant CN1 explained,</w:t>
      </w:r>
    </w:p>
    <w:p w14:paraId="4EC2C2F4" w14:textId="77777777" w:rsidR="00596911" w:rsidRPr="0043113A" w:rsidRDefault="00596911" w:rsidP="00596911">
      <w:pPr>
        <w:spacing w:line="360" w:lineRule="auto"/>
        <w:rPr>
          <w:color w:val="000000" w:themeColor="text1"/>
        </w:rPr>
      </w:pPr>
    </w:p>
    <w:p w14:paraId="20BDE54E" w14:textId="703F731B" w:rsidR="00596911" w:rsidRPr="0043113A" w:rsidRDefault="00596911" w:rsidP="00596911">
      <w:pPr>
        <w:spacing w:line="360" w:lineRule="auto"/>
        <w:ind w:left="720"/>
        <w:rPr>
          <w:i/>
          <w:color w:val="000000" w:themeColor="text1"/>
        </w:rPr>
      </w:pPr>
      <w:r w:rsidRPr="0043113A">
        <w:rPr>
          <w:color w:val="000000" w:themeColor="text1"/>
        </w:rPr>
        <w:t xml:space="preserve">‘It’s two very different sets of values that come together when they’re negotiating, one is very Eurocentric – to take this area of land and how can I maximise the amount of possible resources I can get from it? And it comes from farming, you got one acre of farmland - what is the maximum amount of available area that I can farm, to get as much as I can out of it? That’s the Eurocentric way of thinking </w:t>
      </w:r>
      <w:r w:rsidR="0072539D" w:rsidRPr="0043113A">
        <w:rPr>
          <w:color w:val="000000" w:themeColor="text1"/>
        </w:rPr>
        <w:t>- maximum</w:t>
      </w:r>
      <w:r w:rsidRPr="0043113A">
        <w:rPr>
          <w:color w:val="000000" w:themeColor="text1"/>
        </w:rPr>
        <w:t xml:space="preserve"> value for the land that’s there. Aboriginal people don’t look at it that way, they look at land as being a resource that can be harvested sparingly, do not overexploit. It’s come at from two very different positions and views, so it’s hard to mesh that’(CN1)</w:t>
      </w:r>
      <w:r w:rsidRPr="0043113A">
        <w:rPr>
          <w:i/>
          <w:color w:val="000000" w:themeColor="text1"/>
        </w:rPr>
        <w:t>.</w:t>
      </w:r>
    </w:p>
    <w:p w14:paraId="3012B2EF" w14:textId="77777777" w:rsidR="00596911" w:rsidRPr="0043113A" w:rsidRDefault="00596911" w:rsidP="00596911">
      <w:pPr>
        <w:spacing w:line="360" w:lineRule="auto"/>
        <w:rPr>
          <w:i/>
          <w:color w:val="000000" w:themeColor="text1"/>
        </w:rPr>
      </w:pPr>
    </w:p>
    <w:p w14:paraId="58674D3F" w14:textId="2E6F40E8" w:rsidR="00596911" w:rsidRPr="0043113A" w:rsidRDefault="00596911" w:rsidP="00596911">
      <w:pPr>
        <w:spacing w:line="360" w:lineRule="auto"/>
        <w:rPr>
          <w:color w:val="000000" w:themeColor="text1"/>
        </w:rPr>
      </w:pPr>
      <w:r w:rsidRPr="0043113A">
        <w:rPr>
          <w:color w:val="000000" w:themeColor="text1"/>
        </w:rPr>
        <w:t xml:space="preserve">The tension between these framings was evident around </w:t>
      </w:r>
      <w:r w:rsidR="00784C80" w:rsidRPr="0043113A">
        <w:rPr>
          <w:color w:val="000000" w:themeColor="text1"/>
        </w:rPr>
        <w:t>‘</w:t>
      </w:r>
      <w:r w:rsidRPr="0043113A">
        <w:rPr>
          <w:color w:val="000000" w:themeColor="text1"/>
        </w:rPr>
        <w:t xml:space="preserve">participation’ as a central issue. Participants framing land as an economic entity saw participation as the purpose of, and outcome derived from, agreement-making. Negotiation enabled this, and ‘it’s really up to stakeholders how they want to participate fully’(G3). For some participants, prior exclusion of Indigenous groups from land and resource </w:t>
      </w:r>
      <w:r w:rsidR="00DB6907" w:rsidRPr="0043113A">
        <w:rPr>
          <w:color w:val="000000" w:themeColor="text1"/>
        </w:rPr>
        <w:t>decision-making</w:t>
      </w:r>
      <w:r w:rsidRPr="0043113A">
        <w:rPr>
          <w:color w:val="000000" w:themeColor="text1"/>
        </w:rPr>
        <w:t xml:space="preserve"> and project benefits meant ‘participation’ in both </w:t>
      </w:r>
      <w:r w:rsidR="00B27B7A" w:rsidRPr="0043113A">
        <w:rPr>
          <w:color w:val="000000" w:themeColor="text1"/>
        </w:rPr>
        <w:t>negotiation a</w:t>
      </w:r>
      <w:r w:rsidRPr="0043113A">
        <w:rPr>
          <w:color w:val="000000" w:themeColor="text1"/>
        </w:rPr>
        <w:t xml:space="preserve">nd project benefits became </w:t>
      </w:r>
      <w:r w:rsidRPr="0043113A">
        <w:rPr>
          <w:i/>
          <w:color w:val="000000" w:themeColor="text1"/>
        </w:rPr>
        <w:t xml:space="preserve">the </w:t>
      </w:r>
      <w:r w:rsidRPr="0043113A">
        <w:rPr>
          <w:color w:val="000000" w:themeColor="text1"/>
        </w:rPr>
        <w:t>central issue that drove agreement-making proper</w:t>
      </w:r>
      <w:r w:rsidR="0085126C">
        <w:rPr>
          <w:color w:val="000000" w:themeColor="text1"/>
        </w:rPr>
        <w:t>,</w:t>
      </w:r>
      <w:r w:rsidRPr="0043113A">
        <w:rPr>
          <w:color w:val="000000" w:themeColor="text1"/>
        </w:rPr>
        <w:t xml:space="preserve"> </w:t>
      </w:r>
      <w:r w:rsidR="0085126C">
        <w:rPr>
          <w:color w:val="000000" w:themeColor="text1"/>
        </w:rPr>
        <w:t xml:space="preserve">so </w:t>
      </w:r>
      <w:r w:rsidRPr="0043113A">
        <w:rPr>
          <w:color w:val="000000" w:themeColor="text1"/>
        </w:rPr>
        <w:t>‘now we want to share what’s happening because we believe that’s the problem, that we believe we have a stake in this</w:t>
      </w:r>
      <w:r w:rsidR="0072539D" w:rsidRPr="0043113A">
        <w:rPr>
          <w:color w:val="000000" w:themeColor="text1"/>
        </w:rPr>
        <w:t>’ (</w:t>
      </w:r>
      <w:r w:rsidRPr="0043113A">
        <w:rPr>
          <w:color w:val="000000" w:themeColor="text1"/>
        </w:rPr>
        <w:t>Participant G1). For Indigenous Participant I3, the exclusion of the DKFN denied this First Nation the opportunities and gains from economic development, and made appropriate ‘participation’ a pivotal issue,</w:t>
      </w:r>
    </w:p>
    <w:p w14:paraId="0E0B3C3C" w14:textId="77777777" w:rsidR="00596911" w:rsidRPr="0043113A" w:rsidRDefault="00596911" w:rsidP="00596911">
      <w:pPr>
        <w:spacing w:line="360" w:lineRule="auto"/>
        <w:rPr>
          <w:color w:val="000000" w:themeColor="text1"/>
        </w:rPr>
      </w:pPr>
    </w:p>
    <w:p w14:paraId="6012952C" w14:textId="2CC7682F" w:rsidR="00596911" w:rsidRPr="0043113A" w:rsidRDefault="00596911" w:rsidP="00784C80">
      <w:pPr>
        <w:spacing w:line="360" w:lineRule="auto"/>
        <w:ind w:left="720"/>
        <w:rPr>
          <w:color w:val="000000" w:themeColor="text1"/>
        </w:rPr>
      </w:pPr>
      <w:r w:rsidRPr="0043113A">
        <w:rPr>
          <w:color w:val="000000" w:themeColor="text1"/>
        </w:rPr>
        <w:t>‘I look at the Yellowknives and Lutsel’ke and the [agreement] with the Tlicho, how they’re set up today [economically] you know it’s the mining companies that have made them what they are today […] other communities they had the mine in their backyard, they received IBAs</w:t>
      </w:r>
      <w:r w:rsidR="00B27B7A" w:rsidRPr="0043113A">
        <w:rPr>
          <w:color w:val="000000" w:themeColor="text1"/>
        </w:rPr>
        <w:t>’</w:t>
      </w:r>
      <w:r w:rsidRPr="0043113A">
        <w:rPr>
          <w:color w:val="000000" w:themeColor="text1"/>
        </w:rPr>
        <w:t xml:space="preserve">(I3). </w:t>
      </w:r>
    </w:p>
    <w:p w14:paraId="43F1AED9" w14:textId="77777777" w:rsidR="00596911" w:rsidRPr="0043113A" w:rsidRDefault="00596911" w:rsidP="00596911">
      <w:pPr>
        <w:spacing w:line="360" w:lineRule="auto"/>
        <w:rPr>
          <w:i/>
          <w:color w:val="000000" w:themeColor="text1"/>
        </w:rPr>
      </w:pPr>
    </w:p>
    <w:p w14:paraId="29CD89F5" w14:textId="337499DD" w:rsidR="00596911" w:rsidRPr="0043113A" w:rsidRDefault="00596911" w:rsidP="00596911">
      <w:pPr>
        <w:spacing w:line="360" w:lineRule="auto"/>
        <w:rPr>
          <w:color w:val="000000" w:themeColor="text1"/>
        </w:rPr>
      </w:pPr>
      <w:r w:rsidRPr="0043113A">
        <w:rPr>
          <w:color w:val="000000" w:themeColor="text1"/>
        </w:rPr>
        <w:lastRenderedPageBreak/>
        <w:t>Frame analysis proved valuable in capturing the frames cued in the industry-Indigenous negotiation space</w:t>
      </w:r>
      <w:r w:rsidR="00B27B7A" w:rsidRPr="0043113A">
        <w:rPr>
          <w:color w:val="000000" w:themeColor="text1"/>
        </w:rPr>
        <w:t>.</w:t>
      </w:r>
      <w:r w:rsidRPr="0043113A">
        <w:rPr>
          <w:color w:val="000000" w:themeColor="text1"/>
        </w:rPr>
        <w:t xml:space="preserve"> Indigenous Participant I3 frames land as an economic entity</w:t>
      </w:r>
      <w:r w:rsidR="00C86F05" w:rsidRPr="0043113A">
        <w:rPr>
          <w:color w:val="000000" w:themeColor="text1"/>
        </w:rPr>
        <w:t>,</w:t>
      </w:r>
      <w:r w:rsidRPr="0043113A">
        <w:rPr>
          <w:color w:val="000000" w:themeColor="text1"/>
        </w:rPr>
        <w:t xml:space="preserve"> and consequently key issues became whether affected Indigenous groups, his First Nation foremost, adequately benefitted from resource extraction and economic development. Nominating </w:t>
      </w:r>
      <w:r w:rsidR="00C86F05" w:rsidRPr="0043113A">
        <w:rPr>
          <w:color w:val="000000" w:themeColor="text1"/>
        </w:rPr>
        <w:t>‘</w:t>
      </w:r>
      <w:r w:rsidRPr="0043113A">
        <w:rPr>
          <w:color w:val="000000" w:themeColor="text1"/>
        </w:rPr>
        <w:t xml:space="preserve">participation’ as a central issue could suggest an implicit inevitability around the development. Participation </w:t>
      </w:r>
      <w:r w:rsidR="00B27B7A" w:rsidRPr="0043113A">
        <w:rPr>
          <w:color w:val="000000" w:themeColor="text1"/>
        </w:rPr>
        <w:t xml:space="preserve">then </w:t>
      </w:r>
      <w:r w:rsidRPr="0043113A">
        <w:rPr>
          <w:color w:val="000000" w:themeColor="text1"/>
        </w:rPr>
        <w:t xml:space="preserve">mitigated impacts from loss of land and resources. As industry Participant C3 expressed </w:t>
      </w:r>
    </w:p>
    <w:p w14:paraId="4D324EA6" w14:textId="77777777" w:rsidR="00596911" w:rsidRPr="0043113A" w:rsidRDefault="00596911" w:rsidP="00596911">
      <w:pPr>
        <w:spacing w:line="360" w:lineRule="auto"/>
        <w:rPr>
          <w:color w:val="000000" w:themeColor="text1"/>
        </w:rPr>
      </w:pPr>
    </w:p>
    <w:p w14:paraId="1E001D8F" w14:textId="5D3A581B" w:rsidR="00596911" w:rsidRPr="0043113A" w:rsidRDefault="00596911" w:rsidP="00596911">
      <w:pPr>
        <w:spacing w:line="360" w:lineRule="auto"/>
        <w:ind w:left="720"/>
        <w:rPr>
          <w:color w:val="000000" w:themeColor="text1"/>
        </w:rPr>
      </w:pPr>
      <w:r w:rsidRPr="0043113A">
        <w:rPr>
          <w:color w:val="000000" w:themeColor="text1"/>
        </w:rPr>
        <w:t>‘you can’t go and dig someone’s backyard up and take out minerals, the oil and gas, the trees, whatever the case may be for resource extraction industries, and people in the local area, their backyard, can’t participate so that philosophically drives how you design, you frame an agreement in every respect whether it’s in actual conversation, whether it’s environmental protection, whether it’s employment and training or it’s</w:t>
      </w:r>
      <w:r w:rsidR="00E823B5" w:rsidRPr="0043113A">
        <w:rPr>
          <w:color w:val="000000" w:themeColor="text1"/>
        </w:rPr>
        <w:t xml:space="preserve"> </w:t>
      </w:r>
      <w:r w:rsidRPr="0043113A">
        <w:rPr>
          <w:color w:val="000000" w:themeColor="text1"/>
        </w:rPr>
        <w:t>business capacity’(C3).</w:t>
      </w:r>
    </w:p>
    <w:p w14:paraId="057AB5F8" w14:textId="77777777" w:rsidR="00596911" w:rsidRPr="0043113A" w:rsidRDefault="00596911" w:rsidP="00596911">
      <w:pPr>
        <w:spacing w:line="360" w:lineRule="auto"/>
        <w:rPr>
          <w:color w:val="000000" w:themeColor="text1"/>
        </w:rPr>
      </w:pPr>
    </w:p>
    <w:p w14:paraId="4FA3955A" w14:textId="0DFB0C0D" w:rsidR="00596911" w:rsidRPr="0043113A" w:rsidRDefault="00596911" w:rsidP="00596911">
      <w:pPr>
        <w:spacing w:line="360" w:lineRule="auto"/>
        <w:rPr>
          <w:i/>
          <w:color w:val="000000" w:themeColor="text1"/>
        </w:rPr>
      </w:pPr>
      <w:r w:rsidRPr="0043113A">
        <w:rPr>
          <w:color w:val="000000" w:themeColor="text1"/>
        </w:rPr>
        <w:t xml:space="preserve">Participation </w:t>
      </w:r>
      <w:r w:rsidR="0085126C">
        <w:rPr>
          <w:color w:val="000000" w:themeColor="text1"/>
        </w:rPr>
        <w:t>‘</w:t>
      </w:r>
      <w:r w:rsidRPr="0043113A">
        <w:rPr>
          <w:color w:val="000000" w:themeColor="text1"/>
        </w:rPr>
        <w:t>philosophically</w:t>
      </w:r>
      <w:r w:rsidR="0085126C">
        <w:rPr>
          <w:color w:val="000000" w:themeColor="text1"/>
        </w:rPr>
        <w:t xml:space="preserve">’ </w:t>
      </w:r>
      <w:r w:rsidRPr="0043113A">
        <w:rPr>
          <w:color w:val="000000" w:themeColor="text1"/>
        </w:rPr>
        <w:t xml:space="preserve">underpinned each and every aspect of the project and industry-Indigenous engagement. The critical issue became not whether to participate in resource development but </w:t>
      </w:r>
      <w:r w:rsidRPr="0043113A">
        <w:rPr>
          <w:i/>
          <w:color w:val="000000" w:themeColor="text1"/>
        </w:rPr>
        <w:t>how</w:t>
      </w:r>
      <w:r w:rsidRPr="0043113A">
        <w:rPr>
          <w:color w:val="000000" w:themeColor="text1"/>
        </w:rPr>
        <w:t xml:space="preserve"> Indigenous groups participate in the project. </w:t>
      </w:r>
    </w:p>
    <w:p w14:paraId="51A5889E" w14:textId="77777777" w:rsidR="00596911" w:rsidRPr="0043113A" w:rsidRDefault="00596911" w:rsidP="00596911">
      <w:pPr>
        <w:spacing w:line="360" w:lineRule="auto"/>
        <w:rPr>
          <w:color w:val="000000" w:themeColor="text1"/>
        </w:rPr>
      </w:pPr>
    </w:p>
    <w:p w14:paraId="5676F6F4" w14:textId="3284DAAF" w:rsidR="00596911" w:rsidRPr="0043113A" w:rsidRDefault="00596911" w:rsidP="00596911">
      <w:pPr>
        <w:spacing w:line="360" w:lineRule="auto"/>
        <w:rPr>
          <w:color w:val="000000" w:themeColor="text1"/>
          <w:sz w:val="32"/>
          <w:szCs w:val="32"/>
        </w:rPr>
      </w:pPr>
      <w:r w:rsidRPr="0043113A">
        <w:rPr>
          <w:color w:val="000000" w:themeColor="text1"/>
        </w:rPr>
        <w:t xml:space="preserve">The framing of land as an economic entity invokes an </w:t>
      </w:r>
      <w:r w:rsidR="0085126C">
        <w:rPr>
          <w:color w:val="000000" w:themeColor="text1"/>
        </w:rPr>
        <w:t>‘</w:t>
      </w:r>
      <w:r w:rsidRPr="0043113A">
        <w:rPr>
          <w:color w:val="000000" w:themeColor="text1"/>
        </w:rPr>
        <w:t>ideological obviousness</w:t>
      </w:r>
      <w:r w:rsidR="0085126C">
        <w:rPr>
          <w:color w:val="000000" w:themeColor="text1"/>
        </w:rPr>
        <w:t>’</w:t>
      </w:r>
      <w:r w:rsidRPr="0043113A">
        <w:rPr>
          <w:color w:val="000000" w:themeColor="text1"/>
        </w:rPr>
        <w:t xml:space="preserve"> around resource extraction, as one form of productive land use that enables economic development. As Participant C2’s comment conveys, this could prioritise the issue of participation and further</w:t>
      </w:r>
      <w:r w:rsidR="0085126C">
        <w:rPr>
          <w:color w:val="000000" w:themeColor="text1"/>
        </w:rPr>
        <w:t>more</w:t>
      </w:r>
      <w:r w:rsidRPr="0043113A">
        <w:rPr>
          <w:color w:val="000000" w:themeColor="text1"/>
        </w:rPr>
        <w:t xml:space="preserve">, a singular </w:t>
      </w:r>
      <w:r w:rsidR="00B27B7A" w:rsidRPr="0043113A">
        <w:rPr>
          <w:color w:val="000000" w:themeColor="text1"/>
        </w:rPr>
        <w:t xml:space="preserve">construction </w:t>
      </w:r>
      <w:r w:rsidRPr="0043113A">
        <w:rPr>
          <w:color w:val="000000" w:themeColor="text1"/>
        </w:rPr>
        <w:t xml:space="preserve">of this issue </w:t>
      </w:r>
      <w:r w:rsidRPr="0043113A">
        <w:rPr>
          <w:i/>
          <w:color w:val="000000" w:themeColor="text1"/>
        </w:rPr>
        <w:t>as participation in the project</w:t>
      </w:r>
      <w:r w:rsidRPr="0043113A">
        <w:rPr>
          <w:color w:val="000000" w:themeColor="text1"/>
        </w:rPr>
        <w:t xml:space="preserve"> rather than the possible wider implications of participation in resource </w:t>
      </w:r>
      <w:r w:rsidR="0085126C">
        <w:rPr>
          <w:color w:val="000000" w:themeColor="text1"/>
        </w:rPr>
        <w:t xml:space="preserve">development </w:t>
      </w:r>
      <w:r w:rsidRPr="0043113A">
        <w:rPr>
          <w:color w:val="000000" w:themeColor="text1"/>
        </w:rPr>
        <w:t xml:space="preserve">proper. </w:t>
      </w:r>
    </w:p>
    <w:p w14:paraId="2CECDB83" w14:textId="77777777" w:rsidR="00596911" w:rsidRPr="0043113A" w:rsidRDefault="00596911" w:rsidP="00596911">
      <w:pPr>
        <w:spacing w:line="360" w:lineRule="auto"/>
        <w:rPr>
          <w:color w:val="7030A0"/>
          <w:sz w:val="20"/>
          <w:szCs w:val="20"/>
          <w:u w:val="single"/>
        </w:rPr>
      </w:pPr>
    </w:p>
    <w:p w14:paraId="15AE0782" w14:textId="77777777" w:rsidR="00596911" w:rsidRPr="0043113A" w:rsidRDefault="00596911" w:rsidP="00596911">
      <w:pPr>
        <w:spacing w:line="360" w:lineRule="auto"/>
        <w:rPr>
          <w:color w:val="000000" w:themeColor="text1"/>
          <w:sz w:val="32"/>
          <w:szCs w:val="32"/>
        </w:rPr>
      </w:pPr>
      <w:r w:rsidRPr="0043113A">
        <w:rPr>
          <w:color w:val="000000" w:themeColor="text1"/>
          <w:sz w:val="32"/>
          <w:szCs w:val="32"/>
        </w:rPr>
        <w:t>The issue of benefit distribution</w:t>
      </w:r>
    </w:p>
    <w:p w14:paraId="5062D4AD" w14:textId="77777777" w:rsidR="00596911" w:rsidRPr="0043113A" w:rsidRDefault="00596911" w:rsidP="00596911">
      <w:pPr>
        <w:spacing w:line="360" w:lineRule="auto"/>
        <w:rPr>
          <w:color w:val="FF0000"/>
        </w:rPr>
      </w:pPr>
    </w:p>
    <w:p w14:paraId="7A85D180" w14:textId="52FAB312" w:rsidR="00596911" w:rsidRPr="0043113A" w:rsidRDefault="00596911" w:rsidP="00596911">
      <w:pPr>
        <w:spacing w:line="360" w:lineRule="auto"/>
        <w:rPr>
          <w:color w:val="000000" w:themeColor="text1"/>
        </w:rPr>
      </w:pPr>
      <w:r w:rsidRPr="0043113A">
        <w:rPr>
          <w:color w:val="000000" w:themeColor="text1"/>
        </w:rPr>
        <w:t xml:space="preserve">Alongside project impacts, a key aim of industry-Indigenous agreement-making is to ensure affected Indigenous groups receive adequate benefits from </w:t>
      </w:r>
      <w:r w:rsidR="001D5264" w:rsidRPr="0043113A">
        <w:rPr>
          <w:color w:val="000000" w:themeColor="text1"/>
        </w:rPr>
        <w:t>the</w:t>
      </w:r>
      <w:r w:rsidRPr="0043113A">
        <w:rPr>
          <w:color w:val="000000" w:themeColor="text1"/>
        </w:rPr>
        <w:t xml:space="preserve"> development. In Canada, </w:t>
      </w:r>
      <w:r w:rsidRPr="0043113A">
        <w:rPr>
          <w:color w:val="000000" w:themeColor="text1"/>
        </w:rPr>
        <w:lastRenderedPageBreak/>
        <w:t xml:space="preserve">industry-Indigenous agreements are conceived as literal ‘Impact Benefit Agreements’. The issue of benefits and their distribution therefore clearly lies within the ‘standard’ negotiation agenda. </w:t>
      </w:r>
    </w:p>
    <w:p w14:paraId="2BDC4530" w14:textId="601B3CF6" w:rsidR="00596911" w:rsidRPr="0043113A" w:rsidRDefault="00596911" w:rsidP="00596911">
      <w:pPr>
        <w:spacing w:line="360" w:lineRule="auto"/>
        <w:rPr>
          <w:color w:val="000000" w:themeColor="text1"/>
        </w:rPr>
      </w:pPr>
      <w:r w:rsidRPr="0043113A">
        <w:rPr>
          <w:color w:val="000000" w:themeColor="text1"/>
        </w:rPr>
        <w:t>In the NWT, the tripartite Socio-Economic Agreements (SEAs) between the state, company and affected groups aimed to capture project dividends across the region, with specific distributions for the Indigenous population. In this way, both forms of agreement set expectations for companies ‘in terms of employment, employment ratios, business opportunities, economic</w:t>
      </w:r>
      <w:r w:rsidRPr="0043113A">
        <w:rPr>
          <w:i/>
          <w:color w:val="000000" w:themeColor="text1"/>
        </w:rPr>
        <w:t xml:space="preserve"> </w:t>
      </w:r>
      <w:r w:rsidRPr="0043113A">
        <w:rPr>
          <w:color w:val="000000" w:themeColor="text1"/>
        </w:rPr>
        <w:t>thresholds [and] trying to mitigate at least in principle some of the social impacts</w:t>
      </w:r>
      <w:r w:rsidR="0072539D" w:rsidRPr="0043113A">
        <w:rPr>
          <w:color w:val="000000" w:themeColor="text1"/>
        </w:rPr>
        <w:t>’ (</w:t>
      </w:r>
      <w:r w:rsidRPr="0043113A">
        <w:rPr>
          <w:color w:val="000000" w:themeColor="text1"/>
        </w:rPr>
        <w:t>Participant G2). IBAs become a component of wider regional resource governance structures to ensure development benefits are captured at the local level (Participants I</w:t>
      </w:r>
      <w:r w:rsidR="0072539D" w:rsidRPr="0043113A">
        <w:rPr>
          <w:color w:val="000000" w:themeColor="text1"/>
        </w:rPr>
        <w:t>9, I</w:t>
      </w:r>
      <w:r w:rsidRPr="0043113A">
        <w:rPr>
          <w:color w:val="000000" w:themeColor="text1"/>
        </w:rPr>
        <w:t xml:space="preserve">10, C2 and G6). </w:t>
      </w:r>
    </w:p>
    <w:p w14:paraId="3B2B1724" w14:textId="77777777" w:rsidR="00517588" w:rsidRPr="0043113A" w:rsidRDefault="00517588" w:rsidP="00596911">
      <w:pPr>
        <w:spacing w:line="360" w:lineRule="auto"/>
        <w:rPr>
          <w:color w:val="000000" w:themeColor="text1"/>
        </w:rPr>
      </w:pPr>
    </w:p>
    <w:p w14:paraId="3C57136F" w14:textId="18406F0A" w:rsidR="00596911" w:rsidRPr="0043113A" w:rsidRDefault="00596911" w:rsidP="00596911">
      <w:pPr>
        <w:spacing w:line="360" w:lineRule="auto"/>
        <w:rPr>
          <w:color w:val="000000" w:themeColor="text1"/>
        </w:rPr>
      </w:pPr>
      <w:r w:rsidRPr="0043113A">
        <w:rPr>
          <w:color w:val="000000" w:themeColor="text1"/>
        </w:rPr>
        <w:t xml:space="preserve">While benefit distribution was a commonplace issue, its nature could be </w:t>
      </w:r>
      <w:r w:rsidR="00E80109" w:rsidRPr="0043113A">
        <w:rPr>
          <w:color w:val="000000" w:themeColor="text1"/>
        </w:rPr>
        <w:t>construc</w:t>
      </w:r>
      <w:r w:rsidRPr="0043113A">
        <w:rPr>
          <w:color w:val="000000" w:themeColor="text1"/>
        </w:rPr>
        <w:t>ted differently. For Government Participant G4, the purpose of industry-Indigenous negotiation was appropriate compensation</w:t>
      </w:r>
    </w:p>
    <w:p w14:paraId="739170B9" w14:textId="77777777" w:rsidR="00596911" w:rsidRPr="0043113A" w:rsidRDefault="00596911" w:rsidP="00596911">
      <w:pPr>
        <w:spacing w:line="360" w:lineRule="auto"/>
        <w:rPr>
          <w:color w:val="000000" w:themeColor="text1"/>
        </w:rPr>
      </w:pPr>
    </w:p>
    <w:p w14:paraId="2D9E5C86" w14:textId="77777777" w:rsidR="00596911" w:rsidRPr="0043113A" w:rsidRDefault="00596911" w:rsidP="00596911">
      <w:pPr>
        <w:spacing w:line="360" w:lineRule="auto"/>
        <w:ind w:left="720"/>
        <w:rPr>
          <w:color w:val="000000" w:themeColor="text1"/>
        </w:rPr>
      </w:pPr>
      <w:r w:rsidRPr="0043113A">
        <w:rPr>
          <w:color w:val="000000" w:themeColor="text1"/>
        </w:rPr>
        <w:t>‘all of the resource and all the profits go elsewhere and don’t go to the First Nations people and so what they [mining companies] said on their incoming, is that they’re going to have lots of employment [for Aboriginal people]’(G4).</w:t>
      </w:r>
    </w:p>
    <w:p w14:paraId="2F504923" w14:textId="77777777" w:rsidR="00596911" w:rsidRPr="0043113A" w:rsidRDefault="00596911" w:rsidP="00596911">
      <w:pPr>
        <w:spacing w:line="360" w:lineRule="auto"/>
        <w:rPr>
          <w:color w:val="000000" w:themeColor="text1"/>
        </w:rPr>
      </w:pPr>
    </w:p>
    <w:p w14:paraId="36128FFE" w14:textId="13C949E9" w:rsidR="00596911" w:rsidRPr="0043113A" w:rsidRDefault="00596911" w:rsidP="00596911">
      <w:pPr>
        <w:spacing w:line="360" w:lineRule="auto"/>
        <w:rPr>
          <w:color w:val="000000" w:themeColor="text1"/>
        </w:rPr>
      </w:pPr>
      <w:r w:rsidRPr="0043113A">
        <w:rPr>
          <w:color w:val="000000" w:themeColor="text1"/>
        </w:rPr>
        <w:t xml:space="preserve">For Participant G4, adequate benefits and distributive justice were critical, given previous development had excluded Indigenous groups and diverted benefits from communities. The issue of benefit distribution was influenced by participant framing of land; this intersected with interpretations of ownership and control. In this way, the status and authority participants believed they were owed (based on ownership, control), corresponded to their expectations of benefits and the manner of just distribution. Indigenous Participant I13 framed land as a traditional-cultural entity and did not see benefit distribution as effectively mediated in industry-Indigenous negotiations. </w:t>
      </w:r>
      <w:r w:rsidR="00492AC5" w:rsidRPr="0043113A">
        <w:rPr>
          <w:color w:val="000000" w:themeColor="text1"/>
        </w:rPr>
        <w:t>T</w:t>
      </w:r>
      <w:r w:rsidRPr="0043113A">
        <w:rPr>
          <w:color w:val="000000" w:themeColor="text1"/>
        </w:rPr>
        <w:t>his originated in large part from a failure to accord Indigenous parties the appropriate status and authority of (sovereign) land owners.</w:t>
      </w:r>
      <w:r w:rsidR="00492AC5" w:rsidRPr="0043113A">
        <w:rPr>
          <w:color w:val="000000" w:themeColor="text1"/>
        </w:rPr>
        <w:t xml:space="preserve"> Participant I13</w:t>
      </w:r>
      <w:r w:rsidRPr="0043113A">
        <w:rPr>
          <w:color w:val="000000" w:themeColor="text1"/>
        </w:rPr>
        <w:t xml:space="preserve"> argued that in resisting project development, the LKDFN were seen</w:t>
      </w:r>
      <w:r w:rsidR="00E80109" w:rsidRPr="0043113A">
        <w:rPr>
          <w:color w:val="000000" w:themeColor="text1"/>
        </w:rPr>
        <w:t xml:space="preserve"> by both the state and mining companies,</w:t>
      </w:r>
      <w:r w:rsidRPr="0043113A">
        <w:rPr>
          <w:color w:val="000000" w:themeColor="text1"/>
        </w:rPr>
        <w:t xml:space="preserve"> to ‘bite the hand that feeds you’(I13). LKDFN were consequently ‘punished’ </w:t>
      </w:r>
      <w:r w:rsidRPr="0043113A">
        <w:rPr>
          <w:color w:val="000000" w:themeColor="text1"/>
        </w:rPr>
        <w:lastRenderedPageBreak/>
        <w:t xml:space="preserve">through less and inadequate benefit distribution. For many Indigenous participants, benefit distribution cannot be just until the appropriate status and authority is secured. Indigenous Participant I6 saw land claims as a distinct advantage in this respect, which allowed the TFN, </w:t>
      </w:r>
    </w:p>
    <w:p w14:paraId="012AD9AB" w14:textId="77777777" w:rsidR="00596911" w:rsidRPr="0043113A" w:rsidRDefault="00596911" w:rsidP="00596911">
      <w:pPr>
        <w:spacing w:line="360" w:lineRule="auto"/>
        <w:rPr>
          <w:color w:val="000000" w:themeColor="text1"/>
        </w:rPr>
      </w:pPr>
    </w:p>
    <w:p w14:paraId="63ED3927" w14:textId="77777777" w:rsidR="00596911" w:rsidRPr="0043113A" w:rsidRDefault="00596911" w:rsidP="00596911">
      <w:pPr>
        <w:spacing w:line="360" w:lineRule="auto"/>
        <w:ind w:left="720"/>
        <w:rPr>
          <w:color w:val="000000" w:themeColor="text1"/>
        </w:rPr>
      </w:pPr>
      <w:r w:rsidRPr="0043113A">
        <w:rPr>
          <w:color w:val="000000" w:themeColor="text1"/>
        </w:rPr>
        <w:t>‘to assert our rights over lands that are being developed, are within our traditional area so that if there’s going to be a mine opening up we want to ensure that we have enough jobs, training, business opportunities and we do an agreement’(I6).</w:t>
      </w:r>
    </w:p>
    <w:p w14:paraId="1EB68AAD" w14:textId="77777777" w:rsidR="00596911" w:rsidRPr="0043113A" w:rsidRDefault="00596911" w:rsidP="00596911">
      <w:pPr>
        <w:spacing w:line="360" w:lineRule="auto"/>
        <w:rPr>
          <w:color w:val="000000" w:themeColor="text1"/>
        </w:rPr>
      </w:pPr>
    </w:p>
    <w:p w14:paraId="5BF2D74D" w14:textId="5520A5E1" w:rsidR="00596911" w:rsidRPr="0043113A" w:rsidRDefault="00596911" w:rsidP="00596911">
      <w:pPr>
        <w:spacing w:line="360" w:lineRule="auto"/>
        <w:rPr>
          <w:color w:val="000000" w:themeColor="text1"/>
        </w:rPr>
      </w:pPr>
      <w:r w:rsidRPr="0043113A">
        <w:rPr>
          <w:color w:val="000000" w:themeColor="text1"/>
        </w:rPr>
        <w:t xml:space="preserve">For other parties, benefit distribution was a central issue that underpinned agreement-making to secure both state regulatory approvals as well as the ‘social license’ to operate. As </w:t>
      </w:r>
      <w:r w:rsidR="00084A53">
        <w:rPr>
          <w:color w:val="000000" w:themeColor="text1"/>
        </w:rPr>
        <w:t>g</w:t>
      </w:r>
      <w:r w:rsidRPr="0043113A">
        <w:rPr>
          <w:color w:val="000000" w:themeColor="text1"/>
        </w:rPr>
        <w:t xml:space="preserve">overnment Participant G6 expressed bluntly, ‘no tangible benefit [to] the local people, why do you want a developer in your area?’(G6). In contrast to the diverse issues that emerged in Indigenous participant responses, Participant G6 saw Indigenous parties </w:t>
      </w:r>
      <w:r w:rsidR="00084A53">
        <w:rPr>
          <w:color w:val="000000" w:themeColor="text1"/>
        </w:rPr>
        <w:t xml:space="preserve">themselves </w:t>
      </w:r>
      <w:r w:rsidRPr="0043113A">
        <w:rPr>
          <w:color w:val="000000" w:themeColor="text1"/>
        </w:rPr>
        <w:t xml:space="preserve">as </w:t>
      </w:r>
      <w:r w:rsidR="00FA2894">
        <w:rPr>
          <w:color w:val="000000" w:themeColor="text1"/>
        </w:rPr>
        <w:t>narrowin</w:t>
      </w:r>
      <w:r w:rsidRPr="0043113A">
        <w:rPr>
          <w:color w:val="000000" w:themeColor="text1"/>
        </w:rPr>
        <w:t xml:space="preserve">g the nature of benefit distribution, </w:t>
      </w:r>
    </w:p>
    <w:p w14:paraId="0E3A979E" w14:textId="77777777" w:rsidR="00596911" w:rsidRPr="0043113A" w:rsidRDefault="00596911" w:rsidP="00596911">
      <w:pPr>
        <w:spacing w:line="360" w:lineRule="auto"/>
        <w:rPr>
          <w:color w:val="000000" w:themeColor="text1"/>
        </w:rPr>
      </w:pPr>
    </w:p>
    <w:p w14:paraId="78D7386D" w14:textId="77777777" w:rsidR="00596911" w:rsidRPr="0043113A" w:rsidRDefault="00596911" w:rsidP="00596911">
      <w:pPr>
        <w:spacing w:line="360" w:lineRule="auto"/>
        <w:ind w:left="720"/>
        <w:rPr>
          <w:color w:val="000000" w:themeColor="text1"/>
        </w:rPr>
      </w:pPr>
      <w:r w:rsidRPr="0043113A">
        <w:rPr>
          <w:color w:val="000000" w:themeColor="text1"/>
        </w:rPr>
        <w:t>‘all they look for in the IBA is the extortion of cash! They figure money is everything in life, and I keep on telling them that’s the bad fucking evil you want, that’s an evil you don’t want! IBA is not about cash ok, IBA is to make sure that your people are also benefitting from this IBA piece, cash alone does not do much for you’(G6).</w:t>
      </w:r>
    </w:p>
    <w:p w14:paraId="739C97FE" w14:textId="77777777" w:rsidR="00596911" w:rsidRPr="0043113A" w:rsidRDefault="00596911" w:rsidP="00596911">
      <w:pPr>
        <w:spacing w:line="360" w:lineRule="auto"/>
        <w:rPr>
          <w:i/>
          <w:color w:val="000000" w:themeColor="text1"/>
        </w:rPr>
      </w:pPr>
    </w:p>
    <w:p w14:paraId="597FE8C7" w14:textId="3A052C55" w:rsidR="00596911" w:rsidRPr="0043113A" w:rsidRDefault="00596911" w:rsidP="00596911">
      <w:pPr>
        <w:spacing w:line="360" w:lineRule="auto"/>
        <w:rPr>
          <w:color w:val="000000" w:themeColor="text1"/>
        </w:rPr>
      </w:pPr>
      <w:r w:rsidRPr="0043113A">
        <w:rPr>
          <w:color w:val="000000" w:themeColor="text1"/>
        </w:rPr>
        <w:t xml:space="preserve">The </w:t>
      </w:r>
      <w:r w:rsidR="00084A53">
        <w:rPr>
          <w:color w:val="000000" w:themeColor="text1"/>
        </w:rPr>
        <w:t>P</w:t>
      </w:r>
      <w:r w:rsidRPr="0043113A">
        <w:rPr>
          <w:color w:val="000000" w:themeColor="text1"/>
        </w:rPr>
        <w:t>articipant expressed frustration that Indigenous groups failed to proactively capture the range of possible</w:t>
      </w:r>
      <w:r w:rsidR="00FA2894">
        <w:rPr>
          <w:color w:val="000000" w:themeColor="text1"/>
        </w:rPr>
        <w:t xml:space="preserve"> -</w:t>
      </w:r>
      <w:r w:rsidRPr="0043113A">
        <w:rPr>
          <w:color w:val="000000" w:themeColor="text1"/>
        </w:rPr>
        <w:t xml:space="preserve"> and more transformative</w:t>
      </w:r>
      <w:r w:rsidR="00FA2894">
        <w:rPr>
          <w:color w:val="000000" w:themeColor="text1"/>
        </w:rPr>
        <w:t xml:space="preserve"> -</w:t>
      </w:r>
      <w:r w:rsidRPr="0043113A">
        <w:rPr>
          <w:color w:val="000000" w:themeColor="text1"/>
        </w:rPr>
        <w:t xml:space="preserve"> benefits through negotiation. This response radically inverts the stereotype of profit-driven industry to </w:t>
      </w:r>
      <w:r w:rsidR="00E80109" w:rsidRPr="0043113A">
        <w:rPr>
          <w:color w:val="000000" w:themeColor="text1"/>
        </w:rPr>
        <w:t xml:space="preserve">instead </w:t>
      </w:r>
      <w:r w:rsidRPr="0043113A">
        <w:rPr>
          <w:color w:val="000000" w:themeColor="text1"/>
        </w:rPr>
        <w:t xml:space="preserve">critique the approach of affected groups. According to Participant G6, communities witness companies generating huge profits, then resent IBA settlements that represent a tenth of this amount. The issue of benefit distribution </w:t>
      </w:r>
      <w:r w:rsidR="00E80109" w:rsidRPr="0043113A">
        <w:rPr>
          <w:color w:val="000000" w:themeColor="text1"/>
        </w:rPr>
        <w:t xml:space="preserve">then became </w:t>
      </w:r>
      <w:r w:rsidRPr="0043113A">
        <w:rPr>
          <w:color w:val="000000" w:themeColor="text1"/>
        </w:rPr>
        <w:t xml:space="preserve">a point of conflict, where parties cannot ‘see eye to eye’(G6). For others, alternative rationales </w:t>
      </w:r>
      <w:r w:rsidR="00E80109" w:rsidRPr="0043113A">
        <w:rPr>
          <w:color w:val="000000" w:themeColor="text1"/>
        </w:rPr>
        <w:t>explain</w:t>
      </w:r>
      <w:r w:rsidRPr="0043113A">
        <w:rPr>
          <w:color w:val="000000" w:themeColor="text1"/>
        </w:rPr>
        <w:t xml:space="preserve"> focus on cash settlements as a form of benefit distribution. Past development in the NWT saw project dividends divided between the state and industry</w:t>
      </w:r>
      <w:r w:rsidR="00FA2894">
        <w:rPr>
          <w:color w:val="000000" w:themeColor="text1"/>
        </w:rPr>
        <w:t xml:space="preserve"> and</w:t>
      </w:r>
      <w:r w:rsidRPr="0043113A">
        <w:rPr>
          <w:color w:val="000000" w:themeColor="text1"/>
        </w:rPr>
        <w:t xml:space="preserve"> there was a lack of company accountability. Indigenous participants can view </w:t>
      </w:r>
      <w:r w:rsidRPr="0043113A">
        <w:rPr>
          <w:color w:val="000000" w:themeColor="text1"/>
        </w:rPr>
        <w:lastRenderedPageBreak/>
        <w:t>negotiations as the only means to secure these elements, and as Indigenous Participant I1 recounted, this foments pressure to enter into and conclude an agreement</w:t>
      </w:r>
    </w:p>
    <w:p w14:paraId="1B11FDBA" w14:textId="77777777" w:rsidR="00596911" w:rsidRPr="0043113A" w:rsidRDefault="00596911" w:rsidP="00596911">
      <w:pPr>
        <w:spacing w:line="360" w:lineRule="auto"/>
        <w:rPr>
          <w:color w:val="000000" w:themeColor="text1"/>
        </w:rPr>
      </w:pPr>
    </w:p>
    <w:p w14:paraId="1C3F7D79" w14:textId="77777777" w:rsidR="00596911" w:rsidRPr="0043113A" w:rsidRDefault="00596911" w:rsidP="00596911">
      <w:pPr>
        <w:spacing w:line="360" w:lineRule="auto"/>
        <w:ind w:left="720"/>
        <w:rPr>
          <w:color w:val="000000" w:themeColor="text1"/>
        </w:rPr>
      </w:pPr>
      <w:r w:rsidRPr="0043113A">
        <w:rPr>
          <w:color w:val="000000" w:themeColor="text1"/>
        </w:rPr>
        <w:t>‘certainly, we felt tremendous pressure to get going because we were advised by BHP negotiators that those who were last to the table weren’t going to get all the goodies, the goodies would be gone, and so if we weren’t going to negotiate expeditiously there may not be anything left on the table to negotiate’(I1).</w:t>
      </w:r>
    </w:p>
    <w:p w14:paraId="4ABD4793" w14:textId="77777777" w:rsidR="00596911" w:rsidRPr="0043113A" w:rsidRDefault="00596911" w:rsidP="00596911">
      <w:pPr>
        <w:spacing w:line="360" w:lineRule="auto"/>
        <w:rPr>
          <w:color w:val="000000" w:themeColor="text1"/>
        </w:rPr>
      </w:pPr>
    </w:p>
    <w:p w14:paraId="5A6FAA38" w14:textId="4D274246" w:rsidR="00596911" w:rsidRPr="0043113A" w:rsidRDefault="00596911" w:rsidP="00596911">
      <w:pPr>
        <w:spacing w:line="360" w:lineRule="auto"/>
        <w:rPr>
          <w:rStyle w:val="CommentReference"/>
          <w:color w:val="FF0000"/>
        </w:rPr>
      </w:pPr>
      <w:r w:rsidRPr="0043113A">
        <w:rPr>
          <w:color w:val="000000" w:themeColor="text1"/>
        </w:rPr>
        <w:t>The ‘goodies’ of project benefits, and distributive justice</w:t>
      </w:r>
      <w:r w:rsidR="00784C80" w:rsidRPr="0043113A">
        <w:rPr>
          <w:color w:val="000000" w:themeColor="text1"/>
        </w:rPr>
        <w:t>,</w:t>
      </w:r>
      <w:r w:rsidRPr="0043113A">
        <w:rPr>
          <w:color w:val="000000" w:themeColor="text1"/>
        </w:rPr>
        <w:t xml:space="preserve"> are presented as at the company’s discretion. For Participant I1, the NSMA were ‘not getting our fair share of the resource pie out of these guys [</w:t>
      </w:r>
      <w:r w:rsidR="00FA2894">
        <w:rPr>
          <w:color w:val="000000" w:themeColor="text1"/>
        </w:rPr>
        <w:t>companies</w:t>
      </w:r>
      <w:r w:rsidRPr="0043113A">
        <w:rPr>
          <w:color w:val="000000" w:themeColor="text1"/>
        </w:rPr>
        <w:t xml:space="preserve">]’. This reflected the variable status and authority afforded to affected Indigenous </w:t>
      </w:r>
      <w:r w:rsidR="0072539D" w:rsidRPr="0043113A">
        <w:rPr>
          <w:color w:val="000000" w:themeColor="text1"/>
        </w:rPr>
        <w:t>groups in</w:t>
      </w:r>
      <w:r w:rsidR="00942455" w:rsidRPr="0043113A">
        <w:rPr>
          <w:color w:val="000000" w:themeColor="text1"/>
        </w:rPr>
        <w:t xml:space="preserve"> negotiation process </w:t>
      </w:r>
      <w:r w:rsidRPr="0043113A">
        <w:rPr>
          <w:color w:val="000000" w:themeColor="text1"/>
        </w:rPr>
        <w:t>and meant the issue of benefit distribution could originate with recognition and the right to be at the formal table</w:t>
      </w:r>
      <w:r w:rsidR="00C86F05" w:rsidRPr="0043113A">
        <w:rPr>
          <w:color w:val="000000" w:themeColor="text1"/>
        </w:rPr>
        <w:t>. T</w:t>
      </w:r>
      <w:r w:rsidRPr="0043113A">
        <w:rPr>
          <w:color w:val="000000" w:themeColor="text1"/>
        </w:rPr>
        <w:t>he status and authority of the TFN - the group with the highest level of formally recognised rights – was seen to confer the advantage of first access to benefits (Participants G1 and I1</w:t>
      </w:r>
      <w:r w:rsidR="00E80109" w:rsidRPr="0043113A">
        <w:rPr>
          <w:color w:val="000000" w:themeColor="text1"/>
        </w:rPr>
        <w:t>)</w:t>
      </w:r>
      <w:r w:rsidRPr="0043113A">
        <w:rPr>
          <w:color w:val="000000" w:themeColor="text1"/>
        </w:rPr>
        <w:t>. For Participant I1</w:t>
      </w:r>
      <w:r w:rsidR="00FA2894">
        <w:rPr>
          <w:color w:val="000000" w:themeColor="text1"/>
        </w:rPr>
        <w:t xml:space="preserve"> therefore</w:t>
      </w:r>
      <w:r w:rsidRPr="0043113A">
        <w:rPr>
          <w:color w:val="000000" w:themeColor="text1"/>
        </w:rPr>
        <w:t>, ‘the other groups were, you know they had full bellies, they had more than we had’(I1)</w:t>
      </w:r>
      <w:r w:rsidR="00942455" w:rsidRPr="0043113A">
        <w:rPr>
          <w:color w:val="000000" w:themeColor="text1"/>
        </w:rPr>
        <w:t>. E</w:t>
      </w:r>
      <w:r w:rsidRPr="0043113A">
        <w:rPr>
          <w:color w:val="000000" w:themeColor="text1"/>
        </w:rPr>
        <w:t xml:space="preserve">ntering </w:t>
      </w:r>
      <w:r w:rsidR="00E80109" w:rsidRPr="0043113A">
        <w:rPr>
          <w:color w:val="000000" w:themeColor="text1"/>
        </w:rPr>
        <w:t xml:space="preserve">tandem </w:t>
      </w:r>
      <w:r w:rsidRPr="0043113A">
        <w:rPr>
          <w:color w:val="000000" w:themeColor="text1"/>
        </w:rPr>
        <w:t xml:space="preserve">negotiations </w:t>
      </w:r>
      <w:r w:rsidR="00E80109" w:rsidRPr="0043113A">
        <w:rPr>
          <w:color w:val="000000" w:themeColor="text1"/>
        </w:rPr>
        <w:t>with</w:t>
      </w:r>
      <w:r w:rsidRPr="0043113A">
        <w:rPr>
          <w:color w:val="000000" w:themeColor="text1"/>
        </w:rPr>
        <w:t xml:space="preserve"> other groups </w:t>
      </w:r>
      <w:r w:rsidR="00942455" w:rsidRPr="0043113A">
        <w:rPr>
          <w:color w:val="000000" w:themeColor="text1"/>
        </w:rPr>
        <w:t xml:space="preserve">then </w:t>
      </w:r>
      <w:r w:rsidRPr="0043113A">
        <w:rPr>
          <w:color w:val="000000" w:themeColor="text1"/>
        </w:rPr>
        <w:t>limited benefits and heightened the issue of benefit distribution</w:t>
      </w:r>
      <w:r w:rsidR="00E80109" w:rsidRPr="0043113A">
        <w:rPr>
          <w:color w:val="000000" w:themeColor="text1"/>
        </w:rPr>
        <w:t xml:space="preserve"> through competition</w:t>
      </w:r>
      <w:r w:rsidRPr="0043113A">
        <w:rPr>
          <w:color w:val="000000" w:themeColor="text1"/>
        </w:rPr>
        <w:t>.</w:t>
      </w:r>
    </w:p>
    <w:p w14:paraId="08E1FBB1" w14:textId="77777777" w:rsidR="00596911" w:rsidRPr="0043113A" w:rsidRDefault="00596911" w:rsidP="00596911">
      <w:pPr>
        <w:spacing w:line="360" w:lineRule="auto"/>
        <w:rPr>
          <w:color w:val="000000" w:themeColor="text1"/>
        </w:rPr>
      </w:pPr>
    </w:p>
    <w:p w14:paraId="60816481" w14:textId="677CC6AD" w:rsidR="00596911" w:rsidRDefault="00596911" w:rsidP="00596911">
      <w:pPr>
        <w:spacing w:line="360" w:lineRule="auto"/>
        <w:rPr>
          <w:color w:val="000000" w:themeColor="text1"/>
        </w:rPr>
      </w:pPr>
      <w:r w:rsidRPr="0043113A">
        <w:rPr>
          <w:color w:val="000000" w:themeColor="text1"/>
        </w:rPr>
        <w:t xml:space="preserve">Accounts from government and industry participants note divisions between Indigenous groups. </w:t>
      </w:r>
      <w:r w:rsidR="00D96CE6" w:rsidRPr="0043113A">
        <w:rPr>
          <w:color w:val="000000" w:themeColor="text1"/>
        </w:rPr>
        <w:t>M</w:t>
      </w:r>
      <w:r w:rsidRPr="0043113A">
        <w:rPr>
          <w:color w:val="000000" w:themeColor="text1"/>
        </w:rPr>
        <w:t>ediating benefit distribution was</w:t>
      </w:r>
      <w:r w:rsidR="00D96CE6" w:rsidRPr="0043113A">
        <w:rPr>
          <w:color w:val="000000" w:themeColor="text1"/>
        </w:rPr>
        <w:t xml:space="preserve"> </w:t>
      </w:r>
      <w:r w:rsidRPr="0043113A">
        <w:rPr>
          <w:color w:val="000000" w:themeColor="text1"/>
        </w:rPr>
        <w:t xml:space="preserve">challenged by ‘regionalisation’ within both </w:t>
      </w:r>
      <w:r w:rsidR="0072539D" w:rsidRPr="0043113A">
        <w:rPr>
          <w:color w:val="000000" w:themeColor="text1"/>
        </w:rPr>
        <w:t>Socio-Economic</w:t>
      </w:r>
      <w:r w:rsidR="00942455" w:rsidRPr="0043113A">
        <w:rPr>
          <w:color w:val="000000" w:themeColor="text1"/>
        </w:rPr>
        <w:t xml:space="preserve"> </w:t>
      </w:r>
      <w:r w:rsidRPr="0043113A">
        <w:rPr>
          <w:color w:val="000000" w:themeColor="text1"/>
        </w:rPr>
        <w:t>A</w:t>
      </w:r>
      <w:r w:rsidR="00942455" w:rsidRPr="0043113A">
        <w:rPr>
          <w:color w:val="000000" w:themeColor="text1"/>
        </w:rPr>
        <w:t>greement</w:t>
      </w:r>
      <w:r w:rsidRPr="0043113A">
        <w:rPr>
          <w:color w:val="000000" w:themeColor="text1"/>
        </w:rPr>
        <w:t>s</w:t>
      </w:r>
      <w:r w:rsidR="00942455" w:rsidRPr="0043113A">
        <w:rPr>
          <w:color w:val="000000" w:themeColor="text1"/>
        </w:rPr>
        <w:t xml:space="preserve"> (SEAs)</w:t>
      </w:r>
      <w:r w:rsidRPr="0043113A">
        <w:rPr>
          <w:color w:val="000000" w:themeColor="text1"/>
        </w:rPr>
        <w:t xml:space="preserve"> and IBAs. Government Participant G5 gave the example of hiring policies increasingly </w:t>
      </w:r>
      <w:r w:rsidR="00D96CE6" w:rsidRPr="0043113A">
        <w:rPr>
          <w:color w:val="000000" w:themeColor="text1"/>
        </w:rPr>
        <w:t>sensitised</w:t>
      </w:r>
      <w:r w:rsidRPr="0043113A">
        <w:rPr>
          <w:color w:val="000000" w:themeColor="text1"/>
        </w:rPr>
        <w:t xml:space="preserve"> to</w:t>
      </w:r>
      <w:r w:rsidR="00D96CE6" w:rsidRPr="0043113A">
        <w:rPr>
          <w:color w:val="000000" w:themeColor="text1"/>
        </w:rPr>
        <w:t>wards</w:t>
      </w:r>
      <w:r w:rsidRPr="0043113A">
        <w:rPr>
          <w:color w:val="000000" w:themeColor="text1"/>
        </w:rPr>
        <w:t xml:space="preserve"> those Indigenous peoples on whose traditional territories the mine was</w:t>
      </w:r>
      <w:r w:rsidR="00D96CE6" w:rsidRPr="0043113A">
        <w:rPr>
          <w:color w:val="000000" w:themeColor="text1"/>
        </w:rPr>
        <w:t xml:space="preserve"> located</w:t>
      </w:r>
      <w:r w:rsidRPr="0043113A">
        <w:rPr>
          <w:color w:val="000000" w:themeColor="text1"/>
        </w:rPr>
        <w:t xml:space="preserve">; extending this benefit equally to other Indigenous peoples in the region was rejected. </w:t>
      </w:r>
      <w:r w:rsidR="00942455" w:rsidRPr="0043113A">
        <w:rPr>
          <w:color w:val="000000" w:themeColor="text1"/>
        </w:rPr>
        <w:t>Here, the</w:t>
      </w:r>
      <w:r w:rsidRPr="0043113A">
        <w:rPr>
          <w:color w:val="000000" w:themeColor="text1"/>
        </w:rPr>
        <w:t xml:space="preserve"> framing of land as traditional-cultural entity is again apparent; the notion of ownership established the status of affected groups as those principally owed benefits and decision-making authority to determine their proper distribution. Industry Participant C2 saw this approach, exacerbated by inconsistent land claim settlement, as a damaging ‘Balkanisation’. The </w:t>
      </w:r>
      <w:r w:rsidR="00942455" w:rsidRPr="0043113A">
        <w:rPr>
          <w:color w:val="000000" w:themeColor="text1"/>
        </w:rPr>
        <w:t>P</w:t>
      </w:r>
      <w:r w:rsidRPr="0043113A">
        <w:rPr>
          <w:color w:val="000000" w:themeColor="text1"/>
        </w:rPr>
        <w:t>articipant notes</w:t>
      </w:r>
      <w:r w:rsidR="00784C80" w:rsidRPr="0043113A">
        <w:rPr>
          <w:color w:val="000000" w:themeColor="text1"/>
        </w:rPr>
        <w:t>,</w:t>
      </w:r>
      <w:r w:rsidRPr="0043113A">
        <w:rPr>
          <w:color w:val="000000" w:themeColor="text1"/>
        </w:rPr>
        <w:t xml:space="preserve"> ‘my observation is that people get very insular, </w:t>
      </w:r>
      <w:r w:rsidRPr="0043113A">
        <w:rPr>
          <w:color w:val="000000" w:themeColor="text1"/>
        </w:rPr>
        <w:lastRenderedPageBreak/>
        <w:t xml:space="preserve">it’s like they go “great, this is our territory </w:t>
      </w:r>
      <w:r w:rsidR="0072539D" w:rsidRPr="0043113A">
        <w:rPr>
          <w:color w:val="000000" w:themeColor="text1"/>
        </w:rPr>
        <w:t>now” (</w:t>
      </w:r>
      <w:r w:rsidRPr="0043113A">
        <w:rPr>
          <w:color w:val="000000" w:themeColor="text1"/>
        </w:rPr>
        <w:t xml:space="preserve">C2) and the majority of benefits should remain within it. In this way, the issue of benefit distribution tied in with ownership and control at the meso political level. </w:t>
      </w:r>
    </w:p>
    <w:p w14:paraId="38DEB789" w14:textId="77777777" w:rsidR="00AB01BD" w:rsidRPr="0043113A" w:rsidRDefault="00AB01BD" w:rsidP="00596911">
      <w:pPr>
        <w:spacing w:line="360" w:lineRule="auto"/>
        <w:rPr>
          <w:color w:val="000000" w:themeColor="text1"/>
        </w:rPr>
      </w:pPr>
    </w:p>
    <w:p w14:paraId="2796285B" w14:textId="03C6EA39" w:rsidR="00596911" w:rsidRPr="0043113A" w:rsidRDefault="00596911" w:rsidP="00596911">
      <w:pPr>
        <w:spacing w:line="360" w:lineRule="auto"/>
        <w:rPr>
          <w:color w:val="000000" w:themeColor="text1"/>
        </w:rPr>
      </w:pPr>
      <w:r w:rsidRPr="0043113A">
        <w:rPr>
          <w:color w:val="000000" w:themeColor="text1"/>
        </w:rPr>
        <w:t xml:space="preserve">Benefit distribution within industry-Indigenous negotiations </w:t>
      </w:r>
      <w:r w:rsidR="00806CE3" w:rsidRPr="0043113A">
        <w:rPr>
          <w:color w:val="000000" w:themeColor="text1"/>
        </w:rPr>
        <w:t xml:space="preserve">could </w:t>
      </w:r>
      <w:r w:rsidRPr="0043113A">
        <w:rPr>
          <w:color w:val="000000" w:themeColor="text1"/>
        </w:rPr>
        <w:t xml:space="preserve">generate tension between affected groups, as Indigenous Participant I8 clearly stated, </w:t>
      </w:r>
    </w:p>
    <w:p w14:paraId="4696E3EE" w14:textId="77777777" w:rsidR="00596911" w:rsidRPr="0043113A" w:rsidRDefault="00596911" w:rsidP="00596911">
      <w:pPr>
        <w:spacing w:line="360" w:lineRule="auto"/>
        <w:rPr>
          <w:color w:val="000000" w:themeColor="text1"/>
        </w:rPr>
      </w:pPr>
    </w:p>
    <w:p w14:paraId="25B2F622" w14:textId="77777777" w:rsidR="00596911" w:rsidRPr="0043113A" w:rsidRDefault="00596911" w:rsidP="00596911">
      <w:pPr>
        <w:spacing w:line="360" w:lineRule="auto"/>
        <w:ind w:left="720"/>
        <w:rPr>
          <w:color w:val="000000" w:themeColor="text1"/>
        </w:rPr>
      </w:pPr>
      <w:r w:rsidRPr="0043113A">
        <w:rPr>
          <w:color w:val="000000" w:themeColor="text1"/>
        </w:rPr>
        <w:t>‘those mines were on our territory so if we had a [land] claim 100% lock, stock and barrel and it was our area that would have eliminated the Tlicho, the Metis, and other groups coming from Saskatchewan’(I8).</w:t>
      </w:r>
    </w:p>
    <w:p w14:paraId="5D993391" w14:textId="77777777" w:rsidR="00596911" w:rsidRPr="0043113A" w:rsidRDefault="00596911" w:rsidP="00596911">
      <w:pPr>
        <w:spacing w:line="360" w:lineRule="auto"/>
        <w:rPr>
          <w:color w:val="000000" w:themeColor="text1"/>
        </w:rPr>
      </w:pPr>
    </w:p>
    <w:p w14:paraId="595C2AE0" w14:textId="61A04FBA" w:rsidR="00596911" w:rsidRPr="0043113A" w:rsidRDefault="00596911" w:rsidP="00596911">
      <w:pPr>
        <w:spacing w:line="360" w:lineRule="auto"/>
        <w:rPr>
          <w:color w:val="000000" w:themeColor="text1"/>
        </w:rPr>
      </w:pPr>
      <w:r w:rsidRPr="0043113A">
        <w:rPr>
          <w:color w:val="000000" w:themeColor="text1"/>
        </w:rPr>
        <w:t xml:space="preserve">In this case, a finalised land claim would have enabled the </w:t>
      </w:r>
      <w:r w:rsidRPr="0043113A">
        <w:rPr>
          <w:i/>
          <w:color w:val="000000" w:themeColor="text1"/>
        </w:rPr>
        <w:t>exclusive</w:t>
      </w:r>
      <w:r w:rsidRPr="0043113A">
        <w:rPr>
          <w:color w:val="000000" w:themeColor="text1"/>
        </w:rPr>
        <w:t xml:space="preserve"> benefit of the Yellowknives Dene. The </w:t>
      </w:r>
      <w:r w:rsidR="00942455" w:rsidRPr="0043113A">
        <w:rPr>
          <w:color w:val="000000" w:themeColor="text1"/>
        </w:rPr>
        <w:t>P</w:t>
      </w:r>
      <w:r w:rsidRPr="0043113A">
        <w:rPr>
          <w:color w:val="000000" w:themeColor="text1"/>
        </w:rPr>
        <w:t xml:space="preserve">articipant’s comments also capture the nuance of framing effects across the different spheres of the negotiation space. </w:t>
      </w:r>
      <w:r w:rsidR="00AB01BD">
        <w:rPr>
          <w:color w:val="000000" w:themeColor="text1"/>
        </w:rPr>
        <w:t xml:space="preserve">Indigenous </w:t>
      </w:r>
      <w:r w:rsidRPr="0043113A">
        <w:rPr>
          <w:color w:val="000000" w:themeColor="text1"/>
        </w:rPr>
        <w:t>Participant I8 did see benefit distribution through industry-Indigenous agreement-making as apt</w:t>
      </w:r>
      <w:r w:rsidR="00942455" w:rsidRPr="0043113A">
        <w:rPr>
          <w:color w:val="000000" w:themeColor="text1"/>
        </w:rPr>
        <w:t>,</w:t>
      </w:r>
      <w:r w:rsidRPr="0043113A">
        <w:rPr>
          <w:color w:val="000000" w:themeColor="text1"/>
        </w:rPr>
        <w:t xml:space="preserve"> remark</w:t>
      </w:r>
      <w:r w:rsidR="00942455" w:rsidRPr="0043113A">
        <w:rPr>
          <w:color w:val="000000" w:themeColor="text1"/>
        </w:rPr>
        <w:t>ing</w:t>
      </w:r>
      <w:r w:rsidRPr="0043113A">
        <w:rPr>
          <w:color w:val="000000" w:themeColor="text1"/>
        </w:rPr>
        <w:t xml:space="preserve"> with pride,</w:t>
      </w:r>
    </w:p>
    <w:p w14:paraId="3FE5AE1D" w14:textId="77777777" w:rsidR="00596911" w:rsidRPr="0043113A" w:rsidRDefault="00596911" w:rsidP="00596911">
      <w:pPr>
        <w:spacing w:line="360" w:lineRule="auto"/>
        <w:rPr>
          <w:color w:val="000000" w:themeColor="text1"/>
        </w:rPr>
      </w:pPr>
    </w:p>
    <w:p w14:paraId="69556719" w14:textId="5B86F172" w:rsidR="00596911" w:rsidRPr="0043113A" w:rsidRDefault="00596911" w:rsidP="00596911">
      <w:pPr>
        <w:spacing w:line="360" w:lineRule="auto"/>
        <w:ind w:left="720"/>
        <w:rPr>
          <w:color w:val="000000" w:themeColor="text1"/>
        </w:rPr>
      </w:pPr>
      <w:r w:rsidRPr="0043113A">
        <w:rPr>
          <w:color w:val="000000" w:themeColor="text1"/>
        </w:rPr>
        <w:t xml:space="preserve">‘between those three [Impact Benefit] agreements </w:t>
      </w:r>
      <w:r w:rsidR="00784C80" w:rsidRPr="0043113A">
        <w:rPr>
          <w:color w:val="000000" w:themeColor="text1"/>
        </w:rPr>
        <w:t xml:space="preserve">- </w:t>
      </w:r>
      <w:r w:rsidRPr="0043113A">
        <w:rPr>
          <w:color w:val="000000" w:themeColor="text1"/>
        </w:rPr>
        <w:t>I have no problem saying it - we’re looking at about $200,000,000, I won’t get into the specifics of it but the thing is, if you look at land claims here in the North [those claims] were $70,000,000 ok? So, this is without a claim, and we’ll get two or three times what those guys got [through land claim payments]’(I8).</w:t>
      </w:r>
    </w:p>
    <w:p w14:paraId="0C611EC0" w14:textId="77777777" w:rsidR="00596911" w:rsidRPr="0043113A" w:rsidRDefault="00596911" w:rsidP="00596911">
      <w:pPr>
        <w:spacing w:line="360" w:lineRule="auto"/>
        <w:rPr>
          <w:i/>
          <w:color w:val="000000" w:themeColor="text1"/>
        </w:rPr>
      </w:pPr>
    </w:p>
    <w:p w14:paraId="04E5581D" w14:textId="7B6B8034" w:rsidR="00596911" w:rsidRPr="0043113A" w:rsidRDefault="00596911" w:rsidP="00596911">
      <w:pPr>
        <w:spacing w:line="360" w:lineRule="auto"/>
        <w:rPr>
          <w:color w:val="000000" w:themeColor="text1"/>
        </w:rPr>
      </w:pPr>
      <w:r w:rsidRPr="0043113A">
        <w:rPr>
          <w:color w:val="000000" w:themeColor="text1"/>
        </w:rPr>
        <w:t xml:space="preserve">The </w:t>
      </w:r>
      <w:r w:rsidR="00AB01BD">
        <w:rPr>
          <w:color w:val="000000" w:themeColor="text1"/>
        </w:rPr>
        <w:t>P</w:t>
      </w:r>
      <w:r w:rsidRPr="0043113A">
        <w:rPr>
          <w:color w:val="000000" w:themeColor="text1"/>
        </w:rPr>
        <w:t>articipant framed power as economic might in the negotiation process</w:t>
      </w:r>
      <w:r w:rsidR="00942455" w:rsidRPr="0043113A">
        <w:rPr>
          <w:color w:val="000000" w:themeColor="text1"/>
        </w:rPr>
        <w:t>.</w:t>
      </w:r>
      <w:r w:rsidRPr="0043113A">
        <w:rPr>
          <w:color w:val="000000" w:themeColor="text1"/>
        </w:rPr>
        <w:t xml:space="preserve"> </w:t>
      </w:r>
      <w:r w:rsidR="00942455" w:rsidRPr="0043113A">
        <w:rPr>
          <w:color w:val="000000" w:themeColor="text1"/>
        </w:rPr>
        <w:t>T</w:t>
      </w:r>
      <w:r w:rsidRPr="0043113A">
        <w:rPr>
          <w:color w:val="000000" w:themeColor="text1"/>
        </w:rPr>
        <w:t xml:space="preserve">his comment suggests his party was competent at directing the process and achieving mediation of central issues such as benefit distribution. This surpassed benefit distribution </w:t>
      </w:r>
      <w:r w:rsidR="00806CE3" w:rsidRPr="0043113A">
        <w:rPr>
          <w:color w:val="000000" w:themeColor="text1"/>
        </w:rPr>
        <w:t>(</w:t>
      </w:r>
      <w:r w:rsidRPr="0043113A">
        <w:rPr>
          <w:color w:val="000000" w:themeColor="text1"/>
        </w:rPr>
        <w:t xml:space="preserve">as the amount </w:t>
      </w:r>
      <w:r w:rsidR="00806CE3" w:rsidRPr="0043113A">
        <w:rPr>
          <w:color w:val="000000" w:themeColor="text1"/>
        </w:rPr>
        <w:t xml:space="preserve">secured by </w:t>
      </w:r>
      <w:r w:rsidRPr="0043113A">
        <w:rPr>
          <w:color w:val="000000" w:themeColor="text1"/>
        </w:rPr>
        <w:t>other First Nations</w:t>
      </w:r>
      <w:r w:rsidR="00806CE3" w:rsidRPr="0043113A">
        <w:rPr>
          <w:color w:val="000000" w:themeColor="text1"/>
        </w:rPr>
        <w:t>)</w:t>
      </w:r>
      <w:r w:rsidRPr="0043113A">
        <w:rPr>
          <w:color w:val="000000" w:themeColor="text1"/>
        </w:rPr>
        <w:t xml:space="preserve"> through other forms </w:t>
      </w:r>
      <w:r w:rsidR="00942455" w:rsidRPr="0043113A">
        <w:rPr>
          <w:color w:val="000000" w:themeColor="text1"/>
        </w:rPr>
        <w:t xml:space="preserve">of </w:t>
      </w:r>
      <w:r w:rsidRPr="0043113A">
        <w:rPr>
          <w:color w:val="000000" w:themeColor="text1"/>
        </w:rPr>
        <w:t>agreement-making, such as</w:t>
      </w:r>
      <w:r w:rsidR="00942455" w:rsidRPr="0043113A">
        <w:rPr>
          <w:color w:val="000000" w:themeColor="text1"/>
        </w:rPr>
        <w:t xml:space="preserve"> state-Indigenous</w:t>
      </w:r>
      <w:r w:rsidRPr="0043113A">
        <w:rPr>
          <w:color w:val="000000" w:themeColor="text1"/>
        </w:rPr>
        <w:t xml:space="preserve"> land claims.</w:t>
      </w:r>
    </w:p>
    <w:p w14:paraId="6D71F207" w14:textId="77777777" w:rsidR="00596911" w:rsidRPr="0043113A" w:rsidRDefault="00596911" w:rsidP="00596911">
      <w:pPr>
        <w:spacing w:line="360" w:lineRule="auto"/>
        <w:rPr>
          <w:color w:val="000000" w:themeColor="text1"/>
        </w:rPr>
      </w:pPr>
    </w:p>
    <w:p w14:paraId="475ED7CD" w14:textId="7F7A52B5" w:rsidR="00596911" w:rsidRPr="0043113A" w:rsidRDefault="00596911" w:rsidP="00596911">
      <w:pPr>
        <w:spacing w:line="360" w:lineRule="auto"/>
        <w:rPr>
          <w:color w:val="000000" w:themeColor="text1"/>
        </w:rPr>
      </w:pPr>
      <w:r w:rsidRPr="0043113A">
        <w:rPr>
          <w:color w:val="000000" w:themeColor="text1"/>
        </w:rPr>
        <w:lastRenderedPageBreak/>
        <w:t>Overall</w:t>
      </w:r>
      <w:r w:rsidR="00806CE3" w:rsidRPr="0043113A">
        <w:rPr>
          <w:color w:val="000000" w:themeColor="text1"/>
        </w:rPr>
        <w:t>,</w:t>
      </w:r>
      <w:r w:rsidRPr="0043113A">
        <w:rPr>
          <w:color w:val="000000" w:themeColor="text1"/>
        </w:rPr>
        <w:t xml:space="preserve"> benefit distribution was accepted as a universal issue. However, the framing of land could influence how this issue was </w:t>
      </w:r>
      <w:r w:rsidR="00942455" w:rsidRPr="0043113A">
        <w:rPr>
          <w:color w:val="000000" w:themeColor="text1"/>
        </w:rPr>
        <w:t xml:space="preserve">constructed, </w:t>
      </w:r>
      <w:r w:rsidRPr="0043113A">
        <w:rPr>
          <w:color w:val="000000" w:themeColor="text1"/>
        </w:rPr>
        <w:t xml:space="preserve">and the nature of ‘just’ distribution as its effective mediation. For those framing land as a traditional-cultural entity, this imparted particular expectations around the appropriate degree and manner of benefit distribution that was rarely </w:t>
      </w:r>
      <w:r w:rsidR="00806CE3" w:rsidRPr="0043113A">
        <w:rPr>
          <w:color w:val="000000" w:themeColor="text1"/>
        </w:rPr>
        <w:t xml:space="preserve">met </w:t>
      </w:r>
      <w:r w:rsidRPr="0043113A">
        <w:rPr>
          <w:color w:val="000000" w:themeColor="text1"/>
        </w:rPr>
        <w:t>in th</w:t>
      </w:r>
      <w:r w:rsidR="00806CE3" w:rsidRPr="0043113A">
        <w:rPr>
          <w:color w:val="000000" w:themeColor="text1"/>
        </w:rPr>
        <w:t xml:space="preserve">is </w:t>
      </w:r>
      <w:r w:rsidRPr="0043113A">
        <w:rPr>
          <w:color w:val="000000" w:themeColor="text1"/>
        </w:rPr>
        <w:t xml:space="preserve">negotiation space. </w:t>
      </w:r>
    </w:p>
    <w:p w14:paraId="1C89A49F" w14:textId="77777777" w:rsidR="00596911" w:rsidRPr="0043113A" w:rsidRDefault="00596911" w:rsidP="00596911">
      <w:pPr>
        <w:spacing w:line="360" w:lineRule="auto"/>
        <w:rPr>
          <w:color w:val="000000" w:themeColor="text1"/>
        </w:rPr>
      </w:pPr>
    </w:p>
    <w:p w14:paraId="677D36BC" w14:textId="77777777" w:rsidR="00596911" w:rsidRPr="0043113A" w:rsidRDefault="00596911" w:rsidP="00596911">
      <w:pPr>
        <w:spacing w:line="360" w:lineRule="auto"/>
        <w:rPr>
          <w:color w:val="FF0000"/>
          <w:sz w:val="32"/>
          <w:szCs w:val="32"/>
        </w:rPr>
      </w:pPr>
      <w:r w:rsidRPr="0043113A">
        <w:rPr>
          <w:color w:val="000000" w:themeColor="text1"/>
          <w:sz w:val="32"/>
          <w:szCs w:val="32"/>
        </w:rPr>
        <w:t xml:space="preserve">The issue of ownership and control </w:t>
      </w:r>
    </w:p>
    <w:p w14:paraId="49A9B55E" w14:textId="77777777" w:rsidR="00596911" w:rsidRPr="0043113A" w:rsidRDefault="00596911" w:rsidP="00596911">
      <w:pPr>
        <w:spacing w:line="360" w:lineRule="auto"/>
        <w:rPr>
          <w:color w:val="000000" w:themeColor="text1"/>
          <w:u w:val="single"/>
        </w:rPr>
      </w:pPr>
    </w:p>
    <w:p w14:paraId="23ACB5AC" w14:textId="2AC4C6D8" w:rsidR="00355037" w:rsidRPr="0043113A" w:rsidRDefault="00596911" w:rsidP="00596911">
      <w:pPr>
        <w:spacing w:line="360" w:lineRule="auto"/>
        <w:rPr>
          <w:color w:val="000000" w:themeColor="text1"/>
        </w:rPr>
      </w:pPr>
      <w:r w:rsidRPr="0043113A">
        <w:rPr>
          <w:color w:val="000000" w:themeColor="text1"/>
        </w:rPr>
        <w:t xml:space="preserve">Agreement-making is promoted as a means to address conflict </w:t>
      </w:r>
      <w:r w:rsidR="00355037" w:rsidRPr="0043113A">
        <w:rPr>
          <w:color w:val="000000" w:themeColor="text1"/>
        </w:rPr>
        <w:t>surrounding</w:t>
      </w:r>
      <w:r w:rsidRPr="0043113A">
        <w:rPr>
          <w:color w:val="000000" w:themeColor="text1"/>
        </w:rPr>
        <w:t xml:space="preserve"> ownership, access and use of land and resources. The manner of access and use conventionally follows the primary determination of ownership. In other words, ownership confers authority and jurisdiction in land and resource </w:t>
      </w:r>
      <w:r w:rsidR="00DB6907" w:rsidRPr="0043113A">
        <w:rPr>
          <w:color w:val="000000" w:themeColor="text1"/>
        </w:rPr>
        <w:t>decision-making</w:t>
      </w:r>
      <w:r w:rsidRPr="0043113A">
        <w:rPr>
          <w:color w:val="000000" w:themeColor="text1"/>
        </w:rPr>
        <w:t>. Given the NWT’s history of Indigenous dispossession and marginalisation, ownership was a pertinent issue</w:t>
      </w:r>
      <w:r w:rsidR="00355037" w:rsidRPr="0043113A">
        <w:rPr>
          <w:color w:val="000000" w:themeColor="text1"/>
        </w:rPr>
        <w:t xml:space="preserve"> and</w:t>
      </w:r>
      <w:r w:rsidRPr="0043113A">
        <w:rPr>
          <w:color w:val="000000" w:themeColor="text1"/>
        </w:rPr>
        <w:t xml:space="preserve"> significant to all parties</w:t>
      </w:r>
      <w:r w:rsidR="00DF1D96" w:rsidRPr="0043113A">
        <w:rPr>
          <w:color w:val="000000" w:themeColor="text1"/>
        </w:rPr>
        <w:t>.</w:t>
      </w:r>
      <w:r w:rsidRPr="0043113A">
        <w:rPr>
          <w:color w:val="000000" w:themeColor="text1"/>
        </w:rPr>
        <w:t xml:space="preserve"> </w:t>
      </w:r>
      <w:r w:rsidR="00DF1D96" w:rsidRPr="0043113A">
        <w:rPr>
          <w:color w:val="000000" w:themeColor="text1"/>
        </w:rPr>
        <w:t>H</w:t>
      </w:r>
      <w:r w:rsidRPr="0043113A">
        <w:rPr>
          <w:color w:val="000000" w:themeColor="text1"/>
        </w:rPr>
        <w:t xml:space="preserve">owever, Indigenous participants predominantly stressed this issue. </w:t>
      </w:r>
      <w:r w:rsidR="00355037" w:rsidRPr="0043113A">
        <w:rPr>
          <w:color w:val="000000" w:themeColor="text1"/>
        </w:rPr>
        <w:t>Where land claims were not settled, the issue of ownership appeared more ambiguous and industry-Indigenous agreement-making viewed as a measure taken by the state to delegate its mediation.</w:t>
      </w:r>
    </w:p>
    <w:p w14:paraId="22946635" w14:textId="77777777" w:rsidR="00596911" w:rsidRPr="0043113A" w:rsidRDefault="00596911" w:rsidP="00596911">
      <w:pPr>
        <w:spacing w:line="360" w:lineRule="auto"/>
        <w:rPr>
          <w:color w:val="000000" w:themeColor="text1"/>
        </w:rPr>
      </w:pPr>
    </w:p>
    <w:p w14:paraId="573EE324" w14:textId="6A72EDA9" w:rsidR="00596911" w:rsidRPr="0043113A" w:rsidRDefault="00596911" w:rsidP="00596911">
      <w:pPr>
        <w:spacing w:line="360" w:lineRule="auto"/>
        <w:rPr>
          <w:color w:val="000000" w:themeColor="text1"/>
        </w:rPr>
      </w:pPr>
      <w:r w:rsidRPr="0043113A">
        <w:rPr>
          <w:color w:val="000000" w:themeColor="text1"/>
        </w:rPr>
        <w:t xml:space="preserve">Participant accounts of ownership in the issue sphere appeared to correspond with their interpretations of status and authority in the process sphere. This could create friction where companies were seen to </w:t>
      </w:r>
      <w:r w:rsidRPr="0043113A">
        <w:rPr>
          <w:i/>
          <w:color w:val="000000" w:themeColor="text1"/>
        </w:rPr>
        <w:t xml:space="preserve">assume </w:t>
      </w:r>
      <w:r w:rsidRPr="0043113A">
        <w:rPr>
          <w:color w:val="000000" w:themeColor="text1"/>
        </w:rPr>
        <w:t>legal entitlement to the land and resources where Indigenous participants viewed this as contested. Government Participant G1</w:t>
      </w:r>
      <w:r w:rsidR="00DF1D96" w:rsidRPr="0043113A">
        <w:rPr>
          <w:color w:val="000000" w:themeColor="text1"/>
        </w:rPr>
        <w:t xml:space="preserve"> </w:t>
      </w:r>
      <w:r w:rsidRPr="0043113A">
        <w:rPr>
          <w:color w:val="000000" w:themeColor="text1"/>
        </w:rPr>
        <w:t>recalled BHP’s attitude towards ownership, suggesting that from the earliest phases of staking and consultation, the company was reluctant to acknowledge or include Indigenous groups</w:t>
      </w:r>
    </w:p>
    <w:p w14:paraId="229CB9E4" w14:textId="77777777" w:rsidR="00596911" w:rsidRPr="0043113A" w:rsidRDefault="00596911" w:rsidP="00596911">
      <w:pPr>
        <w:spacing w:line="360" w:lineRule="auto"/>
        <w:rPr>
          <w:i/>
          <w:color w:val="000000" w:themeColor="text1"/>
        </w:rPr>
      </w:pPr>
    </w:p>
    <w:p w14:paraId="71942330" w14:textId="56145884" w:rsidR="00596911" w:rsidRPr="0043113A" w:rsidRDefault="00596911" w:rsidP="00596911">
      <w:pPr>
        <w:spacing w:line="360" w:lineRule="auto"/>
        <w:ind w:left="720"/>
        <w:rPr>
          <w:color w:val="000000" w:themeColor="text1"/>
        </w:rPr>
      </w:pPr>
      <w:r w:rsidRPr="0043113A">
        <w:rPr>
          <w:i/>
          <w:color w:val="000000" w:themeColor="text1"/>
        </w:rPr>
        <w:t>‘</w:t>
      </w:r>
      <w:r w:rsidRPr="0043113A">
        <w:rPr>
          <w:color w:val="000000" w:themeColor="text1"/>
        </w:rPr>
        <w:t xml:space="preserve">who does the money belong to? The diamond company, the Federal government or the Territorial government or the people? Well, it initially started off as [BHP saying] “well, that’s our diamonds, [sic] we found </w:t>
      </w:r>
      <w:proofErr w:type="gramStart"/>
      <w:r w:rsidR="0072539D" w:rsidRPr="0043113A">
        <w:rPr>
          <w:color w:val="000000" w:themeColor="text1"/>
        </w:rPr>
        <w:t>them”(</w:t>
      </w:r>
      <w:proofErr w:type="gramEnd"/>
      <w:r w:rsidRPr="0043113A">
        <w:rPr>
          <w:color w:val="000000" w:themeColor="text1"/>
        </w:rPr>
        <w:t>G1).</w:t>
      </w:r>
    </w:p>
    <w:p w14:paraId="5B16CD97" w14:textId="77777777" w:rsidR="00596911" w:rsidRPr="0043113A" w:rsidRDefault="00596911" w:rsidP="00596911">
      <w:pPr>
        <w:spacing w:line="360" w:lineRule="auto"/>
        <w:rPr>
          <w:i/>
          <w:color w:val="000000" w:themeColor="text1"/>
        </w:rPr>
      </w:pPr>
    </w:p>
    <w:p w14:paraId="14D9FC17" w14:textId="2851041A" w:rsidR="00596911" w:rsidRPr="0043113A" w:rsidRDefault="00596911" w:rsidP="00596911">
      <w:pPr>
        <w:spacing w:line="360" w:lineRule="auto"/>
        <w:rPr>
          <w:color w:val="000000" w:themeColor="text1"/>
        </w:rPr>
      </w:pPr>
      <w:r w:rsidRPr="0043113A">
        <w:rPr>
          <w:color w:val="000000" w:themeColor="text1"/>
        </w:rPr>
        <w:lastRenderedPageBreak/>
        <w:t xml:space="preserve">The framing of land as an economic entity becomes apparent </w:t>
      </w:r>
      <w:r w:rsidR="00AF2A7A" w:rsidRPr="0043113A">
        <w:rPr>
          <w:color w:val="000000" w:themeColor="text1"/>
        </w:rPr>
        <w:t xml:space="preserve">in </w:t>
      </w:r>
      <w:r w:rsidRPr="0043113A">
        <w:rPr>
          <w:color w:val="000000" w:themeColor="text1"/>
        </w:rPr>
        <w:t>the quantifiable and commodifiable nature of the land and resources</w:t>
      </w:r>
      <w:r w:rsidR="00DF1D96" w:rsidRPr="0043113A">
        <w:rPr>
          <w:color w:val="000000" w:themeColor="text1"/>
        </w:rPr>
        <w:t>.</w:t>
      </w:r>
      <w:r w:rsidRPr="0043113A">
        <w:rPr>
          <w:color w:val="000000" w:themeColor="text1"/>
        </w:rPr>
        <w:t xml:space="preserve"> </w:t>
      </w:r>
      <w:r w:rsidR="00DF1D96" w:rsidRPr="0043113A">
        <w:rPr>
          <w:color w:val="000000" w:themeColor="text1"/>
        </w:rPr>
        <w:t>F</w:t>
      </w:r>
      <w:r w:rsidRPr="0043113A">
        <w:rPr>
          <w:color w:val="000000" w:themeColor="text1"/>
        </w:rPr>
        <w:t xml:space="preserve">or BHP, staking a mineral claim made ownership unequivocal. For many Indigenous participants who nominated ownership as an issue, this was often interchangeable with ‘control’. This can be a direct </w:t>
      </w:r>
      <w:r w:rsidR="00DF1D96" w:rsidRPr="0043113A">
        <w:rPr>
          <w:color w:val="000000" w:themeColor="text1"/>
        </w:rPr>
        <w:t>gain</w:t>
      </w:r>
      <w:r w:rsidRPr="0043113A">
        <w:rPr>
          <w:color w:val="000000" w:themeColor="text1"/>
        </w:rPr>
        <w:t xml:space="preserve"> f</w:t>
      </w:r>
      <w:r w:rsidR="00AF2A7A" w:rsidRPr="0043113A">
        <w:rPr>
          <w:color w:val="000000" w:themeColor="text1"/>
        </w:rPr>
        <w:t>rom</w:t>
      </w:r>
      <w:r w:rsidRPr="0043113A">
        <w:rPr>
          <w:color w:val="000000" w:themeColor="text1"/>
        </w:rPr>
        <w:t xml:space="preserve"> land claims, and from this standpoint, the desirable element was not necessarily legal title but authority and jurisdiction in </w:t>
      </w:r>
      <w:r w:rsidR="00DB6907" w:rsidRPr="0043113A">
        <w:rPr>
          <w:color w:val="000000" w:themeColor="text1"/>
        </w:rPr>
        <w:t>decision-making</w:t>
      </w:r>
      <w:r w:rsidRPr="0043113A">
        <w:rPr>
          <w:color w:val="000000" w:themeColor="text1"/>
        </w:rPr>
        <w:t xml:space="preserve">. For those prioritising the mediation of ‘ownership’, the industry-Indigenous negotiation space was viewed as a novel entry point to influence (or potentially disrupt) conventional </w:t>
      </w:r>
      <w:r w:rsidR="001110A0" w:rsidRPr="0043113A">
        <w:rPr>
          <w:color w:val="000000" w:themeColor="text1"/>
        </w:rPr>
        <w:t>bilateral</w:t>
      </w:r>
      <w:r w:rsidRPr="0043113A">
        <w:rPr>
          <w:color w:val="000000" w:themeColor="text1"/>
        </w:rPr>
        <w:t xml:space="preserve"> </w:t>
      </w:r>
      <w:r w:rsidR="00DB6907" w:rsidRPr="0043113A">
        <w:rPr>
          <w:color w:val="000000" w:themeColor="text1"/>
        </w:rPr>
        <w:t>decision-making</w:t>
      </w:r>
      <w:r w:rsidRPr="0043113A">
        <w:rPr>
          <w:color w:val="000000" w:themeColor="text1"/>
        </w:rPr>
        <w:t xml:space="preserve"> between </w:t>
      </w:r>
      <w:r w:rsidR="00AF2A7A" w:rsidRPr="0043113A">
        <w:rPr>
          <w:color w:val="000000" w:themeColor="text1"/>
        </w:rPr>
        <w:t>g</w:t>
      </w:r>
      <w:r w:rsidRPr="0043113A">
        <w:rPr>
          <w:color w:val="000000" w:themeColor="text1"/>
        </w:rPr>
        <w:t>overnment and companies.</w:t>
      </w:r>
    </w:p>
    <w:p w14:paraId="09A8B6DB" w14:textId="77777777" w:rsidR="00596911" w:rsidRPr="0043113A" w:rsidRDefault="00596911" w:rsidP="00596911">
      <w:pPr>
        <w:spacing w:line="360" w:lineRule="auto"/>
        <w:rPr>
          <w:i/>
          <w:color w:val="000000" w:themeColor="text1"/>
        </w:rPr>
      </w:pPr>
    </w:p>
    <w:p w14:paraId="287BA163" w14:textId="5FAFCDD8" w:rsidR="00596911" w:rsidRPr="0043113A" w:rsidRDefault="00596911" w:rsidP="00596911">
      <w:pPr>
        <w:spacing w:line="360" w:lineRule="auto"/>
        <w:rPr>
          <w:color w:val="000000" w:themeColor="text1"/>
        </w:rPr>
      </w:pPr>
      <w:r w:rsidRPr="0043113A">
        <w:rPr>
          <w:color w:val="000000" w:themeColor="text1"/>
        </w:rPr>
        <w:t>Indigenous participants who framed land as a traditional-cultural entity frequently emphasised ‘ownership’ as an issue. This m</w:t>
      </w:r>
      <w:r w:rsidR="00023320" w:rsidRPr="0043113A">
        <w:rPr>
          <w:color w:val="000000" w:themeColor="text1"/>
        </w:rPr>
        <w:t>ight</w:t>
      </w:r>
      <w:r w:rsidRPr="0043113A">
        <w:rPr>
          <w:color w:val="000000" w:themeColor="text1"/>
        </w:rPr>
        <w:t xml:space="preserve"> appear counter-intuitive, given this framing appears to reject land as objectifi</w:t>
      </w:r>
      <w:r w:rsidR="00023320" w:rsidRPr="0043113A">
        <w:rPr>
          <w:color w:val="000000" w:themeColor="text1"/>
        </w:rPr>
        <w:t>ed</w:t>
      </w:r>
      <w:r w:rsidRPr="0043113A">
        <w:rPr>
          <w:color w:val="000000" w:themeColor="text1"/>
        </w:rPr>
        <w:t xml:space="preserve"> and alienable through notions of ‘ownership’ as understood in Anglo-settler discourse. When examining participant descriptions, ‘ownership’ appeared more congruent when equated with ‘control’, and with status and authority in </w:t>
      </w:r>
      <w:r w:rsidR="00DB6907" w:rsidRPr="0043113A">
        <w:rPr>
          <w:color w:val="000000" w:themeColor="text1"/>
        </w:rPr>
        <w:t>decision-making</w:t>
      </w:r>
      <w:r w:rsidRPr="0043113A">
        <w:rPr>
          <w:color w:val="000000" w:themeColor="text1"/>
        </w:rPr>
        <w:t xml:space="preserve"> as deriving from determinations of ownership. Participants saw ownership as a primary issue that determined possibilities for effective remediation of others. Further, where land claims were not finalised, Indigenous status and authority could be rendered more ambiguous, and ownership (and control) became particularly fraught. For Indigenous parties, entering into industry-Indigenous agreement-making could be motivated by this issue. Government Participant G2 described this the following way,</w:t>
      </w:r>
    </w:p>
    <w:p w14:paraId="29EB24CA" w14:textId="77777777" w:rsidR="00596911" w:rsidRPr="0043113A" w:rsidRDefault="00596911" w:rsidP="00596911">
      <w:pPr>
        <w:spacing w:line="360" w:lineRule="auto"/>
        <w:rPr>
          <w:color w:val="000000" w:themeColor="text1"/>
        </w:rPr>
      </w:pPr>
    </w:p>
    <w:p w14:paraId="3CEF1A59" w14:textId="77777777" w:rsidR="00596911" w:rsidRPr="0043113A" w:rsidRDefault="00596911" w:rsidP="00596911">
      <w:pPr>
        <w:spacing w:line="360" w:lineRule="auto"/>
        <w:ind w:left="720"/>
        <w:rPr>
          <w:color w:val="000000" w:themeColor="text1"/>
        </w:rPr>
      </w:pPr>
      <w:r w:rsidRPr="0043113A">
        <w:rPr>
          <w:color w:val="000000" w:themeColor="text1"/>
        </w:rPr>
        <w:t>‘Everybody wants development, and they come around with resources, business opportunities, employment opportunities. But you’re, you know, trying to maintain at least a level of control in terms of what can happen in your traditional lands’(G2).</w:t>
      </w:r>
    </w:p>
    <w:p w14:paraId="3BD28E51" w14:textId="77777777" w:rsidR="00596911" w:rsidRPr="0043113A" w:rsidRDefault="00596911" w:rsidP="00596911">
      <w:pPr>
        <w:spacing w:line="360" w:lineRule="auto"/>
        <w:rPr>
          <w:color w:val="000000" w:themeColor="text1"/>
        </w:rPr>
      </w:pPr>
    </w:p>
    <w:p w14:paraId="17AA85EE" w14:textId="6F4357D0" w:rsidR="00596911" w:rsidRPr="0043113A" w:rsidRDefault="00596911" w:rsidP="00596911">
      <w:pPr>
        <w:spacing w:line="360" w:lineRule="auto"/>
        <w:rPr>
          <w:color w:val="000000" w:themeColor="text1"/>
        </w:rPr>
      </w:pPr>
      <w:r w:rsidRPr="0043113A">
        <w:rPr>
          <w:color w:val="000000" w:themeColor="text1"/>
        </w:rPr>
        <w:t xml:space="preserve">The participant recognised economic benefits and especially ‘participation’ remained central. However, a parallel </w:t>
      </w:r>
      <w:r w:rsidR="00447709">
        <w:rPr>
          <w:color w:val="000000" w:themeColor="text1"/>
        </w:rPr>
        <w:t>concern</w:t>
      </w:r>
      <w:r w:rsidRPr="0043113A">
        <w:rPr>
          <w:color w:val="000000" w:themeColor="text1"/>
        </w:rPr>
        <w:t xml:space="preserve"> was ‘ensuring there’s a level of control over the scale and pace of development at the same time’(G2). Participant framings of land did affect how the issue of </w:t>
      </w:r>
      <w:r w:rsidRPr="0043113A">
        <w:rPr>
          <w:color w:val="000000" w:themeColor="text1"/>
        </w:rPr>
        <w:lastRenderedPageBreak/>
        <w:t>ownership and control presented. For Indigenous Participant I3, this recurred throughout his</w:t>
      </w:r>
      <w:r w:rsidR="00023320" w:rsidRPr="0043113A">
        <w:rPr>
          <w:color w:val="000000" w:themeColor="text1"/>
        </w:rPr>
        <w:t xml:space="preserve"> responses.</w:t>
      </w:r>
      <w:r w:rsidRPr="0043113A">
        <w:rPr>
          <w:color w:val="000000" w:themeColor="text1"/>
        </w:rPr>
        <w:t xml:space="preserve"> </w:t>
      </w:r>
      <w:r w:rsidR="00023320" w:rsidRPr="0043113A">
        <w:rPr>
          <w:color w:val="000000" w:themeColor="text1"/>
        </w:rPr>
        <w:t xml:space="preserve">When assessing </w:t>
      </w:r>
      <w:r w:rsidR="00447709">
        <w:rPr>
          <w:color w:val="000000" w:themeColor="text1"/>
        </w:rPr>
        <w:t>the efficacy of</w:t>
      </w:r>
      <w:r w:rsidRPr="0043113A">
        <w:rPr>
          <w:color w:val="000000" w:themeColor="text1"/>
        </w:rPr>
        <w:t xml:space="preserve"> mediat</w:t>
      </w:r>
      <w:r w:rsidR="004F5AD3" w:rsidRPr="0043113A">
        <w:rPr>
          <w:color w:val="000000" w:themeColor="text1"/>
        </w:rPr>
        <w:t>ion</w:t>
      </w:r>
      <w:r w:rsidRPr="0043113A">
        <w:rPr>
          <w:color w:val="000000" w:themeColor="text1"/>
        </w:rPr>
        <w:t xml:space="preserve">, </w:t>
      </w:r>
      <w:r w:rsidR="00023320" w:rsidRPr="0043113A">
        <w:rPr>
          <w:color w:val="000000" w:themeColor="text1"/>
        </w:rPr>
        <w:t>he</w:t>
      </w:r>
      <w:r w:rsidRPr="0043113A">
        <w:rPr>
          <w:color w:val="000000" w:themeColor="text1"/>
        </w:rPr>
        <w:t xml:space="preserve"> explained, </w:t>
      </w:r>
    </w:p>
    <w:p w14:paraId="03E0C066" w14:textId="77777777" w:rsidR="00596911" w:rsidRPr="0043113A" w:rsidRDefault="00596911" w:rsidP="00596911">
      <w:pPr>
        <w:spacing w:line="360" w:lineRule="auto"/>
        <w:rPr>
          <w:color w:val="000000" w:themeColor="text1"/>
        </w:rPr>
      </w:pPr>
    </w:p>
    <w:p w14:paraId="6041C0BA" w14:textId="4BAE4525" w:rsidR="00596911" w:rsidRPr="0043113A" w:rsidRDefault="00596911" w:rsidP="00596911">
      <w:pPr>
        <w:spacing w:line="360" w:lineRule="auto"/>
        <w:ind w:left="720"/>
        <w:rPr>
          <w:color w:val="000000" w:themeColor="text1"/>
        </w:rPr>
      </w:pPr>
      <w:r w:rsidRPr="0043113A">
        <w:rPr>
          <w:color w:val="000000" w:themeColor="text1"/>
        </w:rPr>
        <w:t>‘we put forward issues you know</w:t>
      </w:r>
      <w:r w:rsidR="004F5AD3" w:rsidRPr="0043113A">
        <w:rPr>
          <w:color w:val="000000" w:themeColor="text1"/>
        </w:rPr>
        <w:t>,</w:t>
      </w:r>
      <w:r w:rsidRPr="0043113A">
        <w:rPr>
          <w:color w:val="000000" w:themeColor="text1"/>
        </w:rPr>
        <w:t xml:space="preserve"> that we want to see [addressed] and one is […] site visits you know, like I always see the Yellowknives Dene and Lutsel’ke, they’re always travelling to the mine to visit this mine, that mine, where I never see that because we don’t have an IBA [</w:t>
      </w:r>
      <w:r w:rsidR="00023320" w:rsidRPr="0043113A">
        <w:rPr>
          <w:color w:val="000000" w:themeColor="text1"/>
        </w:rPr>
        <w:t xml:space="preserve">regarding </w:t>
      </w:r>
      <w:r w:rsidRPr="0043113A">
        <w:rPr>
          <w:color w:val="000000" w:themeColor="text1"/>
        </w:rPr>
        <w:t>those</w:t>
      </w:r>
      <w:r w:rsidR="00023320" w:rsidRPr="0043113A">
        <w:rPr>
          <w:color w:val="000000" w:themeColor="text1"/>
        </w:rPr>
        <w:t xml:space="preserve"> projects</w:t>
      </w:r>
      <w:r w:rsidR="0072539D" w:rsidRPr="0043113A">
        <w:rPr>
          <w:color w:val="000000" w:themeColor="text1"/>
        </w:rPr>
        <w:t>], right</w:t>
      </w:r>
      <w:r w:rsidRPr="0043113A">
        <w:rPr>
          <w:color w:val="000000" w:themeColor="text1"/>
        </w:rPr>
        <w:t>’(I3).</w:t>
      </w:r>
    </w:p>
    <w:p w14:paraId="558B77D6" w14:textId="77777777" w:rsidR="00596911" w:rsidRPr="0043113A" w:rsidRDefault="00596911" w:rsidP="00596911">
      <w:pPr>
        <w:spacing w:line="360" w:lineRule="auto"/>
        <w:rPr>
          <w:i/>
          <w:color w:val="000000" w:themeColor="text1"/>
        </w:rPr>
      </w:pPr>
    </w:p>
    <w:p w14:paraId="62812588" w14:textId="19AA580E" w:rsidR="00596911" w:rsidRPr="0043113A" w:rsidRDefault="00596911" w:rsidP="00596911">
      <w:pPr>
        <w:spacing w:line="360" w:lineRule="auto"/>
        <w:rPr>
          <w:color w:val="000000" w:themeColor="text1"/>
        </w:rPr>
      </w:pPr>
      <w:r w:rsidRPr="0043113A">
        <w:rPr>
          <w:color w:val="000000" w:themeColor="text1"/>
        </w:rPr>
        <w:t xml:space="preserve">In this account, site visits become a literal representation of the right to oversee development (as the mine in operation). For this </w:t>
      </w:r>
      <w:r w:rsidR="00447709">
        <w:rPr>
          <w:color w:val="000000" w:themeColor="text1"/>
        </w:rPr>
        <w:t>P</w:t>
      </w:r>
      <w:r w:rsidRPr="0043113A">
        <w:rPr>
          <w:color w:val="000000" w:themeColor="text1"/>
        </w:rPr>
        <w:t xml:space="preserve">articipant, the exclusion of DKFN from </w:t>
      </w:r>
      <w:r w:rsidR="004F5AD3" w:rsidRPr="0043113A">
        <w:rPr>
          <w:color w:val="000000" w:themeColor="text1"/>
        </w:rPr>
        <w:t xml:space="preserve">earlier negotiations </w:t>
      </w:r>
      <w:r w:rsidRPr="0043113A">
        <w:rPr>
          <w:color w:val="000000" w:themeColor="text1"/>
        </w:rPr>
        <w:t xml:space="preserve">meant, ‘the biggest issue we had was we were always left out’(I3). Consequently, the dominant issues that emerged in </w:t>
      </w:r>
      <w:r w:rsidR="00447709">
        <w:rPr>
          <w:color w:val="000000" w:themeColor="text1"/>
        </w:rPr>
        <w:t xml:space="preserve">his </w:t>
      </w:r>
      <w:r w:rsidRPr="0043113A">
        <w:rPr>
          <w:color w:val="000000" w:themeColor="text1"/>
        </w:rPr>
        <w:t>account were mediation of ownership, control and recouping adequate benefits. The heterogeneity of Indigenous participant frames and their impacts upon</w:t>
      </w:r>
      <w:r w:rsidR="00023320" w:rsidRPr="0043113A">
        <w:rPr>
          <w:color w:val="000000" w:themeColor="text1"/>
        </w:rPr>
        <w:t xml:space="preserve"> perceptions </w:t>
      </w:r>
      <w:r w:rsidRPr="0043113A">
        <w:rPr>
          <w:color w:val="000000" w:themeColor="text1"/>
        </w:rPr>
        <w:t>of the negotiation space are exemplified</w:t>
      </w:r>
      <w:r w:rsidR="00023320" w:rsidRPr="0043113A">
        <w:rPr>
          <w:color w:val="000000" w:themeColor="text1"/>
        </w:rPr>
        <w:t xml:space="preserve"> here</w:t>
      </w:r>
      <w:r w:rsidRPr="0043113A">
        <w:rPr>
          <w:color w:val="000000" w:themeColor="text1"/>
        </w:rPr>
        <w:t>. Indigenous Participant I3 frames power as economic might and land as an economic entity in the industry-Indigenous negotiation space. When asked about the significance of land claims to this issue of ownership and control</w:t>
      </w:r>
      <w:r w:rsidR="00447709">
        <w:rPr>
          <w:color w:val="000000" w:themeColor="text1"/>
        </w:rPr>
        <w:t xml:space="preserve"> in the process</w:t>
      </w:r>
      <w:r w:rsidRPr="0043113A">
        <w:rPr>
          <w:color w:val="000000" w:themeColor="text1"/>
        </w:rPr>
        <w:t xml:space="preserve">, the </w:t>
      </w:r>
      <w:r w:rsidR="00447709">
        <w:rPr>
          <w:color w:val="000000" w:themeColor="text1"/>
        </w:rPr>
        <w:t>P</w:t>
      </w:r>
      <w:r w:rsidRPr="0043113A">
        <w:rPr>
          <w:color w:val="000000" w:themeColor="text1"/>
        </w:rPr>
        <w:t>articipant was adamant,</w:t>
      </w:r>
    </w:p>
    <w:p w14:paraId="0F89B59D" w14:textId="77777777" w:rsidR="00596911" w:rsidRPr="0043113A" w:rsidRDefault="00596911" w:rsidP="00596911">
      <w:pPr>
        <w:spacing w:line="360" w:lineRule="auto"/>
        <w:rPr>
          <w:color w:val="000000" w:themeColor="text1"/>
        </w:rPr>
      </w:pPr>
    </w:p>
    <w:p w14:paraId="31090E65" w14:textId="77777777" w:rsidR="00596911" w:rsidRPr="0043113A" w:rsidRDefault="00596911" w:rsidP="00596911">
      <w:pPr>
        <w:spacing w:line="360" w:lineRule="auto"/>
        <w:ind w:left="720"/>
        <w:rPr>
          <w:color w:val="000000" w:themeColor="text1"/>
        </w:rPr>
      </w:pPr>
      <w:r w:rsidRPr="0043113A">
        <w:rPr>
          <w:color w:val="000000" w:themeColor="text1"/>
        </w:rPr>
        <w:t>‘It has nothing to do with that. I mean, you know the way the Tlicho came about it is they set up a corporation, the Yellowknife Dene, Lutsel’ke what they done [sic] is they came together and they put a corporation together and from there they bid against contracts out there’(I3).</w:t>
      </w:r>
    </w:p>
    <w:p w14:paraId="437A01AC" w14:textId="77777777" w:rsidR="00596911" w:rsidRPr="0043113A" w:rsidRDefault="00596911" w:rsidP="00596911">
      <w:pPr>
        <w:spacing w:line="360" w:lineRule="auto"/>
        <w:rPr>
          <w:color w:val="000000" w:themeColor="text1"/>
        </w:rPr>
      </w:pPr>
    </w:p>
    <w:p w14:paraId="67686ED9" w14:textId="77777777" w:rsidR="00447709" w:rsidRDefault="00596911" w:rsidP="00596911">
      <w:pPr>
        <w:spacing w:line="360" w:lineRule="auto"/>
        <w:rPr>
          <w:color w:val="000000" w:themeColor="text1"/>
        </w:rPr>
      </w:pPr>
      <w:r w:rsidRPr="0043113A">
        <w:rPr>
          <w:color w:val="000000" w:themeColor="text1"/>
        </w:rPr>
        <w:t>In this way, when framing land as an economic entity, the notion of control</w:t>
      </w:r>
      <w:r w:rsidR="00A26004" w:rsidRPr="0043113A">
        <w:rPr>
          <w:color w:val="000000" w:themeColor="text1"/>
        </w:rPr>
        <w:t xml:space="preserve"> gravitated</w:t>
      </w:r>
      <w:r w:rsidRPr="0043113A">
        <w:rPr>
          <w:color w:val="000000" w:themeColor="text1"/>
        </w:rPr>
        <w:t xml:space="preserve"> </w:t>
      </w:r>
      <w:r w:rsidR="00A26004" w:rsidRPr="0043113A">
        <w:rPr>
          <w:color w:val="000000" w:themeColor="text1"/>
        </w:rPr>
        <w:t>around</w:t>
      </w:r>
      <w:r w:rsidRPr="0043113A">
        <w:rPr>
          <w:color w:val="000000" w:themeColor="text1"/>
        </w:rPr>
        <w:t xml:space="preserve"> </w:t>
      </w:r>
      <w:r w:rsidR="00A26004" w:rsidRPr="0043113A">
        <w:rPr>
          <w:color w:val="000000" w:themeColor="text1"/>
        </w:rPr>
        <w:t xml:space="preserve">project </w:t>
      </w:r>
      <w:r w:rsidRPr="0043113A">
        <w:rPr>
          <w:color w:val="000000" w:themeColor="text1"/>
        </w:rPr>
        <w:t xml:space="preserve">deliberations and an adequate stake in </w:t>
      </w:r>
      <w:r w:rsidR="00A26004" w:rsidRPr="0043113A">
        <w:rPr>
          <w:color w:val="000000" w:themeColor="text1"/>
        </w:rPr>
        <w:t>its</w:t>
      </w:r>
      <w:r w:rsidRPr="0043113A">
        <w:rPr>
          <w:color w:val="000000" w:themeColor="text1"/>
        </w:rPr>
        <w:t xml:space="preserve"> benefits. For others, the issue of ownership and control in the industry-Indigenous negotiation space cannot be separated from this issue at the meso political level, vis-à-vis the state. For these participants, land claims </w:t>
      </w:r>
      <w:r w:rsidR="0072539D" w:rsidRPr="0043113A">
        <w:rPr>
          <w:color w:val="000000" w:themeColor="text1"/>
        </w:rPr>
        <w:t>were</w:t>
      </w:r>
      <w:r w:rsidR="00023320" w:rsidRPr="0043113A">
        <w:rPr>
          <w:color w:val="000000" w:themeColor="text1"/>
        </w:rPr>
        <w:t xml:space="preserve"> </w:t>
      </w:r>
      <w:r w:rsidRPr="0043113A">
        <w:rPr>
          <w:color w:val="000000" w:themeColor="text1"/>
        </w:rPr>
        <w:t xml:space="preserve">an </w:t>
      </w:r>
    </w:p>
    <w:p w14:paraId="147F0880" w14:textId="77777777" w:rsidR="00447709" w:rsidRDefault="00447709" w:rsidP="00596911">
      <w:pPr>
        <w:spacing w:line="360" w:lineRule="auto"/>
        <w:rPr>
          <w:color w:val="000000" w:themeColor="text1"/>
        </w:rPr>
      </w:pPr>
    </w:p>
    <w:p w14:paraId="3A9EFA2D" w14:textId="2C716010" w:rsidR="00596911" w:rsidRPr="0043113A" w:rsidRDefault="00023320" w:rsidP="00596911">
      <w:pPr>
        <w:spacing w:line="360" w:lineRule="auto"/>
        <w:rPr>
          <w:color w:val="000000" w:themeColor="text1"/>
        </w:rPr>
      </w:pPr>
      <w:r w:rsidRPr="0043113A">
        <w:rPr>
          <w:color w:val="000000" w:themeColor="text1"/>
        </w:rPr>
        <w:lastRenderedPageBreak/>
        <w:t>in</w:t>
      </w:r>
      <w:r w:rsidR="00596911" w:rsidRPr="0043113A">
        <w:rPr>
          <w:color w:val="000000" w:themeColor="text1"/>
        </w:rPr>
        <w:t>evitable feature in the</w:t>
      </w:r>
      <w:r w:rsidRPr="0043113A">
        <w:rPr>
          <w:color w:val="000000" w:themeColor="text1"/>
        </w:rPr>
        <w:t xml:space="preserve"> issue</w:t>
      </w:r>
      <w:r w:rsidR="00596911" w:rsidRPr="0043113A">
        <w:rPr>
          <w:color w:val="000000" w:themeColor="text1"/>
        </w:rPr>
        <w:t xml:space="preserve"> construction of ‘ownership’. As Participant I10 from the YKFN party asserted,</w:t>
      </w:r>
    </w:p>
    <w:p w14:paraId="7FF07041" w14:textId="77777777" w:rsidR="00596911" w:rsidRPr="0043113A" w:rsidRDefault="00596911" w:rsidP="00596911">
      <w:pPr>
        <w:spacing w:line="360" w:lineRule="auto"/>
        <w:rPr>
          <w:color w:val="000000" w:themeColor="text1"/>
        </w:rPr>
      </w:pPr>
    </w:p>
    <w:p w14:paraId="460F5AA2" w14:textId="1BE58D62" w:rsidR="00596911" w:rsidRPr="0043113A" w:rsidRDefault="00596911" w:rsidP="00596911">
      <w:pPr>
        <w:spacing w:line="360" w:lineRule="auto"/>
        <w:ind w:left="720"/>
        <w:rPr>
          <w:color w:val="000000" w:themeColor="text1"/>
        </w:rPr>
      </w:pPr>
      <w:r w:rsidRPr="0043113A">
        <w:rPr>
          <w:color w:val="000000" w:themeColor="text1"/>
        </w:rPr>
        <w:t>‘the problem especially with Akaitcho</w:t>
      </w:r>
      <w:r w:rsidR="00C86F05" w:rsidRPr="0043113A">
        <w:rPr>
          <w:rStyle w:val="FootnoteReference"/>
          <w:color w:val="000000" w:themeColor="text1"/>
        </w:rPr>
        <w:footnoteReference w:id="34"/>
      </w:r>
      <w:r w:rsidRPr="0043113A">
        <w:rPr>
          <w:color w:val="000000" w:themeColor="text1"/>
        </w:rPr>
        <w:t xml:space="preserve"> their land base is not acknowledged</w:t>
      </w:r>
      <w:r w:rsidR="00C86F05" w:rsidRPr="0043113A">
        <w:rPr>
          <w:color w:val="000000" w:themeColor="text1"/>
        </w:rPr>
        <w:t xml:space="preserve">, </w:t>
      </w:r>
      <w:r w:rsidRPr="0043113A">
        <w:rPr>
          <w:color w:val="000000" w:themeColor="text1"/>
        </w:rPr>
        <w:t>right? So, government is going to be in there, and they’re going to be in there in a bigger presence than the settled areas’(I10).</w:t>
      </w:r>
    </w:p>
    <w:p w14:paraId="5614DDC7" w14:textId="77777777" w:rsidR="00596911" w:rsidRPr="0043113A" w:rsidRDefault="00596911" w:rsidP="00596911">
      <w:pPr>
        <w:spacing w:line="360" w:lineRule="auto"/>
        <w:rPr>
          <w:color w:val="000000" w:themeColor="text1"/>
        </w:rPr>
      </w:pPr>
      <w:r w:rsidRPr="0043113A">
        <w:rPr>
          <w:color w:val="000000" w:themeColor="text1"/>
        </w:rPr>
        <w:t xml:space="preserve"> </w:t>
      </w:r>
    </w:p>
    <w:p w14:paraId="798D0ED4" w14:textId="6D99FC54" w:rsidR="00596911" w:rsidRPr="0043113A" w:rsidRDefault="00A26004" w:rsidP="00596911">
      <w:pPr>
        <w:spacing w:line="360" w:lineRule="auto"/>
        <w:rPr>
          <w:color w:val="000000" w:themeColor="text1"/>
        </w:rPr>
      </w:pPr>
      <w:r w:rsidRPr="0043113A">
        <w:rPr>
          <w:color w:val="000000" w:themeColor="text1"/>
        </w:rPr>
        <w:t xml:space="preserve">Effective mediation within the </w:t>
      </w:r>
      <w:r w:rsidR="00596911" w:rsidRPr="0043113A">
        <w:rPr>
          <w:color w:val="000000" w:themeColor="text1"/>
        </w:rPr>
        <w:t>industry-Indigenous negotiation space is</w:t>
      </w:r>
      <w:r w:rsidR="00447709">
        <w:rPr>
          <w:color w:val="000000" w:themeColor="text1"/>
        </w:rPr>
        <w:t xml:space="preserve"> constrained</w:t>
      </w:r>
      <w:r w:rsidR="00596911" w:rsidRPr="0043113A">
        <w:rPr>
          <w:color w:val="000000" w:themeColor="text1"/>
        </w:rPr>
        <w:t xml:space="preserve">, as it cannot resolve control and ownership at the meso political level. Unlike Participant I3, for Participant I10 the political implications of control are an inevitable by-product of broader conflict with the settler state. For Indigenous participants framing land as a traditional-cultural entity, control was </w:t>
      </w:r>
      <w:r w:rsidR="0072539D" w:rsidRPr="0043113A">
        <w:rPr>
          <w:color w:val="000000" w:themeColor="text1"/>
        </w:rPr>
        <w:t>centred</w:t>
      </w:r>
      <w:r w:rsidR="00596911" w:rsidRPr="0043113A">
        <w:rPr>
          <w:color w:val="000000" w:themeColor="text1"/>
        </w:rPr>
        <w:t xml:space="preserve"> on the right to determine development overall, rather than simply set conditions or </w:t>
      </w:r>
      <w:r w:rsidR="00447709">
        <w:rPr>
          <w:color w:val="000000" w:themeColor="text1"/>
        </w:rPr>
        <w:t>‘</w:t>
      </w:r>
      <w:r w:rsidR="00596911" w:rsidRPr="0043113A">
        <w:rPr>
          <w:color w:val="000000" w:themeColor="text1"/>
        </w:rPr>
        <w:t>participate</w:t>
      </w:r>
      <w:r w:rsidR="00447709">
        <w:rPr>
          <w:color w:val="000000" w:themeColor="text1"/>
        </w:rPr>
        <w:t>’</w:t>
      </w:r>
      <w:r w:rsidR="00596911" w:rsidRPr="0043113A">
        <w:rPr>
          <w:color w:val="000000" w:themeColor="text1"/>
        </w:rPr>
        <w:t xml:space="preserve">. As Indigenous Participant I9 explained it, ‘the First Nations up here are saying that the </w:t>
      </w:r>
      <w:r w:rsidR="00DB6907" w:rsidRPr="0043113A">
        <w:rPr>
          <w:color w:val="000000" w:themeColor="text1"/>
        </w:rPr>
        <w:t>decision-making</w:t>
      </w:r>
      <w:r w:rsidR="00596911" w:rsidRPr="0043113A">
        <w:rPr>
          <w:color w:val="000000" w:themeColor="text1"/>
        </w:rPr>
        <w:t xml:space="preserve"> should be at the community level with the First Nations because of the ownership issue, the self-government issues’(I9). This did </w:t>
      </w:r>
      <w:r w:rsidRPr="0043113A">
        <w:rPr>
          <w:color w:val="000000" w:themeColor="text1"/>
        </w:rPr>
        <w:t xml:space="preserve">not </w:t>
      </w:r>
      <w:r w:rsidR="00596911" w:rsidRPr="0043113A">
        <w:rPr>
          <w:color w:val="000000" w:themeColor="text1"/>
        </w:rPr>
        <w:t>imply the same development agenda could not arise, or that First Nations are ‘on the defensive in that way</w:t>
      </w:r>
      <w:r w:rsidRPr="0043113A">
        <w:rPr>
          <w:color w:val="000000" w:themeColor="text1"/>
        </w:rPr>
        <w:t>’</w:t>
      </w:r>
      <w:r w:rsidR="00596911" w:rsidRPr="0043113A">
        <w:rPr>
          <w:color w:val="000000" w:themeColor="text1"/>
        </w:rPr>
        <w:t xml:space="preserve">(I9) against mineral extraction. </w:t>
      </w:r>
      <w:r w:rsidR="00447709">
        <w:rPr>
          <w:color w:val="000000" w:themeColor="text1"/>
        </w:rPr>
        <w:t>F</w:t>
      </w:r>
      <w:r w:rsidR="00596911" w:rsidRPr="0043113A">
        <w:rPr>
          <w:color w:val="000000" w:themeColor="text1"/>
        </w:rPr>
        <w:t>indings</w:t>
      </w:r>
      <w:r w:rsidR="00447709">
        <w:rPr>
          <w:color w:val="000000" w:themeColor="text1"/>
        </w:rPr>
        <w:t xml:space="preserve"> then</w:t>
      </w:r>
      <w:r w:rsidR="00596911" w:rsidRPr="0043113A">
        <w:rPr>
          <w:color w:val="000000" w:themeColor="text1"/>
        </w:rPr>
        <w:t xml:space="preserve"> suggest some Indigenous participants accept</w:t>
      </w:r>
      <w:r w:rsidR="00447709">
        <w:rPr>
          <w:color w:val="000000" w:themeColor="text1"/>
        </w:rPr>
        <w:t>ed</w:t>
      </w:r>
      <w:r w:rsidR="00596911" w:rsidRPr="0043113A">
        <w:rPr>
          <w:color w:val="000000" w:themeColor="text1"/>
        </w:rPr>
        <w:t xml:space="preserve"> negotiation as one means to mediate the issue of ownership and control, regardless of the</w:t>
      </w:r>
      <w:r w:rsidR="00CA2AAE" w:rsidRPr="0043113A">
        <w:rPr>
          <w:color w:val="000000" w:themeColor="text1"/>
        </w:rPr>
        <w:t>ir</w:t>
      </w:r>
      <w:r w:rsidR="00596911" w:rsidRPr="0043113A">
        <w:rPr>
          <w:color w:val="000000" w:themeColor="text1"/>
        </w:rPr>
        <w:t xml:space="preserve"> framing of land. For others, such as Indigenous Participant I2, this translated </w:t>
      </w:r>
      <w:r w:rsidRPr="0043113A">
        <w:rPr>
          <w:color w:val="000000" w:themeColor="text1"/>
        </w:rPr>
        <w:t xml:space="preserve">state-Indigenous </w:t>
      </w:r>
      <w:r w:rsidR="00596911" w:rsidRPr="0043113A">
        <w:rPr>
          <w:color w:val="000000" w:themeColor="text1"/>
        </w:rPr>
        <w:t>tensions over the right and claim to land into</w:t>
      </w:r>
      <w:r w:rsidRPr="0043113A">
        <w:rPr>
          <w:color w:val="000000" w:themeColor="text1"/>
        </w:rPr>
        <w:t xml:space="preserve"> industry-Indigenous </w:t>
      </w:r>
      <w:r w:rsidR="00447709">
        <w:rPr>
          <w:color w:val="000000" w:themeColor="text1"/>
        </w:rPr>
        <w:t>engagement</w:t>
      </w:r>
    </w:p>
    <w:p w14:paraId="337EDEAA" w14:textId="77777777" w:rsidR="00596911" w:rsidRPr="0043113A" w:rsidRDefault="00596911" w:rsidP="00596911">
      <w:pPr>
        <w:spacing w:line="360" w:lineRule="auto"/>
        <w:rPr>
          <w:i/>
          <w:color w:val="000000" w:themeColor="text1"/>
        </w:rPr>
      </w:pPr>
    </w:p>
    <w:p w14:paraId="2530FF25" w14:textId="427C1CBB" w:rsidR="00596911" w:rsidRPr="0043113A" w:rsidRDefault="00596911" w:rsidP="00596911">
      <w:pPr>
        <w:spacing w:line="360" w:lineRule="auto"/>
        <w:ind w:left="720"/>
        <w:rPr>
          <w:color w:val="000000" w:themeColor="text1"/>
        </w:rPr>
      </w:pPr>
      <w:r w:rsidRPr="0043113A">
        <w:rPr>
          <w:color w:val="000000" w:themeColor="text1"/>
        </w:rPr>
        <w:t xml:space="preserve">‘What First Nations and companies really need to </w:t>
      </w:r>
      <w:r w:rsidR="0072539D" w:rsidRPr="0043113A">
        <w:rPr>
          <w:color w:val="000000" w:themeColor="text1"/>
        </w:rPr>
        <w:t>instil</w:t>
      </w:r>
      <w:r w:rsidRPr="0043113A">
        <w:rPr>
          <w:color w:val="000000" w:themeColor="text1"/>
        </w:rPr>
        <w:t xml:space="preserve"> and have in place is that it’s all about land ownership […] the Dene still own the land […] our people need to be in a position of the person that owns the land, not the Canadian government or the provinces or Territories and </w:t>
      </w:r>
      <w:r w:rsidRPr="0043113A">
        <w:rPr>
          <w:i/>
          <w:color w:val="000000" w:themeColor="text1"/>
        </w:rPr>
        <w:t>that’s</w:t>
      </w:r>
      <w:r w:rsidRPr="0043113A">
        <w:rPr>
          <w:color w:val="000000" w:themeColor="text1"/>
        </w:rPr>
        <w:t xml:space="preserve"> the issue’(I2)</w:t>
      </w:r>
      <w:r w:rsidR="00447709">
        <w:rPr>
          <w:color w:val="000000" w:themeColor="text1"/>
        </w:rPr>
        <w:t xml:space="preserve"> </w:t>
      </w:r>
      <w:r w:rsidRPr="0043113A">
        <w:rPr>
          <w:color w:val="000000" w:themeColor="text1"/>
        </w:rPr>
        <w:t xml:space="preserve">[emphasis </w:t>
      </w:r>
      <w:r w:rsidR="00447709">
        <w:rPr>
          <w:color w:val="000000" w:themeColor="text1"/>
        </w:rPr>
        <w:t>P</w:t>
      </w:r>
      <w:r w:rsidRPr="0043113A">
        <w:rPr>
          <w:color w:val="000000" w:themeColor="text1"/>
        </w:rPr>
        <w:t>articipant’s own].</w:t>
      </w:r>
    </w:p>
    <w:p w14:paraId="63B8EAAF" w14:textId="77777777" w:rsidR="00596911" w:rsidRPr="0043113A" w:rsidRDefault="00596911" w:rsidP="00596911">
      <w:pPr>
        <w:spacing w:line="360" w:lineRule="auto"/>
        <w:rPr>
          <w:color w:val="000000" w:themeColor="text1"/>
        </w:rPr>
      </w:pPr>
    </w:p>
    <w:p w14:paraId="481016E9" w14:textId="37A96D8A" w:rsidR="00596911" w:rsidRPr="0043113A" w:rsidRDefault="00596911" w:rsidP="00596911">
      <w:pPr>
        <w:spacing w:line="360" w:lineRule="auto"/>
        <w:rPr>
          <w:color w:val="000000" w:themeColor="text1"/>
        </w:rPr>
      </w:pPr>
      <w:r w:rsidRPr="0043113A">
        <w:rPr>
          <w:color w:val="000000" w:themeColor="text1"/>
        </w:rPr>
        <w:t>For the most part, framing land as a traditional-cultural entity meant ‘ownership’ remained a central issue</w:t>
      </w:r>
      <w:r w:rsidR="00C86F05" w:rsidRPr="0043113A">
        <w:rPr>
          <w:color w:val="000000" w:themeColor="text1"/>
        </w:rPr>
        <w:t xml:space="preserve">, </w:t>
      </w:r>
      <w:r w:rsidRPr="0043113A">
        <w:rPr>
          <w:color w:val="000000" w:themeColor="text1"/>
        </w:rPr>
        <w:t xml:space="preserve">but one that cannot be satisfactorily resolved or adequately mediated in this </w:t>
      </w:r>
      <w:r w:rsidRPr="0043113A">
        <w:rPr>
          <w:color w:val="000000" w:themeColor="text1"/>
        </w:rPr>
        <w:lastRenderedPageBreak/>
        <w:t xml:space="preserve">negotiation space. As with status in the process sphere, this returns to the misrecognition of Indigenous connections to land in the first instance. </w:t>
      </w:r>
    </w:p>
    <w:p w14:paraId="2C4BD298" w14:textId="77777777" w:rsidR="00596911" w:rsidRPr="0043113A" w:rsidRDefault="00596911" w:rsidP="00596911">
      <w:pPr>
        <w:spacing w:line="360" w:lineRule="auto"/>
        <w:rPr>
          <w:i/>
          <w:color w:val="000000" w:themeColor="text1"/>
          <w:sz w:val="20"/>
          <w:szCs w:val="20"/>
        </w:rPr>
      </w:pPr>
    </w:p>
    <w:p w14:paraId="73DAE4E9" w14:textId="0CDE42A6" w:rsidR="00596911" w:rsidRPr="0043113A" w:rsidRDefault="00596911" w:rsidP="00596911">
      <w:pPr>
        <w:spacing w:line="360" w:lineRule="auto"/>
        <w:rPr>
          <w:color w:val="000000" w:themeColor="text1"/>
          <w:sz w:val="32"/>
          <w:szCs w:val="32"/>
        </w:rPr>
      </w:pPr>
      <w:r w:rsidRPr="0043113A">
        <w:rPr>
          <w:color w:val="000000" w:themeColor="text1"/>
          <w:sz w:val="32"/>
          <w:szCs w:val="32"/>
        </w:rPr>
        <w:t xml:space="preserve">The issue of </w:t>
      </w:r>
      <w:r w:rsidR="00C86F05" w:rsidRPr="0043113A">
        <w:rPr>
          <w:color w:val="000000" w:themeColor="text1"/>
          <w:sz w:val="32"/>
          <w:szCs w:val="32"/>
        </w:rPr>
        <w:t>e</w:t>
      </w:r>
      <w:r w:rsidRPr="0043113A">
        <w:rPr>
          <w:color w:val="000000" w:themeColor="text1"/>
          <w:sz w:val="32"/>
          <w:szCs w:val="32"/>
        </w:rPr>
        <w:t xml:space="preserve">nvironmental impacts and monitoring </w:t>
      </w:r>
    </w:p>
    <w:p w14:paraId="2F8CBABA" w14:textId="77777777" w:rsidR="00596911" w:rsidRPr="0043113A" w:rsidRDefault="00596911" w:rsidP="00596911">
      <w:pPr>
        <w:spacing w:line="360" w:lineRule="auto"/>
        <w:rPr>
          <w:color w:val="000000" w:themeColor="text1"/>
          <w:sz w:val="32"/>
          <w:szCs w:val="32"/>
        </w:rPr>
      </w:pPr>
    </w:p>
    <w:p w14:paraId="44E4439E" w14:textId="1A4EFDA4" w:rsidR="00596911" w:rsidRPr="0043113A" w:rsidRDefault="00596911" w:rsidP="00596911">
      <w:pPr>
        <w:spacing w:line="360" w:lineRule="auto"/>
        <w:rPr>
          <w:color w:val="000000" w:themeColor="text1"/>
        </w:rPr>
      </w:pPr>
      <w:r w:rsidRPr="0043113A">
        <w:rPr>
          <w:color w:val="000000" w:themeColor="text1"/>
        </w:rPr>
        <w:t>CSR and ‘Sustainable Development’ has altered discourse around development in fundamental ways. Industry has</w:t>
      </w:r>
      <w:r w:rsidR="00053237" w:rsidRPr="0043113A">
        <w:rPr>
          <w:color w:val="000000" w:themeColor="text1"/>
        </w:rPr>
        <w:t xml:space="preserve"> </w:t>
      </w:r>
      <w:r w:rsidR="0072539D" w:rsidRPr="0043113A">
        <w:rPr>
          <w:color w:val="000000" w:themeColor="text1"/>
        </w:rPr>
        <w:t>signalled</w:t>
      </w:r>
      <w:r w:rsidR="00053237" w:rsidRPr="0043113A">
        <w:rPr>
          <w:color w:val="000000" w:themeColor="text1"/>
        </w:rPr>
        <w:t xml:space="preserve"> its responsiveness in </w:t>
      </w:r>
      <w:r w:rsidRPr="0043113A">
        <w:rPr>
          <w:color w:val="000000" w:themeColor="text1"/>
        </w:rPr>
        <w:t xml:space="preserve">devising internal policies and principles. The early NWT diamond mine negotiations coincided with this </w:t>
      </w:r>
      <w:r w:rsidR="00053237" w:rsidRPr="0043113A">
        <w:rPr>
          <w:color w:val="000000" w:themeColor="text1"/>
        </w:rPr>
        <w:t>emergence</w:t>
      </w:r>
      <w:r w:rsidRPr="0043113A">
        <w:rPr>
          <w:color w:val="000000" w:themeColor="text1"/>
        </w:rPr>
        <w:t xml:space="preserve"> </w:t>
      </w:r>
      <w:r w:rsidR="00053237" w:rsidRPr="0043113A">
        <w:rPr>
          <w:color w:val="000000" w:themeColor="text1"/>
        </w:rPr>
        <w:t>of</w:t>
      </w:r>
      <w:r w:rsidRPr="0043113A">
        <w:rPr>
          <w:color w:val="000000" w:themeColor="text1"/>
        </w:rPr>
        <w:t xml:space="preserve"> CSR and Sustainable Development in the 1990s. Although CSR is nominated as a driver behind industry-Indigenous agreement-making, the data did not provide a clear indication of </w:t>
      </w:r>
      <w:r w:rsidR="0004020F" w:rsidRPr="0043113A">
        <w:rPr>
          <w:color w:val="000000" w:themeColor="text1"/>
        </w:rPr>
        <w:t>whether</w:t>
      </w:r>
      <w:r w:rsidRPr="0043113A">
        <w:rPr>
          <w:color w:val="000000" w:themeColor="text1"/>
        </w:rPr>
        <w:t xml:space="preserve"> this</w:t>
      </w:r>
      <w:r w:rsidR="0004020F" w:rsidRPr="0043113A">
        <w:rPr>
          <w:color w:val="000000" w:themeColor="text1"/>
        </w:rPr>
        <w:t xml:space="preserve"> had</w:t>
      </w:r>
      <w:r w:rsidRPr="0043113A">
        <w:rPr>
          <w:color w:val="000000" w:themeColor="text1"/>
        </w:rPr>
        <w:t xml:space="preserve"> influence</w:t>
      </w:r>
      <w:r w:rsidR="0004020F" w:rsidRPr="0043113A">
        <w:rPr>
          <w:color w:val="000000" w:themeColor="text1"/>
        </w:rPr>
        <w:t xml:space="preserve"> on</w:t>
      </w:r>
      <w:r w:rsidRPr="0043113A">
        <w:rPr>
          <w:color w:val="000000" w:themeColor="text1"/>
        </w:rPr>
        <w:t xml:space="preserve"> issues presented; however, environmental impacts and monitoring did emerge as a</w:t>
      </w:r>
      <w:r w:rsidR="003172C9">
        <w:rPr>
          <w:color w:val="000000" w:themeColor="text1"/>
        </w:rPr>
        <w:t xml:space="preserve">n </w:t>
      </w:r>
      <w:r w:rsidRPr="0043113A">
        <w:rPr>
          <w:color w:val="000000" w:themeColor="text1"/>
        </w:rPr>
        <w:t>issue.</w:t>
      </w:r>
    </w:p>
    <w:p w14:paraId="0402DA45" w14:textId="77777777" w:rsidR="00596911" w:rsidRPr="0043113A" w:rsidRDefault="00596911" w:rsidP="00596911">
      <w:pPr>
        <w:spacing w:line="360" w:lineRule="auto"/>
        <w:rPr>
          <w:color w:val="000000" w:themeColor="text1"/>
        </w:rPr>
      </w:pPr>
    </w:p>
    <w:p w14:paraId="7C7C42AF" w14:textId="7DD65FFE" w:rsidR="00596911" w:rsidRPr="0043113A" w:rsidRDefault="00596911" w:rsidP="00596911">
      <w:pPr>
        <w:spacing w:line="360" w:lineRule="auto"/>
        <w:rPr>
          <w:color w:val="000000" w:themeColor="text1"/>
        </w:rPr>
      </w:pPr>
      <w:r w:rsidRPr="0043113A">
        <w:rPr>
          <w:color w:val="000000" w:themeColor="text1"/>
        </w:rPr>
        <w:t xml:space="preserve">Participant accounts demonstrated divergence around the relevance of environmental impacts and monitoring for </w:t>
      </w:r>
      <w:r w:rsidR="00053237" w:rsidRPr="0043113A">
        <w:rPr>
          <w:color w:val="000000" w:themeColor="text1"/>
        </w:rPr>
        <w:t>industry-Indigenous</w:t>
      </w:r>
      <w:r w:rsidRPr="0043113A">
        <w:rPr>
          <w:color w:val="000000" w:themeColor="text1"/>
        </w:rPr>
        <w:t xml:space="preserve"> negotiation</w:t>
      </w:r>
      <w:r w:rsidR="00053237" w:rsidRPr="0043113A">
        <w:rPr>
          <w:color w:val="000000" w:themeColor="text1"/>
        </w:rPr>
        <w:t>s</w:t>
      </w:r>
      <w:r w:rsidRPr="0043113A">
        <w:rPr>
          <w:color w:val="000000" w:themeColor="text1"/>
        </w:rPr>
        <w:t xml:space="preserve">. For </w:t>
      </w:r>
      <w:r w:rsidR="003172C9">
        <w:rPr>
          <w:color w:val="000000" w:themeColor="text1"/>
        </w:rPr>
        <w:t>i</w:t>
      </w:r>
      <w:r w:rsidRPr="0043113A">
        <w:rPr>
          <w:color w:val="000000" w:themeColor="text1"/>
        </w:rPr>
        <w:t>ndustry participants, th</w:t>
      </w:r>
      <w:r w:rsidR="00053237" w:rsidRPr="0043113A">
        <w:rPr>
          <w:color w:val="000000" w:themeColor="text1"/>
        </w:rPr>
        <w:t>is</w:t>
      </w:r>
      <w:r w:rsidRPr="0043113A">
        <w:rPr>
          <w:color w:val="000000" w:themeColor="text1"/>
        </w:rPr>
        <w:t xml:space="preserve"> was addressed within Environmental Review and Impact Assessment, wherein permitting and approval for mine development was</w:t>
      </w:r>
      <w:r w:rsidR="00053237" w:rsidRPr="0043113A">
        <w:rPr>
          <w:color w:val="000000" w:themeColor="text1"/>
        </w:rPr>
        <w:t xml:space="preserve"> made</w:t>
      </w:r>
      <w:r w:rsidRPr="0043113A">
        <w:rPr>
          <w:color w:val="000000" w:themeColor="text1"/>
        </w:rPr>
        <w:t xml:space="preserve"> contingent on </w:t>
      </w:r>
      <w:r w:rsidR="0004020F" w:rsidRPr="0043113A">
        <w:rPr>
          <w:color w:val="000000" w:themeColor="text1"/>
        </w:rPr>
        <w:t>satisfactory</w:t>
      </w:r>
      <w:r w:rsidR="00053237" w:rsidRPr="0043113A">
        <w:rPr>
          <w:color w:val="000000" w:themeColor="text1"/>
        </w:rPr>
        <w:t xml:space="preserve"> </w:t>
      </w:r>
      <w:r w:rsidRPr="0043113A">
        <w:rPr>
          <w:color w:val="000000" w:themeColor="text1"/>
        </w:rPr>
        <w:t>mediation. The parallel regulatory system was the</w:t>
      </w:r>
      <w:r w:rsidR="00053237" w:rsidRPr="0043113A">
        <w:rPr>
          <w:color w:val="000000" w:themeColor="text1"/>
        </w:rPr>
        <w:t>refore the</w:t>
      </w:r>
      <w:r w:rsidRPr="0043113A">
        <w:rPr>
          <w:color w:val="000000" w:themeColor="text1"/>
        </w:rPr>
        <w:t xml:space="preserve"> appropriate platform, as industry Participant C2 </w:t>
      </w:r>
      <w:proofErr w:type="spellStart"/>
      <w:r w:rsidRPr="0043113A">
        <w:rPr>
          <w:color w:val="000000" w:themeColor="text1"/>
        </w:rPr>
        <w:t>exp</w:t>
      </w:r>
      <w:r w:rsidR="003172C9">
        <w:rPr>
          <w:color w:val="000000" w:themeColor="text1"/>
        </w:rPr>
        <w:t>resssed</w:t>
      </w:r>
      <w:proofErr w:type="spellEnd"/>
    </w:p>
    <w:p w14:paraId="46172790" w14:textId="77777777" w:rsidR="00596911" w:rsidRPr="0043113A" w:rsidRDefault="00596911" w:rsidP="00596911">
      <w:pPr>
        <w:spacing w:line="360" w:lineRule="auto"/>
        <w:rPr>
          <w:color w:val="000000" w:themeColor="text1"/>
        </w:rPr>
      </w:pPr>
    </w:p>
    <w:p w14:paraId="0155A00D" w14:textId="77777777" w:rsidR="00596911" w:rsidRPr="0043113A" w:rsidRDefault="00596911" w:rsidP="00596911">
      <w:pPr>
        <w:spacing w:line="360" w:lineRule="auto"/>
        <w:ind w:left="720"/>
        <w:rPr>
          <w:color w:val="000000" w:themeColor="text1"/>
        </w:rPr>
      </w:pPr>
      <w:r w:rsidRPr="0043113A">
        <w:rPr>
          <w:color w:val="000000" w:themeColor="text1"/>
        </w:rPr>
        <w:t>‘not in the IBA process because we have an EA [Environmental Assessment] process for that, and a permitting process after that, and those are already co-management processes for the Aboriginal groups, its mandatory that they participate’(C2).</w:t>
      </w:r>
    </w:p>
    <w:p w14:paraId="4CE9B2F1" w14:textId="77777777" w:rsidR="00596911" w:rsidRPr="0043113A" w:rsidRDefault="00596911" w:rsidP="00596911">
      <w:pPr>
        <w:spacing w:line="360" w:lineRule="auto"/>
        <w:rPr>
          <w:color w:val="000000" w:themeColor="text1"/>
        </w:rPr>
      </w:pPr>
    </w:p>
    <w:p w14:paraId="3C82A570" w14:textId="0DD71F44" w:rsidR="00596911" w:rsidRPr="0043113A" w:rsidRDefault="00596911" w:rsidP="00596911">
      <w:pPr>
        <w:spacing w:line="360" w:lineRule="auto"/>
        <w:rPr>
          <w:color w:val="000000" w:themeColor="text1"/>
        </w:rPr>
      </w:pPr>
      <w:r w:rsidRPr="0043113A">
        <w:rPr>
          <w:color w:val="000000" w:themeColor="text1"/>
        </w:rPr>
        <w:t>For industry participants, IBAs and Environmental Assessment (EA) and Review work in tandem, offer</w:t>
      </w:r>
      <w:r w:rsidR="00DA4FED" w:rsidRPr="0043113A">
        <w:rPr>
          <w:color w:val="000000" w:themeColor="text1"/>
        </w:rPr>
        <w:t xml:space="preserve">ing specialised </w:t>
      </w:r>
      <w:r w:rsidRPr="0043113A">
        <w:rPr>
          <w:color w:val="000000" w:themeColor="text1"/>
        </w:rPr>
        <w:t>platforms to address distinct issues. This allowed ‘equal discussion through regulatory permitting process’(C2) and ample opportunities for Indigenous parties to articulate and advance this issue. In this account, industry-Indigenous negotiation</w:t>
      </w:r>
      <w:r w:rsidR="00DA4FED" w:rsidRPr="0043113A">
        <w:rPr>
          <w:color w:val="000000" w:themeColor="text1"/>
        </w:rPr>
        <w:t>s</w:t>
      </w:r>
      <w:r w:rsidRPr="0043113A">
        <w:rPr>
          <w:color w:val="000000" w:themeColor="text1"/>
        </w:rPr>
        <w:t xml:space="preserve"> </w:t>
      </w:r>
      <w:r w:rsidR="00DA4FED" w:rsidRPr="0043113A">
        <w:rPr>
          <w:color w:val="000000" w:themeColor="text1"/>
        </w:rPr>
        <w:t>are</w:t>
      </w:r>
      <w:r w:rsidRPr="0043113A">
        <w:rPr>
          <w:color w:val="000000" w:themeColor="text1"/>
        </w:rPr>
        <w:t xml:space="preserve"> intended to deal with issues associated with economic development and project benefits. However, early community engagement and consultation were </w:t>
      </w:r>
      <w:r w:rsidR="00DA4FED" w:rsidRPr="0043113A">
        <w:rPr>
          <w:color w:val="000000" w:themeColor="text1"/>
        </w:rPr>
        <w:t>noted</w:t>
      </w:r>
      <w:r w:rsidRPr="0043113A">
        <w:rPr>
          <w:color w:val="000000" w:themeColor="text1"/>
        </w:rPr>
        <w:t xml:space="preserve"> </w:t>
      </w:r>
      <w:r w:rsidR="00DA4FED" w:rsidRPr="0043113A">
        <w:rPr>
          <w:color w:val="000000" w:themeColor="text1"/>
        </w:rPr>
        <w:t xml:space="preserve">as </w:t>
      </w:r>
      <w:r w:rsidRPr="0043113A">
        <w:rPr>
          <w:color w:val="000000" w:themeColor="text1"/>
        </w:rPr>
        <w:t>progressively incorporat</w:t>
      </w:r>
      <w:r w:rsidR="00DA4FED" w:rsidRPr="0043113A">
        <w:rPr>
          <w:color w:val="000000" w:themeColor="text1"/>
        </w:rPr>
        <w:t>ing</w:t>
      </w:r>
      <w:r w:rsidRPr="0043113A">
        <w:rPr>
          <w:color w:val="000000" w:themeColor="text1"/>
        </w:rPr>
        <w:t xml:space="preserve"> </w:t>
      </w:r>
      <w:r w:rsidRPr="0043113A">
        <w:rPr>
          <w:color w:val="000000" w:themeColor="text1"/>
        </w:rPr>
        <w:lastRenderedPageBreak/>
        <w:t>discussions around environmental impacts, especially where stages of the environmental review and IBA negotiation were concurrent</w:t>
      </w:r>
      <w:r w:rsidR="00C86F05" w:rsidRPr="0043113A">
        <w:rPr>
          <w:rStyle w:val="FootnoteReference"/>
          <w:color w:val="000000" w:themeColor="text1"/>
        </w:rPr>
        <w:footnoteReference w:id="35"/>
      </w:r>
      <w:r w:rsidR="00C86F05" w:rsidRPr="0043113A">
        <w:rPr>
          <w:color w:val="000000" w:themeColor="text1"/>
        </w:rPr>
        <w:t>. C</w:t>
      </w:r>
      <w:r w:rsidRPr="0043113A">
        <w:rPr>
          <w:color w:val="000000" w:themeColor="text1"/>
        </w:rPr>
        <w:t xml:space="preserve">ompanies could perceive ‘information sharing’ as a means of building consensus, allaying concerns around environmental impacts and reducing the risk of dissent to streamline </w:t>
      </w:r>
      <w:r w:rsidR="00DA4FED" w:rsidRPr="0043113A">
        <w:rPr>
          <w:color w:val="000000" w:themeColor="text1"/>
        </w:rPr>
        <w:t>both</w:t>
      </w:r>
      <w:r w:rsidRPr="0043113A">
        <w:rPr>
          <w:color w:val="000000" w:themeColor="text1"/>
        </w:rPr>
        <w:t xml:space="preserve"> processes. Industry Participant C2 continued, </w:t>
      </w:r>
    </w:p>
    <w:p w14:paraId="7B118F7A" w14:textId="77777777" w:rsidR="00596911" w:rsidRPr="0043113A" w:rsidRDefault="00596911" w:rsidP="00596911">
      <w:pPr>
        <w:spacing w:line="360" w:lineRule="auto"/>
        <w:rPr>
          <w:color w:val="000000" w:themeColor="text1"/>
        </w:rPr>
      </w:pPr>
    </w:p>
    <w:p w14:paraId="6BBA3AB2" w14:textId="10D727DB" w:rsidR="00596911" w:rsidRPr="0043113A" w:rsidRDefault="00596911" w:rsidP="00596911">
      <w:pPr>
        <w:spacing w:line="360" w:lineRule="auto"/>
        <w:ind w:left="720"/>
        <w:rPr>
          <w:color w:val="000000" w:themeColor="text1"/>
        </w:rPr>
      </w:pPr>
      <w:r w:rsidRPr="0043113A">
        <w:rPr>
          <w:color w:val="000000" w:themeColor="text1"/>
        </w:rPr>
        <w:t>‘we ended up having so many meetings on specific issues, like you’d have a whole workshop on caribou, you’d have a whole workshop on protection of water […] so by the time you workshop an issue</w:t>
      </w:r>
      <w:r w:rsidR="00C86F05" w:rsidRPr="0043113A">
        <w:rPr>
          <w:color w:val="000000" w:themeColor="text1"/>
        </w:rPr>
        <w:t>,</w:t>
      </w:r>
      <w:r w:rsidRPr="0043113A">
        <w:rPr>
          <w:color w:val="000000" w:themeColor="text1"/>
        </w:rPr>
        <w:t xml:space="preserve"> you knew what all the concerns, positive and negative</w:t>
      </w:r>
      <w:r w:rsidR="00C86F05" w:rsidRPr="0043113A">
        <w:rPr>
          <w:color w:val="000000" w:themeColor="text1"/>
        </w:rPr>
        <w:t>,</w:t>
      </w:r>
      <w:r w:rsidRPr="0043113A">
        <w:rPr>
          <w:color w:val="000000" w:themeColor="text1"/>
        </w:rPr>
        <w:t xml:space="preserve"> were’(C2)</w:t>
      </w:r>
    </w:p>
    <w:p w14:paraId="626AB6C6" w14:textId="77777777" w:rsidR="00596911" w:rsidRPr="0043113A" w:rsidRDefault="00596911" w:rsidP="00596911">
      <w:pPr>
        <w:spacing w:line="360" w:lineRule="auto"/>
        <w:rPr>
          <w:color w:val="000000" w:themeColor="text1"/>
        </w:rPr>
      </w:pPr>
    </w:p>
    <w:p w14:paraId="32F2AA5D" w14:textId="3C9DE78E" w:rsidR="00596911" w:rsidRPr="0043113A" w:rsidRDefault="00596911" w:rsidP="00596911">
      <w:pPr>
        <w:spacing w:line="360" w:lineRule="auto"/>
        <w:rPr>
          <w:color w:val="000000" w:themeColor="text1"/>
        </w:rPr>
      </w:pPr>
      <w:r w:rsidRPr="0043113A">
        <w:rPr>
          <w:color w:val="000000" w:themeColor="text1"/>
        </w:rPr>
        <w:t xml:space="preserve">Participants framing land as an economic entity upheld this separation of issues between platforms. For Government Participant G3, environmental impacts and monitoring were overseen by ‘regulatory agencies looking after the better interests of the environment’(G3). These participants often expressed consternation </w:t>
      </w:r>
      <w:r w:rsidR="00DA4FED" w:rsidRPr="0043113A">
        <w:rPr>
          <w:color w:val="000000" w:themeColor="text1"/>
        </w:rPr>
        <w:t>that</w:t>
      </w:r>
      <w:r w:rsidRPr="0043113A">
        <w:rPr>
          <w:color w:val="000000" w:themeColor="text1"/>
        </w:rPr>
        <w:t xml:space="preserve"> this </w:t>
      </w:r>
      <w:r w:rsidR="0004020F" w:rsidRPr="0043113A">
        <w:rPr>
          <w:color w:val="000000" w:themeColor="text1"/>
        </w:rPr>
        <w:t xml:space="preserve">issue </w:t>
      </w:r>
      <w:r w:rsidRPr="0043113A">
        <w:rPr>
          <w:color w:val="000000" w:themeColor="text1"/>
        </w:rPr>
        <w:t xml:space="preserve">emerged in </w:t>
      </w:r>
      <w:r w:rsidR="003172C9">
        <w:rPr>
          <w:color w:val="000000" w:themeColor="text1"/>
        </w:rPr>
        <w:t xml:space="preserve">the negotiation space. </w:t>
      </w:r>
      <w:r w:rsidRPr="0043113A">
        <w:rPr>
          <w:color w:val="000000" w:themeColor="text1"/>
        </w:rPr>
        <w:t xml:space="preserve">For industry Participant C4, increasing pressure </w:t>
      </w:r>
      <w:r w:rsidR="00DA4FED" w:rsidRPr="0043113A">
        <w:rPr>
          <w:color w:val="000000" w:themeColor="text1"/>
        </w:rPr>
        <w:t xml:space="preserve">was </w:t>
      </w:r>
      <w:r w:rsidRPr="0043113A">
        <w:rPr>
          <w:color w:val="000000" w:themeColor="text1"/>
        </w:rPr>
        <w:t>placed on industry to condition development and to address this</w:t>
      </w:r>
      <w:r w:rsidR="00DA4FED" w:rsidRPr="0043113A">
        <w:rPr>
          <w:color w:val="000000" w:themeColor="text1"/>
        </w:rPr>
        <w:t xml:space="preserve"> </w:t>
      </w:r>
      <w:r w:rsidR="003172C9">
        <w:rPr>
          <w:color w:val="000000" w:themeColor="text1"/>
        </w:rPr>
        <w:t>t</w:t>
      </w:r>
      <w:r w:rsidRPr="0043113A">
        <w:rPr>
          <w:color w:val="000000" w:themeColor="text1"/>
        </w:rPr>
        <w:t>hrough IBAs. Mining companies were ‘trying to show that they’re greening you know’ which was ‘part of the politics today’. For Participant C4, this meant the issue of environmental impacts and monitoring encroached into the industry-Indigenous negotiation</w:t>
      </w:r>
      <w:r w:rsidR="003172C9">
        <w:rPr>
          <w:color w:val="000000" w:themeColor="text1"/>
        </w:rPr>
        <w:t>s,</w:t>
      </w:r>
      <w:r w:rsidR="00DA4FED" w:rsidRPr="0043113A">
        <w:rPr>
          <w:color w:val="000000" w:themeColor="text1"/>
        </w:rPr>
        <w:t xml:space="preserve"> </w:t>
      </w:r>
      <w:r w:rsidRPr="0043113A">
        <w:rPr>
          <w:color w:val="000000" w:themeColor="text1"/>
        </w:rPr>
        <w:t>further complicat</w:t>
      </w:r>
      <w:r w:rsidR="00DA4FED" w:rsidRPr="0043113A">
        <w:rPr>
          <w:color w:val="000000" w:themeColor="text1"/>
        </w:rPr>
        <w:t>ing</w:t>
      </w:r>
      <w:r w:rsidR="0004020F" w:rsidRPr="0043113A">
        <w:rPr>
          <w:color w:val="000000" w:themeColor="text1"/>
        </w:rPr>
        <w:t xml:space="preserve"> agreement-making</w:t>
      </w:r>
      <w:r w:rsidRPr="0043113A">
        <w:rPr>
          <w:color w:val="000000" w:themeColor="text1"/>
        </w:rPr>
        <w:t>,</w:t>
      </w:r>
    </w:p>
    <w:p w14:paraId="227E82DC" w14:textId="77777777" w:rsidR="00596911" w:rsidRPr="0043113A" w:rsidRDefault="00596911" w:rsidP="00596911">
      <w:pPr>
        <w:spacing w:line="360" w:lineRule="auto"/>
        <w:rPr>
          <w:color w:val="000000" w:themeColor="text1"/>
        </w:rPr>
      </w:pPr>
    </w:p>
    <w:p w14:paraId="6A6EF9ED" w14:textId="77777777" w:rsidR="00596911" w:rsidRPr="0043113A" w:rsidRDefault="00596911" w:rsidP="00596911">
      <w:pPr>
        <w:spacing w:line="360" w:lineRule="auto"/>
        <w:ind w:left="720"/>
        <w:rPr>
          <w:color w:val="000000" w:themeColor="text1"/>
        </w:rPr>
      </w:pPr>
      <w:r w:rsidRPr="0043113A">
        <w:rPr>
          <w:color w:val="000000" w:themeColor="text1"/>
        </w:rPr>
        <w:t xml:space="preserve">‘there’s an evolution coming that the IBA is going to be inclusive of the environmental envelope now, and it’s not the way to go, you have to separate the two I think […] that’s a hard road to go down you know’(C4). </w:t>
      </w:r>
    </w:p>
    <w:p w14:paraId="3E76E84B" w14:textId="77777777" w:rsidR="00596911" w:rsidRPr="0043113A" w:rsidRDefault="00596911" w:rsidP="00596911">
      <w:pPr>
        <w:spacing w:line="360" w:lineRule="auto"/>
        <w:rPr>
          <w:color w:val="000000" w:themeColor="text1"/>
        </w:rPr>
      </w:pPr>
    </w:p>
    <w:p w14:paraId="704F3E26" w14:textId="443EEDFB" w:rsidR="00596911" w:rsidRPr="0043113A" w:rsidRDefault="00596911" w:rsidP="00596911">
      <w:pPr>
        <w:spacing w:line="360" w:lineRule="auto"/>
        <w:rPr>
          <w:color w:val="000000" w:themeColor="text1"/>
        </w:rPr>
      </w:pPr>
      <w:r w:rsidRPr="0043113A">
        <w:rPr>
          <w:color w:val="000000" w:themeColor="text1"/>
        </w:rPr>
        <w:t xml:space="preserve">For this </w:t>
      </w:r>
      <w:r w:rsidR="003172C9">
        <w:rPr>
          <w:color w:val="000000" w:themeColor="text1"/>
        </w:rPr>
        <w:t>P</w:t>
      </w:r>
      <w:r w:rsidRPr="0043113A">
        <w:rPr>
          <w:color w:val="000000" w:themeColor="text1"/>
        </w:rPr>
        <w:t xml:space="preserve">articipant, ‘government and First Nations are kind of one’ in promoting this issue, to the detriment of companies and the development agenda. In contrast, those with alternative framings of land - as an ecological entity or as a traditional-cultural entity - saw environmental impacts and monitoring as an </w:t>
      </w:r>
      <w:r w:rsidR="00845881" w:rsidRPr="0043113A">
        <w:rPr>
          <w:color w:val="000000" w:themeColor="text1"/>
        </w:rPr>
        <w:t xml:space="preserve">unavoidable </w:t>
      </w:r>
      <w:r w:rsidRPr="0043113A">
        <w:rPr>
          <w:color w:val="000000" w:themeColor="text1"/>
        </w:rPr>
        <w:t xml:space="preserve">issue. Indigenous Participant I11 framed land as a </w:t>
      </w:r>
      <w:r w:rsidRPr="0043113A">
        <w:rPr>
          <w:color w:val="000000" w:themeColor="text1"/>
        </w:rPr>
        <w:lastRenderedPageBreak/>
        <w:t>traditional-cultural entity and was stridently critical of both platforms</w:t>
      </w:r>
      <w:r w:rsidR="003172C9">
        <w:rPr>
          <w:color w:val="000000" w:themeColor="text1"/>
        </w:rPr>
        <w:t xml:space="preserve"> (EA and IBAs)</w:t>
      </w:r>
      <w:r w:rsidRPr="0043113A">
        <w:rPr>
          <w:color w:val="000000" w:themeColor="text1"/>
        </w:rPr>
        <w:t xml:space="preserve">. The </w:t>
      </w:r>
      <w:r w:rsidR="003172C9">
        <w:rPr>
          <w:color w:val="000000" w:themeColor="text1"/>
        </w:rPr>
        <w:t>P</w:t>
      </w:r>
      <w:r w:rsidRPr="0043113A">
        <w:rPr>
          <w:color w:val="000000" w:themeColor="text1"/>
        </w:rPr>
        <w:t xml:space="preserve">articipant argued it was state and industry that aligned and promoted the development agenda leading to tokenistic mediation. Participant I11 was incredulous about </w:t>
      </w:r>
      <w:r w:rsidR="00845881" w:rsidRPr="0043113A">
        <w:rPr>
          <w:color w:val="000000" w:themeColor="text1"/>
        </w:rPr>
        <w:t>industry</w:t>
      </w:r>
      <w:r w:rsidRPr="0043113A">
        <w:rPr>
          <w:color w:val="000000" w:themeColor="text1"/>
        </w:rPr>
        <w:t xml:space="preserve"> assurances, ‘how can they say that nothing will be disturbed?! When they’re digging up a crater and well, anytime you move something, you are disturbing that area’(I11). </w:t>
      </w:r>
    </w:p>
    <w:p w14:paraId="73790F54" w14:textId="77777777" w:rsidR="00AA47F9" w:rsidRPr="0043113A" w:rsidRDefault="00AA47F9" w:rsidP="00596911">
      <w:pPr>
        <w:spacing w:line="360" w:lineRule="auto"/>
        <w:rPr>
          <w:color w:val="000000" w:themeColor="text1"/>
        </w:rPr>
      </w:pPr>
    </w:p>
    <w:p w14:paraId="2B10243A" w14:textId="6F7A743D" w:rsidR="00596911" w:rsidRPr="0043113A" w:rsidRDefault="00596911" w:rsidP="00596911">
      <w:pPr>
        <w:spacing w:line="360" w:lineRule="auto"/>
        <w:rPr>
          <w:color w:val="000000" w:themeColor="text1"/>
        </w:rPr>
      </w:pPr>
      <w:r w:rsidRPr="0043113A">
        <w:rPr>
          <w:color w:val="000000" w:themeColor="text1"/>
        </w:rPr>
        <w:t>Participants framing land as an ecological entity prioritised the issue of environmental impacts and monitoring. Resource extraction could be posited as an irreversible harm</w:t>
      </w:r>
      <w:r w:rsidR="00845881" w:rsidRPr="0043113A">
        <w:rPr>
          <w:color w:val="000000" w:themeColor="text1"/>
        </w:rPr>
        <w:t xml:space="preserve"> and</w:t>
      </w:r>
      <w:r w:rsidRPr="0043113A">
        <w:rPr>
          <w:color w:val="000000" w:themeColor="text1"/>
        </w:rPr>
        <w:t xml:space="preserve"> negotiation often appraised negatively in mediating this issue. For consultant Participant CN3, there was little critical attention to ‘what’s going on behind the surface of a shiny diamond or a revenue to the treasury board’; mining companies could espouse the required rhetoric, with ‘a diamond being called clean when they aren’t really’. The lack of significant environmental legislation</w:t>
      </w:r>
      <w:r w:rsidR="00C86F05" w:rsidRPr="0043113A">
        <w:rPr>
          <w:rStyle w:val="FootnoteReference"/>
          <w:color w:val="000000" w:themeColor="text1"/>
        </w:rPr>
        <w:footnoteReference w:id="36"/>
      </w:r>
      <w:r w:rsidR="00C86F05" w:rsidRPr="0043113A">
        <w:rPr>
          <w:color w:val="000000" w:themeColor="text1"/>
        </w:rPr>
        <w:t xml:space="preserve"> a</w:t>
      </w:r>
      <w:r w:rsidRPr="0043113A">
        <w:rPr>
          <w:color w:val="000000" w:themeColor="text1"/>
        </w:rPr>
        <w:t xml:space="preserve">t the meso political level meant Indigenous parties could not get a ‘fair deal’(CN3) </w:t>
      </w:r>
      <w:r w:rsidR="008066CE" w:rsidRPr="0043113A">
        <w:rPr>
          <w:color w:val="000000" w:themeColor="text1"/>
        </w:rPr>
        <w:t>to</w:t>
      </w:r>
      <w:r w:rsidRPr="0043113A">
        <w:rPr>
          <w:color w:val="000000" w:themeColor="text1"/>
        </w:rPr>
        <w:t xml:space="preserve"> see environmental impacts and monitoring rigorously prosecuted or companies </w:t>
      </w:r>
      <w:r w:rsidR="008066CE" w:rsidRPr="0043113A">
        <w:rPr>
          <w:color w:val="000000" w:themeColor="text1"/>
        </w:rPr>
        <w:t xml:space="preserve">made accountable </w:t>
      </w:r>
      <w:r w:rsidR="003172C9">
        <w:rPr>
          <w:color w:val="000000" w:themeColor="text1"/>
        </w:rPr>
        <w:t>through</w:t>
      </w:r>
      <w:r w:rsidRPr="0043113A">
        <w:rPr>
          <w:color w:val="000000" w:themeColor="text1"/>
        </w:rPr>
        <w:t xml:space="preserve"> either IBA or EA platforms. </w:t>
      </w:r>
    </w:p>
    <w:p w14:paraId="254A989E" w14:textId="77777777" w:rsidR="00596911" w:rsidRPr="0043113A" w:rsidRDefault="00596911" w:rsidP="00596911">
      <w:pPr>
        <w:spacing w:line="360" w:lineRule="auto"/>
        <w:rPr>
          <w:i/>
          <w:color w:val="000000" w:themeColor="text1"/>
        </w:rPr>
      </w:pPr>
    </w:p>
    <w:p w14:paraId="13B4D8EA" w14:textId="59904986" w:rsidR="00AF29CC" w:rsidRPr="0043113A" w:rsidRDefault="00596911" w:rsidP="00596911">
      <w:pPr>
        <w:spacing w:line="360" w:lineRule="auto"/>
        <w:rPr>
          <w:color w:val="000000" w:themeColor="text1"/>
        </w:rPr>
      </w:pPr>
      <w:r w:rsidRPr="0043113A">
        <w:rPr>
          <w:color w:val="000000" w:themeColor="text1"/>
        </w:rPr>
        <w:t>Participant CN2 was also a consultant representing an Indigenous party</w:t>
      </w:r>
      <w:r w:rsidR="00C86F05" w:rsidRPr="0043113A">
        <w:rPr>
          <w:color w:val="000000" w:themeColor="text1"/>
        </w:rPr>
        <w:t>,</w:t>
      </w:r>
      <w:r w:rsidRPr="0043113A">
        <w:rPr>
          <w:color w:val="000000" w:themeColor="text1"/>
        </w:rPr>
        <w:t xml:space="preserve"> but agreed with the relegation of issues to</w:t>
      </w:r>
      <w:r w:rsidR="003172C9">
        <w:rPr>
          <w:color w:val="000000" w:themeColor="text1"/>
        </w:rPr>
        <w:t xml:space="preserve"> distinct spaces</w:t>
      </w:r>
      <w:r w:rsidRPr="0043113A">
        <w:rPr>
          <w:color w:val="000000" w:themeColor="text1"/>
        </w:rPr>
        <w:t xml:space="preserve">. Where environmental impacts and monitoring culminated in dissension towards development, the </w:t>
      </w:r>
      <w:r w:rsidR="003172C9">
        <w:rPr>
          <w:color w:val="000000" w:themeColor="text1"/>
        </w:rPr>
        <w:t>P</w:t>
      </w:r>
      <w:r w:rsidRPr="0043113A">
        <w:rPr>
          <w:color w:val="000000" w:themeColor="text1"/>
        </w:rPr>
        <w:t>articipant argued the public EA and regulatory board hearings were the more suitable platform</w:t>
      </w:r>
      <w:r w:rsidR="00C86F05" w:rsidRPr="0043113A">
        <w:rPr>
          <w:color w:val="000000" w:themeColor="text1"/>
        </w:rPr>
        <w:t>,</w:t>
      </w:r>
      <w:r w:rsidRPr="0043113A">
        <w:rPr>
          <w:color w:val="000000" w:themeColor="text1"/>
        </w:rPr>
        <w:t xml:space="preserve"> ‘if you’re disenchanted with or don’t want to see a project going ahead’(CN2). Further, this participant saw concurrent mediations within EA and IBA negotiations as enriching the capacity for Indigenous parties to articulate and advance this issue</w:t>
      </w:r>
      <w:r w:rsidR="00C86F05" w:rsidRPr="0043113A">
        <w:rPr>
          <w:color w:val="000000" w:themeColor="text1"/>
        </w:rPr>
        <w:t xml:space="preserve">, </w:t>
      </w:r>
      <w:r w:rsidRPr="0043113A">
        <w:rPr>
          <w:color w:val="000000" w:themeColor="text1"/>
        </w:rPr>
        <w:t>‘the public platform is really</w:t>
      </w:r>
      <w:r w:rsidRPr="0043113A">
        <w:rPr>
          <w:i/>
          <w:color w:val="000000" w:themeColor="text1"/>
        </w:rPr>
        <w:t xml:space="preserve"> </w:t>
      </w:r>
      <w:r w:rsidRPr="0043113A">
        <w:rPr>
          <w:color w:val="000000" w:themeColor="text1"/>
        </w:rPr>
        <w:t>important for understanding a project, not just for negotiating and getting great mitigation</w:t>
      </w:r>
      <w:r w:rsidR="00C86F05" w:rsidRPr="0043113A">
        <w:rPr>
          <w:color w:val="000000" w:themeColor="text1"/>
        </w:rPr>
        <w:t>,</w:t>
      </w:r>
      <w:r w:rsidRPr="0043113A">
        <w:rPr>
          <w:color w:val="000000" w:themeColor="text1"/>
        </w:rPr>
        <w:t xml:space="preserve"> but really understanding what a project might do, I like to see good EA generate really good descriptions of what might happen’(CN2)</w:t>
      </w:r>
      <w:r w:rsidR="00C86F05" w:rsidRPr="0043113A">
        <w:rPr>
          <w:color w:val="000000" w:themeColor="text1"/>
        </w:rPr>
        <w:t>.</w:t>
      </w:r>
      <w:r w:rsidR="00E43A59" w:rsidRPr="0043113A">
        <w:rPr>
          <w:color w:val="000000" w:themeColor="text1"/>
        </w:rPr>
        <w:t xml:space="preserve"> </w:t>
      </w:r>
      <w:r w:rsidRPr="0043113A">
        <w:rPr>
          <w:color w:val="000000" w:themeColor="text1"/>
        </w:rPr>
        <w:t>In this way, benefits sought in IBAs can be tailored to the specific impacts which the EA elucidated</w:t>
      </w:r>
      <w:r w:rsidR="00AA47F9" w:rsidRPr="0043113A">
        <w:rPr>
          <w:color w:val="000000" w:themeColor="text1"/>
        </w:rPr>
        <w:t>.</w:t>
      </w:r>
      <w:r w:rsidRPr="0043113A">
        <w:rPr>
          <w:color w:val="000000" w:themeColor="text1"/>
        </w:rPr>
        <w:t xml:space="preserve"> </w:t>
      </w:r>
      <w:r w:rsidR="00AA47F9" w:rsidRPr="0043113A">
        <w:rPr>
          <w:color w:val="000000" w:themeColor="text1"/>
        </w:rPr>
        <w:t>P</w:t>
      </w:r>
      <w:r w:rsidRPr="0043113A">
        <w:rPr>
          <w:color w:val="000000" w:themeColor="text1"/>
        </w:rPr>
        <w:t xml:space="preserve">ublic assessment mandates access to information that could otherwise be </w:t>
      </w:r>
      <w:r w:rsidRPr="0043113A">
        <w:rPr>
          <w:color w:val="000000" w:themeColor="text1"/>
        </w:rPr>
        <w:lastRenderedPageBreak/>
        <w:t xml:space="preserve">withheld by companies in </w:t>
      </w:r>
      <w:r w:rsidR="003172C9">
        <w:rPr>
          <w:color w:val="000000" w:themeColor="text1"/>
        </w:rPr>
        <w:t xml:space="preserve">IBA </w:t>
      </w:r>
      <w:r w:rsidRPr="0043113A">
        <w:rPr>
          <w:color w:val="000000" w:themeColor="text1"/>
        </w:rPr>
        <w:t>negotiations</w:t>
      </w:r>
      <w:r w:rsidR="00723CEA" w:rsidRPr="0043113A">
        <w:rPr>
          <w:color w:val="000000" w:themeColor="text1"/>
        </w:rPr>
        <w:t xml:space="preserve"> </w:t>
      </w:r>
      <w:r w:rsidRPr="0043113A">
        <w:rPr>
          <w:iCs/>
          <w:color w:val="000000" w:themeColor="text1"/>
        </w:rPr>
        <w:t>(CN2)</w:t>
      </w:r>
      <w:r w:rsidRPr="0043113A">
        <w:rPr>
          <w:i/>
          <w:color w:val="000000" w:themeColor="text1"/>
        </w:rPr>
        <w:t xml:space="preserve">. </w:t>
      </w:r>
      <w:r w:rsidRPr="0043113A">
        <w:rPr>
          <w:color w:val="000000" w:themeColor="text1"/>
        </w:rPr>
        <w:t xml:space="preserve">For participants framing land as a traditional-cultural entity, </w:t>
      </w:r>
      <w:r w:rsidR="00AF29CC" w:rsidRPr="0043113A">
        <w:rPr>
          <w:color w:val="000000" w:themeColor="text1"/>
        </w:rPr>
        <w:t xml:space="preserve">allocating </w:t>
      </w:r>
      <w:r w:rsidRPr="0043113A">
        <w:rPr>
          <w:color w:val="000000" w:themeColor="text1"/>
        </w:rPr>
        <w:t xml:space="preserve">the issue of environmental impacts and monitoring to the parallel regulatory system </w:t>
      </w:r>
      <w:r w:rsidR="00AF29CC" w:rsidRPr="0043113A">
        <w:rPr>
          <w:color w:val="000000" w:themeColor="text1"/>
        </w:rPr>
        <w:t>could be</w:t>
      </w:r>
      <w:r w:rsidRPr="0043113A">
        <w:rPr>
          <w:color w:val="000000" w:themeColor="text1"/>
        </w:rPr>
        <w:t xml:space="preserve"> problematic. Land and Water Boards added compl</w:t>
      </w:r>
      <w:r w:rsidR="00AF29CC" w:rsidRPr="0043113A">
        <w:rPr>
          <w:color w:val="000000" w:themeColor="text1"/>
        </w:rPr>
        <w:t>exitie</w:t>
      </w:r>
      <w:r w:rsidRPr="0043113A">
        <w:rPr>
          <w:color w:val="000000" w:themeColor="text1"/>
        </w:rPr>
        <w:t>s</w:t>
      </w:r>
      <w:r w:rsidRPr="0043113A">
        <w:rPr>
          <w:rStyle w:val="FootnoteReference"/>
          <w:color w:val="000000" w:themeColor="text1"/>
        </w:rPr>
        <w:footnoteReference w:id="37"/>
      </w:r>
      <w:r w:rsidR="00AF29CC" w:rsidRPr="0043113A">
        <w:rPr>
          <w:color w:val="000000" w:themeColor="text1"/>
        </w:rPr>
        <w:t xml:space="preserve"> as</w:t>
      </w:r>
      <w:r w:rsidRPr="0043113A">
        <w:rPr>
          <w:color w:val="000000" w:themeColor="text1"/>
        </w:rPr>
        <w:t xml:space="preserve"> this meant outsiders held undue influence over the mediation of environmental impacts and monitoring in </w:t>
      </w:r>
      <w:r w:rsidR="00AF29CC" w:rsidRPr="0043113A">
        <w:rPr>
          <w:color w:val="000000" w:themeColor="text1"/>
        </w:rPr>
        <w:t xml:space="preserve">others’ </w:t>
      </w:r>
      <w:r w:rsidRPr="0043113A">
        <w:rPr>
          <w:color w:val="000000" w:themeColor="text1"/>
        </w:rPr>
        <w:t xml:space="preserve">traditional territories (I4). </w:t>
      </w:r>
    </w:p>
    <w:p w14:paraId="36777930" w14:textId="77777777" w:rsidR="00AF29CC" w:rsidRPr="0043113A" w:rsidRDefault="00AF29CC" w:rsidP="00596911">
      <w:pPr>
        <w:spacing w:line="360" w:lineRule="auto"/>
        <w:rPr>
          <w:color w:val="000000" w:themeColor="text1"/>
        </w:rPr>
      </w:pPr>
    </w:p>
    <w:p w14:paraId="19F43A93" w14:textId="7E67CF46" w:rsidR="00596911" w:rsidRPr="0043113A" w:rsidRDefault="00596911" w:rsidP="00596911">
      <w:pPr>
        <w:spacing w:line="360" w:lineRule="auto"/>
        <w:rPr>
          <w:color w:val="000000" w:themeColor="text1"/>
        </w:rPr>
      </w:pPr>
      <w:r w:rsidRPr="0043113A">
        <w:rPr>
          <w:color w:val="000000" w:themeColor="text1"/>
        </w:rPr>
        <w:t>For those framing land as a traditional-cultural entity</w:t>
      </w:r>
      <w:r w:rsidR="00C86F05" w:rsidRPr="0043113A">
        <w:rPr>
          <w:color w:val="000000" w:themeColor="text1"/>
        </w:rPr>
        <w:t xml:space="preserve">, </w:t>
      </w:r>
      <w:r w:rsidRPr="0043113A">
        <w:rPr>
          <w:color w:val="000000" w:themeColor="text1"/>
        </w:rPr>
        <w:t xml:space="preserve">the issue of environmental impacts and monitoring and difficulty addressing this was significant </w:t>
      </w:r>
      <w:r w:rsidR="00AA47F9" w:rsidRPr="0043113A">
        <w:rPr>
          <w:color w:val="000000" w:themeColor="text1"/>
        </w:rPr>
        <w:t xml:space="preserve">given </w:t>
      </w:r>
      <w:r w:rsidRPr="0043113A">
        <w:rPr>
          <w:color w:val="000000" w:themeColor="text1"/>
        </w:rPr>
        <w:t>distinct</w:t>
      </w:r>
      <w:r w:rsidR="00AF29CC" w:rsidRPr="0043113A">
        <w:rPr>
          <w:color w:val="000000" w:themeColor="text1"/>
        </w:rPr>
        <w:t>ive</w:t>
      </w:r>
      <w:r w:rsidRPr="0043113A">
        <w:rPr>
          <w:color w:val="000000" w:themeColor="text1"/>
        </w:rPr>
        <w:t xml:space="preserve"> values, understandings and practices underlying </w:t>
      </w:r>
      <w:r w:rsidR="003172C9">
        <w:rPr>
          <w:color w:val="000000" w:themeColor="text1"/>
        </w:rPr>
        <w:t>it</w:t>
      </w:r>
      <w:r w:rsidRPr="0043113A">
        <w:rPr>
          <w:color w:val="000000" w:themeColor="text1"/>
        </w:rPr>
        <w:t>. Within this framing, land is multivalent</w:t>
      </w:r>
      <w:r w:rsidR="00C86F05" w:rsidRPr="0043113A">
        <w:rPr>
          <w:color w:val="000000" w:themeColor="text1"/>
        </w:rPr>
        <w:t>,</w:t>
      </w:r>
      <w:r w:rsidRPr="0043113A">
        <w:rPr>
          <w:color w:val="000000" w:themeColor="text1"/>
        </w:rPr>
        <w:t xml:space="preserve"> and </w:t>
      </w:r>
      <w:r w:rsidR="00AF29CC" w:rsidRPr="0043113A">
        <w:rPr>
          <w:color w:val="000000" w:themeColor="text1"/>
        </w:rPr>
        <w:t xml:space="preserve">confounds a </w:t>
      </w:r>
      <w:r w:rsidRPr="0043113A">
        <w:rPr>
          <w:color w:val="000000" w:themeColor="text1"/>
        </w:rPr>
        <w:t xml:space="preserve">neat demarcation and separation of issues relating to its economic, socio-cultural and spiritual aspects. Frame analysis served to distinguish between framings of land as an ecological entity and framing of land as a traditional-cultural entity. While both prioritise the issue of environmental impacts and monitoring, this derives from </w:t>
      </w:r>
      <w:r w:rsidR="00AF29CC" w:rsidRPr="0043113A">
        <w:rPr>
          <w:color w:val="000000" w:themeColor="text1"/>
        </w:rPr>
        <w:t xml:space="preserve">different </w:t>
      </w:r>
      <w:r w:rsidRPr="0043113A">
        <w:rPr>
          <w:color w:val="000000" w:themeColor="text1"/>
        </w:rPr>
        <w:t>values, understandings and practices. Indigenous Participant I5 framed land as a cultural-traditional entity, and has lengthy professional experience</w:t>
      </w:r>
      <w:r w:rsidR="00AF29CC" w:rsidRPr="0043113A">
        <w:rPr>
          <w:color w:val="000000" w:themeColor="text1"/>
        </w:rPr>
        <w:t xml:space="preserve"> </w:t>
      </w:r>
      <w:r w:rsidRPr="0043113A">
        <w:rPr>
          <w:color w:val="000000" w:themeColor="text1"/>
        </w:rPr>
        <w:t>working in environmental assessment during the 1980</w:t>
      </w:r>
      <w:r w:rsidR="00AF29CC" w:rsidRPr="0043113A">
        <w:rPr>
          <w:color w:val="000000" w:themeColor="text1"/>
        </w:rPr>
        <w:t>-</w:t>
      </w:r>
      <w:r w:rsidRPr="0043113A">
        <w:rPr>
          <w:color w:val="000000" w:themeColor="text1"/>
        </w:rPr>
        <w:t xml:space="preserve">90s. For this </w:t>
      </w:r>
      <w:r w:rsidR="00454878" w:rsidRPr="0043113A">
        <w:rPr>
          <w:color w:val="000000" w:themeColor="text1"/>
        </w:rPr>
        <w:t>P</w:t>
      </w:r>
      <w:r w:rsidRPr="0043113A">
        <w:rPr>
          <w:color w:val="000000" w:themeColor="text1"/>
        </w:rPr>
        <w:t xml:space="preserve">articipant, mineral extraction destroys the value of land and resources for local Indigenous communities. When asked about central issues for industry-Indigenous negotiation, the </w:t>
      </w:r>
      <w:r w:rsidR="003172C9">
        <w:rPr>
          <w:color w:val="000000" w:themeColor="text1"/>
        </w:rPr>
        <w:t>P</w:t>
      </w:r>
      <w:r w:rsidRPr="0043113A">
        <w:rPr>
          <w:color w:val="000000" w:themeColor="text1"/>
        </w:rPr>
        <w:t>articipant replied,</w:t>
      </w:r>
    </w:p>
    <w:p w14:paraId="4977D006" w14:textId="77777777" w:rsidR="00596911" w:rsidRPr="0043113A" w:rsidRDefault="00596911" w:rsidP="00596911">
      <w:pPr>
        <w:spacing w:line="360" w:lineRule="auto"/>
        <w:rPr>
          <w:color w:val="000000" w:themeColor="text1"/>
        </w:rPr>
      </w:pPr>
    </w:p>
    <w:p w14:paraId="14745FFB" w14:textId="77777777" w:rsidR="00596911" w:rsidRPr="0043113A" w:rsidRDefault="00596911" w:rsidP="00596911">
      <w:pPr>
        <w:spacing w:line="360" w:lineRule="auto"/>
        <w:ind w:left="720"/>
        <w:rPr>
          <w:color w:val="000000" w:themeColor="text1"/>
        </w:rPr>
      </w:pPr>
      <w:r w:rsidRPr="0043113A">
        <w:rPr>
          <w:color w:val="000000" w:themeColor="text1"/>
        </w:rPr>
        <w:t>‘the caribou are very susceptible to impact, especially noise. Three years after the mines went on there was a good 80% of the caribou moved upwind from where the diamond mines were, you know they migrate into Saskatchewan now, so we don’t get caribou anymore’(I5).</w:t>
      </w:r>
    </w:p>
    <w:p w14:paraId="4F92E5F1" w14:textId="77777777" w:rsidR="00596911" w:rsidRPr="0043113A" w:rsidRDefault="00596911" w:rsidP="00596911">
      <w:pPr>
        <w:spacing w:line="360" w:lineRule="auto"/>
        <w:rPr>
          <w:color w:val="000000" w:themeColor="text1"/>
        </w:rPr>
      </w:pPr>
    </w:p>
    <w:p w14:paraId="518C2C83" w14:textId="53AE1350" w:rsidR="00596911" w:rsidRPr="0043113A" w:rsidRDefault="00596911" w:rsidP="00596911">
      <w:pPr>
        <w:spacing w:line="360" w:lineRule="auto"/>
        <w:rPr>
          <w:color w:val="000000" w:themeColor="text1"/>
        </w:rPr>
      </w:pPr>
      <w:r w:rsidRPr="0043113A">
        <w:rPr>
          <w:color w:val="000000" w:themeColor="text1"/>
        </w:rPr>
        <w:t xml:space="preserve">Caribou are critical to Indigenous people in the Territories as a source of food, traditional clothing and materials for hunting and cooking implements. For those framing land as a traditional-cultural entity, the caribou </w:t>
      </w:r>
      <w:r w:rsidR="00AF29CC" w:rsidRPr="0043113A">
        <w:rPr>
          <w:color w:val="000000" w:themeColor="text1"/>
        </w:rPr>
        <w:t>ar</w:t>
      </w:r>
      <w:r w:rsidRPr="0043113A">
        <w:rPr>
          <w:color w:val="000000" w:themeColor="text1"/>
        </w:rPr>
        <w:t xml:space="preserve">e a signifier of the complex, interconnected effects for </w:t>
      </w:r>
      <w:r w:rsidRPr="0043113A">
        <w:rPr>
          <w:color w:val="000000" w:themeColor="text1"/>
        </w:rPr>
        <w:lastRenderedPageBreak/>
        <w:t>Indigenous communities. Likewise, Indigenous Participant I11 argued that industry cannot comprehend the gravity of impacts on caribou and consequently, communities</w:t>
      </w:r>
    </w:p>
    <w:p w14:paraId="09946EE4" w14:textId="77777777" w:rsidR="00596911" w:rsidRPr="0043113A" w:rsidRDefault="00596911" w:rsidP="00596911">
      <w:pPr>
        <w:spacing w:line="360" w:lineRule="auto"/>
        <w:rPr>
          <w:color w:val="000000" w:themeColor="text1"/>
        </w:rPr>
      </w:pPr>
    </w:p>
    <w:p w14:paraId="1E6ED761" w14:textId="299CE247" w:rsidR="00596911" w:rsidRPr="0043113A" w:rsidRDefault="00596911" w:rsidP="00596911">
      <w:pPr>
        <w:spacing w:line="360" w:lineRule="auto"/>
        <w:ind w:left="720"/>
        <w:rPr>
          <w:color w:val="000000" w:themeColor="text1"/>
        </w:rPr>
      </w:pPr>
      <w:r w:rsidRPr="0043113A">
        <w:rPr>
          <w:color w:val="000000" w:themeColor="text1"/>
        </w:rPr>
        <w:t>‘a lot of people have concerns about the impact that it’ll have on caribou [</w:t>
      </w:r>
      <w:r w:rsidR="0072539D" w:rsidRPr="0043113A">
        <w:rPr>
          <w:color w:val="000000" w:themeColor="text1"/>
        </w:rPr>
        <w:t>…] I</w:t>
      </w:r>
      <w:r w:rsidRPr="0043113A">
        <w:rPr>
          <w:color w:val="000000" w:themeColor="text1"/>
        </w:rPr>
        <w:t xml:space="preserve"> was at one of the mines and they had this road that went from their airstrip to the mine, to the camp. At one point it was a migrating path for caribous, they came down, I think it’s in the springtime, and caribou did not want to cross the road, it became an obstacle they were skittish about crossing the road for some reason, so that became like an obstacle for them […] so how can they say that it doesn’t disturb the animals?’(I11)</w:t>
      </w:r>
    </w:p>
    <w:p w14:paraId="1D4960B5" w14:textId="77777777" w:rsidR="00596911" w:rsidRPr="0043113A" w:rsidRDefault="00596911" w:rsidP="00596911">
      <w:pPr>
        <w:spacing w:line="360" w:lineRule="auto"/>
        <w:rPr>
          <w:color w:val="000000" w:themeColor="text1"/>
        </w:rPr>
      </w:pPr>
    </w:p>
    <w:p w14:paraId="230FC9A3" w14:textId="5827CB2A" w:rsidR="00596911" w:rsidRPr="0043113A" w:rsidRDefault="00596911" w:rsidP="00596911">
      <w:pPr>
        <w:spacing w:line="360" w:lineRule="auto"/>
        <w:rPr>
          <w:color w:val="000000" w:themeColor="text1"/>
        </w:rPr>
      </w:pPr>
      <w:r w:rsidRPr="0043113A">
        <w:rPr>
          <w:color w:val="000000" w:themeColor="text1"/>
        </w:rPr>
        <w:t xml:space="preserve">In this way, the framing of land determined whether environmental impacts and monitoring was considered a relevant issue, as well as how effectively it was seen to be mediated in the negotiation space and across the parallel regulatory system. </w:t>
      </w:r>
    </w:p>
    <w:p w14:paraId="2FB72970" w14:textId="77777777" w:rsidR="00596911" w:rsidRPr="0043113A" w:rsidRDefault="00596911" w:rsidP="00596911">
      <w:pPr>
        <w:spacing w:line="360" w:lineRule="auto"/>
        <w:rPr>
          <w:color w:val="000000" w:themeColor="text1"/>
          <w:u w:val="single"/>
        </w:rPr>
      </w:pPr>
    </w:p>
    <w:p w14:paraId="20BD8282" w14:textId="77777777" w:rsidR="00596911" w:rsidRPr="0043113A" w:rsidRDefault="00596911" w:rsidP="00596911">
      <w:pPr>
        <w:spacing w:line="360" w:lineRule="auto"/>
        <w:rPr>
          <w:color w:val="000000" w:themeColor="text1"/>
          <w:sz w:val="32"/>
          <w:szCs w:val="32"/>
        </w:rPr>
      </w:pPr>
      <w:r w:rsidRPr="0043113A">
        <w:rPr>
          <w:color w:val="000000" w:themeColor="text1"/>
          <w:sz w:val="32"/>
          <w:szCs w:val="32"/>
        </w:rPr>
        <w:t xml:space="preserve">The issue of social impacts </w:t>
      </w:r>
    </w:p>
    <w:p w14:paraId="21448062" w14:textId="77777777" w:rsidR="00596911" w:rsidRPr="0043113A" w:rsidRDefault="00596911" w:rsidP="00596911">
      <w:pPr>
        <w:spacing w:line="360" w:lineRule="auto"/>
        <w:rPr>
          <w:color w:val="FF0000"/>
          <w:u w:val="single"/>
        </w:rPr>
      </w:pPr>
    </w:p>
    <w:p w14:paraId="107E00EB" w14:textId="77777777" w:rsidR="00CF6CB0" w:rsidRDefault="00596911" w:rsidP="00596911">
      <w:pPr>
        <w:spacing w:line="360" w:lineRule="auto"/>
        <w:rPr>
          <w:color w:val="000000" w:themeColor="text1"/>
        </w:rPr>
      </w:pPr>
      <w:r w:rsidRPr="0043113A">
        <w:rPr>
          <w:color w:val="000000" w:themeColor="text1"/>
        </w:rPr>
        <w:t>Industry engagement</w:t>
      </w:r>
      <w:r w:rsidR="00714D00" w:rsidRPr="0043113A">
        <w:rPr>
          <w:color w:val="000000" w:themeColor="text1"/>
        </w:rPr>
        <w:t>s</w:t>
      </w:r>
      <w:r w:rsidRPr="0043113A">
        <w:rPr>
          <w:color w:val="000000" w:themeColor="text1"/>
        </w:rPr>
        <w:t xml:space="preserve"> in the resource context often confront complex socio-economic proble</w:t>
      </w:r>
      <w:r w:rsidR="002A00AB" w:rsidRPr="0043113A">
        <w:rPr>
          <w:color w:val="000000" w:themeColor="text1"/>
        </w:rPr>
        <w:t>ms</w:t>
      </w:r>
      <w:r w:rsidRPr="0043113A">
        <w:rPr>
          <w:color w:val="000000" w:themeColor="text1"/>
        </w:rPr>
        <w:t>, remote locations, underfunded community infrastructure. For affected groups, resource extraction can present contradictory forces. On the one hand, a means to generate revenues, jobs, business training and development, and corporate funding for service provision. On the other, it can simultaneously worsen alcohol and drug abuse, health and financial problems, and add strain to family breakdown</w:t>
      </w:r>
      <w:r w:rsidR="00FA4558" w:rsidRPr="0043113A">
        <w:rPr>
          <w:color w:val="000000" w:themeColor="text1"/>
        </w:rPr>
        <w:t xml:space="preserve"> in communities</w:t>
      </w:r>
      <w:r w:rsidRPr="0043113A">
        <w:rPr>
          <w:color w:val="000000" w:themeColor="text1"/>
        </w:rPr>
        <w:t xml:space="preserve">. These effects were referenced by participants with global </w:t>
      </w:r>
      <w:r w:rsidR="00FA4558" w:rsidRPr="0043113A">
        <w:rPr>
          <w:color w:val="000000" w:themeColor="text1"/>
        </w:rPr>
        <w:t xml:space="preserve">industry </w:t>
      </w:r>
      <w:r w:rsidRPr="0043113A">
        <w:rPr>
          <w:color w:val="000000" w:themeColor="text1"/>
        </w:rPr>
        <w:t>experience (Participants C2 and C3).</w:t>
      </w:r>
      <w:r w:rsidRPr="0043113A">
        <w:rPr>
          <w:i/>
          <w:color w:val="000000" w:themeColor="text1"/>
        </w:rPr>
        <w:t xml:space="preserve"> </w:t>
      </w:r>
      <w:r w:rsidRPr="0043113A">
        <w:rPr>
          <w:color w:val="000000" w:themeColor="text1"/>
        </w:rPr>
        <w:t xml:space="preserve">Further, Indigenous communities have specific histories that include traumatic experiences with state institutions and practices. </w:t>
      </w:r>
    </w:p>
    <w:p w14:paraId="14951219" w14:textId="77777777" w:rsidR="00CF6CB0" w:rsidRDefault="00CF6CB0" w:rsidP="00596911">
      <w:pPr>
        <w:spacing w:line="360" w:lineRule="auto"/>
        <w:rPr>
          <w:color w:val="000000" w:themeColor="text1"/>
        </w:rPr>
      </w:pPr>
    </w:p>
    <w:p w14:paraId="3CDEE731" w14:textId="35E3FFC8" w:rsidR="00596911" w:rsidRPr="0043113A" w:rsidRDefault="00596911" w:rsidP="00596911">
      <w:pPr>
        <w:spacing w:line="360" w:lineRule="auto"/>
        <w:rPr>
          <w:color w:val="000000" w:themeColor="text1"/>
        </w:rPr>
      </w:pPr>
      <w:r w:rsidRPr="0043113A">
        <w:rPr>
          <w:color w:val="000000" w:themeColor="text1"/>
        </w:rPr>
        <w:t xml:space="preserve">Industry-Indigenous agreement-making can be posited as an avenue for novel and substantial revenue to improve service and infrastructure funding to support communities, outside of state structures. Despite this, participant interpretations of the issue of social impacts and its </w:t>
      </w:r>
      <w:r w:rsidRPr="0043113A">
        <w:rPr>
          <w:color w:val="000000" w:themeColor="text1"/>
        </w:rPr>
        <w:lastRenderedPageBreak/>
        <w:t xml:space="preserve">relevance were varied. For some, company acquisition of land and resources required compensation, and this naturally extended to helping address the socio-economic problems within communities. Government Participant G4 presented this as a ‘paramount issue’(G4) and necessary </w:t>
      </w:r>
      <w:r w:rsidR="00FA4558" w:rsidRPr="0043113A">
        <w:rPr>
          <w:color w:val="000000" w:themeColor="text1"/>
        </w:rPr>
        <w:t>to enable</w:t>
      </w:r>
      <w:r w:rsidRPr="0043113A">
        <w:rPr>
          <w:color w:val="000000" w:themeColor="text1"/>
        </w:rPr>
        <w:t xml:space="preserve"> Indigenous groups to take up standard benefits such as employment and training. For Indigenous Participant I12, the extreme wealth obtained from resource extraction conferred ‘a big responsibility’ on companies,</w:t>
      </w:r>
    </w:p>
    <w:p w14:paraId="4E580E41" w14:textId="77777777" w:rsidR="00596911" w:rsidRPr="0043113A" w:rsidRDefault="00596911" w:rsidP="00596911">
      <w:pPr>
        <w:spacing w:line="360" w:lineRule="auto"/>
        <w:rPr>
          <w:color w:val="000000" w:themeColor="text1"/>
        </w:rPr>
      </w:pPr>
    </w:p>
    <w:p w14:paraId="2327AA15" w14:textId="06D86610" w:rsidR="00596911" w:rsidRDefault="00596911" w:rsidP="00596911">
      <w:pPr>
        <w:spacing w:line="360" w:lineRule="auto"/>
        <w:ind w:left="720"/>
        <w:rPr>
          <w:color w:val="000000" w:themeColor="text1"/>
        </w:rPr>
      </w:pPr>
      <w:r w:rsidRPr="0043113A">
        <w:rPr>
          <w:color w:val="000000" w:themeColor="text1"/>
        </w:rPr>
        <w:t>‘they [companies] need to be more proactively involved in communities with people and to empower people and with employment and training and community initiatives that’s happening around health and wellness. Because in small communities there’s people that have no opportunity […] it can lead to some dark places for some individuals, so I think they have a big responsibility to continue to be good neighbours’(I12).</w:t>
      </w:r>
    </w:p>
    <w:p w14:paraId="43B4B2A2" w14:textId="77777777" w:rsidR="00596911" w:rsidRPr="0043113A" w:rsidRDefault="00596911" w:rsidP="00596911">
      <w:pPr>
        <w:spacing w:line="360" w:lineRule="auto"/>
        <w:rPr>
          <w:color w:val="000000" w:themeColor="text1"/>
        </w:rPr>
      </w:pPr>
    </w:p>
    <w:p w14:paraId="0635C3E0" w14:textId="25E1076B" w:rsidR="00596911" w:rsidRPr="0043113A" w:rsidRDefault="00596911" w:rsidP="00596911">
      <w:pPr>
        <w:spacing w:line="360" w:lineRule="auto"/>
        <w:rPr>
          <w:color w:val="000000" w:themeColor="text1"/>
        </w:rPr>
      </w:pPr>
      <w:r w:rsidRPr="0043113A">
        <w:rPr>
          <w:color w:val="000000" w:themeColor="text1"/>
        </w:rPr>
        <w:t xml:space="preserve">For Participant I12, </w:t>
      </w:r>
      <w:r w:rsidR="00FA4558" w:rsidRPr="0043113A">
        <w:rPr>
          <w:color w:val="000000" w:themeColor="text1"/>
        </w:rPr>
        <w:t>company responsibility naturally extends to</w:t>
      </w:r>
      <w:r w:rsidRPr="0043113A">
        <w:rPr>
          <w:color w:val="000000" w:themeColor="text1"/>
        </w:rPr>
        <w:t xml:space="preserve"> general social welfare of affected communities. Participants framing land as a traditional-cultural entity were most likely to nominate the issue of social impacts as pertinent. For</w:t>
      </w:r>
      <w:r w:rsidR="00FA4558" w:rsidRPr="0043113A">
        <w:rPr>
          <w:color w:val="000000" w:themeColor="text1"/>
        </w:rPr>
        <w:t xml:space="preserve"> these</w:t>
      </w:r>
      <w:r w:rsidRPr="0043113A">
        <w:rPr>
          <w:color w:val="000000" w:themeColor="text1"/>
        </w:rPr>
        <w:t xml:space="preserve"> participants, the multivalent nature of land makes company presence itself</w:t>
      </w:r>
      <w:r w:rsidR="00F96BD2" w:rsidRPr="0043113A">
        <w:rPr>
          <w:color w:val="000000" w:themeColor="text1"/>
        </w:rPr>
        <w:t>,</w:t>
      </w:r>
      <w:r w:rsidRPr="0043113A">
        <w:rPr>
          <w:color w:val="000000" w:themeColor="text1"/>
        </w:rPr>
        <w:t xml:space="preserve"> impactful. It also situated companies through distinctive values, understandings and practices of relationality, and with</w:t>
      </w:r>
      <w:r w:rsidR="00FA4558" w:rsidRPr="0043113A">
        <w:rPr>
          <w:color w:val="000000" w:themeColor="text1"/>
        </w:rPr>
        <w:t>in</w:t>
      </w:r>
      <w:r w:rsidRPr="0043113A">
        <w:rPr>
          <w:color w:val="000000" w:themeColor="text1"/>
        </w:rPr>
        <w:t xml:space="preserve"> notions of reciprocity around access and use that is congruent with inter-community ties and obligations.</w:t>
      </w:r>
    </w:p>
    <w:p w14:paraId="57A825BD" w14:textId="77777777" w:rsidR="00596911" w:rsidRPr="0043113A" w:rsidRDefault="00596911" w:rsidP="00596911">
      <w:pPr>
        <w:spacing w:line="360" w:lineRule="auto"/>
        <w:rPr>
          <w:color w:val="000000" w:themeColor="text1"/>
        </w:rPr>
      </w:pPr>
    </w:p>
    <w:p w14:paraId="63435A4A" w14:textId="77777777" w:rsidR="00CF6CB0" w:rsidRDefault="00596911" w:rsidP="00596911">
      <w:pPr>
        <w:spacing w:line="360" w:lineRule="auto"/>
        <w:rPr>
          <w:color w:val="000000" w:themeColor="text1"/>
        </w:rPr>
      </w:pPr>
      <w:r w:rsidRPr="0043113A">
        <w:rPr>
          <w:color w:val="000000" w:themeColor="text1"/>
        </w:rPr>
        <w:t xml:space="preserve">For those framing land as an economic entity, the IBA was a transaction to compensate Indigenous groups for land appropriation and to address social impacts </w:t>
      </w:r>
      <w:r w:rsidR="0057661A" w:rsidRPr="0043113A">
        <w:rPr>
          <w:color w:val="000000" w:themeColor="text1"/>
        </w:rPr>
        <w:t xml:space="preserve">associated with development </w:t>
      </w:r>
      <w:r w:rsidRPr="0043113A">
        <w:rPr>
          <w:color w:val="000000" w:themeColor="text1"/>
        </w:rPr>
        <w:t>specifically. As per the earlier discussion of ‘participation’, economic development was the correct means for companies to address the issue.</w:t>
      </w:r>
    </w:p>
    <w:p w14:paraId="54F8A963" w14:textId="77777777" w:rsidR="00CF6CB0" w:rsidRDefault="00CF6CB0" w:rsidP="00596911">
      <w:pPr>
        <w:spacing w:line="360" w:lineRule="auto"/>
        <w:rPr>
          <w:color w:val="000000" w:themeColor="text1"/>
        </w:rPr>
      </w:pPr>
    </w:p>
    <w:p w14:paraId="76830E7C" w14:textId="77777777" w:rsidR="00CF6CB0" w:rsidRDefault="00CF6CB0" w:rsidP="00596911">
      <w:pPr>
        <w:spacing w:line="360" w:lineRule="auto"/>
        <w:rPr>
          <w:color w:val="000000" w:themeColor="text1"/>
        </w:rPr>
      </w:pPr>
    </w:p>
    <w:p w14:paraId="627FAF4F" w14:textId="77777777" w:rsidR="00CF6CB0" w:rsidRDefault="00CF6CB0" w:rsidP="00596911">
      <w:pPr>
        <w:spacing w:line="360" w:lineRule="auto"/>
        <w:rPr>
          <w:color w:val="000000" w:themeColor="text1"/>
        </w:rPr>
      </w:pPr>
    </w:p>
    <w:p w14:paraId="4D6CC019" w14:textId="77777777" w:rsidR="00CF6CB0" w:rsidRDefault="00CF6CB0" w:rsidP="00596911">
      <w:pPr>
        <w:spacing w:line="360" w:lineRule="auto"/>
        <w:rPr>
          <w:color w:val="000000" w:themeColor="text1"/>
        </w:rPr>
      </w:pPr>
    </w:p>
    <w:p w14:paraId="05496131" w14:textId="77777777" w:rsidR="00CF6CB0" w:rsidRDefault="00CF6CB0" w:rsidP="00596911">
      <w:pPr>
        <w:spacing w:line="360" w:lineRule="auto"/>
        <w:rPr>
          <w:color w:val="000000" w:themeColor="text1"/>
        </w:rPr>
      </w:pPr>
    </w:p>
    <w:p w14:paraId="68BCBACB" w14:textId="4F40D572" w:rsidR="00596911" w:rsidRPr="0043113A" w:rsidRDefault="00596911" w:rsidP="00596911">
      <w:pPr>
        <w:spacing w:line="360" w:lineRule="auto"/>
        <w:rPr>
          <w:color w:val="000000" w:themeColor="text1"/>
        </w:rPr>
      </w:pPr>
      <w:r w:rsidRPr="0043113A">
        <w:rPr>
          <w:color w:val="000000" w:themeColor="text1"/>
        </w:rPr>
        <w:lastRenderedPageBreak/>
        <w:t xml:space="preserve"> Industry Participant C3 suggested Indigenous leadership often shared this outlook,</w:t>
      </w:r>
    </w:p>
    <w:p w14:paraId="2B56F69B" w14:textId="77777777" w:rsidR="00596911" w:rsidRPr="0043113A" w:rsidRDefault="00596911" w:rsidP="00596911">
      <w:pPr>
        <w:spacing w:line="360" w:lineRule="auto"/>
        <w:rPr>
          <w:color w:val="000000" w:themeColor="text1"/>
        </w:rPr>
      </w:pPr>
    </w:p>
    <w:p w14:paraId="423F71A0" w14:textId="77777777" w:rsidR="00596911" w:rsidRPr="0043113A" w:rsidRDefault="00596911" w:rsidP="00596911">
      <w:pPr>
        <w:spacing w:line="360" w:lineRule="auto"/>
        <w:ind w:left="720"/>
        <w:rPr>
          <w:color w:val="000000" w:themeColor="text1"/>
        </w:rPr>
      </w:pPr>
      <w:r w:rsidRPr="0043113A">
        <w:rPr>
          <w:color w:val="000000" w:themeColor="text1"/>
        </w:rPr>
        <w:t>‘Chief [names person] he said “look, we know we’ll get some money out of this thing, that’s just the way it’s going to work”’ we [the company] knew that too, “but”, he said, “set that aside, the real value is putting our people to work and building our businesses” so that’s what we did, so that’s how we framed that agreement’(C3).</w:t>
      </w:r>
    </w:p>
    <w:p w14:paraId="16F6CE62" w14:textId="77777777" w:rsidR="00596911" w:rsidRPr="0043113A" w:rsidRDefault="00596911" w:rsidP="00596911">
      <w:pPr>
        <w:spacing w:line="360" w:lineRule="auto"/>
        <w:rPr>
          <w:color w:val="000000" w:themeColor="text1"/>
        </w:rPr>
      </w:pPr>
    </w:p>
    <w:p w14:paraId="7667E623" w14:textId="6A93A1B3" w:rsidR="00596911" w:rsidRPr="0043113A" w:rsidRDefault="00596911" w:rsidP="00596911">
      <w:pPr>
        <w:spacing w:line="360" w:lineRule="auto"/>
        <w:rPr>
          <w:color w:val="000000" w:themeColor="text1"/>
        </w:rPr>
      </w:pPr>
      <w:r w:rsidRPr="0043113A">
        <w:rPr>
          <w:color w:val="000000" w:themeColor="text1"/>
        </w:rPr>
        <w:t>In this vein, IBAs engage with socio-economic conditions (and social problems) through benefits such as specific employment quotas, affirmative action hiring policies and compensatory cash settlements (Participant G4). For Indigenous participants who framed land as an economic entity, this could prove effective. Indigenous Participant I8 nominated unemployment and poverty as considerable, ‘but since this whole thing happened, I’ve seen the community turned around […] when the mining industry came along it reversed, where we had 70% of people working’(I8). These problems were seen as effectively addressed, if only as a secondary consequence of negotiated cash settlement and benefit provisions.</w:t>
      </w:r>
      <w:r w:rsidR="0057661A" w:rsidRPr="0043113A">
        <w:rPr>
          <w:color w:val="000000" w:themeColor="text1"/>
        </w:rPr>
        <w:t xml:space="preserve"> </w:t>
      </w:r>
      <w:r w:rsidRPr="0043113A">
        <w:rPr>
          <w:color w:val="000000" w:themeColor="text1"/>
        </w:rPr>
        <w:t>Similarly, Indigenous Participant I3 saw social impacts as the arena of CSR initiatives rather than industry-Indigenous negotiations that focused on the economic. The issue of social impacts was more appropriately mitigated through intermittent and ongoing requests for sponsorship funding</w:t>
      </w:r>
      <w:r w:rsidR="00CF6CB0">
        <w:rPr>
          <w:color w:val="000000" w:themeColor="text1"/>
        </w:rPr>
        <w:t>,</w:t>
      </w:r>
      <w:r w:rsidRPr="0043113A">
        <w:rPr>
          <w:color w:val="000000" w:themeColor="text1"/>
        </w:rPr>
        <w:t xml:space="preserve"> post-agreement implementation</w:t>
      </w:r>
      <w:r w:rsidR="0057661A" w:rsidRPr="0043113A">
        <w:rPr>
          <w:color w:val="000000" w:themeColor="text1"/>
        </w:rPr>
        <w:t xml:space="preserve"> </w:t>
      </w:r>
      <w:r w:rsidRPr="0043113A">
        <w:rPr>
          <w:color w:val="000000" w:themeColor="text1"/>
        </w:rPr>
        <w:t xml:space="preserve">(I3). </w:t>
      </w:r>
    </w:p>
    <w:p w14:paraId="0AF4B5D8" w14:textId="77777777" w:rsidR="00596911" w:rsidRPr="0043113A" w:rsidRDefault="00596911" w:rsidP="00596911">
      <w:pPr>
        <w:spacing w:line="360" w:lineRule="auto"/>
        <w:rPr>
          <w:color w:val="000000" w:themeColor="text1"/>
        </w:rPr>
      </w:pPr>
    </w:p>
    <w:p w14:paraId="68F0CCF3" w14:textId="0A3B6004" w:rsidR="00596911" w:rsidRPr="0043113A" w:rsidRDefault="00596911" w:rsidP="00596911">
      <w:pPr>
        <w:spacing w:line="360" w:lineRule="auto"/>
        <w:rPr>
          <w:color w:val="000000" w:themeColor="text1"/>
        </w:rPr>
      </w:pPr>
      <w:r w:rsidRPr="0043113A">
        <w:rPr>
          <w:color w:val="000000" w:themeColor="text1"/>
        </w:rPr>
        <w:t xml:space="preserve">Industry participants often described early engagement and consultation phases as ‘exhaustive’. Participant C3 recalled a total of 360 meetings with affected communities </w:t>
      </w:r>
      <w:r w:rsidR="00093014" w:rsidRPr="0043113A">
        <w:rPr>
          <w:color w:val="000000" w:themeColor="text1"/>
        </w:rPr>
        <w:t>that</w:t>
      </w:r>
      <w:r w:rsidRPr="0043113A">
        <w:rPr>
          <w:color w:val="000000" w:themeColor="text1"/>
        </w:rPr>
        <w:t xml:space="preserve"> were valuable in eliciting ‘subcutaneous, below the skin, views of the community as a whole’(C3). The </w:t>
      </w:r>
      <w:r w:rsidR="00CF6CB0">
        <w:rPr>
          <w:color w:val="000000" w:themeColor="text1"/>
        </w:rPr>
        <w:t>P</w:t>
      </w:r>
      <w:r w:rsidRPr="0043113A">
        <w:rPr>
          <w:color w:val="000000" w:themeColor="text1"/>
        </w:rPr>
        <w:t xml:space="preserve">articipant recalled social impacts/socio-economic problems as a recurring </w:t>
      </w:r>
      <w:r w:rsidR="006569B1" w:rsidRPr="0043113A">
        <w:rPr>
          <w:color w:val="000000" w:themeColor="text1"/>
        </w:rPr>
        <w:t>theme</w:t>
      </w:r>
      <w:r w:rsidRPr="0043113A">
        <w:rPr>
          <w:color w:val="000000" w:themeColor="text1"/>
        </w:rPr>
        <w:t xml:space="preserve"> in these discussions. Of particular concern were increased disposable income and substance abuse, the safety of women and children</w:t>
      </w:r>
      <w:r w:rsidR="00C86F05" w:rsidRPr="0043113A">
        <w:rPr>
          <w:color w:val="000000" w:themeColor="text1"/>
        </w:rPr>
        <w:t>,</w:t>
      </w:r>
      <w:r w:rsidRPr="0043113A">
        <w:rPr>
          <w:color w:val="000000" w:themeColor="text1"/>
        </w:rPr>
        <w:t xml:space="preserve"> and family breakdown. According to Participant C3, these were freely discussed and the company was open to negotiating remedial measures. For example, Participant C3 commented on industry willingness to include additional </w:t>
      </w:r>
      <w:r w:rsidRPr="0043113A">
        <w:rPr>
          <w:color w:val="000000" w:themeColor="text1"/>
        </w:rPr>
        <w:lastRenderedPageBreak/>
        <w:t xml:space="preserve">training to offset lower educational levels, and to provide on-site drug and alcohol counsellors. However, </w:t>
      </w:r>
      <w:r w:rsidR="00F96BD2" w:rsidRPr="0043113A">
        <w:rPr>
          <w:color w:val="000000" w:themeColor="text1"/>
        </w:rPr>
        <w:t xml:space="preserve">some </w:t>
      </w:r>
      <w:r w:rsidRPr="0043113A">
        <w:rPr>
          <w:color w:val="000000" w:themeColor="text1"/>
        </w:rPr>
        <w:t xml:space="preserve">other </w:t>
      </w:r>
      <w:r w:rsidR="006569B1" w:rsidRPr="0043113A">
        <w:rPr>
          <w:color w:val="000000" w:themeColor="text1"/>
        </w:rPr>
        <w:t xml:space="preserve">social </w:t>
      </w:r>
      <w:r w:rsidRPr="0043113A">
        <w:rPr>
          <w:color w:val="000000" w:themeColor="text1"/>
        </w:rPr>
        <w:t xml:space="preserve">problems presented </w:t>
      </w:r>
    </w:p>
    <w:p w14:paraId="78F369EE" w14:textId="77777777" w:rsidR="00596911" w:rsidRPr="0043113A" w:rsidRDefault="00596911" w:rsidP="00596911">
      <w:pPr>
        <w:spacing w:line="360" w:lineRule="auto"/>
        <w:rPr>
          <w:color w:val="000000" w:themeColor="text1"/>
        </w:rPr>
      </w:pPr>
    </w:p>
    <w:p w14:paraId="2D33BFA1" w14:textId="291B89E9" w:rsidR="00596911" w:rsidRPr="0043113A" w:rsidRDefault="00596911" w:rsidP="00596911">
      <w:pPr>
        <w:spacing w:line="360" w:lineRule="auto"/>
        <w:ind w:left="720"/>
        <w:rPr>
          <w:color w:val="000000" w:themeColor="text1"/>
        </w:rPr>
      </w:pPr>
      <w:r w:rsidRPr="0043113A">
        <w:t>‘was not something that we had even remote responsibility for, but people would just bring it up</w:t>
      </w:r>
      <w:r w:rsidR="00F96BD2" w:rsidRPr="0043113A">
        <w:t xml:space="preserve"> </w:t>
      </w:r>
      <w:r w:rsidRPr="0043113A">
        <w:t>[…]</w:t>
      </w:r>
      <w:r w:rsidR="00F96BD2" w:rsidRPr="0043113A">
        <w:t xml:space="preserve"> </w:t>
      </w:r>
      <w:r w:rsidRPr="0043113A">
        <w:t>issues of kids not attending school and those sorts of things, which you know [chuckles] what has a mining company got to do with? But they can help’</w:t>
      </w:r>
      <w:r w:rsidRPr="0043113A">
        <w:rPr>
          <w:color w:val="000000" w:themeColor="text1"/>
        </w:rPr>
        <w:t>(C3).</w:t>
      </w:r>
    </w:p>
    <w:p w14:paraId="354B5A2E" w14:textId="77777777" w:rsidR="00596911" w:rsidRPr="0043113A" w:rsidRDefault="00596911" w:rsidP="00596911">
      <w:pPr>
        <w:spacing w:line="360" w:lineRule="auto"/>
        <w:rPr>
          <w:color w:val="000000" w:themeColor="text1"/>
        </w:rPr>
      </w:pPr>
    </w:p>
    <w:p w14:paraId="26CF769F" w14:textId="0B1800FA" w:rsidR="00596911" w:rsidRPr="0043113A" w:rsidRDefault="00596911" w:rsidP="00596911">
      <w:pPr>
        <w:spacing w:line="360" w:lineRule="auto"/>
        <w:rPr>
          <w:color w:val="000000" w:themeColor="text1"/>
        </w:rPr>
      </w:pPr>
      <w:r w:rsidRPr="0043113A">
        <w:rPr>
          <w:color w:val="000000" w:themeColor="text1"/>
        </w:rPr>
        <w:t xml:space="preserve">The conclusion of Participant C3’s statement reveals a key difference in </w:t>
      </w:r>
      <w:r w:rsidR="00F96BD2" w:rsidRPr="0043113A">
        <w:rPr>
          <w:color w:val="000000" w:themeColor="text1"/>
        </w:rPr>
        <w:t xml:space="preserve">issue </w:t>
      </w:r>
      <w:r w:rsidR="006569B1" w:rsidRPr="0043113A">
        <w:rPr>
          <w:color w:val="000000" w:themeColor="text1"/>
        </w:rPr>
        <w:t>construction</w:t>
      </w:r>
      <w:r w:rsidRPr="0043113A">
        <w:rPr>
          <w:color w:val="000000" w:themeColor="text1"/>
        </w:rPr>
        <w:t xml:space="preserve">; for Indigenous participants framing land as a traditional-cultural entity, respect and reciprocity are integral to land use and engender wider </w:t>
      </w:r>
      <w:r w:rsidRPr="0043113A">
        <w:rPr>
          <w:i/>
          <w:color w:val="000000" w:themeColor="text1"/>
        </w:rPr>
        <w:t xml:space="preserve">socio-cultural </w:t>
      </w:r>
      <w:r w:rsidRPr="0043113A">
        <w:rPr>
          <w:color w:val="000000" w:themeColor="text1"/>
        </w:rPr>
        <w:t xml:space="preserve">relations. From this standpoint, the company is accessing and using land and resources and benefiting from them </w:t>
      </w:r>
      <w:r w:rsidR="0072539D" w:rsidRPr="0043113A">
        <w:rPr>
          <w:color w:val="000000" w:themeColor="text1"/>
        </w:rPr>
        <w:t>– they</w:t>
      </w:r>
      <w:r w:rsidRPr="0043113A">
        <w:rPr>
          <w:color w:val="000000" w:themeColor="text1"/>
        </w:rPr>
        <w:t xml:space="preserve"> ‘can help’</w:t>
      </w:r>
      <w:r w:rsidRPr="0043113A">
        <w:rPr>
          <w:i/>
          <w:color w:val="000000" w:themeColor="text1"/>
        </w:rPr>
        <w:t xml:space="preserve"> </w:t>
      </w:r>
      <w:r w:rsidRPr="0043113A">
        <w:rPr>
          <w:color w:val="000000" w:themeColor="text1"/>
        </w:rPr>
        <w:t xml:space="preserve">and the obligation exists. Filtering </w:t>
      </w:r>
      <w:r w:rsidR="006569B1" w:rsidRPr="0043113A">
        <w:rPr>
          <w:color w:val="000000" w:themeColor="text1"/>
        </w:rPr>
        <w:t xml:space="preserve">problems </w:t>
      </w:r>
      <w:r w:rsidRPr="0043113A">
        <w:rPr>
          <w:color w:val="000000" w:themeColor="text1"/>
        </w:rPr>
        <w:t xml:space="preserve">through categorisations of project ‘impacts’ or otherwise </w:t>
      </w:r>
      <w:r w:rsidR="00F96BD2" w:rsidRPr="0043113A">
        <w:rPr>
          <w:color w:val="000000" w:themeColor="text1"/>
        </w:rPr>
        <w:t>deni</w:t>
      </w:r>
      <w:r w:rsidRPr="0043113A">
        <w:rPr>
          <w:color w:val="000000" w:themeColor="text1"/>
        </w:rPr>
        <w:t>e</w:t>
      </w:r>
      <w:r w:rsidR="006569B1" w:rsidRPr="0043113A">
        <w:rPr>
          <w:color w:val="000000" w:themeColor="text1"/>
        </w:rPr>
        <w:t>s</w:t>
      </w:r>
      <w:r w:rsidRPr="0043113A">
        <w:rPr>
          <w:color w:val="000000" w:themeColor="text1"/>
        </w:rPr>
        <w:t xml:space="preserve"> this more expansive </w:t>
      </w:r>
      <w:r w:rsidR="006569B1" w:rsidRPr="0043113A">
        <w:rPr>
          <w:color w:val="000000" w:themeColor="text1"/>
        </w:rPr>
        <w:t>conception.</w:t>
      </w:r>
    </w:p>
    <w:p w14:paraId="0006786C" w14:textId="77777777" w:rsidR="00596911" w:rsidRPr="0043113A" w:rsidRDefault="00596911" w:rsidP="00596911">
      <w:pPr>
        <w:spacing w:line="360" w:lineRule="auto"/>
        <w:rPr>
          <w:color w:val="000000" w:themeColor="text1"/>
        </w:rPr>
      </w:pPr>
    </w:p>
    <w:p w14:paraId="134685BA" w14:textId="602862D4" w:rsidR="00596911" w:rsidRPr="0043113A" w:rsidRDefault="00F96BD2" w:rsidP="00596911">
      <w:pPr>
        <w:spacing w:line="360" w:lineRule="auto"/>
        <w:rPr>
          <w:color w:val="000000" w:themeColor="text1"/>
        </w:rPr>
      </w:pPr>
      <w:r w:rsidRPr="0043113A">
        <w:rPr>
          <w:color w:val="000000" w:themeColor="text1"/>
        </w:rPr>
        <w:t>Responses</w:t>
      </w:r>
      <w:r w:rsidR="00596911" w:rsidRPr="0043113A">
        <w:rPr>
          <w:color w:val="000000" w:themeColor="text1"/>
        </w:rPr>
        <w:t xml:space="preserve"> suggested those framing land as a traditional-cultural entity were often dissatisfied with the mitigation of social problems and impacts. This could present significant divergences within and between Indigenous parties</w:t>
      </w:r>
      <w:r w:rsidR="00784C80" w:rsidRPr="0043113A">
        <w:rPr>
          <w:color w:val="000000" w:themeColor="text1"/>
        </w:rPr>
        <w:t xml:space="preserve">. </w:t>
      </w:r>
      <w:r w:rsidR="00596911" w:rsidRPr="0043113A">
        <w:rPr>
          <w:color w:val="000000" w:themeColor="text1"/>
        </w:rPr>
        <w:t xml:space="preserve">Indigenous Participant I5 is from the same First Nation as Participant I3, but framed land as a traditional-cultural entity and did not see cash settlements or other benefit provisions in the economic arena as effective mediation. </w:t>
      </w:r>
      <w:r w:rsidRPr="0043113A">
        <w:rPr>
          <w:color w:val="000000" w:themeColor="text1"/>
        </w:rPr>
        <w:t>C</w:t>
      </w:r>
      <w:r w:rsidR="00596911" w:rsidRPr="0043113A">
        <w:rPr>
          <w:color w:val="000000" w:themeColor="text1"/>
        </w:rPr>
        <w:t xml:space="preserve">ash settlements are not tied to specific expenditures or community welfare objectives. </w:t>
      </w:r>
      <w:r w:rsidRPr="0043113A">
        <w:rPr>
          <w:color w:val="000000" w:themeColor="text1"/>
        </w:rPr>
        <w:t xml:space="preserve">For Participant I3, </w:t>
      </w:r>
      <w:r w:rsidR="00596911" w:rsidRPr="0043113A">
        <w:rPr>
          <w:color w:val="000000" w:themeColor="text1"/>
        </w:rPr>
        <w:t>th</w:t>
      </w:r>
      <w:r w:rsidRPr="0043113A">
        <w:rPr>
          <w:color w:val="000000" w:themeColor="text1"/>
        </w:rPr>
        <w:t>es</w:t>
      </w:r>
      <w:r w:rsidR="00596911" w:rsidRPr="0043113A">
        <w:rPr>
          <w:color w:val="000000" w:themeColor="text1"/>
        </w:rPr>
        <w:t xml:space="preserve">e did not address the complex and interconnected effects that mine operation could produce, or the socio-cultural obligations these engendered, particularly to the most vulnerable. This meant ‘we’re [the First Nation] not taking care of our elders and kids as we should’(I5). For this reason, this participant did not view </w:t>
      </w:r>
      <w:r w:rsidR="00423036" w:rsidRPr="0043113A">
        <w:rPr>
          <w:color w:val="000000" w:themeColor="text1"/>
        </w:rPr>
        <w:t xml:space="preserve">mediation as </w:t>
      </w:r>
      <w:r w:rsidR="00596911" w:rsidRPr="0043113A">
        <w:rPr>
          <w:color w:val="000000" w:themeColor="text1"/>
        </w:rPr>
        <w:t xml:space="preserve">meaningful, arguing </w:t>
      </w:r>
    </w:p>
    <w:p w14:paraId="1384F6C8" w14:textId="77777777" w:rsidR="00596911" w:rsidRPr="0043113A" w:rsidRDefault="00596911" w:rsidP="00596911">
      <w:pPr>
        <w:spacing w:line="360" w:lineRule="auto"/>
        <w:rPr>
          <w:color w:val="000000" w:themeColor="text1"/>
        </w:rPr>
      </w:pPr>
    </w:p>
    <w:p w14:paraId="594BBF64" w14:textId="22DF28CF" w:rsidR="00596911" w:rsidRPr="0043113A" w:rsidRDefault="00596911" w:rsidP="00CF6CB0">
      <w:pPr>
        <w:spacing w:line="360" w:lineRule="auto"/>
        <w:ind w:left="720"/>
        <w:rPr>
          <w:color w:val="000000" w:themeColor="text1"/>
        </w:rPr>
      </w:pPr>
      <w:r w:rsidRPr="0043113A">
        <w:rPr>
          <w:color w:val="000000" w:themeColor="text1"/>
        </w:rPr>
        <w:t xml:space="preserve">‘there is definitely an impact, more alcohol […] partying and stuff like that, lot of crack cocaine whatever they do, so that stuff is here and you know it’s hurting our community, but the leaders don’t really understand </w:t>
      </w:r>
      <w:r w:rsidR="00784C80" w:rsidRPr="0043113A">
        <w:rPr>
          <w:color w:val="000000" w:themeColor="text1"/>
        </w:rPr>
        <w:t xml:space="preserve">- </w:t>
      </w:r>
      <w:r w:rsidRPr="0043113A">
        <w:rPr>
          <w:color w:val="000000" w:themeColor="text1"/>
        </w:rPr>
        <w:t>they think it’s a big thing to compensate the people from the mine’(I5).</w:t>
      </w:r>
    </w:p>
    <w:p w14:paraId="49FA4528" w14:textId="58CBE453" w:rsidR="00596911" w:rsidRPr="0043113A" w:rsidRDefault="00596911" w:rsidP="00596911">
      <w:pPr>
        <w:spacing w:line="360" w:lineRule="auto"/>
        <w:rPr>
          <w:color w:val="000000" w:themeColor="text1"/>
        </w:rPr>
      </w:pPr>
      <w:r w:rsidRPr="0043113A">
        <w:rPr>
          <w:color w:val="000000" w:themeColor="text1"/>
        </w:rPr>
        <w:lastRenderedPageBreak/>
        <w:t xml:space="preserve">Social impacts could epitomise a clash of expectations </w:t>
      </w:r>
      <w:r w:rsidR="00F96BD2" w:rsidRPr="0043113A">
        <w:rPr>
          <w:color w:val="000000" w:themeColor="text1"/>
        </w:rPr>
        <w:t>regarding</w:t>
      </w:r>
      <w:r w:rsidRPr="0043113A">
        <w:rPr>
          <w:color w:val="000000" w:themeColor="text1"/>
        </w:rPr>
        <w:t xml:space="preserve"> relevant issues in the industry-Indigenous negotiation space. The framing of land as a traditional-cultural entity invoked heterogeneity in this respect. As Indigenous Participant I9 observed, </w:t>
      </w:r>
    </w:p>
    <w:p w14:paraId="213BE39A" w14:textId="77777777" w:rsidR="00596911" w:rsidRPr="0043113A" w:rsidRDefault="00596911" w:rsidP="00596911">
      <w:pPr>
        <w:spacing w:line="360" w:lineRule="auto"/>
        <w:rPr>
          <w:color w:val="000000" w:themeColor="text1"/>
        </w:rPr>
      </w:pPr>
    </w:p>
    <w:p w14:paraId="11975D25" w14:textId="5BCD79C8" w:rsidR="00596911" w:rsidRPr="0043113A" w:rsidRDefault="00596911" w:rsidP="00596911">
      <w:pPr>
        <w:spacing w:line="360" w:lineRule="auto"/>
        <w:ind w:left="720"/>
        <w:rPr>
          <w:color w:val="000000" w:themeColor="text1"/>
        </w:rPr>
      </w:pPr>
      <w:r w:rsidRPr="0043113A">
        <w:rPr>
          <w:color w:val="000000" w:themeColor="text1"/>
        </w:rPr>
        <w:t xml:space="preserve">‘there was a whole bunch of issues, a lot of the socio-economic issues in the community, that the community expected the company to help solve. I mean there was some [resolution] but not as much as they expected’(I9). </w:t>
      </w:r>
    </w:p>
    <w:p w14:paraId="76DD11E1" w14:textId="77777777" w:rsidR="00596911" w:rsidRPr="0043113A" w:rsidRDefault="00596911" w:rsidP="00596911">
      <w:pPr>
        <w:spacing w:line="360" w:lineRule="auto"/>
        <w:rPr>
          <w:i/>
          <w:color w:val="000000" w:themeColor="text1"/>
        </w:rPr>
      </w:pPr>
    </w:p>
    <w:p w14:paraId="1A03E2D8" w14:textId="74C5D55B" w:rsidR="00596911" w:rsidRPr="0043113A" w:rsidRDefault="00596911" w:rsidP="00596911">
      <w:pPr>
        <w:spacing w:line="360" w:lineRule="auto"/>
        <w:rPr>
          <w:color w:val="000000" w:themeColor="text1"/>
        </w:rPr>
      </w:pPr>
      <w:r w:rsidRPr="0043113A">
        <w:rPr>
          <w:color w:val="000000" w:themeColor="text1"/>
        </w:rPr>
        <w:t xml:space="preserve">More effective mediation was hampered by the narrower definition of social impacts as project related or derived, </w:t>
      </w:r>
      <w:r w:rsidR="00423036" w:rsidRPr="0043113A">
        <w:rPr>
          <w:color w:val="000000" w:themeColor="text1"/>
        </w:rPr>
        <w:t xml:space="preserve">and by </w:t>
      </w:r>
      <w:r w:rsidRPr="0043113A">
        <w:rPr>
          <w:color w:val="000000" w:themeColor="text1"/>
        </w:rPr>
        <w:t>difficulty progressing the</w:t>
      </w:r>
      <w:r w:rsidR="00423036" w:rsidRPr="0043113A">
        <w:rPr>
          <w:color w:val="000000" w:themeColor="text1"/>
        </w:rPr>
        <w:t>se</w:t>
      </w:r>
      <w:r w:rsidRPr="0043113A">
        <w:rPr>
          <w:color w:val="000000" w:themeColor="text1"/>
        </w:rPr>
        <w:t xml:space="preserve"> more expansive discussions in informal consultations into negotiation agendas. Issues at the formal table were reported as strongly aligned with the economic arena, and arguably reflected the dominant framing of land as an economic entity. In this way, industry appeared resistant to expanding issue sets within this negotiation space. This was expressed in industry participants’ reluctance to countenance company accountability for social problems. Industry Participant C2, for example, viewed communities as setting unrealistic expectations and indiscriminately applying these to all companies</w:t>
      </w:r>
    </w:p>
    <w:p w14:paraId="222246EC" w14:textId="77777777" w:rsidR="00596911" w:rsidRPr="0043113A" w:rsidRDefault="00596911" w:rsidP="00596911">
      <w:pPr>
        <w:spacing w:line="360" w:lineRule="auto"/>
        <w:rPr>
          <w:color w:val="000000" w:themeColor="text1"/>
        </w:rPr>
      </w:pPr>
    </w:p>
    <w:p w14:paraId="18078608" w14:textId="77777777" w:rsidR="00596911" w:rsidRPr="0043113A" w:rsidRDefault="00596911" w:rsidP="00596911">
      <w:pPr>
        <w:spacing w:line="360" w:lineRule="auto"/>
        <w:ind w:left="720"/>
        <w:rPr>
          <w:color w:val="FF0000"/>
        </w:rPr>
      </w:pPr>
      <w:r w:rsidRPr="0043113A">
        <w:rPr>
          <w:color w:val="000000" w:themeColor="text1"/>
        </w:rPr>
        <w:t xml:space="preserve">‘is it because there isn’t a very good economy in that community and the community is saying we want to pay our elders a healthy wage? Well, is it up to the junior explorer to be covering that off? They’re saying no, because we don’t have to do that anywhere else [in the world]’(C2). </w:t>
      </w:r>
    </w:p>
    <w:p w14:paraId="73ADA084" w14:textId="77777777" w:rsidR="00596911" w:rsidRPr="0043113A" w:rsidRDefault="00596911" w:rsidP="00596911">
      <w:pPr>
        <w:spacing w:line="360" w:lineRule="auto"/>
        <w:rPr>
          <w:color w:val="000000" w:themeColor="text1"/>
        </w:rPr>
      </w:pPr>
    </w:p>
    <w:p w14:paraId="66F3F052" w14:textId="71519DAD" w:rsidR="00596911" w:rsidRPr="0043113A" w:rsidRDefault="00596911" w:rsidP="00596911">
      <w:pPr>
        <w:spacing w:line="360" w:lineRule="auto"/>
        <w:rPr>
          <w:color w:val="000000" w:themeColor="text1"/>
        </w:rPr>
      </w:pPr>
      <w:r w:rsidRPr="0043113A">
        <w:rPr>
          <w:color w:val="000000" w:themeColor="text1"/>
        </w:rPr>
        <w:t xml:space="preserve">This comment provided an interesting example of framing effects on the understanding and </w:t>
      </w:r>
      <w:r w:rsidR="00CF6CB0">
        <w:rPr>
          <w:color w:val="000000" w:themeColor="text1"/>
        </w:rPr>
        <w:t>importanc</w:t>
      </w:r>
      <w:r w:rsidRPr="0043113A">
        <w:rPr>
          <w:color w:val="000000" w:themeColor="text1"/>
        </w:rPr>
        <w:t>e of specific issues</w:t>
      </w:r>
      <w:r w:rsidR="00F96BD2" w:rsidRPr="0043113A">
        <w:rPr>
          <w:color w:val="000000" w:themeColor="text1"/>
        </w:rPr>
        <w:t>.</w:t>
      </w:r>
      <w:r w:rsidRPr="0043113A">
        <w:rPr>
          <w:color w:val="000000" w:themeColor="text1"/>
        </w:rPr>
        <w:t xml:space="preserve"> </w:t>
      </w:r>
      <w:r w:rsidR="00F96BD2" w:rsidRPr="0043113A">
        <w:rPr>
          <w:color w:val="000000" w:themeColor="text1"/>
        </w:rPr>
        <w:t>I</w:t>
      </w:r>
      <w:r w:rsidRPr="0043113A">
        <w:rPr>
          <w:color w:val="000000" w:themeColor="text1"/>
        </w:rPr>
        <w:t xml:space="preserve">ndustry Participant C2 frames land as an economic entity and viewed </w:t>
      </w:r>
      <w:r w:rsidR="00D91706" w:rsidRPr="0043113A">
        <w:rPr>
          <w:color w:val="000000" w:themeColor="text1"/>
        </w:rPr>
        <w:t>increased company accountability for poor socio-economic conditions in communities (by either state or Indigenous groups) as a flawed response</w:t>
      </w:r>
      <w:r w:rsidRPr="0043113A">
        <w:rPr>
          <w:color w:val="000000" w:themeColor="text1"/>
        </w:rPr>
        <w:t xml:space="preserve">. However, participants framing land as a traditional-cultural entity view such accountability as an inevitable consequence of </w:t>
      </w:r>
      <w:r w:rsidRPr="0043113A">
        <w:rPr>
          <w:color w:val="000000" w:themeColor="text1"/>
        </w:rPr>
        <w:lastRenderedPageBreak/>
        <w:t>reciprocal relations and obligations that companies become situated within, once their access and use of resources begin.</w:t>
      </w:r>
    </w:p>
    <w:p w14:paraId="37576A1C" w14:textId="77777777" w:rsidR="00596911" w:rsidRPr="0043113A" w:rsidRDefault="00596911" w:rsidP="00596911">
      <w:pPr>
        <w:spacing w:line="360" w:lineRule="auto"/>
        <w:rPr>
          <w:i/>
          <w:color w:val="000000" w:themeColor="text1"/>
        </w:rPr>
      </w:pPr>
    </w:p>
    <w:p w14:paraId="2F8E725D" w14:textId="78B823EE" w:rsidR="00596911" w:rsidRPr="0043113A" w:rsidRDefault="00596911" w:rsidP="00596911">
      <w:pPr>
        <w:spacing w:line="360" w:lineRule="auto"/>
        <w:rPr>
          <w:color w:val="000000" w:themeColor="text1"/>
        </w:rPr>
      </w:pPr>
      <w:r w:rsidRPr="0043113A">
        <w:rPr>
          <w:color w:val="000000" w:themeColor="text1"/>
        </w:rPr>
        <w:t>Some viewed agreement-making</w:t>
      </w:r>
      <w:r w:rsidR="00423036" w:rsidRPr="0043113A">
        <w:rPr>
          <w:color w:val="000000" w:themeColor="text1"/>
        </w:rPr>
        <w:t xml:space="preserve"> </w:t>
      </w:r>
      <w:r w:rsidR="00CF6CB0">
        <w:rPr>
          <w:color w:val="000000" w:themeColor="text1"/>
        </w:rPr>
        <w:t xml:space="preserve">itself </w:t>
      </w:r>
      <w:r w:rsidR="00423036" w:rsidRPr="0043113A">
        <w:rPr>
          <w:color w:val="000000" w:themeColor="text1"/>
        </w:rPr>
        <w:t>as</w:t>
      </w:r>
      <w:r w:rsidRPr="0043113A">
        <w:rPr>
          <w:color w:val="000000" w:themeColor="text1"/>
        </w:rPr>
        <w:t xml:space="preserve"> indicat</w:t>
      </w:r>
      <w:r w:rsidR="00423036" w:rsidRPr="0043113A">
        <w:rPr>
          <w:color w:val="000000" w:themeColor="text1"/>
        </w:rPr>
        <w:t>ing</w:t>
      </w:r>
      <w:r w:rsidRPr="0043113A">
        <w:rPr>
          <w:color w:val="000000" w:themeColor="text1"/>
        </w:rPr>
        <w:t xml:space="preserve"> companies</w:t>
      </w:r>
      <w:r w:rsidR="00784C80" w:rsidRPr="0043113A">
        <w:rPr>
          <w:color w:val="000000" w:themeColor="text1"/>
        </w:rPr>
        <w:t>’</w:t>
      </w:r>
      <w:r w:rsidRPr="0043113A">
        <w:rPr>
          <w:color w:val="000000" w:themeColor="text1"/>
        </w:rPr>
        <w:t xml:space="preserve"> increasing</w:t>
      </w:r>
      <w:r w:rsidR="00CF6CB0">
        <w:rPr>
          <w:color w:val="000000" w:themeColor="text1"/>
        </w:rPr>
        <w:t xml:space="preserve"> </w:t>
      </w:r>
      <w:r w:rsidRPr="0043113A">
        <w:rPr>
          <w:color w:val="000000" w:themeColor="text1"/>
        </w:rPr>
        <w:t xml:space="preserve">responsiveness to the needs and issues of affected groups, </w:t>
      </w:r>
      <w:r w:rsidR="00423036" w:rsidRPr="0043113A">
        <w:rPr>
          <w:color w:val="000000" w:themeColor="text1"/>
        </w:rPr>
        <w:t xml:space="preserve">including </w:t>
      </w:r>
      <w:r w:rsidRPr="0043113A">
        <w:rPr>
          <w:color w:val="000000" w:themeColor="text1"/>
        </w:rPr>
        <w:t>social impacts.</w:t>
      </w:r>
      <w:r w:rsidR="00423036" w:rsidRPr="0043113A">
        <w:rPr>
          <w:color w:val="000000" w:themeColor="text1"/>
        </w:rPr>
        <w:t xml:space="preserve"> </w:t>
      </w:r>
      <w:r w:rsidRPr="0043113A">
        <w:rPr>
          <w:color w:val="000000" w:themeColor="text1"/>
        </w:rPr>
        <w:t>Government Participant G6 described this as</w:t>
      </w:r>
    </w:p>
    <w:p w14:paraId="06C62A7D" w14:textId="77777777" w:rsidR="00596911" w:rsidRPr="0043113A" w:rsidRDefault="00596911" w:rsidP="00596911">
      <w:pPr>
        <w:spacing w:line="360" w:lineRule="auto"/>
        <w:rPr>
          <w:color w:val="000000" w:themeColor="text1"/>
        </w:rPr>
      </w:pPr>
    </w:p>
    <w:p w14:paraId="7B58A292" w14:textId="77777777" w:rsidR="00596911" w:rsidRPr="0043113A" w:rsidRDefault="00596911" w:rsidP="00596911">
      <w:pPr>
        <w:spacing w:line="360" w:lineRule="auto"/>
        <w:ind w:left="720"/>
        <w:rPr>
          <w:color w:val="000000" w:themeColor="text1"/>
        </w:rPr>
      </w:pPr>
      <w:r w:rsidRPr="0043113A">
        <w:rPr>
          <w:color w:val="000000" w:themeColor="text1"/>
        </w:rPr>
        <w:t>‘good business if it is done with good, mutual interest meaning from real heart saying yes, we understand this is a group of people [Indigenous communities] we understand this group of people here have been suppressed or whatever it is for hundreds of years, looking to get on with the program, looking for a good opportunity to get on’(G6).</w:t>
      </w:r>
    </w:p>
    <w:p w14:paraId="1261BED7" w14:textId="77777777" w:rsidR="00596911" w:rsidRPr="0043113A" w:rsidRDefault="00596911" w:rsidP="00596911">
      <w:pPr>
        <w:spacing w:line="360" w:lineRule="auto"/>
        <w:rPr>
          <w:color w:val="000000" w:themeColor="text1"/>
        </w:rPr>
      </w:pPr>
    </w:p>
    <w:p w14:paraId="4AE30510" w14:textId="0B863393" w:rsidR="00596911" w:rsidRPr="0043113A" w:rsidRDefault="00596911" w:rsidP="00596911">
      <w:pPr>
        <w:spacing w:line="360" w:lineRule="auto"/>
        <w:rPr>
          <w:color w:val="000000" w:themeColor="text1"/>
        </w:rPr>
      </w:pPr>
      <w:r w:rsidRPr="0043113A">
        <w:rPr>
          <w:color w:val="000000" w:themeColor="text1"/>
        </w:rPr>
        <w:t xml:space="preserve">This response recognised social impacts as an issue, </w:t>
      </w:r>
      <w:r w:rsidR="00423036" w:rsidRPr="0043113A">
        <w:rPr>
          <w:color w:val="000000" w:themeColor="text1"/>
        </w:rPr>
        <w:t>and one associated with coloni</w:t>
      </w:r>
      <w:r w:rsidR="00D91706" w:rsidRPr="0043113A">
        <w:rPr>
          <w:color w:val="000000" w:themeColor="text1"/>
        </w:rPr>
        <w:t>s</w:t>
      </w:r>
      <w:r w:rsidR="00423036" w:rsidRPr="0043113A">
        <w:rPr>
          <w:color w:val="000000" w:themeColor="text1"/>
        </w:rPr>
        <w:t xml:space="preserve">ation and </w:t>
      </w:r>
      <w:r w:rsidRPr="0043113A">
        <w:rPr>
          <w:color w:val="000000" w:themeColor="text1"/>
        </w:rPr>
        <w:t xml:space="preserve">historical dispossession. The </w:t>
      </w:r>
      <w:r w:rsidR="00CF6CB0">
        <w:rPr>
          <w:color w:val="000000" w:themeColor="text1"/>
        </w:rPr>
        <w:t>P</w:t>
      </w:r>
      <w:r w:rsidRPr="0043113A">
        <w:rPr>
          <w:color w:val="000000" w:themeColor="text1"/>
        </w:rPr>
        <w:t xml:space="preserve">articipant’s framing of land as an economic entity </w:t>
      </w:r>
      <w:r w:rsidR="00423036" w:rsidRPr="0043113A">
        <w:rPr>
          <w:color w:val="000000" w:themeColor="text1"/>
        </w:rPr>
        <w:t xml:space="preserve">is still </w:t>
      </w:r>
      <w:r w:rsidRPr="0043113A">
        <w:rPr>
          <w:color w:val="000000" w:themeColor="text1"/>
        </w:rPr>
        <w:t xml:space="preserve">apparent in the prescription of ‘participation’ </w:t>
      </w:r>
      <w:r w:rsidR="00423036" w:rsidRPr="0043113A">
        <w:rPr>
          <w:color w:val="000000" w:themeColor="text1"/>
        </w:rPr>
        <w:t>and economic development to</w:t>
      </w:r>
      <w:r w:rsidRPr="0043113A">
        <w:rPr>
          <w:color w:val="000000" w:themeColor="text1"/>
        </w:rPr>
        <w:t xml:space="preserve"> address this. Interestingly, the </w:t>
      </w:r>
      <w:r w:rsidR="00CF6CB0">
        <w:rPr>
          <w:color w:val="000000" w:themeColor="text1"/>
        </w:rPr>
        <w:t>P</w:t>
      </w:r>
      <w:r w:rsidRPr="0043113A">
        <w:rPr>
          <w:color w:val="000000" w:themeColor="text1"/>
        </w:rPr>
        <w:t xml:space="preserve">articipant </w:t>
      </w:r>
      <w:r w:rsidR="00423036" w:rsidRPr="0043113A">
        <w:rPr>
          <w:color w:val="000000" w:themeColor="text1"/>
        </w:rPr>
        <w:t xml:space="preserve">was a strong </w:t>
      </w:r>
      <w:r w:rsidRPr="0043113A">
        <w:rPr>
          <w:color w:val="000000" w:themeColor="text1"/>
        </w:rPr>
        <w:t>advocate</w:t>
      </w:r>
      <w:r w:rsidR="00423036" w:rsidRPr="0043113A">
        <w:rPr>
          <w:color w:val="000000" w:themeColor="text1"/>
        </w:rPr>
        <w:t xml:space="preserve"> of</w:t>
      </w:r>
      <w:r w:rsidRPr="0043113A">
        <w:rPr>
          <w:color w:val="000000" w:themeColor="text1"/>
        </w:rPr>
        <w:t xml:space="preserve"> internal</w:t>
      </w:r>
      <w:r w:rsidR="00423036" w:rsidRPr="0043113A">
        <w:rPr>
          <w:color w:val="000000" w:themeColor="text1"/>
        </w:rPr>
        <w:t xml:space="preserve"> (community-led)</w:t>
      </w:r>
      <w:r w:rsidRPr="0043113A">
        <w:rPr>
          <w:color w:val="000000" w:themeColor="text1"/>
        </w:rPr>
        <w:t xml:space="preserve"> impact assessments </w:t>
      </w:r>
      <w:r w:rsidR="00423036" w:rsidRPr="0043113A">
        <w:rPr>
          <w:color w:val="000000" w:themeColor="text1"/>
        </w:rPr>
        <w:t xml:space="preserve">to secure greater industry </w:t>
      </w:r>
      <w:r w:rsidRPr="0043113A">
        <w:rPr>
          <w:color w:val="000000" w:themeColor="text1"/>
        </w:rPr>
        <w:t>responsiveness</w:t>
      </w:r>
    </w:p>
    <w:p w14:paraId="0246112E" w14:textId="77777777" w:rsidR="00596911" w:rsidRPr="0043113A" w:rsidRDefault="00596911" w:rsidP="00596911">
      <w:pPr>
        <w:spacing w:line="360" w:lineRule="auto"/>
        <w:rPr>
          <w:color w:val="000000" w:themeColor="text1"/>
        </w:rPr>
      </w:pPr>
    </w:p>
    <w:p w14:paraId="550DC76F" w14:textId="1E2E8E27" w:rsidR="00596911" w:rsidRPr="0043113A" w:rsidRDefault="00596911" w:rsidP="00596911">
      <w:pPr>
        <w:spacing w:line="360" w:lineRule="auto"/>
        <w:ind w:left="720"/>
        <w:rPr>
          <w:color w:val="000000" w:themeColor="text1"/>
        </w:rPr>
      </w:pPr>
      <w:r w:rsidRPr="0043113A">
        <w:rPr>
          <w:color w:val="000000" w:themeColor="text1"/>
        </w:rPr>
        <w:t>‘when they go to the negotiating table they [the company] would look [via the community impact statement] at what the community folks have said in the social area,</w:t>
      </w:r>
      <w:r w:rsidR="00784C80" w:rsidRPr="0043113A">
        <w:rPr>
          <w:color w:val="000000" w:themeColor="text1"/>
        </w:rPr>
        <w:t xml:space="preserve"> s</w:t>
      </w:r>
      <w:r w:rsidRPr="0043113A">
        <w:rPr>
          <w:color w:val="000000" w:themeColor="text1"/>
        </w:rPr>
        <w:t>ocial areas are huge, then when you go to the table industry have already seen this piece as well</w:t>
      </w:r>
      <w:r w:rsidR="0051164C" w:rsidRPr="0043113A">
        <w:rPr>
          <w:color w:val="000000" w:themeColor="text1"/>
        </w:rPr>
        <w:t xml:space="preserve"> </w:t>
      </w:r>
      <w:r w:rsidRPr="0043113A">
        <w:rPr>
          <w:color w:val="000000" w:themeColor="text1"/>
        </w:rPr>
        <w:t>[…] there are other community-based interventions which you can incorporate in your IBA when the mass of the people in the communities will benefit. Right now, besides employment and training, there’s not much benefit going out from those IBAs to individual local people on the ground’(G6).</w:t>
      </w:r>
    </w:p>
    <w:p w14:paraId="714BDD68" w14:textId="77777777" w:rsidR="00EE71E3" w:rsidRPr="0043113A" w:rsidRDefault="00EE71E3" w:rsidP="00596911">
      <w:pPr>
        <w:spacing w:line="360" w:lineRule="auto"/>
        <w:rPr>
          <w:color w:val="000000" w:themeColor="text1"/>
        </w:rPr>
      </w:pPr>
    </w:p>
    <w:p w14:paraId="43494F49" w14:textId="2AF98199" w:rsidR="00596911" w:rsidRPr="0043113A" w:rsidRDefault="00596911" w:rsidP="00596911">
      <w:pPr>
        <w:spacing w:line="360" w:lineRule="auto"/>
        <w:rPr>
          <w:color w:val="000000" w:themeColor="text1"/>
        </w:rPr>
      </w:pPr>
      <w:r w:rsidRPr="0043113A">
        <w:rPr>
          <w:color w:val="000000" w:themeColor="text1"/>
        </w:rPr>
        <w:t xml:space="preserve">However, even where social impacts or problems </w:t>
      </w:r>
      <w:r w:rsidRPr="00CF6CB0">
        <w:rPr>
          <w:i/>
          <w:color w:val="000000" w:themeColor="text1"/>
        </w:rPr>
        <w:t>were</w:t>
      </w:r>
      <w:r w:rsidRPr="0043113A">
        <w:rPr>
          <w:color w:val="000000" w:themeColor="text1"/>
        </w:rPr>
        <w:t xml:space="preserve"> accepted as relevant, parties’ interpretation of their nature and meaning could differ. For Indigenous participants</w:t>
      </w:r>
      <w:r w:rsidR="00784C80" w:rsidRPr="0043113A">
        <w:rPr>
          <w:color w:val="000000" w:themeColor="text1"/>
        </w:rPr>
        <w:t>,</w:t>
      </w:r>
      <w:r w:rsidRPr="0043113A">
        <w:rPr>
          <w:color w:val="000000" w:themeColor="text1"/>
        </w:rPr>
        <w:t xml:space="preserve"> this was a source of frustration and indicated company ignorance of the complex conditions communities </w:t>
      </w:r>
      <w:r w:rsidRPr="0043113A">
        <w:rPr>
          <w:color w:val="000000" w:themeColor="text1"/>
        </w:rPr>
        <w:lastRenderedPageBreak/>
        <w:t xml:space="preserve">face. Examples given included hiring policies that failed to account for lower levels of education and criminal records from </w:t>
      </w:r>
      <w:r w:rsidR="00EE71E3" w:rsidRPr="0043113A">
        <w:rPr>
          <w:color w:val="000000" w:themeColor="text1"/>
        </w:rPr>
        <w:t xml:space="preserve">higher rates of </w:t>
      </w:r>
      <w:r w:rsidRPr="0043113A">
        <w:rPr>
          <w:color w:val="000000" w:themeColor="text1"/>
        </w:rPr>
        <w:t>Indigenous arrest and incarceration (Participants I1 and I9).</w:t>
      </w:r>
    </w:p>
    <w:p w14:paraId="6E7373EA" w14:textId="77777777" w:rsidR="00596911" w:rsidRPr="0043113A" w:rsidRDefault="00596911" w:rsidP="00596911">
      <w:pPr>
        <w:spacing w:line="360" w:lineRule="auto"/>
        <w:rPr>
          <w:color w:val="FF0000"/>
        </w:rPr>
      </w:pPr>
    </w:p>
    <w:p w14:paraId="5E32D463" w14:textId="0C8330E5" w:rsidR="00596911" w:rsidRPr="0043113A" w:rsidRDefault="00596911" w:rsidP="00596911">
      <w:pPr>
        <w:spacing w:line="360" w:lineRule="auto"/>
        <w:rPr>
          <w:color w:val="7030A0"/>
          <w:sz w:val="32"/>
          <w:szCs w:val="32"/>
        </w:rPr>
      </w:pPr>
      <w:r w:rsidRPr="0043113A">
        <w:rPr>
          <w:color w:val="000000" w:themeColor="text1"/>
        </w:rPr>
        <w:t xml:space="preserve">Social impacts appeared the least consistently addressed and, as with environmental impacts and monitoring, participants could assign this </w:t>
      </w:r>
      <w:r w:rsidR="00EE71E3" w:rsidRPr="0043113A">
        <w:rPr>
          <w:color w:val="000000" w:themeColor="text1"/>
        </w:rPr>
        <w:t xml:space="preserve">issue </w:t>
      </w:r>
      <w:r w:rsidRPr="0043113A">
        <w:rPr>
          <w:color w:val="000000" w:themeColor="text1"/>
        </w:rPr>
        <w:t>to Impact Assessment conducted through the parallel regulatory system. The issue emerged most in participant discussion of informal phases of community consultation. Indigenous participants recalled social impacts featuring prominently in their own intra</w:t>
      </w:r>
      <w:r w:rsidR="00EE71E3" w:rsidRPr="0043113A">
        <w:rPr>
          <w:color w:val="000000" w:themeColor="text1"/>
        </w:rPr>
        <w:t xml:space="preserve"> </w:t>
      </w:r>
      <w:r w:rsidRPr="0043113A">
        <w:rPr>
          <w:color w:val="000000" w:themeColor="text1"/>
        </w:rPr>
        <w:t>and inter</w:t>
      </w:r>
      <w:r w:rsidR="00784C80" w:rsidRPr="0043113A">
        <w:rPr>
          <w:color w:val="000000" w:themeColor="text1"/>
        </w:rPr>
        <w:t>-</w:t>
      </w:r>
      <w:r w:rsidRPr="0043113A">
        <w:rPr>
          <w:color w:val="000000" w:themeColor="text1"/>
        </w:rPr>
        <w:t>community deliberations over negotiation mandates (Participants I8 and I9).</w:t>
      </w:r>
      <w:r w:rsidRPr="0043113A">
        <w:rPr>
          <w:i/>
          <w:color w:val="000000" w:themeColor="text1"/>
        </w:rPr>
        <w:t xml:space="preserve"> </w:t>
      </w:r>
      <w:r w:rsidRPr="0043113A">
        <w:rPr>
          <w:color w:val="000000" w:themeColor="text1"/>
        </w:rPr>
        <w:t>Despite this, the issue of social impacts w</w:t>
      </w:r>
      <w:r w:rsidR="00D91706" w:rsidRPr="0043113A">
        <w:rPr>
          <w:color w:val="000000" w:themeColor="text1"/>
        </w:rPr>
        <w:t>as</w:t>
      </w:r>
      <w:r w:rsidRPr="0043113A">
        <w:rPr>
          <w:color w:val="000000" w:themeColor="text1"/>
        </w:rPr>
        <w:t xml:space="preserve"> </w:t>
      </w:r>
      <w:r w:rsidR="00CF6CB0">
        <w:rPr>
          <w:color w:val="000000" w:themeColor="text1"/>
        </w:rPr>
        <w:t xml:space="preserve">often </w:t>
      </w:r>
      <w:r w:rsidRPr="0043113A">
        <w:rPr>
          <w:color w:val="000000" w:themeColor="text1"/>
        </w:rPr>
        <w:t>seen as</w:t>
      </w:r>
      <w:r w:rsidR="00D91706" w:rsidRPr="0043113A">
        <w:rPr>
          <w:color w:val="000000" w:themeColor="text1"/>
        </w:rPr>
        <w:t xml:space="preserve"> </w:t>
      </w:r>
      <w:r w:rsidRPr="0043113A">
        <w:rPr>
          <w:color w:val="000000" w:themeColor="text1"/>
        </w:rPr>
        <w:t>marginalised from the formal table</w:t>
      </w:r>
      <w:r w:rsidR="00EE71E3" w:rsidRPr="0043113A">
        <w:rPr>
          <w:color w:val="000000" w:themeColor="text1"/>
        </w:rPr>
        <w:t xml:space="preserve"> and </w:t>
      </w:r>
      <w:r w:rsidR="00CF6CB0">
        <w:rPr>
          <w:color w:val="000000" w:themeColor="text1"/>
        </w:rPr>
        <w:t xml:space="preserve">this </w:t>
      </w:r>
      <w:r w:rsidR="00D91706" w:rsidRPr="0043113A">
        <w:rPr>
          <w:color w:val="000000" w:themeColor="text1"/>
        </w:rPr>
        <w:t xml:space="preserve">was </w:t>
      </w:r>
      <w:r w:rsidRPr="0043113A">
        <w:rPr>
          <w:color w:val="000000" w:themeColor="text1"/>
        </w:rPr>
        <w:t>implicated in negative evaluations of the negotiation space.</w:t>
      </w:r>
    </w:p>
    <w:p w14:paraId="5F0AC7E2" w14:textId="77777777" w:rsidR="00596911" w:rsidRPr="0043113A" w:rsidRDefault="00596911" w:rsidP="00596911">
      <w:pPr>
        <w:spacing w:line="360" w:lineRule="auto"/>
        <w:rPr>
          <w:color w:val="000000" w:themeColor="text1"/>
          <w:u w:val="single"/>
        </w:rPr>
      </w:pPr>
    </w:p>
    <w:p w14:paraId="3BA314D9" w14:textId="77777777" w:rsidR="00596911" w:rsidRPr="0043113A" w:rsidRDefault="00596911" w:rsidP="00596911">
      <w:pPr>
        <w:spacing w:line="360" w:lineRule="auto"/>
        <w:rPr>
          <w:color w:val="000000" w:themeColor="text1"/>
          <w:sz w:val="32"/>
          <w:szCs w:val="32"/>
        </w:rPr>
      </w:pPr>
      <w:r w:rsidRPr="0043113A">
        <w:rPr>
          <w:color w:val="000000" w:themeColor="text1"/>
          <w:sz w:val="32"/>
          <w:szCs w:val="32"/>
        </w:rPr>
        <w:t>The issue of traditional subsistence livelihoods</w:t>
      </w:r>
    </w:p>
    <w:p w14:paraId="7A63AA4F" w14:textId="77777777" w:rsidR="00596911" w:rsidRPr="0043113A" w:rsidRDefault="00596911" w:rsidP="00596911">
      <w:pPr>
        <w:spacing w:line="360" w:lineRule="auto"/>
        <w:rPr>
          <w:color w:val="000000" w:themeColor="text1"/>
        </w:rPr>
      </w:pPr>
    </w:p>
    <w:p w14:paraId="11B520C3" w14:textId="60997B7B" w:rsidR="00596911" w:rsidRPr="0043113A" w:rsidRDefault="00BB7EC9" w:rsidP="00596911">
      <w:pPr>
        <w:spacing w:line="360" w:lineRule="auto"/>
        <w:rPr>
          <w:color w:val="000000" w:themeColor="text1"/>
        </w:rPr>
      </w:pPr>
      <w:r w:rsidRPr="0043113A">
        <w:rPr>
          <w:color w:val="000000" w:themeColor="text1"/>
        </w:rPr>
        <w:t>Responses suggested traditional subsistence livelihoods presented as a unique issue in industry-Indigenous engagements.</w:t>
      </w:r>
      <w:r w:rsidR="00596911" w:rsidRPr="0043113A">
        <w:rPr>
          <w:color w:val="000000" w:themeColor="text1"/>
        </w:rPr>
        <w:t xml:space="preserve"> Resource extraction can disrupt </w:t>
      </w:r>
      <w:r w:rsidR="00056771" w:rsidRPr="0043113A">
        <w:rPr>
          <w:color w:val="000000" w:themeColor="text1"/>
        </w:rPr>
        <w:t>persona</w:t>
      </w:r>
      <w:r w:rsidR="00596911" w:rsidRPr="0043113A">
        <w:rPr>
          <w:color w:val="000000" w:themeColor="text1"/>
        </w:rPr>
        <w:t>l and community access and use of land and resources integral to these livelihoods. Traditional subsistence livelihoods, and the particular forms of land and resource use involved, are the subject of Section 35 rights</w:t>
      </w:r>
      <w:r w:rsidR="00596911" w:rsidRPr="0043113A">
        <w:rPr>
          <w:rStyle w:val="FootnoteReference"/>
          <w:color w:val="000000" w:themeColor="text1"/>
        </w:rPr>
        <w:footnoteReference w:id="38"/>
      </w:r>
      <w:r w:rsidR="00596911" w:rsidRPr="0043113A">
        <w:rPr>
          <w:color w:val="000000" w:themeColor="text1"/>
        </w:rPr>
        <w:t>, and explicitly defined as Aboriginal usufructuary rights in the NWT Resource treaties. Their possible infringement invokes the state’s fiduciary relationship and duty to consult with affected groups</w:t>
      </w:r>
      <w:r w:rsidR="00B940CD" w:rsidRPr="0043113A">
        <w:rPr>
          <w:color w:val="000000" w:themeColor="text1"/>
        </w:rPr>
        <w:t xml:space="preserve">. </w:t>
      </w:r>
      <w:r w:rsidR="00596911" w:rsidRPr="0043113A">
        <w:rPr>
          <w:color w:val="000000" w:themeColor="text1"/>
        </w:rPr>
        <w:t>This becomes a specific driver of industry-Indigenous agreement-making in this context, as consultant Participant CN1 outlined</w:t>
      </w:r>
    </w:p>
    <w:p w14:paraId="6CB686B2" w14:textId="77777777" w:rsidR="00596911" w:rsidRPr="0043113A" w:rsidRDefault="00596911" w:rsidP="00596911">
      <w:pPr>
        <w:spacing w:line="360" w:lineRule="auto"/>
        <w:rPr>
          <w:color w:val="000000" w:themeColor="text1"/>
        </w:rPr>
      </w:pPr>
    </w:p>
    <w:p w14:paraId="315A3ACC" w14:textId="77777777" w:rsidR="00596911" w:rsidRPr="0043113A" w:rsidRDefault="00596911" w:rsidP="00596911">
      <w:pPr>
        <w:spacing w:line="360" w:lineRule="auto"/>
        <w:ind w:left="720"/>
        <w:rPr>
          <w:color w:val="FF0000"/>
        </w:rPr>
      </w:pPr>
      <w:r w:rsidRPr="0043113A">
        <w:rPr>
          <w:color w:val="000000" w:themeColor="text1"/>
        </w:rPr>
        <w:t xml:space="preserve">‘[an] IBA is essentially looking at the impact of development on a piece of land that has normally been occupied and used by Aboriginal groups that have Treaty and Aboriginal rights and that has [been] taken out of circulation […] [where] there’s definitely an impact on the ability for use of that and the resources that may be [there]’(CN1). </w:t>
      </w:r>
    </w:p>
    <w:p w14:paraId="6D8E7FBF" w14:textId="77777777" w:rsidR="00596911" w:rsidRPr="0043113A" w:rsidRDefault="00596911" w:rsidP="00596911">
      <w:pPr>
        <w:spacing w:line="360" w:lineRule="auto"/>
        <w:rPr>
          <w:i/>
          <w:color w:val="000000" w:themeColor="text1"/>
        </w:rPr>
      </w:pPr>
    </w:p>
    <w:p w14:paraId="0EC7A1D9" w14:textId="7FF7E533" w:rsidR="00596911" w:rsidRPr="0043113A" w:rsidRDefault="00596911" w:rsidP="00596911">
      <w:pPr>
        <w:spacing w:line="360" w:lineRule="auto"/>
        <w:rPr>
          <w:color w:val="000000" w:themeColor="text1"/>
        </w:rPr>
      </w:pPr>
      <w:r w:rsidRPr="0043113A">
        <w:rPr>
          <w:color w:val="000000" w:themeColor="text1"/>
        </w:rPr>
        <w:t>The Impact Benefit Agreement (IBA) then acts as the mean</w:t>
      </w:r>
      <w:r w:rsidR="00C86F05" w:rsidRPr="0043113A">
        <w:rPr>
          <w:color w:val="000000" w:themeColor="text1"/>
        </w:rPr>
        <w:t>s</w:t>
      </w:r>
      <w:r w:rsidRPr="0043113A">
        <w:rPr>
          <w:color w:val="000000" w:themeColor="text1"/>
        </w:rPr>
        <w:t xml:space="preserve"> to </w:t>
      </w:r>
      <w:r w:rsidR="00056771" w:rsidRPr="0043113A">
        <w:rPr>
          <w:color w:val="000000" w:themeColor="text1"/>
        </w:rPr>
        <w:t>trad</w:t>
      </w:r>
      <w:r w:rsidRPr="0043113A">
        <w:rPr>
          <w:color w:val="000000" w:themeColor="text1"/>
        </w:rPr>
        <w:t>e benefits for company appropriation of land and exclusive use of resources. For Government Participant G5, this rationale promoted agreement-making, both through the tripartite S</w:t>
      </w:r>
      <w:r w:rsidR="00BA1954">
        <w:rPr>
          <w:color w:val="000000" w:themeColor="text1"/>
        </w:rPr>
        <w:t>ocio-</w:t>
      </w:r>
      <w:r w:rsidRPr="0043113A">
        <w:rPr>
          <w:color w:val="000000" w:themeColor="text1"/>
        </w:rPr>
        <w:t>E</w:t>
      </w:r>
      <w:r w:rsidR="00BA1954">
        <w:rPr>
          <w:color w:val="000000" w:themeColor="text1"/>
        </w:rPr>
        <w:t xml:space="preserve">conomic </w:t>
      </w:r>
      <w:r w:rsidRPr="0043113A">
        <w:rPr>
          <w:color w:val="000000" w:themeColor="text1"/>
        </w:rPr>
        <w:t>A</w:t>
      </w:r>
      <w:r w:rsidR="00BA1954">
        <w:rPr>
          <w:color w:val="000000" w:themeColor="text1"/>
        </w:rPr>
        <w:t>greement</w:t>
      </w:r>
      <w:r w:rsidRPr="0043113A">
        <w:rPr>
          <w:color w:val="000000" w:themeColor="text1"/>
        </w:rPr>
        <w:t>s</w:t>
      </w:r>
      <w:r w:rsidR="00BA1954">
        <w:rPr>
          <w:color w:val="000000" w:themeColor="text1"/>
        </w:rPr>
        <w:t xml:space="preserve"> (SEAs)</w:t>
      </w:r>
      <w:r w:rsidRPr="0043113A">
        <w:rPr>
          <w:color w:val="000000" w:themeColor="text1"/>
        </w:rPr>
        <w:t xml:space="preserve"> and IBAs,</w:t>
      </w:r>
    </w:p>
    <w:p w14:paraId="1B98C532" w14:textId="77777777" w:rsidR="00596911" w:rsidRPr="0043113A" w:rsidRDefault="00596911" w:rsidP="00596911">
      <w:pPr>
        <w:spacing w:line="360" w:lineRule="auto"/>
        <w:rPr>
          <w:color w:val="000000" w:themeColor="text1"/>
        </w:rPr>
      </w:pPr>
    </w:p>
    <w:p w14:paraId="4ED1CDF4" w14:textId="54126046" w:rsidR="00596911" w:rsidRPr="0043113A" w:rsidRDefault="00596911" w:rsidP="00596911">
      <w:pPr>
        <w:spacing w:line="360" w:lineRule="auto"/>
        <w:ind w:left="720"/>
        <w:rPr>
          <w:color w:val="000000" w:themeColor="text1"/>
        </w:rPr>
      </w:pPr>
      <w:r w:rsidRPr="0043113A">
        <w:rPr>
          <w:color w:val="000000" w:themeColor="text1"/>
        </w:rPr>
        <w:t>‘Our view as a government was always that [with or without treaty and land claim agreement on selected lands] we would respect their traditional area where they hunted and trapped and fished and lived historically. Even though you don’t have title to it, it’s yours and we want some compensation for the interruption of any activity on that land’(G5).</w:t>
      </w:r>
    </w:p>
    <w:p w14:paraId="00D9C31C" w14:textId="77777777" w:rsidR="00056771" w:rsidRPr="0043113A" w:rsidRDefault="00056771" w:rsidP="00596911">
      <w:pPr>
        <w:spacing w:line="360" w:lineRule="auto"/>
        <w:rPr>
          <w:color w:val="000000" w:themeColor="text1"/>
        </w:rPr>
      </w:pPr>
    </w:p>
    <w:p w14:paraId="4E433B4E" w14:textId="52C1558B" w:rsidR="00596911" w:rsidRPr="0043113A" w:rsidRDefault="00056771" w:rsidP="00596911">
      <w:pPr>
        <w:spacing w:line="360" w:lineRule="auto"/>
        <w:rPr>
          <w:color w:val="000000" w:themeColor="text1"/>
        </w:rPr>
      </w:pPr>
      <w:r w:rsidRPr="0043113A">
        <w:rPr>
          <w:color w:val="000000" w:themeColor="text1"/>
        </w:rPr>
        <w:t xml:space="preserve">In this way, the purpose of agreements as compensation and devising benefits for land appropriation brought Indigenous uses of land and resources to the fore, and made </w:t>
      </w:r>
      <w:r w:rsidR="00596911" w:rsidRPr="0043113A">
        <w:rPr>
          <w:color w:val="000000" w:themeColor="text1"/>
        </w:rPr>
        <w:t>traditional subsistence livelihoods an issue for industry-Indigenous negotiations. For participants framing land as an economic entity, disruption to traditional</w:t>
      </w:r>
      <w:r w:rsidRPr="0043113A">
        <w:rPr>
          <w:color w:val="000000" w:themeColor="text1"/>
        </w:rPr>
        <w:t xml:space="preserve"> </w:t>
      </w:r>
      <w:r w:rsidR="00596911" w:rsidRPr="0043113A">
        <w:rPr>
          <w:color w:val="000000" w:themeColor="text1"/>
        </w:rPr>
        <w:t>subsistence livelihoods is implicitly addressed through the act of agreement-making, an</w:t>
      </w:r>
      <w:r w:rsidR="00BA1954">
        <w:rPr>
          <w:color w:val="000000" w:themeColor="text1"/>
        </w:rPr>
        <w:t>d</w:t>
      </w:r>
      <w:r w:rsidR="00596911" w:rsidRPr="0043113A">
        <w:rPr>
          <w:color w:val="000000" w:themeColor="text1"/>
        </w:rPr>
        <w:t xml:space="preserve"> explicit</w:t>
      </w:r>
      <w:r w:rsidR="00BA1954">
        <w:rPr>
          <w:color w:val="000000" w:themeColor="text1"/>
        </w:rPr>
        <w:t>ly</w:t>
      </w:r>
      <w:r w:rsidR="00596911" w:rsidRPr="0043113A">
        <w:rPr>
          <w:color w:val="000000" w:themeColor="text1"/>
        </w:rPr>
        <w:t xml:space="preserve"> as cash settlement components and benefit provision. Land framed as a traditional-cultural entity communicates the values, understanding and practices on which traditional subsistence livelihoods are built. The framing of land as an economic entity</w:t>
      </w:r>
      <w:r w:rsidR="00596911" w:rsidRPr="0043113A">
        <w:rPr>
          <w:rStyle w:val="CommentReference"/>
          <w:lang w:val="en-CA"/>
        </w:rPr>
        <w:t xml:space="preserve"> </w:t>
      </w:r>
      <w:r w:rsidR="00596911" w:rsidRPr="0043113A">
        <w:rPr>
          <w:color w:val="000000" w:themeColor="text1"/>
        </w:rPr>
        <w:t xml:space="preserve">presented values, understandings and practices around land and resources that can oppose or negate these. For </w:t>
      </w:r>
      <w:r w:rsidRPr="0043113A">
        <w:rPr>
          <w:color w:val="000000" w:themeColor="text1"/>
        </w:rPr>
        <w:t>g</w:t>
      </w:r>
      <w:r w:rsidR="00596911" w:rsidRPr="0043113A">
        <w:rPr>
          <w:color w:val="000000" w:themeColor="text1"/>
        </w:rPr>
        <w:t xml:space="preserve">overnment Participant G7, this created a hierarchy of concerns brought to </w:t>
      </w:r>
      <w:r w:rsidRPr="0043113A">
        <w:rPr>
          <w:color w:val="000000" w:themeColor="text1"/>
        </w:rPr>
        <w:t>engagement</w:t>
      </w:r>
      <w:r w:rsidR="00596911" w:rsidRPr="0043113A">
        <w:rPr>
          <w:color w:val="000000" w:themeColor="text1"/>
        </w:rPr>
        <w:t xml:space="preserve">s over development, </w:t>
      </w:r>
    </w:p>
    <w:p w14:paraId="04470DB6" w14:textId="77777777" w:rsidR="00596911" w:rsidRPr="0043113A" w:rsidRDefault="00596911" w:rsidP="00596911">
      <w:pPr>
        <w:spacing w:line="360" w:lineRule="auto"/>
        <w:rPr>
          <w:color w:val="000000" w:themeColor="text1"/>
        </w:rPr>
      </w:pPr>
    </w:p>
    <w:p w14:paraId="34E5A196" w14:textId="5DFB9660" w:rsidR="00596911" w:rsidRPr="0043113A" w:rsidRDefault="00596911" w:rsidP="00596911">
      <w:pPr>
        <w:spacing w:line="360" w:lineRule="auto"/>
        <w:ind w:left="720"/>
        <w:rPr>
          <w:color w:val="000000" w:themeColor="text1"/>
        </w:rPr>
      </w:pPr>
      <w:r w:rsidRPr="0043113A">
        <w:rPr>
          <w:color w:val="000000" w:themeColor="text1"/>
        </w:rPr>
        <w:t xml:space="preserve">‘Aboriginal groups do perceive it as their role to protect the water and the land for future generations. That is more important than any other benefits - training, jobs, cash - they can negotiate’(G7).  </w:t>
      </w:r>
    </w:p>
    <w:p w14:paraId="6874C03F" w14:textId="77777777" w:rsidR="00596911" w:rsidRPr="0043113A" w:rsidRDefault="00596911" w:rsidP="00596911">
      <w:pPr>
        <w:spacing w:line="360" w:lineRule="auto"/>
        <w:rPr>
          <w:color w:val="000000" w:themeColor="text1"/>
        </w:rPr>
      </w:pPr>
    </w:p>
    <w:p w14:paraId="62001909" w14:textId="6EA83707" w:rsidR="00596911" w:rsidRPr="0043113A" w:rsidRDefault="00596911" w:rsidP="00596911">
      <w:pPr>
        <w:spacing w:line="360" w:lineRule="auto"/>
        <w:rPr>
          <w:color w:val="000000" w:themeColor="text1"/>
        </w:rPr>
      </w:pPr>
      <w:r w:rsidRPr="0043113A">
        <w:rPr>
          <w:color w:val="000000" w:themeColor="text1"/>
        </w:rPr>
        <w:t xml:space="preserve">For Indigenous participants </w:t>
      </w:r>
      <w:r w:rsidR="00D62C04" w:rsidRPr="0043113A">
        <w:rPr>
          <w:color w:val="000000" w:themeColor="text1"/>
        </w:rPr>
        <w:t xml:space="preserve">framing </w:t>
      </w:r>
      <w:r w:rsidRPr="0043113A">
        <w:rPr>
          <w:color w:val="000000" w:themeColor="text1"/>
        </w:rPr>
        <w:t xml:space="preserve">land as a traditional-cultural entity, </w:t>
      </w:r>
      <w:r w:rsidR="00D62C04" w:rsidRPr="0043113A">
        <w:rPr>
          <w:color w:val="000000" w:themeColor="text1"/>
        </w:rPr>
        <w:t xml:space="preserve">the impacts of </w:t>
      </w:r>
      <w:r w:rsidRPr="0043113A">
        <w:rPr>
          <w:color w:val="000000" w:themeColor="text1"/>
        </w:rPr>
        <w:t xml:space="preserve">resource extraction on traditional subsistence livelihoods are </w:t>
      </w:r>
      <w:r w:rsidR="00BA1954">
        <w:rPr>
          <w:color w:val="000000" w:themeColor="text1"/>
        </w:rPr>
        <w:t xml:space="preserve">considered </w:t>
      </w:r>
      <w:r w:rsidRPr="0043113A">
        <w:rPr>
          <w:color w:val="000000" w:themeColor="text1"/>
        </w:rPr>
        <w:t>th</w:t>
      </w:r>
      <w:r w:rsidR="00BA1954">
        <w:rPr>
          <w:color w:val="000000" w:themeColor="text1"/>
        </w:rPr>
        <w:t>rough</w:t>
      </w:r>
      <w:r w:rsidRPr="0043113A">
        <w:rPr>
          <w:color w:val="000000" w:themeColor="text1"/>
        </w:rPr>
        <w:t xml:space="preserve"> adaptation of the </w:t>
      </w:r>
      <w:r w:rsidRPr="0043113A">
        <w:rPr>
          <w:color w:val="000000" w:themeColor="text1"/>
        </w:rPr>
        <w:lastRenderedPageBreak/>
        <w:t>natural world. In this respect, language used around the mines became an evocative signifier for participant framings of land. Industry Participant C3 framed land as an economic entity and referred to mines as ‘properties’ the company owns. For Indigenous Participant I5, who framed land as a traditional-cultural entity, mines were instead described in animate terms – ‘the old beast across the lake’, redundant mines as ‘asleep’ or ‘dead’ and operative ones ‘waking’ and ‘alive’. Participant I5 spoke at length about how the surrounding environment responds to extraction processes (for example, waste rock and tailings ponds), and seeks to absorb</w:t>
      </w:r>
      <w:r w:rsidR="00056771" w:rsidRPr="0043113A">
        <w:rPr>
          <w:color w:val="000000" w:themeColor="text1"/>
        </w:rPr>
        <w:t xml:space="preserve"> and balance</w:t>
      </w:r>
      <w:r w:rsidRPr="0043113A">
        <w:rPr>
          <w:color w:val="000000" w:themeColor="text1"/>
        </w:rPr>
        <w:t xml:space="preserve"> these changes. </w:t>
      </w:r>
    </w:p>
    <w:p w14:paraId="38CD5A8B" w14:textId="77777777" w:rsidR="00596911" w:rsidRPr="0043113A" w:rsidRDefault="00596911" w:rsidP="00596911">
      <w:pPr>
        <w:spacing w:line="360" w:lineRule="auto"/>
        <w:rPr>
          <w:color w:val="000000" w:themeColor="text1"/>
        </w:rPr>
      </w:pPr>
    </w:p>
    <w:p w14:paraId="39174C08" w14:textId="20FC193C" w:rsidR="00596911" w:rsidRPr="0043113A" w:rsidRDefault="00596911" w:rsidP="00596911">
      <w:pPr>
        <w:spacing w:line="360" w:lineRule="auto"/>
        <w:rPr>
          <w:color w:val="000000" w:themeColor="text1"/>
        </w:rPr>
      </w:pPr>
      <w:r w:rsidRPr="0043113A">
        <w:rPr>
          <w:color w:val="000000" w:themeColor="text1"/>
        </w:rPr>
        <w:t xml:space="preserve">For Indigenous Participant I5, these impacts on the natural world are synonymous with impacts on Indigenous people. For example, the </w:t>
      </w:r>
      <w:r w:rsidR="00BA1954">
        <w:rPr>
          <w:color w:val="000000" w:themeColor="text1"/>
        </w:rPr>
        <w:t>P</w:t>
      </w:r>
      <w:r w:rsidRPr="0043113A">
        <w:rPr>
          <w:color w:val="000000" w:themeColor="text1"/>
        </w:rPr>
        <w:t>articipant observed ‘we’re all First Nations, we’re all affected the same way, like there’s no caribou now, we’re affected’(I5). This comment established an unequivocal relationship</w:t>
      </w:r>
      <w:r w:rsidR="00056771" w:rsidRPr="0043113A">
        <w:rPr>
          <w:color w:val="000000" w:themeColor="text1"/>
        </w:rPr>
        <w:t>;</w:t>
      </w:r>
      <w:r w:rsidR="001F151A" w:rsidRPr="0043113A">
        <w:rPr>
          <w:color w:val="000000" w:themeColor="text1"/>
        </w:rPr>
        <w:t xml:space="preserve"> </w:t>
      </w:r>
      <w:r w:rsidRPr="0043113A">
        <w:rPr>
          <w:color w:val="000000" w:themeColor="text1"/>
        </w:rPr>
        <w:t>the caribou are intimately connected to traditional subsistence livelihoods, so their depletion means all First Nations are impacted by mine development. For participants framing land as a traditional-cultural entity, the issue of traditional subsistence livelihoods cannot be mediated through cash compensation or other economic benefits. Participant I5 continued,</w:t>
      </w:r>
    </w:p>
    <w:p w14:paraId="4DCC97F6" w14:textId="77777777" w:rsidR="00596911" w:rsidRPr="0043113A" w:rsidRDefault="00596911" w:rsidP="00596911">
      <w:pPr>
        <w:spacing w:line="360" w:lineRule="auto"/>
        <w:rPr>
          <w:color w:val="000000" w:themeColor="text1"/>
        </w:rPr>
      </w:pPr>
    </w:p>
    <w:p w14:paraId="3CEE9607" w14:textId="0260E812" w:rsidR="00596911" w:rsidRPr="0043113A" w:rsidRDefault="00596911" w:rsidP="00596911">
      <w:pPr>
        <w:spacing w:line="360" w:lineRule="auto"/>
        <w:ind w:left="720"/>
        <w:rPr>
          <w:color w:val="000000" w:themeColor="text1"/>
        </w:rPr>
      </w:pPr>
      <w:r w:rsidRPr="0043113A">
        <w:rPr>
          <w:color w:val="000000" w:themeColor="text1"/>
        </w:rPr>
        <w:t xml:space="preserve">‘if you work there, that’s great, you’re going to benefit from it, but that’s the only benefit the mines have offered. Now recently, they have these impact agreements, looking at some of the impacts to the fish and the communities, so there is a little exchange thing going on there. But destroying a fish lake is hardly worth $200,000 or something, that’s taking away the whole lifestyle of the people dependent on it […] I don’t think it’s fair, I don’t think the exchange is fair because they’re not looking at alternate lifestyles even of what can you do? They’re not doing that, they’re just putting a bunch of money on the table and “so long Jim, hope you have a good </w:t>
      </w:r>
      <w:proofErr w:type="gramStart"/>
      <w:r w:rsidR="0072539D" w:rsidRPr="0043113A">
        <w:rPr>
          <w:color w:val="000000" w:themeColor="text1"/>
        </w:rPr>
        <w:t>time”(</w:t>
      </w:r>
      <w:proofErr w:type="gramEnd"/>
      <w:r w:rsidRPr="0043113A">
        <w:rPr>
          <w:color w:val="000000" w:themeColor="text1"/>
        </w:rPr>
        <w:t xml:space="preserve">I5).  </w:t>
      </w:r>
    </w:p>
    <w:p w14:paraId="436D08FD" w14:textId="77777777" w:rsidR="00A23CFF" w:rsidRPr="0043113A" w:rsidRDefault="00A23CFF" w:rsidP="00596911">
      <w:pPr>
        <w:spacing w:line="360" w:lineRule="auto"/>
        <w:rPr>
          <w:i/>
          <w:color w:val="000000" w:themeColor="text1"/>
        </w:rPr>
      </w:pPr>
    </w:p>
    <w:p w14:paraId="0717E6CA" w14:textId="7F44FA0C" w:rsidR="00596911" w:rsidRPr="0043113A" w:rsidRDefault="00596911" w:rsidP="00596911">
      <w:pPr>
        <w:spacing w:line="360" w:lineRule="auto"/>
        <w:rPr>
          <w:color w:val="000000" w:themeColor="text1"/>
        </w:rPr>
      </w:pPr>
      <w:r w:rsidRPr="0043113A">
        <w:rPr>
          <w:color w:val="000000" w:themeColor="text1"/>
        </w:rPr>
        <w:t>Framing of land as a traditional-cultural entity goes beyond its framing as an ecological entity, although certain priorities, such as minimisation of impacts and the preservation of ecosystems</w:t>
      </w:r>
      <w:r w:rsidR="001F151A" w:rsidRPr="0043113A">
        <w:rPr>
          <w:color w:val="000000" w:themeColor="text1"/>
        </w:rPr>
        <w:t>,</w:t>
      </w:r>
      <w:r w:rsidRPr="0043113A">
        <w:rPr>
          <w:color w:val="000000" w:themeColor="text1"/>
        </w:rPr>
        <w:t xml:space="preserve"> </w:t>
      </w:r>
      <w:r w:rsidRPr="0043113A">
        <w:rPr>
          <w:color w:val="000000" w:themeColor="text1"/>
        </w:rPr>
        <w:lastRenderedPageBreak/>
        <w:t>may be shared. Indigenous Participant I13 expressed this</w:t>
      </w:r>
      <w:r w:rsidR="00D62C04" w:rsidRPr="0043113A">
        <w:rPr>
          <w:color w:val="000000" w:themeColor="text1"/>
        </w:rPr>
        <w:t xml:space="preserve"> the following way</w:t>
      </w:r>
      <w:r w:rsidRPr="0043113A">
        <w:rPr>
          <w:color w:val="000000" w:themeColor="text1"/>
        </w:rPr>
        <w:t>, ‘the environment itself is more than just ecology – the water, the fish, the caribou are the underpinnings of the Indigenous ways of life’(I13). When questioned about issue mediation in the negotiation space, Participant I13 spoke of the connection between the L</w:t>
      </w:r>
      <w:r w:rsidR="00BA1954">
        <w:rPr>
          <w:color w:val="000000" w:themeColor="text1"/>
        </w:rPr>
        <w:t>utsel’ke Dene (L</w:t>
      </w:r>
      <w:r w:rsidRPr="0043113A">
        <w:rPr>
          <w:color w:val="000000" w:themeColor="text1"/>
        </w:rPr>
        <w:t>KDFN</w:t>
      </w:r>
      <w:r w:rsidR="00BA1954">
        <w:rPr>
          <w:color w:val="000000" w:themeColor="text1"/>
        </w:rPr>
        <w:t>)</w:t>
      </w:r>
      <w:r w:rsidRPr="0043113A">
        <w:rPr>
          <w:color w:val="000000" w:themeColor="text1"/>
        </w:rPr>
        <w:t xml:space="preserve"> and the natural world, explaining ‘these [animals] are spirit helpers that inform how people in the communities observe and behave relationally to each other and to their environment’. Further, while the </w:t>
      </w:r>
      <w:r w:rsidR="00BA1954">
        <w:rPr>
          <w:color w:val="000000" w:themeColor="text1"/>
        </w:rPr>
        <w:t>P</w:t>
      </w:r>
      <w:r w:rsidRPr="0043113A">
        <w:rPr>
          <w:color w:val="000000" w:themeColor="text1"/>
        </w:rPr>
        <w:t>articipant agreed with ‘Sustainable Development’</w:t>
      </w:r>
      <w:r w:rsidR="001F151A" w:rsidRPr="0043113A">
        <w:rPr>
          <w:color w:val="000000" w:themeColor="text1"/>
        </w:rPr>
        <w:t>,</w:t>
      </w:r>
      <w:r w:rsidRPr="0043113A">
        <w:rPr>
          <w:color w:val="000000" w:themeColor="text1"/>
        </w:rPr>
        <w:t xml:space="preserve"> he argued ‘economic development regimes that claim Sustainable Development still leave needs of the community unmet’(I13). In this way, the framing of land as a traditional-cultural entity presented a far more intricate constellation of values, understandings and practices than those underpinning </w:t>
      </w:r>
      <w:r w:rsidR="00BA1954">
        <w:rPr>
          <w:color w:val="000000" w:themeColor="text1"/>
        </w:rPr>
        <w:t>S</w:t>
      </w:r>
      <w:r w:rsidRPr="0043113A">
        <w:rPr>
          <w:color w:val="000000" w:themeColor="text1"/>
        </w:rPr>
        <w:t xml:space="preserve">ustainable </w:t>
      </w:r>
      <w:r w:rsidR="00BA1954">
        <w:rPr>
          <w:color w:val="000000" w:themeColor="text1"/>
        </w:rPr>
        <w:t>D</w:t>
      </w:r>
      <w:r w:rsidRPr="0043113A">
        <w:rPr>
          <w:color w:val="000000" w:themeColor="text1"/>
        </w:rPr>
        <w:t xml:space="preserve">evelopment or the framing of land as an ecological entity in this negotiation space. </w:t>
      </w:r>
    </w:p>
    <w:p w14:paraId="3AFD904D" w14:textId="77777777" w:rsidR="00596911" w:rsidRPr="0043113A" w:rsidRDefault="00596911" w:rsidP="00596911">
      <w:pPr>
        <w:spacing w:line="360" w:lineRule="auto"/>
        <w:rPr>
          <w:color w:val="000000" w:themeColor="text1"/>
        </w:rPr>
      </w:pPr>
    </w:p>
    <w:p w14:paraId="2C95A74D" w14:textId="77777777" w:rsidR="00596911" w:rsidRPr="0043113A" w:rsidRDefault="00596911" w:rsidP="00596911">
      <w:pPr>
        <w:spacing w:line="360" w:lineRule="auto"/>
        <w:rPr>
          <w:color w:val="000000" w:themeColor="text1"/>
        </w:rPr>
      </w:pPr>
      <w:r w:rsidRPr="0043113A">
        <w:rPr>
          <w:color w:val="000000" w:themeColor="text1"/>
        </w:rPr>
        <w:t>Importantly, Indigenous participants noted the plurality of voices and viewpoints even amongst communities with considerable cultural and historical ties, as Indigenous Participant I2 observed,</w:t>
      </w:r>
    </w:p>
    <w:p w14:paraId="043FF9D6" w14:textId="77777777" w:rsidR="00596911" w:rsidRPr="0043113A" w:rsidRDefault="00596911" w:rsidP="00596911">
      <w:pPr>
        <w:spacing w:line="360" w:lineRule="auto"/>
        <w:rPr>
          <w:color w:val="000000" w:themeColor="text1"/>
        </w:rPr>
      </w:pPr>
    </w:p>
    <w:p w14:paraId="25603773" w14:textId="77777777" w:rsidR="00596911" w:rsidRPr="0043113A" w:rsidRDefault="00596911" w:rsidP="00596911">
      <w:pPr>
        <w:spacing w:line="360" w:lineRule="auto"/>
        <w:ind w:left="720"/>
        <w:rPr>
          <w:color w:val="000000" w:themeColor="text1"/>
        </w:rPr>
      </w:pPr>
      <w:r w:rsidRPr="0043113A">
        <w:rPr>
          <w:color w:val="000000" w:themeColor="text1"/>
        </w:rPr>
        <w:t xml:space="preserve">‘everyone has their own worldview, they see the world according to how they’re organised. We [regional Indigenous groups] have five different dialects, people vary, because we have people that live on the lakes and think a particular way, we’ve got people that live on the rivers, we’ve got people that live on the mountains […] and they’ll tailor their negotiations and their approach as to the way that they organise themselves, so you can’t just say that the Dene do things in one particular way’(I2). </w:t>
      </w:r>
    </w:p>
    <w:p w14:paraId="773BECCC" w14:textId="77777777" w:rsidR="00596911" w:rsidRPr="0043113A" w:rsidRDefault="00596911" w:rsidP="00596911">
      <w:pPr>
        <w:spacing w:line="360" w:lineRule="auto"/>
        <w:rPr>
          <w:color w:val="000000" w:themeColor="text1"/>
        </w:rPr>
      </w:pPr>
    </w:p>
    <w:p w14:paraId="50F84CE3" w14:textId="10EBAA9E" w:rsidR="00596911" w:rsidRPr="0043113A" w:rsidRDefault="00D62C04" w:rsidP="00596911">
      <w:pPr>
        <w:spacing w:line="360" w:lineRule="auto"/>
        <w:rPr>
          <w:i/>
          <w:color w:val="000000" w:themeColor="text1"/>
        </w:rPr>
      </w:pPr>
      <w:r w:rsidRPr="0043113A">
        <w:rPr>
          <w:color w:val="000000" w:themeColor="text1"/>
        </w:rPr>
        <w:t>These d</w:t>
      </w:r>
      <w:r w:rsidR="00596911" w:rsidRPr="0043113A">
        <w:rPr>
          <w:color w:val="000000" w:themeColor="text1"/>
        </w:rPr>
        <w:t>ifferences between affected groups could translate as differences in negotiation approach as well as issues prioritised. In this respect, the nature of resource development could intersect with the issue of traditional subsistence livelihoods in unique ways</w:t>
      </w:r>
      <w:r w:rsidR="00A23CFF" w:rsidRPr="0043113A">
        <w:rPr>
          <w:color w:val="000000" w:themeColor="text1"/>
        </w:rPr>
        <w:t xml:space="preserve">, or </w:t>
      </w:r>
      <w:r w:rsidR="00596911" w:rsidRPr="0043113A">
        <w:rPr>
          <w:color w:val="000000" w:themeColor="text1"/>
        </w:rPr>
        <w:t xml:space="preserve">as Participant I2 expressed it, ‘the world according to how they’re organised’. For many Indigenous participants however, affording </w:t>
      </w:r>
      <w:r w:rsidR="00A23CFF" w:rsidRPr="0043113A">
        <w:rPr>
          <w:color w:val="000000" w:themeColor="text1"/>
        </w:rPr>
        <w:t xml:space="preserve">issues </w:t>
      </w:r>
      <w:r w:rsidR="00596911" w:rsidRPr="0043113A">
        <w:rPr>
          <w:color w:val="000000" w:themeColor="text1"/>
        </w:rPr>
        <w:t xml:space="preserve">equal attention was </w:t>
      </w:r>
      <w:r w:rsidR="00A23CFF" w:rsidRPr="0043113A">
        <w:rPr>
          <w:color w:val="000000" w:themeColor="text1"/>
        </w:rPr>
        <w:t xml:space="preserve">challenged </w:t>
      </w:r>
      <w:r w:rsidR="00596911" w:rsidRPr="0043113A">
        <w:rPr>
          <w:color w:val="000000" w:themeColor="text1"/>
        </w:rPr>
        <w:t>by resistance to</w:t>
      </w:r>
      <w:r w:rsidR="00A23CFF" w:rsidRPr="0043113A">
        <w:rPr>
          <w:color w:val="000000" w:themeColor="text1"/>
        </w:rPr>
        <w:t xml:space="preserve"> those</w:t>
      </w:r>
      <w:r w:rsidR="00BA1954">
        <w:rPr>
          <w:color w:val="000000" w:themeColor="text1"/>
        </w:rPr>
        <w:t xml:space="preserve"> positioned as</w:t>
      </w:r>
      <w:r w:rsidR="00A23CFF" w:rsidRPr="0043113A">
        <w:rPr>
          <w:color w:val="000000" w:themeColor="text1"/>
        </w:rPr>
        <w:t xml:space="preserve"> </w:t>
      </w:r>
      <w:r w:rsidR="00596911" w:rsidRPr="0043113A">
        <w:rPr>
          <w:color w:val="000000" w:themeColor="text1"/>
        </w:rPr>
        <w:t>outside the economic arena</w:t>
      </w:r>
      <w:r w:rsidR="00A23CFF" w:rsidRPr="0043113A">
        <w:rPr>
          <w:color w:val="000000" w:themeColor="text1"/>
        </w:rPr>
        <w:t>,</w:t>
      </w:r>
      <w:r w:rsidR="00596911" w:rsidRPr="0043113A">
        <w:rPr>
          <w:color w:val="000000" w:themeColor="text1"/>
        </w:rPr>
        <w:t xml:space="preserve"> that ‘come with the project’ and were taken as a given</w:t>
      </w:r>
      <w:r w:rsidR="00091419" w:rsidRPr="0043113A">
        <w:rPr>
          <w:color w:val="000000" w:themeColor="text1"/>
        </w:rPr>
        <w:t>’</w:t>
      </w:r>
      <w:r w:rsidR="00596911" w:rsidRPr="0043113A">
        <w:rPr>
          <w:color w:val="000000" w:themeColor="text1"/>
        </w:rPr>
        <w:t xml:space="preserve">(I9). For </w:t>
      </w:r>
      <w:r w:rsidR="00596911" w:rsidRPr="0043113A">
        <w:rPr>
          <w:color w:val="000000" w:themeColor="text1"/>
        </w:rPr>
        <w:lastRenderedPageBreak/>
        <w:t xml:space="preserve">consultant Participant CN4, tension between broader versus restricted issue sets reflected the </w:t>
      </w:r>
      <w:r w:rsidR="00A23CFF" w:rsidRPr="0043113A">
        <w:rPr>
          <w:color w:val="000000" w:themeColor="text1"/>
        </w:rPr>
        <w:t xml:space="preserve">parties’ </w:t>
      </w:r>
      <w:r w:rsidR="00596911" w:rsidRPr="0043113A">
        <w:rPr>
          <w:color w:val="000000" w:themeColor="text1"/>
        </w:rPr>
        <w:t>respective positions and objectives</w:t>
      </w:r>
      <w:r w:rsidRPr="0043113A">
        <w:rPr>
          <w:color w:val="000000" w:themeColor="text1"/>
        </w:rPr>
        <w:t xml:space="preserve">. </w:t>
      </w:r>
      <w:r w:rsidR="00596911" w:rsidRPr="0043113A">
        <w:rPr>
          <w:color w:val="000000" w:themeColor="text1"/>
        </w:rPr>
        <w:t>Indigenous parties, ‘without exception come to the table</w:t>
      </w:r>
      <w:r w:rsidR="00596911" w:rsidRPr="0043113A">
        <w:rPr>
          <w:i/>
          <w:color w:val="000000" w:themeColor="text1"/>
        </w:rPr>
        <w:t xml:space="preserve"> </w:t>
      </w:r>
      <w:r w:rsidR="00596911" w:rsidRPr="0043113A">
        <w:rPr>
          <w:color w:val="000000" w:themeColor="text1"/>
        </w:rPr>
        <w:t>as governments or governments in waiting’ and attempt to represent a multiplicity of viewpoints and issues. In contrast, the company often arrives with ‘a fairly narrow set of issues</w:t>
      </w:r>
      <w:r w:rsidR="00A23CFF" w:rsidRPr="0043113A">
        <w:rPr>
          <w:color w:val="000000" w:themeColor="text1"/>
        </w:rPr>
        <w:t>,</w:t>
      </w:r>
      <w:r w:rsidR="001F151A" w:rsidRPr="0043113A">
        <w:rPr>
          <w:color w:val="000000" w:themeColor="text1"/>
        </w:rPr>
        <w:t xml:space="preserve"> </w:t>
      </w:r>
      <w:r w:rsidR="00596911" w:rsidRPr="0043113A">
        <w:rPr>
          <w:color w:val="000000" w:themeColor="text1"/>
        </w:rPr>
        <w:t>they’ve been through the permitting process, they want to do it [the negotiation] quickly, they want to get the project into production and make the shareholders happy’(CN4).</w:t>
      </w:r>
      <w:r w:rsidR="00596911" w:rsidRPr="0043113A">
        <w:rPr>
          <w:i/>
          <w:color w:val="000000" w:themeColor="text1"/>
        </w:rPr>
        <w:t xml:space="preserve">  </w:t>
      </w:r>
    </w:p>
    <w:p w14:paraId="60AA8731" w14:textId="77777777" w:rsidR="00596911" w:rsidRPr="0043113A" w:rsidRDefault="00596911" w:rsidP="00596911">
      <w:pPr>
        <w:spacing w:line="360" w:lineRule="auto"/>
        <w:rPr>
          <w:color w:val="000000" w:themeColor="text1"/>
        </w:rPr>
      </w:pPr>
    </w:p>
    <w:p w14:paraId="09113DC4" w14:textId="4C1C1B85" w:rsidR="00596911" w:rsidRPr="009C4787" w:rsidRDefault="00596911" w:rsidP="00596911">
      <w:pPr>
        <w:spacing w:line="360" w:lineRule="auto"/>
        <w:rPr>
          <w:color w:val="000000" w:themeColor="text1"/>
        </w:rPr>
      </w:pPr>
      <w:r w:rsidRPr="0043113A">
        <w:rPr>
          <w:color w:val="000000" w:themeColor="text1"/>
        </w:rPr>
        <w:t>The issue of traditional subsistence livelihoods, and the heterogeneity of Indigenous v</w:t>
      </w:r>
      <w:r w:rsidR="0042008E" w:rsidRPr="0043113A">
        <w:rPr>
          <w:color w:val="000000" w:themeColor="text1"/>
        </w:rPr>
        <w:t xml:space="preserve">iews </w:t>
      </w:r>
      <w:r w:rsidRPr="0043113A">
        <w:rPr>
          <w:color w:val="000000" w:themeColor="text1"/>
        </w:rPr>
        <w:t>around this</w:t>
      </w:r>
      <w:r w:rsidR="001F151A" w:rsidRPr="0043113A">
        <w:rPr>
          <w:color w:val="000000" w:themeColor="text1"/>
        </w:rPr>
        <w:t>,</w:t>
      </w:r>
      <w:r w:rsidRPr="0043113A">
        <w:rPr>
          <w:color w:val="000000" w:themeColor="text1"/>
        </w:rPr>
        <w:t xml:space="preserve"> could </w:t>
      </w:r>
      <w:r w:rsidR="00A23CFF" w:rsidRPr="0043113A">
        <w:rPr>
          <w:color w:val="000000" w:themeColor="text1"/>
        </w:rPr>
        <w:t>manifest</w:t>
      </w:r>
      <w:r w:rsidRPr="0043113A">
        <w:rPr>
          <w:color w:val="000000" w:themeColor="text1"/>
        </w:rPr>
        <w:t xml:space="preserve"> as difference</w:t>
      </w:r>
      <w:r w:rsidR="0042008E" w:rsidRPr="0043113A">
        <w:rPr>
          <w:color w:val="000000" w:themeColor="text1"/>
        </w:rPr>
        <w:t>s</w:t>
      </w:r>
      <w:r w:rsidRPr="0043113A">
        <w:rPr>
          <w:color w:val="000000" w:themeColor="text1"/>
        </w:rPr>
        <w:t xml:space="preserve"> between signatory groups or </w:t>
      </w:r>
      <w:r w:rsidR="00A23CFF" w:rsidRPr="0043113A">
        <w:rPr>
          <w:color w:val="000000" w:themeColor="text1"/>
        </w:rPr>
        <w:t xml:space="preserve">their </w:t>
      </w:r>
      <w:r w:rsidRPr="0043113A">
        <w:rPr>
          <w:color w:val="000000" w:themeColor="text1"/>
        </w:rPr>
        <w:t>individual members. This could extend to the interpretation and weighting of this issue in parties’ negotiation mandates</w:t>
      </w:r>
      <w:r w:rsidR="001F151A" w:rsidRPr="0043113A">
        <w:rPr>
          <w:color w:val="000000" w:themeColor="text1"/>
        </w:rPr>
        <w:t>. I</w:t>
      </w:r>
      <w:r w:rsidRPr="0043113A">
        <w:rPr>
          <w:color w:val="000000" w:themeColor="text1"/>
        </w:rPr>
        <w:t xml:space="preserve">ndustry Participant C4 </w:t>
      </w:r>
      <w:r w:rsidR="0042008E" w:rsidRPr="0043113A">
        <w:rPr>
          <w:color w:val="000000" w:themeColor="text1"/>
        </w:rPr>
        <w:t xml:space="preserve">noted </w:t>
      </w:r>
      <w:r w:rsidRPr="0043113A">
        <w:rPr>
          <w:color w:val="000000" w:themeColor="text1"/>
        </w:rPr>
        <w:t>Indigenous parties ‘have different territories and expectations’ and ‘there’s cultural differences, there’s similarities’. According to P</w:t>
      </w:r>
      <w:r w:rsidRPr="009C4787">
        <w:rPr>
          <w:color w:val="000000" w:themeColor="text1"/>
        </w:rPr>
        <w:t xml:space="preserve">articipant CN4, this expressed as ‘different interpretations of the work that they wanted done with the mines, or different expectations for what they thought they should have’(CN4). The LKDFN were described as most actively pursuing the issue of traditional subsistence livelihoods, as industry Participant C2 </w:t>
      </w:r>
      <w:r w:rsidR="0042008E">
        <w:rPr>
          <w:color w:val="000000" w:themeColor="text1"/>
        </w:rPr>
        <w:t>reflected</w:t>
      </w:r>
    </w:p>
    <w:p w14:paraId="757B4F4F" w14:textId="77777777" w:rsidR="00596911" w:rsidRPr="009C4787" w:rsidRDefault="00596911" w:rsidP="00596911">
      <w:pPr>
        <w:spacing w:line="360" w:lineRule="auto"/>
        <w:rPr>
          <w:color w:val="FF0000"/>
        </w:rPr>
      </w:pPr>
    </w:p>
    <w:p w14:paraId="169E7201" w14:textId="782C5C41" w:rsidR="00596911" w:rsidRPr="009C4787" w:rsidRDefault="00596911" w:rsidP="00596911">
      <w:pPr>
        <w:spacing w:line="360" w:lineRule="auto"/>
        <w:ind w:left="720"/>
        <w:rPr>
          <w:color w:val="000000" w:themeColor="text1"/>
        </w:rPr>
      </w:pPr>
      <w:r w:rsidRPr="009C4787">
        <w:rPr>
          <w:color w:val="000000" w:themeColor="text1"/>
        </w:rPr>
        <w:t>‘there are differences between communities on how they perceive resource development […] I would say Lutsel’ke has said quite often that they don’t benefit from diamond mines […] Aboriginal communities are on different, they’ve evolved to different positions in a continuum of sort of</w:t>
      </w:r>
      <w:r w:rsidR="0042008E">
        <w:rPr>
          <w:color w:val="000000" w:themeColor="text1"/>
        </w:rPr>
        <w:t>,</w:t>
      </w:r>
      <w:r w:rsidRPr="009C4787">
        <w:rPr>
          <w:color w:val="000000" w:themeColor="text1"/>
        </w:rPr>
        <w:t xml:space="preserve"> business involvement. For example, some communities are ahead of others […] some communities have evolved more into, for lack of a better word, modern lifestyle, whereas a lot of communities have still stuck back with traditional lifestyle. So, there are different, they’re not the right words if I say stages of growth, I mean we could argue maybe traditional lifestyle’s a better place to be, we should go back to traditional lifestyles from the crazy and materialistic lifestyle we have today, so they’re just in different places’(C2). </w:t>
      </w:r>
    </w:p>
    <w:p w14:paraId="57883DD8" w14:textId="77777777" w:rsidR="00596911" w:rsidRPr="009C4787" w:rsidRDefault="00596911" w:rsidP="00596911">
      <w:pPr>
        <w:spacing w:line="360" w:lineRule="auto"/>
        <w:rPr>
          <w:color w:val="000000" w:themeColor="text1"/>
        </w:rPr>
      </w:pPr>
    </w:p>
    <w:p w14:paraId="77327693" w14:textId="496F4866" w:rsidR="00596911" w:rsidRPr="009C4787" w:rsidRDefault="00596911" w:rsidP="00596911">
      <w:pPr>
        <w:spacing w:line="360" w:lineRule="auto"/>
        <w:rPr>
          <w:color w:val="000000" w:themeColor="text1"/>
        </w:rPr>
      </w:pPr>
      <w:r w:rsidRPr="009C4787">
        <w:rPr>
          <w:color w:val="000000" w:themeColor="text1"/>
        </w:rPr>
        <w:lastRenderedPageBreak/>
        <w:t>Th</w:t>
      </w:r>
      <w:r w:rsidR="00A23CFF">
        <w:rPr>
          <w:color w:val="000000" w:themeColor="text1"/>
        </w:rPr>
        <w:t xml:space="preserve">is response </w:t>
      </w:r>
      <w:r w:rsidRPr="009C4787">
        <w:rPr>
          <w:color w:val="000000" w:themeColor="text1"/>
        </w:rPr>
        <w:t xml:space="preserve">acknowledges the different values, understandings and practices surrounding land and resources. These come to be epitomised in traditional subsistence livelihoods, or ‘traditional lifestyle’. Importantly, the </w:t>
      </w:r>
      <w:r w:rsidR="00A23CFF">
        <w:rPr>
          <w:color w:val="000000" w:themeColor="text1"/>
        </w:rPr>
        <w:t>P</w:t>
      </w:r>
      <w:r w:rsidRPr="009C4787">
        <w:rPr>
          <w:color w:val="000000" w:themeColor="text1"/>
        </w:rPr>
        <w:t>articipant’s own framing of land as an economic entity presented this as being in tension with ‘advanced’ uses of land such as resource extraction</w:t>
      </w:r>
      <w:r w:rsidR="00A23CFF">
        <w:rPr>
          <w:color w:val="000000" w:themeColor="text1"/>
        </w:rPr>
        <w:t>. This is</w:t>
      </w:r>
      <w:r w:rsidRPr="009C4787">
        <w:rPr>
          <w:color w:val="000000" w:themeColor="text1"/>
        </w:rPr>
        <w:t xml:space="preserve"> evident in the progressivism of different ‘stages of growth</w:t>
      </w:r>
      <w:r w:rsidR="0072539D" w:rsidRPr="009C4787">
        <w:rPr>
          <w:color w:val="000000" w:themeColor="text1"/>
        </w:rPr>
        <w:t>’ and</w:t>
      </w:r>
      <w:r w:rsidRPr="009C4787">
        <w:rPr>
          <w:color w:val="000000" w:themeColor="text1"/>
        </w:rPr>
        <w:t xml:space="preserve"> descriptors such as ‘evolved’, ‘continuum’ and ‘stuck back’. For participants representing the LKDFN, the issue of traditional subsistence livelihoods was critical</w:t>
      </w:r>
      <w:r w:rsidR="00E83463">
        <w:rPr>
          <w:color w:val="000000" w:themeColor="text1"/>
        </w:rPr>
        <w:t>.</w:t>
      </w:r>
      <w:r w:rsidRPr="009C4787">
        <w:rPr>
          <w:color w:val="000000" w:themeColor="text1"/>
        </w:rPr>
        <w:t xml:space="preserve"> </w:t>
      </w:r>
      <w:r w:rsidR="00E83463">
        <w:rPr>
          <w:color w:val="000000" w:themeColor="text1"/>
        </w:rPr>
        <w:t>A</w:t>
      </w:r>
      <w:r w:rsidRPr="009C4787">
        <w:rPr>
          <w:color w:val="000000" w:themeColor="text1"/>
        </w:rPr>
        <w:t xml:space="preserve">s consultant Participant CN3 explained, ‘Lutsel’ke at the time was, and in many ways still is, a fairly traditional community, an on the land community’ that did feel the significant impacts of land appropriation and interruption of harvesting and hunting practices. Indigenous Participant I13 from this First Nation was stridently critical of mediation in the industry-Indigenous negotiation space. In this respect, the issue of traditional subsistence livelihoods could demonstrate the most polarised positions that </w:t>
      </w:r>
      <w:r w:rsidR="0042008E">
        <w:rPr>
          <w:color w:val="000000" w:themeColor="text1"/>
        </w:rPr>
        <w:t xml:space="preserve">alternative </w:t>
      </w:r>
      <w:r w:rsidRPr="009C4787">
        <w:rPr>
          <w:color w:val="000000" w:themeColor="text1"/>
        </w:rPr>
        <w:t>framings of land elicit. For consultant Participant CN1, broaching this divergence required resource extraction to be situated within a conception of subsistence practices</w:t>
      </w:r>
      <w:r w:rsidR="001F151A" w:rsidRPr="009C4787">
        <w:rPr>
          <w:color w:val="000000" w:themeColor="text1"/>
        </w:rPr>
        <w:t>,</w:t>
      </w:r>
    </w:p>
    <w:p w14:paraId="65FBE4B4" w14:textId="77777777" w:rsidR="00596911" w:rsidRPr="009C4787" w:rsidRDefault="00596911" w:rsidP="00596911">
      <w:pPr>
        <w:spacing w:line="360" w:lineRule="auto"/>
        <w:rPr>
          <w:color w:val="000000" w:themeColor="text1"/>
        </w:rPr>
      </w:pPr>
    </w:p>
    <w:p w14:paraId="0B81BE9C" w14:textId="77777777" w:rsidR="00596911" w:rsidRPr="009C4787" w:rsidRDefault="00596911" w:rsidP="00596911">
      <w:pPr>
        <w:spacing w:line="360" w:lineRule="auto"/>
        <w:ind w:left="720"/>
        <w:rPr>
          <w:color w:val="000000" w:themeColor="text1"/>
        </w:rPr>
      </w:pPr>
      <w:r w:rsidRPr="009C4787">
        <w:rPr>
          <w:color w:val="000000" w:themeColor="text1"/>
        </w:rPr>
        <w:t>‘First Nations still haven’t wrapped their heads around resource extraction as a way of living off the land because the way of living off the land has always been hunting, trapping and fishing. If you look at trapping for furs, that was a resource extraction for a monetary value, you know an exchange. They haven’t taken that view to look at mineral extraction the same way. You’re still extracting the resource for monetary gain, so it’s having to make that connection from extraction of fur, to extraction of mineral resources to live off the land, but in a different way. It’s a paradigm shift right? In how you make your living’(CN1).</w:t>
      </w:r>
    </w:p>
    <w:p w14:paraId="0B7A2BC2" w14:textId="77777777" w:rsidR="00596911" w:rsidRPr="009C4787" w:rsidRDefault="00596911" w:rsidP="00596911">
      <w:pPr>
        <w:spacing w:line="360" w:lineRule="auto"/>
        <w:rPr>
          <w:color w:val="000000" w:themeColor="text1"/>
        </w:rPr>
      </w:pPr>
    </w:p>
    <w:p w14:paraId="68ED7715" w14:textId="66227D27" w:rsidR="00596911" w:rsidRPr="009C4787" w:rsidRDefault="00596911" w:rsidP="00596911">
      <w:pPr>
        <w:spacing w:line="360" w:lineRule="auto"/>
        <w:rPr>
          <w:i/>
          <w:color w:val="000000" w:themeColor="text1"/>
        </w:rPr>
      </w:pPr>
      <w:r w:rsidRPr="009C4787">
        <w:rPr>
          <w:color w:val="000000" w:themeColor="text1"/>
        </w:rPr>
        <w:t xml:space="preserve">For </w:t>
      </w:r>
      <w:r w:rsidR="00E83463">
        <w:rPr>
          <w:color w:val="000000" w:themeColor="text1"/>
        </w:rPr>
        <w:t>P</w:t>
      </w:r>
      <w:r w:rsidRPr="009C4787">
        <w:rPr>
          <w:color w:val="000000" w:themeColor="text1"/>
        </w:rPr>
        <w:t>articipant</w:t>
      </w:r>
      <w:r w:rsidR="00E83463">
        <w:rPr>
          <w:color w:val="000000" w:themeColor="text1"/>
        </w:rPr>
        <w:t xml:space="preserve"> CN1</w:t>
      </w:r>
      <w:r w:rsidRPr="009C4787">
        <w:rPr>
          <w:color w:val="000000" w:themeColor="text1"/>
        </w:rPr>
        <w:t xml:space="preserve">, effectively mediating the issue of traditional subsistence practices in the industry-Indigenous negotiation space requires </w:t>
      </w:r>
      <w:r w:rsidRPr="00E83463">
        <w:rPr>
          <w:i/>
          <w:color w:val="000000" w:themeColor="text1"/>
        </w:rPr>
        <w:t>reframing</w:t>
      </w:r>
      <w:r w:rsidRPr="009C4787">
        <w:rPr>
          <w:color w:val="000000" w:themeColor="text1"/>
        </w:rPr>
        <w:t xml:space="preserve"> resource extraction in a way that is cognisable within these values, understandings and practices. </w:t>
      </w:r>
      <w:r w:rsidRPr="009C4787">
        <w:rPr>
          <w:i/>
          <w:color w:val="000000" w:themeColor="text1"/>
        </w:rPr>
        <w:t xml:space="preserve"> </w:t>
      </w:r>
    </w:p>
    <w:p w14:paraId="56357745" w14:textId="2A8ACCE6" w:rsidR="00776874" w:rsidRDefault="00776874" w:rsidP="00596911">
      <w:pPr>
        <w:spacing w:line="360" w:lineRule="auto"/>
        <w:rPr>
          <w:color w:val="000000" w:themeColor="text1"/>
          <w:u w:val="single"/>
        </w:rPr>
      </w:pPr>
    </w:p>
    <w:p w14:paraId="29E36CA5" w14:textId="77777777" w:rsidR="002824C4" w:rsidRPr="009C4787" w:rsidRDefault="002824C4" w:rsidP="00596911">
      <w:pPr>
        <w:spacing w:line="360" w:lineRule="auto"/>
        <w:rPr>
          <w:color w:val="000000" w:themeColor="text1"/>
          <w:u w:val="single"/>
        </w:rPr>
      </w:pPr>
    </w:p>
    <w:p w14:paraId="505D0DFE" w14:textId="77777777" w:rsidR="00596911" w:rsidRPr="009C4787" w:rsidRDefault="00596911" w:rsidP="00596911">
      <w:pPr>
        <w:spacing w:line="360" w:lineRule="auto"/>
        <w:rPr>
          <w:color w:val="000000" w:themeColor="text1"/>
          <w:sz w:val="32"/>
          <w:szCs w:val="32"/>
        </w:rPr>
      </w:pPr>
      <w:r w:rsidRPr="009C4787">
        <w:rPr>
          <w:color w:val="000000" w:themeColor="text1"/>
          <w:sz w:val="32"/>
          <w:szCs w:val="32"/>
        </w:rPr>
        <w:lastRenderedPageBreak/>
        <w:t>The construct of ‘balanced development’ and issue mediation</w:t>
      </w:r>
    </w:p>
    <w:p w14:paraId="1CEEA583" w14:textId="77777777" w:rsidR="00596911" w:rsidRPr="009C4787" w:rsidRDefault="00596911" w:rsidP="00596911">
      <w:pPr>
        <w:spacing w:line="360" w:lineRule="auto"/>
        <w:rPr>
          <w:color w:val="000000" w:themeColor="text1"/>
        </w:rPr>
      </w:pPr>
    </w:p>
    <w:p w14:paraId="0A505D12" w14:textId="25BEEA3C" w:rsidR="00596911" w:rsidRPr="009C4787" w:rsidRDefault="00596911" w:rsidP="00596911">
      <w:pPr>
        <w:spacing w:line="360" w:lineRule="auto"/>
        <w:rPr>
          <w:color w:val="000000" w:themeColor="text1"/>
        </w:rPr>
      </w:pPr>
      <w:r w:rsidRPr="009C4787">
        <w:rPr>
          <w:color w:val="000000" w:themeColor="text1"/>
        </w:rPr>
        <w:t>Issue mediation through industry-Indigenous agreement-making is conceived as a means for affected groups to impose boundaries and conditions around development. The data surfaced ‘balanced development’ as a construct to approach issue mediation</w:t>
      </w:r>
      <w:r w:rsidR="004406D1">
        <w:rPr>
          <w:color w:val="000000" w:themeColor="text1"/>
        </w:rPr>
        <w:t>,</w:t>
      </w:r>
      <w:r w:rsidRPr="009C4787">
        <w:rPr>
          <w:color w:val="000000" w:themeColor="text1"/>
        </w:rPr>
        <w:t xml:space="preserve"> unique to this negotiation space. </w:t>
      </w:r>
    </w:p>
    <w:p w14:paraId="480F4425" w14:textId="77777777" w:rsidR="00596911" w:rsidRPr="009C4787" w:rsidRDefault="00596911" w:rsidP="00596911">
      <w:pPr>
        <w:spacing w:line="360" w:lineRule="auto"/>
        <w:rPr>
          <w:color w:val="000000" w:themeColor="text1"/>
        </w:rPr>
      </w:pPr>
    </w:p>
    <w:p w14:paraId="0CB619A9" w14:textId="4DAE13F8" w:rsidR="00596911" w:rsidRPr="009C4787" w:rsidRDefault="00596911" w:rsidP="00596911">
      <w:pPr>
        <w:spacing w:line="360" w:lineRule="auto"/>
        <w:rPr>
          <w:color w:val="000000" w:themeColor="text1"/>
        </w:rPr>
      </w:pPr>
      <w:r w:rsidRPr="009C4787">
        <w:rPr>
          <w:color w:val="000000" w:themeColor="text1"/>
        </w:rPr>
        <w:t>‘Balanced development’ appeared to attempt communication or reconciliation between Indigenous philosophies and practices around land and resources and those of industry. This held in tension the imperatives of economic development and benefits to communities</w:t>
      </w:r>
      <w:r w:rsidR="001F151A" w:rsidRPr="009C4787">
        <w:rPr>
          <w:color w:val="000000" w:themeColor="text1"/>
        </w:rPr>
        <w:t xml:space="preserve"> </w:t>
      </w:r>
      <w:r w:rsidRPr="009C4787">
        <w:rPr>
          <w:color w:val="000000" w:themeColor="text1"/>
        </w:rPr>
        <w:t>on the one hand, with preserving and implementing key traditional</w:t>
      </w:r>
      <w:r w:rsidR="0019047D">
        <w:rPr>
          <w:color w:val="000000" w:themeColor="text1"/>
        </w:rPr>
        <w:t xml:space="preserve">, </w:t>
      </w:r>
      <w:r w:rsidRPr="009C4787">
        <w:rPr>
          <w:color w:val="000000" w:themeColor="text1"/>
        </w:rPr>
        <w:t xml:space="preserve">cultural values, understandings and practices on the other. The construct of balanced development was differentiated from </w:t>
      </w:r>
      <w:r w:rsidR="00C72DFE">
        <w:rPr>
          <w:color w:val="000000" w:themeColor="text1"/>
        </w:rPr>
        <w:t>‘S</w:t>
      </w:r>
      <w:r w:rsidRPr="009C4787">
        <w:rPr>
          <w:color w:val="000000" w:themeColor="text1"/>
        </w:rPr>
        <w:t xml:space="preserve">ustainable </w:t>
      </w:r>
      <w:r w:rsidR="00C72DFE">
        <w:rPr>
          <w:color w:val="000000" w:themeColor="text1"/>
        </w:rPr>
        <w:t>D</w:t>
      </w:r>
      <w:r w:rsidRPr="009C4787">
        <w:rPr>
          <w:color w:val="000000" w:themeColor="text1"/>
        </w:rPr>
        <w:t>evelopment’, although it could appear to share objectives. Balanced development arose from notions of reciprocity and equilibrium in land and resource use</w:t>
      </w:r>
      <w:r w:rsidR="0019047D">
        <w:rPr>
          <w:color w:val="000000" w:themeColor="text1"/>
        </w:rPr>
        <w:t>.</w:t>
      </w:r>
      <w:r w:rsidRPr="009C4787">
        <w:rPr>
          <w:color w:val="000000" w:themeColor="text1"/>
        </w:rPr>
        <w:t xml:space="preserve"> </w:t>
      </w:r>
      <w:r w:rsidR="0019047D">
        <w:rPr>
          <w:color w:val="000000" w:themeColor="text1"/>
        </w:rPr>
        <w:t>D</w:t>
      </w:r>
      <w:r w:rsidRPr="009C4787">
        <w:rPr>
          <w:color w:val="000000" w:themeColor="text1"/>
        </w:rPr>
        <w:t>evelopment must be environmentally sensitive, but it must also allow for and be offset by other forms of land and resource use. This shifts the directional flow from that of sustainable development</w:t>
      </w:r>
      <w:r w:rsidR="0019047D">
        <w:rPr>
          <w:color w:val="000000" w:themeColor="text1"/>
        </w:rPr>
        <w:t xml:space="preserve"> - </w:t>
      </w:r>
      <w:r w:rsidRPr="009C4787">
        <w:rPr>
          <w:color w:val="000000" w:themeColor="text1"/>
        </w:rPr>
        <w:t>rather than traditional-cultural values being worked into a singular project, or in this case a series of mines, resource extraction must be repositioned through this more holistic understanding of a wider equ</w:t>
      </w:r>
      <w:r w:rsidR="00C72DFE">
        <w:rPr>
          <w:color w:val="000000" w:themeColor="text1"/>
        </w:rPr>
        <w:t>ation</w:t>
      </w:r>
      <w:r w:rsidRPr="009C4787">
        <w:rPr>
          <w:color w:val="000000" w:themeColor="text1"/>
        </w:rPr>
        <w:t xml:space="preserve"> </w:t>
      </w:r>
      <w:r w:rsidR="00C72DFE">
        <w:rPr>
          <w:color w:val="000000" w:themeColor="text1"/>
        </w:rPr>
        <w:t>of</w:t>
      </w:r>
      <w:r w:rsidRPr="009C4787">
        <w:rPr>
          <w:color w:val="000000" w:themeColor="text1"/>
        </w:rPr>
        <w:t xml:space="preserve"> different uses of land and its multivalent nature.</w:t>
      </w:r>
    </w:p>
    <w:p w14:paraId="4103102F" w14:textId="77777777" w:rsidR="00596911" w:rsidRPr="009C4787" w:rsidRDefault="00596911" w:rsidP="00596911">
      <w:pPr>
        <w:spacing w:line="360" w:lineRule="auto"/>
        <w:rPr>
          <w:color w:val="000000" w:themeColor="text1"/>
        </w:rPr>
      </w:pPr>
    </w:p>
    <w:p w14:paraId="48D1EE7F" w14:textId="77777777" w:rsidR="00C72DFE" w:rsidRDefault="0019047D" w:rsidP="00596911">
      <w:pPr>
        <w:spacing w:line="360" w:lineRule="auto"/>
        <w:rPr>
          <w:color w:val="000000" w:themeColor="text1"/>
        </w:rPr>
      </w:pPr>
      <w:r>
        <w:rPr>
          <w:color w:val="000000" w:themeColor="text1"/>
        </w:rPr>
        <w:t>B</w:t>
      </w:r>
      <w:r w:rsidR="00596911" w:rsidRPr="009C4787">
        <w:rPr>
          <w:color w:val="000000" w:themeColor="text1"/>
        </w:rPr>
        <w:t>alance</w:t>
      </w:r>
      <w:r w:rsidR="00C72DFE">
        <w:rPr>
          <w:color w:val="000000" w:themeColor="text1"/>
        </w:rPr>
        <w:t>d development</w:t>
      </w:r>
      <w:r w:rsidR="00596911" w:rsidRPr="009C4787">
        <w:rPr>
          <w:color w:val="000000" w:themeColor="text1"/>
        </w:rPr>
        <w:t xml:space="preserve"> could underscore critical departures in the issue sphere. Consultant Participant CN3 recalled this as a tension between the LKDFN and BHP in negotiations, with the company refusing to listen or accommodate, ‘[they said] if we don’t have maximum earning, we’ll have to shut down. They just go back and forth, back and forth [repeating this]’. </w:t>
      </w:r>
    </w:p>
    <w:p w14:paraId="6BD3CDB5" w14:textId="77777777" w:rsidR="00C72DFE" w:rsidRDefault="00C72DFE" w:rsidP="00596911">
      <w:pPr>
        <w:spacing w:line="360" w:lineRule="auto"/>
        <w:rPr>
          <w:color w:val="000000" w:themeColor="text1"/>
        </w:rPr>
      </w:pPr>
    </w:p>
    <w:p w14:paraId="64FE839D" w14:textId="77777777" w:rsidR="00C72DFE" w:rsidRDefault="00C72DFE" w:rsidP="00596911">
      <w:pPr>
        <w:spacing w:line="360" w:lineRule="auto"/>
        <w:rPr>
          <w:color w:val="000000" w:themeColor="text1"/>
        </w:rPr>
      </w:pPr>
    </w:p>
    <w:p w14:paraId="4E9E2D9F" w14:textId="77777777" w:rsidR="00C72DFE" w:rsidRDefault="00C72DFE" w:rsidP="00596911">
      <w:pPr>
        <w:spacing w:line="360" w:lineRule="auto"/>
        <w:rPr>
          <w:color w:val="000000" w:themeColor="text1"/>
        </w:rPr>
      </w:pPr>
    </w:p>
    <w:p w14:paraId="7F8BDCB9" w14:textId="77777777" w:rsidR="00C72DFE" w:rsidRDefault="00C72DFE" w:rsidP="00596911">
      <w:pPr>
        <w:spacing w:line="360" w:lineRule="auto"/>
        <w:rPr>
          <w:color w:val="000000" w:themeColor="text1"/>
        </w:rPr>
      </w:pPr>
    </w:p>
    <w:p w14:paraId="2D909FDC" w14:textId="339FA470" w:rsidR="00596911" w:rsidRPr="00C72DFE" w:rsidRDefault="005202F1" w:rsidP="00596911">
      <w:pPr>
        <w:spacing w:line="360" w:lineRule="auto"/>
        <w:rPr>
          <w:color w:val="000000" w:themeColor="text1"/>
        </w:rPr>
      </w:pPr>
      <w:r>
        <w:rPr>
          <w:color w:val="000000" w:themeColor="text1"/>
        </w:rPr>
        <w:lastRenderedPageBreak/>
        <w:t>For</w:t>
      </w:r>
      <w:r w:rsidR="0019047D">
        <w:rPr>
          <w:color w:val="000000" w:themeColor="text1"/>
        </w:rPr>
        <w:t xml:space="preserve"> </w:t>
      </w:r>
      <w:r>
        <w:rPr>
          <w:color w:val="000000" w:themeColor="text1"/>
        </w:rPr>
        <w:t>Participant</w:t>
      </w:r>
      <w:r w:rsidR="0019047D">
        <w:rPr>
          <w:color w:val="000000" w:themeColor="text1"/>
        </w:rPr>
        <w:t xml:space="preserve"> CN3</w:t>
      </w:r>
      <w:r>
        <w:rPr>
          <w:color w:val="000000" w:themeColor="text1"/>
        </w:rPr>
        <w:t>, t</w:t>
      </w:r>
      <w:r w:rsidR="00596911" w:rsidRPr="009C4787">
        <w:rPr>
          <w:color w:val="000000" w:themeColor="text1"/>
        </w:rPr>
        <w:t xml:space="preserve">he industry party </w:t>
      </w:r>
      <w:r>
        <w:rPr>
          <w:color w:val="000000" w:themeColor="text1"/>
        </w:rPr>
        <w:t xml:space="preserve">faming of land </w:t>
      </w:r>
      <w:r w:rsidR="00596911" w:rsidRPr="009C4787">
        <w:rPr>
          <w:color w:val="000000" w:themeColor="text1"/>
        </w:rPr>
        <w:t>as an economic entity</w:t>
      </w:r>
      <w:r w:rsidR="001F151A" w:rsidRPr="009C4787">
        <w:rPr>
          <w:color w:val="000000" w:themeColor="text1"/>
        </w:rPr>
        <w:t xml:space="preserve"> </w:t>
      </w:r>
      <w:r>
        <w:rPr>
          <w:color w:val="000000" w:themeColor="text1"/>
        </w:rPr>
        <w:t xml:space="preserve">ultimately </w:t>
      </w:r>
      <w:r w:rsidR="00596911" w:rsidRPr="009C4787">
        <w:rPr>
          <w:color w:val="000000" w:themeColor="text1"/>
        </w:rPr>
        <w:t xml:space="preserve">meant the </w:t>
      </w:r>
      <w:r w:rsidR="0019047D">
        <w:rPr>
          <w:color w:val="000000" w:themeColor="text1"/>
        </w:rPr>
        <w:t xml:space="preserve">issue sphere </w:t>
      </w:r>
      <w:r w:rsidR="00596911" w:rsidRPr="009C4787">
        <w:rPr>
          <w:color w:val="000000" w:themeColor="text1"/>
        </w:rPr>
        <w:t>could not accommodate</w:t>
      </w:r>
      <w:r w:rsidR="00596911" w:rsidRPr="009C4787">
        <w:rPr>
          <w:i/>
          <w:color w:val="000000" w:themeColor="text1"/>
        </w:rPr>
        <w:t xml:space="preserve"> </w:t>
      </w:r>
      <w:r w:rsidR="00596911" w:rsidRPr="009C4787">
        <w:rPr>
          <w:color w:val="000000" w:themeColor="text1"/>
        </w:rPr>
        <w:t xml:space="preserve">the ‘balanced development’ construct, </w:t>
      </w:r>
    </w:p>
    <w:p w14:paraId="20518B06" w14:textId="77777777" w:rsidR="00596911" w:rsidRPr="009C4787" w:rsidRDefault="00596911" w:rsidP="00596911">
      <w:pPr>
        <w:spacing w:line="360" w:lineRule="auto"/>
        <w:rPr>
          <w:color w:val="000000" w:themeColor="text1"/>
        </w:rPr>
      </w:pPr>
    </w:p>
    <w:p w14:paraId="734F1F52" w14:textId="35FECF79" w:rsidR="00596911" w:rsidRPr="009C4787" w:rsidRDefault="00596911" w:rsidP="001F151A">
      <w:pPr>
        <w:spacing w:line="360" w:lineRule="auto"/>
        <w:ind w:left="720"/>
        <w:rPr>
          <w:color w:val="000000" w:themeColor="text1"/>
        </w:rPr>
      </w:pPr>
      <w:r w:rsidRPr="009C4787">
        <w:rPr>
          <w:color w:val="000000" w:themeColor="text1"/>
        </w:rPr>
        <w:t>‘it seems the corporate minds just refuse to look at any of those borders – and by borders, I mean around their way of doing things. So</w:t>
      </w:r>
      <w:r w:rsidR="005202F1">
        <w:rPr>
          <w:color w:val="000000" w:themeColor="text1"/>
        </w:rPr>
        <w:t>,</w:t>
      </w:r>
      <w:r w:rsidRPr="009C4787">
        <w:rPr>
          <w:color w:val="000000" w:themeColor="text1"/>
        </w:rPr>
        <w:t xml:space="preserve"> when it comes to negotiations they</w:t>
      </w:r>
      <w:r w:rsidR="001F151A" w:rsidRPr="009C4787">
        <w:rPr>
          <w:color w:val="000000" w:themeColor="text1"/>
        </w:rPr>
        <w:t xml:space="preserve"> </w:t>
      </w:r>
      <w:r w:rsidRPr="009C4787">
        <w:rPr>
          <w:color w:val="000000" w:themeColor="text1"/>
        </w:rPr>
        <w:t xml:space="preserve">just shut it down and say </w:t>
      </w:r>
      <w:r w:rsidR="005202F1">
        <w:rPr>
          <w:color w:val="000000" w:themeColor="text1"/>
        </w:rPr>
        <w:t>“</w:t>
      </w:r>
      <w:r w:rsidRPr="009C4787">
        <w:rPr>
          <w:color w:val="000000" w:themeColor="text1"/>
        </w:rPr>
        <w:t>we can’t do that!</w:t>
      </w:r>
      <w:r w:rsidR="005202F1">
        <w:rPr>
          <w:color w:val="000000" w:themeColor="text1"/>
        </w:rPr>
        <w:t>”</w:t>
      </w:r>
      <w:r w:rsidR="001F151A" w:rsidRPr="009C4787">
        <w:rPr>
          <w:color w:val="000000" w:themeColor="text1"/>
        </w:rPr>
        <w:t xml:space="preserve"> </w:t>
      </w:r>
      <w:r w:rsidRPr="009C4787">
        <w:rPr>
          <w:color w:val="000000" w:themeColor="text1"/>
        </w:rPr>
        <w:t>Well</w:t>
      </w:r>
      <w:r w:rsidR="0019047D">
        <w:rPr>
          <w:color w:val="000000" w:themeColor="text1"/>
        </w:rPr>
        <w:t>,</w:t>
      </w:r>
      <w:r w:rsidRPr="009C4787">
        <w:rPr>
          <w:color w:val="000000" w:themeColor="text1"/>
        </w:rPr>
        <w:t xml:space="preserve"> who’s to say that?’(CN3).  </w:t>
      </w:r>
    </w:p>
    <w:p w14:paraId="3D718B32" w14:textId="77777777" w:rsidR="00596911" w:rsidRPr="009C4787" w:rsidRDefault="00596911" w:rsidP="00596911">
      <w:pPr>
        <w:spacing w:line="360" w:lineRule="auto"/>
        <w:rPr>
          <w:color w:val="000000" w:themeColor="text1"/>
        </w:rPr>
      </w:pPr>
    </w:p>
    <w:p w14:paraId="47F5C120" w14:textId="050D40DA" w:rsidR="00596911" w:rsidRPr="009C4787" w:rsidRDefault="0019047D" w:rsidP="00596911">
      <w:pPr>
        <w:spacing w:line="360" w:lineRule="auto"/>
        <w:rPr>
          <w:color w:val="000000" w:themeColor="text1"/>
        </w:rPr>
      </w:pPr>
      <w:r>
        <w:rPr>
          <w:color w:val="000000" w:themeColor="text1"/>
        </w:rPr>
        <w:t xml:space="preserve">The </w:t>
      </w:r>
      <w:r w:rsidR="00596911" w:rsidRPr="009C4787">
        <w:rPr>
          <w:color w:val="000000" w:themeColor="text1"/>
        </w:rPr>
        <w:t xml:space="preserve">remark about ‘borders’ around corporate thinking alluded to </w:t>
      </w:r>
      <w:r>
        <w:rPr>
          <w:color w:val="000000" w:themeColor="text1"/>
        </w:rPr>
        <w:t>industry</w:t>
      </w:r>
      <w:r w:rsidR="00596911" w:rsidRPr="009C4787">
        <w:rPr>
          <w:color w:val="000000" w:themeColor="text1"/>
        </w:rPr>
        <w:t xml:space="preserve"> resistance to ‘reframe’ through engagement with alternative</w:t>
      </w:r>
      <w:r>
        <w:rPr>
          <w:color w:val="000000" w:themeColor="text1"/>
        </w:rPr>
        <w:t>s.</w:t>
      </w:r>
      <w:r w:rsidR="00596911" w:rsidRPr="009C4787">
        <w:rPr>
          <w:color w:val="000000" w:themeColor="text1"/>
        </w:rPr>
        <w:t xml:space="preserve"> </w:t>
      </w:r>
      <w:r>
        <w:rPr>
          <w:color w:val="000000" w:themeColor="text1"/>
        </w:rPr>
        <w:t>I</w:t>
      </w:r>
      <w:r w:rsidR="00596911" w:rsidRPr="009C4787">
        <w:rPr>
          <w:color w:val="000000" w:themeColor="text1"/>
        </w:rPr>
        <w:t xml:space="preserve">nstead, the values, understandings and practices it mobilised continue to dominate. </w:t>
      </w:r>
      <w:r>
        <w:rPr>
          <w:color w:val="000000" w:themeColor="text1"/>
        </w:rPr>
        <w:t>For some, t</w:t>
      </w:r>
      <w:r w:rsidR="005202F1">
        <w:rPr>
          <w:color w:val="000000" w:themeColor="text1"/>
        </w:rPr>
        <w:t xml:space="preserve">his </w:t>
      </w:r>
      <w:r w:rsidR="005202F1" w:rsidRPr="009C4787">
        <w:rPr>
          <w:color w:val="000000" w:themeColor="text1"/>
        </w:rPr>
        <w:t xml:space="preserve">inhibited mediation from progressing far beyond financial compensation and economic benefits, and creating more collaborative </w:t>
      </w:r>
      <w:r>
        <w:rPr>
          <w:color w:val="000000" w:themeColor="text1"/>
        </w:rPr>
        <w:t xml:space="preserve">proposals </w:t>
      </w:r>
      <w:r w:rsidR="005202F1" w:rsidRPr="009C4787">
        <w:rPr>
          <w:color w:val="000000" w:themeColor="text1"/>
        </w:rPr>
        <w:t>and beneficial</w:t>
      </w:r>
      <w:r>
        <w:rPr>
          <w:color w:val="000000" w:themeColor="text1"/>
        </w:rPr>
        <w:t xml:space="preserve"> outcomes</w:t>
      </w:r>
      <w:r w:rsidR="005202F1">
        <w:rPr>
          <w:color w:val="000000" w:themeColor="text1"/>
        </w:rPr>
        <w:t>.</w:t>
      </w:r>
      <w:r w:rsidR="005202F1" w:rsidRPr="009C4787">
        <w:rPr>
          <w:color w:val="000000" w:themeColor="text1"/>
        </w:rPr>
        <w:t xml:space="preserve"> </w:t>
      </w:r>
      <w:r w:rsidR="00596911" w:rsidRPr="009C4787">
        <w:rPr>
          <w:color w:val="000000" w:themeColor="text1"/>
        </w:rPr>
        <w:t xml:space="preserve">As </w:t>
      </w:r>
      <w:r>
        <w:rPr>
          <w:color w:val="000000" w:themeColor="text1"/>
        </w:rPr>
        <w:t>P</w:t>
      </w:r>
      <w:r w:rsidR="00596911" w:rsidRPr="009C4787">
        <w:rPr>
          <w:color w:val="000000" w:themeColor="text1"/>
        </w:rPr>
        <w:t xml:space="preserve">articipant </w:t>
      </w:r>
      <w:r>
        <w:rPr>
          <w:color w:val="000000" w:themeColor="text1"/>
        </w:rPr>
        <w:t xml:space="preserve">CN3 </w:t>
      </w:r>
      <w:r w:rsidR="00C72DFE">
        <w:rPr>
          <w:color w:val="000000" w:themeColor="text1"/>
        </w:rPr>
        <w:t>stated incredulously,</w:t>
      </w:r>
    </w:p>
    <w:p w14:paraId="39FEB8CD" w14:textId="77777777" w:rsidR="00596911" w:rsidRPr="009C4787" w:rsidRDefault="00596911" w:rsidP="00596911">
      <w:pPr>
        <w:spacing w:line="360" w:lineRule="auto"/>
        <w:rPr>
          <w:color w:val="000000" w:themeColor="text1"/>
        </w:rPr>
      </w:pPr>
    </w:p>
    <w:p w14:paraId="7C045195" w14:textId="77777777" w:rsidR="00596911" w:rsidRPr="009C4787" w:rsidRDefault="00596911" w:rsidP="00596911">
      <w:pPr>
        <w:spacing w:line="360" w:lineRule="auto"/>
        <w:ind w:left="720"/>
        <w:rPr>
          <w:color w:val="000000" w:themeColor="text1"/>
        </w:rPr>
      </w:pPr>
      <w:r w:rsidRPr="009C4787">
        <w:rPr>
          <w:color w:val="000000" w:themeColor="text1"/>
        </w:rPr>
        <w:t>‘I marvel, I think it’s the power that these large corporations have had with their model of shareholderdom and profit margin, and they don’t like to question it. But I think it could be questioned, and I think that’s where Indigenous people might get more traction in something other than cash’(CN3).</w:t>
      </w:r>
    </w:p>
    <w:p w14:paraId="4CBABB69" w14:textId="77777777" w:rsidR="00596911" w:rsidRPr="009C4787" w:rsidRDefault="00596911" w:rsidP="00596911">
      <w:pPr>
        <w:spacing w:line="360" w:lineRule="auto"/>
        <w:rPr>
          <w:color w:val="000000" w:themeColor="text1"/>
        </w:rPr>
      </w:pPr>
    </w:p>
    <w:p w14:paraId="32B495C5" w14:textId="72A675CE" w:rsidR="00596911" w:rsidRPr="009C4787" w:rsidRDefault="00596911" w:rsidP="00596911">
      <w:pPr>
        <w:spacing w:line="360" w:lineRule="auto"/>
        <w:rPr>
          <w:color w:val="000000" w:themeColor="text1"/>
        </w:rPr>
      </w:pPr>
      <w:r w:rsidRPr="009C4787">
        <w:rPr>
          <w:color w:val="000000" w:themeColor="text1"/>
        </w:rPr>
        <w:t>For Indigenous participants who framed land as a traditional-cultural entity, difficulty in advancing the construct of balanced development</w:t>
      </w:r>
      <w:r w:rsidR="00C72DFE">
        <w:rPr>
          <w:color w:val="000000" w:themeColor="text1"/>
        </w:rPr>
        <w:t xml:space="preserve"> </w:t>
      </w:r>
      <w:r w:rsidRPr="009C4787">
        <w:rPr>
          <w:color w:val="000000" w:themeColor="text1"/>
        </w:rPr>
        <w:t>was met with a mixture of pragmatism and pessimism. Indigenous Participant I5 argued that</w:t>
      </w:r>
      <w:r w:rsidR="0019047D">
        <w:rPr>
          <w:color w:val="000000" w:themeColor="text1"/>
        </w:rPr>
        <w:t xml:space="preserve"> </w:t>
      </w:r>
      <w:r w:rsidRPr="009C4787">
        <w:rPr>
          <w:color w:val="000000" w:themeColor="text1"/>
        </w:rPr>
        <w:t>despite complex regulatory processes such as Environmental Review and Impact Assessment, and consultations preceding formal IBA negotiations, mining companies were</w:t>
      </w:r>
    </w:p>
    <w:p w14:paraId="54E26C40" w14:textId="77777777" w:rsidR="00596911" w:rsidRPr="009C4787" w:rsidRDefault="00596911" w:rsidP="00596911">
      <w:pPr>
        <w:spacing w:line="360" w:lineRule="auto"/>
        <w:rPr>
          <w:color w:val="000000" w:themeColor="text1"/>
        </w:rPr>
      </w:pPr>
    </w:p>
    <w:p w14:paraId="0D5FAA3F" w14:textId="770256E5" w:rsidR="00596911" w:rsidRPr="009C4787" w:rsidRDefault="00596911" w:rsidP="00596911">
      <w:pPr>
        <w:spacing w:line="360" w:lineRule="auto"/>
        <w:ind w:left="720"/>
        <w:rPr>
          <w:color w:val="000000" w:themeColor="text1"/>
        </w:rPr>
      </w:pPr>
      <w:r w:rsidRPr="009C4787">
        <w:rPr>
          <w:color w:val="000000" w:themeColor="text1"/>
        </w:rPr>
        <w:t>‘not really looking at some of the issues that we’re bringing to the table […] they spend millions of dollars on it without really going to the people and saying, “well, what do you think is going to happen with it?” People are not asked “how do you feel should the caribou go? How would that impact your life</w:t>
      </w:r>
      <w:proofErr w:type="gramStart"/>
      <w:r w:rsidR="0072539D" w:rsidRPr="009C4787">
        <w:rPr>
          <w:color w:val="000000" w:themeColor="text1"/>
        </w:rPr>
        <w:t>?”(</w:t>
      </w:r>
      <w:proofErr w:type="gramEnd"/>
      <w:r w:rsidRPr="009C4787">
        <w:rPr>
          <w:color w:val="000000" w:themeColor="text1"/>
        </w:rPr>
        <w:t xml:space="preserve">I5).  </w:t>
      </w:r>
    </w:p>
    <w:p w14:paraId="2A12E1F1" w14:textId="77777777" w:rsidR="00596911" w:rsidRPr="009C4787" w:rsidRDefault="00596911" w:rsidP="00596911">
      <w:pPr>
        <w:spacing w:line="360" w:lineRule="auto"/>
        <w:rPr>
          <w:color w:val="000000" w:themeColor="text1"/>
        </w:rPr>
      </w:pPr>
    </w:p>
    <w:p w14:paraId="3172B717" w14:textId="3D6C1F0A" w:rsidR="00596911" w:rsidRPr="009C4787" w:rsidRDefault="00596911" w:rsidP="00596911">
      <w:pPr>
        <w:spacing w:line="360" w:lineRule="auto"/>
        <w:rPr>
          <w:color w:val="000000" w:themeColor="text1"/>
        </w:rPr>
      </w:pPr>
      <w:r w:rsidRPr="009C4787">
        <w:rPr>
          <w:color w:val="000000" w:themeColor="text1"/>
        </w:rPr>
        <w:lastRenderedPageBreak/>
        <w:t xml:space="preserve">For this </w:t>
      </w:r>
      <w:r w:rsidR="00C72DFE">
        <w:rPr>
          <w:color w:val="000000" w:themeColor="text1"/>
        </w:rPr>
        <w:t>P</w:t>
      </w:r>
      <w:r w:rsidRPr="009C4787">
        <w:rPr>
          <w:color w:val="000000" w:themeColor="text1"/>
        </w:rPr>
        <w:t xml:space="preserve">articipant, </w:t>
      </w:r>
      <w:r w:rsidR="008C6557">
        <w:rPr>
          <w:color w:val="000000" w:themeColor="text1"/>
        </w:rPr>
        <w:t xml:space="preserve">the reuse of </w:t>
      </w:r>
      <w:r w:rsidR="00C72DFE">
        <w:rPr>
          <w:color w:val="000000" w:themeColor="text1"/>
        </w:rPr>
        <w:t>I</w:t>
      </w:r>
      <w:r w:rsidR="008C6557">
        <w:rPr>
          <w:color w:val="000000" w:themeColor="text1"/>
        </w:rPr>
        <w:t xml:space="preserve">mpact </w:t>
      </w:r>
      <w:r w:rsidR="00C72DFE">
        <w:rPr>
          <w:color w:val="000000" w:themeColor="text1"/>
        </w:rPr>
        <w:t>A</w:t>
      </w:r>
      <w:r w:rsidR="008C6557">
        <w:rPr>
          <w:color w:val="000000" w:themeColor="text1"/>
        </w:rPr>
        <w:t xml:space="preserve">ssessments for multiple projects meant </w:t>
      </w:r>
      <w:r w:rsidRPr="009C4787">
        <w:rPr>
          <w:color w:val="000000" w:themeColor="text1"/>
        </w:rPr>
        <w:t>critical issues were n</w:t>
      </w:r>
      <w:r w:rsidR="0019047D">
        <w:rPr>
          <w:color w:val="000000" w:themeColor="text1"/>
        </w:rPr>
        <w:t>ever</w:t>
      </w:r>
      <w:r w:rsidRPr="009C4787">
        <w:rPr>
          <w:color w:val="000000" w:themeColor="text1"/>
        </w:rPr>
        <w:t xml:space="preserve"> meaningfully engaged with. Government Participant G5 repeated similar sentiments, observing a central concern was that the meaning and significance of issues for Indigenous parties could fail to ‘translate’</w:t>
      </w:r>
      <w:r w:rsidR="008C6557">
        <w:rPr>
          <w:color w:val="000000" w:themeColor="text1"/>
        </w:rPr>
        <w:t>,</w:t>
      </w:r>
    </w:p>
    <w:p w14:paraId="18E6AD59" w14:textId="77777777" w:rsidR="00596911" w:rsidRPr="009C4787" w:rsidRDefault="00596911" w:rsidP="00596911">
      <w:pPr>
        <w:spacing w:line="360" w:lineRule="auto"/>
        <w:rPr>
          <w:color w:val="000000" w:themeColor="text1"/>
        </w:rPr>
      </w:pPr>
    </w:p>
    <w:p w14:paraId="6494E774" w14:textId="77777777" w:rsidR="00596911" w:rsidRPr="009C4787" w:rsidRDefault="00596911" w:rsidP="00596911">
      <w:pPr>
        <w:spacing w:line="360" w:lineRule="auto"/>
        <w:ind w:left="720"/>
        <w:rPr>
          <w:color w:val="000000" w:themeColor="text1"/>
        </w:rPr>
      </w:pPr>
      <w:r w:rsidRPr="009C4787">
        <w:rPr>
          <w:color w:val="000000" w:themeColor="text1"/>
        </w:rPr>
        <w:t xml:space="preserve">‘those kinds of issues [pollution] and wildlife issues of course were a big thing, but there’s always been a lot of concern that the mine, we [non-First Nations’ people] may not think they’re noisy and stuff, but Aboriginal people, a lot of Aboriginal people, still think well, they really are driving the caribou away’(G5).  </w:t>
      </w:r>
    </w:p>
    <w:p w14:paraId="3F8028DA" w14:textId="77777777" w:rsidR="00596911" w:rsidRPr="009C4787" w:rsidRDefault="00596911" w:rsidP="00596911">
      <w:pPr>
        <w:spacing w:line="360" w:lineRule="auto"/>
        <w:rPr>
          <w:color w:val="000000" w:themeColor="text1"/>
        </w:rPr>
      </w:pPr>
    </w:p>
    <w:p w14:paraId="32AC19A0" w14:textId="19C67BAB" w:rsidR="00596911" w:rsidRPr="009C4787" w:rsidRDefault="00596911" w:rsidP="00596911">
      <w:pPr>
        <w:spacing w:line="360" w:lineRule="auto"/>
        <w:rPr>
          <w:color w:val="000000" w:themeColor="text1"/>
        </w:rPr>
      </w:pPr>
      <w:r w:rsidRPr="009C4787">
        <w:rPr>
          <w:color w:val="000000" w:themeColor="text1"/>
        </w:rPr>
        <w:t>Government Participant G4 instead saw ‘balanced development’ as an onus on communities rather than companies, as the latter remain driven by the</w:t>
      </w:r>
      <w:r w:rsidR="0019047D">
        <w:rPr>
          <w:color w:val="000000" w:themeColor="text1"/>
        </w:rPr>
        <w:t xml:space="preserve"> profit</w:t>
      </w:r>
      <w:r w:rsidRPr="009C4787">
        <w:rPr>
          <w:color w:val="000000" w:themeColor="text1"/>
        </w:rPr>
        <w:t xml:space="preserve"> imperative</w:t>
      </w:r>
      <w:r w:rsidRPr="009C4787">
        <w:rPr>
          <w:i/>
          <w:color w:val="000000" w:themeColor="text1"/>
        </w:rPr>
        <w:t>.</w:t>
      </w:r>
      <w:r w:rsidRPr="009C4787">
        <w:rPr>
          <w:color w:val="000000" w:themeColor="text1"/>
        </w:rPr>
        <w:t xml:space="preserve"> In this </w:t>
      </w:r>
      <w:r w:rsidR="0019047D">
        <w:rPr>
          <w:color w:val="000000" w:themeColor="text1"/>
        </w:rPr>
        <w:t>respect</w:t>
      </w:r>
      <w:r w:rsidRPr="009C4787">
        <w:rPr>
          <w:color w:val="000000" w:themeColor="text1"/>
        </w:rPr>
        <w:t xml:space="preserve">, affected groups themselves achieve </w:t>
      </w:r>
      <w:r w:rsidR="00C72DFE">
        <w:rPr>
          <w:color w:val="000000" w:themeColor="text1"/>
        </w:rPr>
        <w:t xml:space="preserve">balance </w:t>
      </w:r>
      <w:r w:rsidRPr="009C4787">
        <w:rPr>
          <w:color w:val="000000" w:themeColor="text1"/>
        </w:rPr>
        <w:t xml:space="preserve">by offsetting this particular use of land and resources with activities and initiatives funded from benefits and project dividends. For many, regardless of the traction </w:t>
      </w:r>
      <w:r w:rsidR="0019047D">
        <w:rPr>
          <w:color w:val="000000" w:themeColor="text1"/>
        </w:rPr>
        <w:t xml:space="preserve">it </w:t>
      </w:r>
      <w:r w:rsidRPr="009C4787">
        <w:rPr>
          <w:color w:val="000000" w:themeColor="text1"/>
        </w:rPr>
        <w:t>gained with industry parties, balanced development</w:t>
      </w:r>
      <w:r w:rsidR="00C72DFE">
        <w:rPr>
          <w:color w:val="000000" w:themeColor="text1"/>
        </w:rPr>
        <w:t xml:space="preserve"> </w:t>
      </w:r>
      <w:r w:rsidRPr="009C4787">
        <w:rPr>
          <w:color w:val="000000" w:themeColor="text1"/>
        </w:rPr>
        <w:t>was fundamental to how Indigenous parties approached issue mediation. As Participant I10 from the Y</w:t>
      </w:r>
      <w:r w:rsidR="00C72DFE">
        <w:rPr>
          <w:color w:val="000000" w:themeColor="text1"/>
        </w:rPr>
        <w:t>ellowknives Dene (Y</w:t>
      </w:r>
      <w:r w:rsidRPr="009C4787">
        <w:rPr>
          <w:color w:val="000000" w:themeColor="text1"/>
        </w:rPr>
        <w:t xml:space="preserve">KDFN observed, their approach ‘wasn’t barrel ahead regardless of everything’ but undertaken with a view to what ‘balanced resource development’ would comprise. The </w:t>
      </w:r>
      <w:r w:rsidR="0019047D">
        <w:rPr>
          <w:color w:val="000000" w:themeColor="text1"/>
        </w:rPr>
        <w:t>P</w:t>
      </w:r>
      <w:r w:rsidRPr="009C4787">
        <w:rPr>
          <w:color w:val="000000" w:themeColor="text1"/>
        </w:rPr>
        <w:t xml:space="preserve">articipant did not view this prerogative as shared with industry parties, </w:t>
      </w:r>
    </w:p>
    <w:p w14:paraId="0F5FCE38" w14:textId="77777777" w:rsidR="00596911" w:rsidRPr="009C4787" w:rsidRDefault="00596911" w:rsidP="00596911">
      <w:pPr>
        <w:spacing w:line="360" w:lineRule="auto"/>
        <w:rPr>
          <w:color w:val="000000" w:themeColor="text1"/>
        </w:rPr>
      </w:pPr>
    </w:p>
    <w:p w14:paraId="6976EB92" w14:textId="4B6BC42B" w:rsidR="00596911" w:rsidRPr="009C4787" w:rsidRDefault="00596911" w:rsidP="00596911">
      <w:pPr>
        <w:spacing w:line="360" w:lineRule="auto"/>
        <w:ind w:left="720"/>
        <w:rPr>
          <w:color w:val="000000" w:themeColor="text1"/>
        </w:rPr>
      </w:pPr>
      <w:r w:rsidRPr="009C4787">
        <w:rPr>
          <w:color w:val="000000" w:themeColor="text1"/>
        </w:rPr>
        <w:t xml:space="preserve">‘for the resource development </w:t>
      </w:r>
      <w:proofErr w:type="gramStart"/>
      <w:r w:rsidRPr="009C4787">
        <w:rPr>
          <w:color w:val="000000" w:themeColor="text1"/>
        </w:rPr>
        <w:t>company</w:t>
      </w:r>
      <w:proofErr w:type="gramEnd"/>
      <w:r w:rsidRPr="009C4787">
        <w:rPr>
          <w:color w:val="000000" w:themeColor="text1"/>
        </w:rPr>
        <w:t xml:space="preserve"> it’s about the money and then for the Indigenous people it’s about the environment, number one, so that’s always got to be balanced but [the Chief] saw that there were ways around to do that, and ameliorate those concerns and in the end provide the benefits’(I10).</w:t>
      </w:r>
    </w:p>
    <w:p w14:paraId="123826D8" w14:textId="77777777" w:rsidR="00596911" w:rsidRPr="009C4787" w:rsidRDefault="00596911" w:rsidP="00596911">
      <w:pPr>
        <w:spacing w:line="360" w:lineRule="auto"/>
        <w:rPr>
          <w:i/>
          <w:color w:val="000000" w:themeColor="text1"/>
        </w:rPr>
      </w:pPr>
      <w:r w:rsidRPr="009C4787">
        <w:rPr>
          <w:i/>
          <w:color w:val="000000" w:themeColor="text1"/>
        </w:rPr>
        <w:t xml:space="preserve">  </w:t>
      </w:r>
    </w:p>
    <w:p w14:paraId="4497FCB2" w14:textId="77777777" w:rsidR="00734AAE" w:rsidRDefault="00734AAE" w:rsidP="00596911">
      <w:pPr>
        <w:spacing w:line="360" w:lineRule="auto"/>
        <w:rPr>
          <w:color w:val="000000" w:themeColor="text1"/>
        </w:rPr>
      </w:pPr>
    </w:p>
    <w:p w14:paraId="6B4D8A32" w14:textId="77777777" w:rsidR="00734AAE" w:rsidRDefault="00734AAE" w:rsidP="00596911">
      <w:pPr>
        <w:spacing w:line="360" w:lineRule="auto"/>
        <w:rPr>
          <w:color w:val="000000" w:themeColor="text1"/>
        </w:rPr>
      </w:pPr>
    </w:p>
    <w:p w14:paraId="6F6EBA34" w14:textId="77777777" w:rsidR="00734AAE" w:rsidRDefault="00734AAE" w:rsidP="00596911">
      <w:pPr>
        <w:spacing w:line="360" w:lineRule="auto"/>
        <w:rPr>
          <w:color w:val="000000" w:themeColor="text1"/>
        </w:rPr>
      </w:pPr>
    </w:p>
    <w:p w14:paraId="0F36E80A" w14:textId="05EA49D7" w:rsidR="00596911" w:rsidRPr="009C4787" w:rsidRDefault="00596911" w:rsidP="00596911">
      <w:pPr>
        <w:spacing w:line="360" w:lineRule="auto"/>
        <w:rPr>
          <w:color w:val="000000" w:themeColor="text1"/>
        </w:rPr>
      </w:pPr>
      <w:r w:rsidRPr="009C4787">
        <w:rPr>
          <w:color w:val="000000" w:themeColor="text1"/>
        </w:rPr>
        <w:lastRenderedPageBreak/>
        <w:t>Industry participants could acknowledge the tension</w:t>
      </w:r>
      <w:r w:rsidR="00BC621D">
        <w:rPr>
          <w:color w:val="000000" w:themeColor="text1"/>
        </w:rPr>
        <w:t>s that</w:t>
      </w:r>
      <w:r w:rsidRPr="009C4787">
        <w:rPr>
          <w:color w:val="000000" w:themeColor="text1"/>
        </w:rPr>
        <w:t xml:space="preserve"> balanced development attempted to reconcile. However, undertak</w:t>
      </w:r>
      <w:r w:rsidR="00BC621D">
        <w:rPr>
          <w:color w:val="000000" w:themeColor="text1"/>
        </w:rPr>
        <w:t>ing IBA</w:t>
      </w:r>
      <w:r w:rsidRPr="009C4787">
        <w:rPr>
          <w:color w:val="000000" w:themeColor="text1"/>
        </w:rPr>
        <w:t xml:space="preserve"> negotiations was viewed as ultimately a decision to pursue the economic dividends of develop</w:t>
      </w:r>
      <w:r w:rsidR="00BC621D">
        <w:rPr>
          <w:color w:val="000000" w:themeColor="text1"/>
        </w:rPr>
        <w:t>ment</w:t>
      </w:r>
      <w:r w:rsidRPr="009C4787">
        <w:rPr>
          <w:color w:val="000000" w:themeColor="text1"/>
        </w:rPr>
        <w:t>. As Participant C3 expressed</w:t>
      </w:r>
      <w:r w:rsidR="001F151A" w:rsidRPr="009C4787">
        <w:rPr>
          <w:color w:val="000000" w:themeColor="text1"/>
        </w:rPr>
        <w:t>,</w:t>
      </w:r>
      <w:r w:rsidRPr="009C4787">
        <w:rPr>
          <w:color w:val="000000" w:themeColor="text1"/>
        </w:rPr>
        <w:t xml:space="preserve"> </w:t>
      </w:r>
    </w:p>
    <w:p w14:paraId="57FB7926" w14:textId="77777777" w:rsidR="00776874" w:rsidRPr="009C4787" w:rsidRDefault="00776874" w:rsidP="00596911">
      <w:pPr>
        <w:spacing w:line="360" w:lineRule="auto"/>
        <w:rPr>
          <w:color w:val="000000" w:themeColor="text1"/>
        </w:rPr>
      </w:pPr>
    </w:p>
    <w:p w14:paraId="2082B813" w14:textId="2AD3E377" w:rsidR="00596911" w:rsidRPr="009C4787" w:rsidRDefault="00596911" w:rsidP="00596911">
      <w:pPr>
        <w:spacing w:line="360" w:lineRule="auto"/>
        <w:ind w:left="720"/>
        <w:rPr>
          <w:color w:val="000000" w:themeColor="text1"/>
        </w:rPr>
      </w:pPr>
      <w:r w:rsidRPr="009C4787">
        <w:rPr>
          <w:color w:val="000000" w:themeColor="text1"/>
        </w:rPr>
        <w:t>‘that’s a business decision on their part [Indigenous groups] and you know, there’s always trade-offs, we all know that. If their lands are highly mineral prospective</w:t>
      </w:r>
      <w:r w:rsidR="001F151A" w:rsidRPr="009C4787">
        <w:rPr>
          <w:color w:val="000000" w:themeColor="text1"/>
        </w:rPr>
        <w:t>,</w:t>
      </w:r>
      <w:r w:rsidRPr="009C4787">
        <w:rPr>
          <w:color w:val="000000" w:themeColor="text1"/>
        </w:rPr>
        <w:t xml:space="preserve"> then if they decide to not allow mineral development in those areas for good reasons - they may be good reasons, I’m sure there would be - but then they’re trading off that economic value long-term’(C3).  </w:t>
      </w:r>
    </w:p>
    <w:p w14:paraId="51DC813A" w14:textId="77777777" w:rsidR="00596911" w:rsidRPr="009C4787" w:rsidRDefault="00596911" w:rsidP="00596911">
      <w:pPr>
        <w:spacing w:line="360" w:lineRule="auto"/>
        <w:rPr>
          <w:i/>
          <w:color w:val="000000" w:themeColor="text1"/>
        </w:rPr>
      </w:pPr>
    </w:p>
    <w:p w14:paraId="13565D1F" w14:textId="39CFCE8F" w:rsidR="00596911" w:rsidRPr="00091419" w:rsidRDefault="00596911" w:rsidP="008C6557">
      <w:pPr>
        <w:spacing w:line="360" w:lineRule="auto"/>
        <w:rPr>
          <w:color w:val="000000" w:themeColor="text1"/>
        </w:rPr>
      </w:pPr>
      <w:r w:rsidRPr="009C4787">
        <w:rPr>
          <w:color w:val="000000" w:themeColor="text1"/>
        </w:rPr>
        <w:t>Th</w:t>
      </w:r>
      <w:r w:rsidR="008C6557">
        <w:rPr>
          <w:color w:val="000000" w:themeColor="text1"/>
        </w:rPr>
        <w:t>is rational</w:t>
      </w:r>
      <w:r w:rsidR="00BC621D">
        <w:rPr>
          <w:color w:val="000000" w:themeColor="text1"/>
        </w:rPr>
        <w:t>e</w:t>
      </w:r>
      <w:r w:rsidR="008C6557">
        <w:rPr>
          <w:color w:val="000000" w:themeColor="text1"/>
        </w:rPr>
        <w:t xml:space="preserve"> does not </w:t>
      </w:r>
      <w:r w:rsidRPr="009C4787">
        <w:rPr>
          <w:color w:val="000000" w:themeColor="text1"/>
        </w:rPr>
        <w:t>escape the language and norms of the economic framing of land – the trade-off emphasised is that of ‘economic value long-term’. Alternative uses and reconciling these with mine development, i</w:t>
      </w:r>
      <w:r w:rsidR="008C6557">
        <w:rPr>
          <w:color w:val="000000" w:themeColor="text1"/>
        </w:rPr>
        <w:t>s</w:t>
      </w:r>
      <w:r w:rsidRPr="009C4787">
        <w:rPr>
          <w:color w:val="000000" w:themeColor="text1"/>
        </w:rPr>
        <w:t xml:space="preserve"> the</w:t>
      </w:r>
      <w:r w:rsidR="008C6557">
        <w:rPr>
          <w:color w:val="000000" w:themeColor="text1"/>
        </w:rPr>
        <w:t xml:space="preserve">n </w:t>
      </w:r>
      <w:r w:rsidRPr="009C4787">
        <w:rPr>
          <w:color w:val="000000" w:themeColor="text1"/>
        </w:rPr>
        <w:t>placed outside th</w:t>
      </w:r>
      <w:r w:rsidR="001F24C7">
        <w:rPr>
          <w:color w:val="000000" w:themeColor="text1"/>
        </w:rPr>
        <w:t>e industry-Indigenous</w:t>
      </w:r>
      <w:r w:rsidRPr="009C4787">
        <w:rPr>
          <w:color w:val="000000" w:themeColor="text1"/>
        </w:rPr>
        <w:t xml:space="preserve"> engagement, as both development and negotiations are ‘a business decision’. </w:t>
      </w:r>
      <w:r w:rsidR="00BC621D">
        <w:rPr>
          <w:color w:val="000000" w:themeColor="text1"/>
        </w:rPr>
        <w:t>P</w:t>
      </w:r>
      <w:r w:rsidRPr="009C4787">
        <w:rPr>
          <w:color w:val="000000" w:themeColor="text1"/>
        </w:rPr>
        <w:t xml:space="preserve">articipant </w:t>
      </w:r>
      <w:r w:rsidR="00BC621D">
        <w:rPr>
          <w:color w:val="000000" w:themeColor="text1"/>
        </w:rPr>
        <w:t xml:space="preserve">C3 </w:t>
      </w:r>
      <w:r w:rsidRPr="009C4787">
        <w:rPr>
          <w:color w:val="000000" w:themeColor="text1"/>
        </w:rPr>
        <w:t xml:space="preserve">represented Rio Tinto, the company Participant I10 evaluated as most responsive to Indigenous interests and issues. The response </w:t>
      </w:r>
      <w:r w:rsidR="001F24C7">
        <w:rPr>
          <w:color w:val="000000" w:themeColor="text1"/>
        </w:rPr>
        <w:t>exempli</w:t>
      </w:r>
      <w:r w:rsidRPr="009C4787">
        <w:rPr>
          <w:color w:val="000000" w:themeColor="text1"/>
        </w:rPr>
        <w:t xml:space="preserve">fies how industry Participants could approach in good faith and seek </w:t>
      </w:r>
      <w:r w:rsidRPr="00091419">
        <w:rPr>
          <w:color w:val="000000" w:themeColor="text1"/>
        </w:rPr>
        <w:t>genuine engagement. However, the</w:t>
      </w:r>
      <w:r w:rsidR="001F24C7" w:rsidRPr="00091419">
        <w:rPr>
          <w:color w:val="000000" w:themeColor="text1"/>
        </w:rPr>
        <w:t>ir</w:t>
      </w:r>
      <w:r w:rsidRPr="00091419">
        <w:rPr>
          <w:color w:val="000000" w:themeColor="text1"/>
        </w:rPr>
        <w:t xml:space="preserve"> </w:t>
      </w:r>
      <w:r w:rsidR="00BC621D" w:rsidRPr="00091419">
        <w:rPr>
          <w:color w:val="000000" w:themeColor="text1"/>
        </w:rPr>
        <w:t>construction</w:t>
      </w:r>
      <w:r w:rsidRPr="00091419">
        <w:rPr>
          <w:color w:val="000000" w:themeColor="text1"/>
        </w:rPr>
        <w:t xml:space="preserve"> of issues and their mediation can remain determined by their framing of land. As the </w:t>
      </w:r>
      <w:r w:rsidR="00734AAE">
        <w:rPr>
          <w:color w:val="000000" w:themeColor="text1"/>
        </w:rPr>
        <w:t>P</w:t>
      </w:r>
      <w:r w:rsidRPr="00091419">
        <w:rPr>
          <w:color w:val="000000" w:themeColor="text1"/>
        </w:rPr>
        <w:t>articipant concluded,</w:t>
      </w:r>
    </w:p>
    <w:p w14:paraId="733F39F0" w14:textId="77777777" w:rsidR="00596911" w:rsidRPr="00091419" w:rsidRDefault="00596911" w:rsidP="00596911">
      <w:pPr>
        <w:spacing w:line="360" w:lineRule="auto"/>
        <w:rPr>
          <w:color w:val="000000" w:themeColor="text1"/>
        </w:rPr>
      </w:pPr>
    </w:p>
    <w:p w14:paraId="5B9E978F" w14:textId="44C39E49" w:rsidR="00596911" w:rsidRPr="009C4787" w:rsidRDefault="00596911" w:rsidP="00596911">
      <w:pPr>
        <w:spacing w:line="360" w:lineRule="auto"/>
        <w:ind w:left="720"/>
        <w:rPr>
          <w:i/>
          <w:color w:val="000000" w:themeColor="text1"/>
        </w:rPr>
      </w:pPr>
      <w:r w:rsidRPr="00091419">
        <w:rPr>
          <w:color w:val="000000" w:themeColor="text1"/>
        </w:rPr>
        <w:t>‘everyone says “well what are they putting into it?” My argument on behalf of the Aboriginal communities is this […]</w:t>
      </w:r>
      <w:r w:rsidR="001F151A" w:rsidRPr="00091419">
        <w:rPr>
          <w:color w:val="000000" w:themeColor="text1"/>
        </w:rPr>
        <w:t xml:space="preserve"> </w:t>
      </w:r>
      <w:r w:rsidRPr="00091419">
        <w:rPr>
          <w:color w:val="000000" w:themeColor="text1"/>
        </w:rPr>
        <w:t>you’re going to go in and use and alter the landform of some traditional territories for up to 30-40 years and that doesn’t have value? Shake your head, it’s worth a chunk of Class B convertible shares and the conversion can be when it goes into commercial production’(C3).</w:t>
      </w:r>
      <w:r w:rsidRPr="009C4787">
        <w:rPr>
          <w:i/>
          <w:color w:val="000000" w:themeColor="text1"/>
        </w:rPr>
        <w:t xml:space="preserve">  </w:t>
      </w:r>
    </w:p>
    <w:p w14:paraId="6E292E06" w14:textId="77777777" w:rsidR="00596911" w:rsidRPr="009C4787" w:rsidRDefault="00596911" w:rsidP="00596911">
      <w:pPr>
        <w:spacing w:line="360" w:lineRule="auto"/>
        <w:rPr>
          <w:i/>
          <w:color w:val="000000" w:themeColor="text1"/>
        </w:rPr>
      </w:pPr>
    </w:p>
    <w:p w14:paraId="3CD79DA8" w14:textId="78195F4A" w:rsidR="00596911" w:rsidRPr="009C4787" w:rsidRDefault="00596911" w:rsidP="00596911">
      <w:pPr>
        <w:spacing w:line="360" w:lineRule="auto"/>
        <w:rPr>
          <w:color w:val="000000" w:themeColor="text1"/>
        </w:rPr>
      </w:pPr>
      <w:r w:rsidRPr="009C4787">
        <w:rPr>
          <w:color w:val="000000" w:themeColor="text1"/>
        </w:rPr>
        <w:t>While acknowledging that land held other values and uses for Indigenous parties, the issues and their mediation remain</w:t>
      </w:r>
      <w:r w:rsidR="00734AAE">
        <w:rPr>
          <w:color w:val="000000" w:themeColor="text1"/>
        </w:rPr>
        <w:t>s</w:t>
      </w:r>
      <w:r w:rsidRPr="009C4787">
        <w:rPr>
          <w:color w:val="000000" w:themeColor="text1"/>
        </w:rPr>
        <w:t xml:space="preserve"> rendered in commercial/monetary terms. Indigenous participants noted the considerable pressure that balanced development can apply to </w:t>
      </w:r>
      <w:r w:rsidR="001F24C7">
        <w:rPr>
          <w:color w:val="000000" w:themeColor="text1"/>
        </w:rPr>
        <w:t xml:space="preserve">their </w:t>
      </w:r>
      <w:r w:rsidRPr="009C4787">
        <w:rPr>
          <w:color w:val="000000" w:themeColor="text1"/>
        </w:rPr>
        <w:t>parties at the table</w:t>
      </w:r>
      <w:r w:rsidR="00BC621D">
        <w:rPr>
          <w:color w:val="000000" w:themeColor="text1"/>
        </w:rPr>
        <w:t>. Many participants</w:t>
      </w:r>
      <w:r w:rsidRPr="009C4787">
        <w:rPr>
          <w:color w:val="000000" w:themeColor="text1"/>
        </w:rPr>
        <w:t xml:space="preserve"> </w:t>
      </w:r>
      <w:r w:rsidR="001F24C7">
        <w:rPr>
          <w:color w:val="000000" w:themeColor="text1"/>
        </w:rPr>
        <w:t xml:space="preserve">suggested this </w:t>
      </w:r>
      <w:r w:rsidR="00BC621D">
        <w:rPr>
          <w:color w:val="000000" w:themeColor="text1"/>
        </w:rPr>
        <w:t xml:space="preserve">was remedied </w:t>
      </w:r>
      <w:r w:rsidRPr="009C4787">
        <w:rPr>
          <w:color w:val="000000" w:themeColor="text1"/>
        </w:rPr>
        <w:t xml:space="preserve">by using successive developments to </w:t>
      </w:r>
      <w:r w:rsidRPr="009C4787">
        <w:rPr>
          <w:color w:val="000000" w:themeColor="text1"/>
        </w:rPr>
        <w:lastRenderedPageBreak/>
        <w:t>diversify negotiation mandates. For Indigenous Participant I6</w:t>
      </w:r>
      <w:r w:rsidR="001F151A" w:rsidRPr="009C4787">
        <w:rPr>
          <w:color w:val="000000" w:themeColor="text1"/>
        </w:rPr>
        <w:t xml:space="preserve">, </w:t>
      </w:r>
      <w:r w:rsidRPr="009C4787">
        <w:rPr>
          <w:color w:val="000000" w:themeColor="text1"/>
        </w:rPr>
        <w:t xml:space="preserve">those in communities ‘with their knowledge </w:t>
      </w:r>
      <w:r w:rsidR="001F24C7">
        <w:rPr>
          <w:color w:val="000000" w:themeColor="text1"/>
        </w:rPr>
        <w:t xml:space="preserve">of </w:t>
      </w:r>
      <w:r w:rsidRPr="009C4787">
        <w:rPr>
          <w:color w:val="000000" w:themeColor="text1"/>
        </w:rPr>
        <w:t xml:space="preserve">what’s on the landscape [..] they’re actually the ones who are the most impacted’, and issues to be addressed included ‘giving them the benefit of harvesting the land’(I6). In this respect, the ‘balanced development’ construct could be mobilised through prioritising issues at different moments or within specific engagements, as the </w:t>
      </w:r>
      <w:r w:rsidR="00BC621D">
        <w:rPr>
          <w:color w:val="000000" w:themeColor="text1"/>
        </w:rPr>
        <w:t>P</w:t>
      </w:r>
      <w:r w:rsidRPr="009C4787">
        <w:rPr>
          <w:color w:val="000000" w:themeColor="text1"/>
        </w:rPr>
        <w:t>articipant concluded</w:t>
      </w:r>
    </w:p>
    <w:p w14:paraId="36C80B13" w14:textId="77777777" w:rsidR="00596911" w:rsidRPr="009C4787" w:rsidRDefault="00596911" w:rsidP="00596911">
      <w:pPr>
        <w:spacing w:line="360" w:lineRule="auto"/>
        <w:rPr>
          <w:color w:val="7030A0"/>
        </w:rPr>
      </w:pPr>
    </w:p>
    <w:p w14:paraId="335DB7F6" w14:textId="77777777" w:rsidR="00596911" w:rsidRPr="009C4787" w:rsidRDefault="00596911" w:rsidP="00596911">
      <w:pPr>
        <w:spacing w:line="360" w:lineRule="auto"/>
        <w:ind w:left="720"/>
        <w:rPr>
          <w:color w:val="000000" w:themeColor="text1"/>
        </w:rPr>
      </w:pPr>
      <w:r w:rsidRPr="009C4787">
        <w:rPr>
          <w:color w:val="000000" w:themeColor="text1"/>
        </w:rPr>
        <w:t>‘look at it as what works for you, what benefits accrues to your membership so that they can participate in the modern economy but still get resources that accrue through those IBAs to strengthen your language, culture and way of life’(I6).</w:t>
      </w:r>
    </w:p>
    <w:p w14:paraId="2D672CF6" w14:textId="77777777" w:rsidR="00596911" w:rsidRPr="009C4787" w:rsidRDefault="00596911" w:rsidP="00596911">
      <w:pPr>
        <w:spacing w:line="360" w:lineRule="auto"/>
        <w:rPr>
          <w:color w:val="000000" w:themeColor="text1"/>
        </w:rPr>
      </w:pPr>
    </w:p>
    <w:p w14:paraId="6A34B5FA" w14:textId="626393EE" w:rsidR="00596911" w:rsidRPr="009C4787" w:rsidRDefault="00734AAE" w:rsidP="00596911">
      <w:pPr>
        <w:spacing w:line="360" w:lineRule="auto"/>
        <w:rPr>
          <w:color w:val="000000" w:themeColor="text1"/>
        </w:rPr>
      </w:pPr>
      <w:r>
        <w:rPr>
          <w:color w:val="000000" w:themeColor="text1"/>
        </w:rPr>
        <w:t>B</w:t>
      </w:r>
      <w:r w:rsidR="00596911" w:rsidRPr="009C4787">
        <w:rPr>
          <w:color w:val="000000" w:themeColor="text1"/>
        </w:rPr>
        <w:t xml:space="preserve">alanced development </w:t>
      </w:r>
      <w:r w:rsidR="00BC621D">
        <w:rPr>
          <w:color w:val="000000" w:themeColor="text1"/>
        </w:rPr>
        <w:t xml:space="preserve">as an </w:t>
      </w:r>
      <w:r w:rsidR="00596911" w:rsidRPr="009C4787">
        <w:rPr>
          <w:color w:val="000000" w:themeColor="text1"/>
        </w:rPr>
        <w:t xml:space="preserve">approach to issue mediation by Indigenous parties </w:t>
      </w:r>
      <w:r w:rsidR="00BC621D">
        <w:rPr>
          <w:color w:val="000000" w:themeColor="text1"/>
        </w:rPr>
        <w:t xml:space="preserve">did not consistently satisfy </w:t>
      </w:r>
      <w:r w:rsidR="00596911" w:rsidRPr="009C4787">
        <w:rPr>
          <w:color w:val="000000" w:themeColor="text1"/>
        </w:rPr>
        <w:t>their wider communit</w:t>
      </w:r>
      <w:r w:rsidR="001F24C7">
        <w:rPr>
          <w:color w:val="000000" w:themeColor="text1"/>
        </w:rPr>
        <w:t>ies</w:t>
      </w:r>
      <w:r w:rsidR="00596911" w:rsidRPr="009C4787">
        <w:rPr>
          <w:color w:val="000000" w:themeColor="text1"/>
        </w:rPr>
        <w:t>, as consultant Participant CN3 argued</w:t>
      </w:r>
    </w:p>
    <w:p w14:paraId="03362525" w14:textId="77777777" w:rsidR="00596911" w:rsidRPr="009C4787" w:rsidRDefault="00596911" w:rsidP="00596911">
      <w:pPr>
        <w:spacing w:line="360" w:lineRule="auto"/>
        <w:rPr>
          <w:color w:val="000000" w:themeColor="text1"/>
        </w:rPr>
      </w:pPr>
    </w:p>
    <w:p w14:paraId="4F3BB071" w14:textId="1FFA3B2A" w:rsidR="00596911" w:rsidRPr="009C4787" w:rsidRDefault="00596911" w:rsidP="00596911">
      <w:pPr>
        <w:spacing w:line="360" w:lineRule="auto"/>
        <w:ind w:left="720"/>
        <w:rPr>
          <w:color w:val="000000" w:themeColor="text1"/>
        </w:rPr>
      </w:pPr>
      <w:r w:rsidRPr="009C4787">
        <w:rPr>
          <w:color w:val="000000" w:themeColor="text1"/>
        </w:rPr>
        <w:t>‘people have to stand up and take responsibility for the fact that they’re going to earn money, they have to understand what they’re giving up, and they can’t always be going back to their leaders and saying “you didn’t give us enough</w:t>
      </w:r>
      <w:r w:rsidR="001F24C7">
        <w:rPr>
          <w:color w:val="000000" w:themeColor="text1"/>
        </w:rPr>
        <w:t>”</w:t>
      </w:r>
      <w:r w:rsidRPr="009C4787">
        <w:rPr>
          <w:color w:val="000000" w:themeColor="text1"/>
        </w:rPr>
        <w:t xml:space="preserve">, or </w:t>
      </w:r>
      <w:r w:rsidR="001F24C7">
        <w:rPr>
          <w:color w:val="000000" w:themeColor="text1"/>
        </w:rPr>
        <w:t>“</w:t>
      </w:r>
      <w:r w:rsidRPr="009C4787">
        <w:rPr>
          <w:color w:val="000000" w:themeColor="text1"/>
        </w:rPr>
        <w:t xml:space="preserve">didn’t protect that </w:t>
      </w:r>
      <w:r w:rsidR="0072539D" w:rsidRPr="009C4787">
        <w:rPr>
          <w:color w:val="000000" w:themeColor="text1"/>
        </w:rPr>
        <w:t>place”</w:t>
      </w:r>
      <w:r w:rsidR="00734AAE">
        <w:rPr>
          <w:color w:val="000000" w:themeColor="text1"/>
        </w:rPr>
        <w:t xml:space="preserve"> </w:t>
      </w:r>
      <w:r w:rsidR="0072539D" w:rsidRPr="009C4787">
        <w:rPr>
          <w:color w:val="000000" w:themeColor="text1"/>
        </w:rPr>
        <w:t>(</w:t>
      </w:r>
      <w:r w:rsidRPr="00734AAE">
        <w:rPr>
          <w:color w:val="000000" w:themeColor="text1"/>
        </w:rPr>
        <w:t>CN3).</w:t>
      </w:r>
    </w:p>
    <w:p w14:paraId="3FECBB24" w14:textId="77777777" w:rsidR="00596911" w:rsidRPr="009C4787" w:rsidRDefault="00596911" w:rsidP="00596911">
      <w:pPr>
        <w:spacing w:line="360" w:lineRule="auto"/>
        <w:rPr>
          <w:color w:val="000000" w:themeColor="text1"/>
        </w:rPr>
      </w:pPr>
    </w:p>
    <w:p w14:paraId="77D4279F" w14:textId="1B8240AA" w:rsidR="00596911" w:rsidRPr="009C4787" w:rsidRDefault="00596911" w:rsidP="00596911">
      <w:pPr>
        <w:spacing w:line="360" w:lineRule="auto"/>
        <w:rPr>
          <w:color w:val="000000" w:themeColor="text1"/>
        </w:rPr>
      </w:pPr>
      <w:r w:rsidRPr="009C4787">
        <w:rPr>
          <w:color w:val="000000" w:themeColor="text1"/>
        </w:rPr>
        <w:t xml:space="preserve">For this </w:t>
      </w:r>
      <w:r w:rsidR="00BC621D">
        <w:rPr>
          <w:color w:val="000000" w:themeColor="text1"/>
        </w:rPr>
        <w:t>P</w:t>
      </w:r>
      <w:r w:rsidRPr="009C4787">
        <w:rPr>
          <w:color w:val="000000" w:themeColor="text1"/>
        </w:rPr>
        <w:t xml:space="preserve">articipant, </w:t>
      </w:r>
      <w:r w:rsidR="00BC621D">
        <w:rPr>
          <w:color w:val="000000" w:themeColor="text1"/>
        </w:rPr>
        <w:t xml:space="preserve">that </w:t>
      </w:r>
      <w:r w:rsidR="001F24C7">
        <w:rPr>
          <w:color w:val="000000" w:themeColor="text1"/>
        </w:rPr>
        <w:t xml:space="preserve">communities </w:t>
      </w:r>
      <w:r w:rsidRPr="009C4787">
        <w:rPr>
          <w:color w:val="000000" w:themeColor="text1"/>
        </w:rPr>
        <w:t xml:space="preserve">did not always anticipate the </w:t>
      </w:r>
      <w:r w:rsidR="001F24C7">
        <w:rPr>
          <w:color w:val="000000" w:themeColor="text1"/>
        </w:rPr>
        <w:t xml:space="preserve">qualitative </w:t>
      </w:r>
      <w:r w:rsidRPr="009C4787">
        <w:rPr>
          <w:color w:val="000000" w:themeColor="text1"/>
        </w:rPr>
        <w:t>nature of this ‘balance’</w:t>
      </w:r>
      <w:r w:rsidR="001F24C7">
        <w:rPr>
          <w:color w:val="000000" w:themeColor="text1"/>
        </w:rPr>
        <w:t>,</w:t>
      </w:r>
      <w:r w:rsidR="00BC621D">
        <w:rPr>
          <w:color w:val="000000" w:themeColor="text1"/>
        </w:rPr>
        <w:t xml:space="preserve"> and</w:t>
      </w:r>
      <w:r w:rsidRPr="009C4787">
        <w:rPr>
          <w:color w:val="000000" w:themeColor="text1"/>
        </w:rPr>
        <w:t xml:space="preserve"> the compromise involved in ‘what they’re giving up’ for benefit provisions</w:t>
      </w:r>
      <w:r w:rsidR="00BC621D">
        <w:rPr>
          <w:color w:val="000000" w:themeColor="text1"/>
        </w:rPr>
        <w:t xml:space="preserve">, </w:t>
      </w:r>
      <w:r w:rsidRPr="009C4787">
        <w:rPr>
          <w:color w:val="000000" w:themeColor="text1"/>
        </w:rPr>
        <w:t xml:space="preserve">became pronounced post-agreement, when losses become tangible and the tendency to feel ‘short changed’ increased. </w:t>
      </w:r>
    </w:p>
    <w:p w14:paraId="2100ECE9" w14:textId="77777777" w:rsidR="00596911" w:rsidRPr="009C4787" w:rsidRDefault="00596911" w:rsidP="00596911">
      <w:pPr>
        <w:spacing w:line="360" w:lineRule="auto"/>
        <w:rPr>
          <w:color w:val="000000" w:themeColor="text1"/>
        </w:rPr>
      </w:pPr>
    </w:p>
    <w:p w14:paraId="79EA473E" w14:textId="77777777" w:rsidR="001A07EA" w:rsidRDefault="00596911" w:rsidP="00596911">
      <w:pPr>
        <w:spacing w:line="360" w:lineRule="auto"/>
        <w:rPr>
          <w:color w:val="000000" w:themeColor="text1"/>
        </w:rPr>
      </w:pPr>
      <w:r w:rsidRPr="009C4787">
        <w:rPr>
          <w:color w:val="000000" w:themeColor="text1"/>
        </w:rPr>
        <w:t xml:space="preserve">Government Participants G1 and G5 understood </w:t>
      </w:r>
      <w:r w:rsidR="001F24C7">
        <w:rPr>
          <w:color w:val="000000" w:themeColor="text1"/>
        </w:rPr>
        <w:t xml:space="preserve">emphasis on </w:t>
      </w:r>
      <w:r w:rsidRPr="009C4787">
        <w:rPr>
          <w:color w:val="000000" w:themeColor="text1"/>
        </w:rPr>
        <w:t xml:space="preserve">‘balanced development’ as </w:t>
      </w:r>
      <w:r w:rsidR="00BC621D">
        <w:rPr>
          <w:color w:val="000000" w:themeColor="text1"/>
        </w:rPr>
        <w:t xml:space="preserve">reflecting </w:t>
      </w:r>
      <w:r w:rsidRPr="009C4787">
        <w:rPr>
          <w:color w:val="000000" w:themeColor="text1"/>
        </w:rPr>
        <w:t xml:space="preserve">the </w:t>
      </w:r>
      <w:r w:rsidR="001F24C7">
        <w:rPr>
          <w:color w:val="000000" w:themeColor="text1"/>
        </w:rPr>
        <w:t xml:space="preserve">extent </w:t>
      </w:r>
      <w:r w:rsidRPr="009C4787">
        <w:rPr>
          <w:color w:val="000000" w:themeColor="text1"/>
        </w:rPr>
        <w:t xml:space="preserve">a community maintains traditional subsistence livelihoods, other traditional-cultural practices, and </w:t>
      </w:r>
      <w:r w:rsidR="00BC621D">
        <w:rPr>
          <w:color w:val="000000" w:themeColor="text1"/>
        </w:rPr>
        <w:t xml:space="preserve">its </w:t>
      </w:r>
      <w:r w:rsidRPr="009C4787">
        <w:rPr>
          <w:color w:val="000000" w:themeColor="text1"/>
        </w:rPr>
        <w:t xml:space="preserve">generational divides. Participant G5 observed elders can </w:t>
      </w:r>
    </w:p>
    <w:p w14:paraId="69F64E2D" w14:textId="77777777" w:rsidR="001A07EA" w:rsidRDefault="001A07EA" w:rsidP="00596911">
      <w:pPr>
        <w:spacing w:line="360" w:lineRule="auto"/>
        <w:rPr>
          <w:color w:val="000000" w:themeColor="text1"/>
        </w:rPr>
      </w:pPr>
    </w:p>
    <w:p w14:paraId="38DE27E6" w14:textId="2BBC1820" w:rsidR="00596911" w:rsidRPr="001A07EA" w:rsidRDefault="00596911" w:rsidP="00596911">
      <w:pPr>
        <w:spacing w:line="360" w:lineRule="auto"/>
        <w:rPr>
          <w:color w:val="000000" w:themeColor="text1"/>
        </w:rPr>
      </w:pPr>
      <w:r w:rsidRPr="009C4787">
        <w:rPr>
          <w:color w:val="000000" w:themeColor="text1"/>
        </w:rPr>
        <w:lastRenderedPageBreak/>
        <w:t>take markedly different positions from younger community members around development and issues that arise,</w:t>
      </w:r>
    </w:p>
    <w:p w14:paraId="34ACF2BA" w14:textId="77777777" w:rsidR="00776874" w:rsidRPr="009C4787" w:rsidRDefault="00776874" w:rsidP="00596911">
      <w:pPr>
        <w:spacing w:line="360" w:lineRule="auto"/>
        <w:rPr>
          <w:i/>
          <w:color w:val="000000" w:themeColor="text1"/>
        </w:rPr>
      </w:pPr>
    </w:p>
    <w:p w14:paraId="3DAD8157" w14:textId="2C296726" w:rsidR="00596911" w:rsidRPr="009C4787" w:rsidRDefault="00596911" w:rsidP="00596911">
      <w:pPr>
        <w:spacing w:line="360" w:lineRule="auto"/>
        <w:ind w:left="720"/>
        <w:rPr>
          <w:color w:val="000000" w:themeColor="text1"/>
        </w:rPr>
      </w:pPr>
      <w:r w:rsidRPr="009C4787">
        <w:rPr>
          <w:color w:val="000000" w:themeColor="text1"/>
        </w:rPr>
        <w:t>‘while the older people may champion a lot of the traditional views, young people say “well, we want a job, we want to be employed, we went to school</w:t>
      </w:r>
      <w:r w:rsidR="00BC621D">
        <w:rPr>
          <w:color w:val="000000" w:themeColor="text1"/>
        </w:rPr>
        <w:t>,</w:t>
      </w:r>
      <w:r w:rsidRPr="009C4787">
        <w:rPr>
          <w:color w:val="000000" w:themeColor="text1"/>
        </w:rPr>
        <w:t xml:space="preserve"> we lost our …” – they may not say it the way I’m saying it, but – “we’ve lost our attachment to the land, so I can’t go back to trap anymore, I can’t make a living off this, so old people don’t be so critical, we need jobs</w:t>
      </w:r>
      <w:r w:rsidR="001F24C7">
        <w:rPr>
          <w:color w:val="000000" w:themeColor="text1"/>
        </w:rPr>
        <w:t>”</w:t>
      </w:r>
      <w:r w:rsidRPr="009C4787">
        <w:rPr>
          <w:color w:val="000000" w:themeColor="text1"/>
        </w:rPr>
        <w:t xml:space="preserve"> […] it’s not absolutely clear, but you can see that shift over to employment and jobs’(G5).</w:t>
      </w:r>
    </w:p>
    <w:p w14:paraId="4447B7D4" w14:textId="77777777" w:rsidR="00596911" w:rsidRPr="009C4787" w:rsidRDefault="00596911" w:rsidP="00596911">
      <w:pPr>
        <w:spacing w:line="360" w:lineRule="auto"/>
        <w:rPr>
          <w:i/>
          <w:color w:val="000000" w:themeColor="text1"/>
        </w:rPr>
      </w:pPr>
    </w:p>
    <w:p w14:paraId="0E6415F6" w14:textId="0BFFC4EF" w:rsidR="00596911" w:rsidRPr="009C4787" w:rsidRDefault="00596911" w:rsidP="00596911">
      <w:pPr>
        <w:spacing w:line="360" w:lineRule="auto"/>
        <w:rPr>
          <w:color w:val="000000" w:themeColor="text1"/>
        </w:rPr>
      </w:pPr>
      <w:r w:rsidRPr="009C4787">
        <w:rPr>
          <w:color w:val="000000" w:themeColor="text1"/>
        </w:rPr>
        <w:t>For Participant G5, the socio-economic conditions communities face can influence the issues prioritised and the</w:t>
      </w:r>
      <w:r w:rsidR="00BC621D">
        <w:rPr>
          <w:color w:val="000000" w:themeColor="text1"/>
        </w:rPr>
        <w:t xml:space="preserve"> approach to</w:t>
      </w:r>
      <w:r w:rsidR="001F24C7">
        <w:rPr>
          <w:color w:val="000000" w:themeColor="text1"/>
        </w:rPr>
        <w:t xml:space="preserve"> mediation</w:t>
      </w:r>
      <w:r w:rsidRPr="009C4787">
        <w:rPr>
          <w:color w:val="000000" w:themeColor="text1"/>
        </w:rPr>
        <w:t>. Government Participant G1 argued that the nuance in the ‘balanced development’ construct was important to understand; but th</w:t>
      </w:r>
      <w:r w:rsidR="005441E3">
        <w:rPr>
          <w:color w:val="000000" w:themeColor="text1"/>
        </w:rPr>
        <w:t>at it</w:t>
      </w:r>
      <w:r w:rsidRPr="009C4787">
        <w:rPr>
          <w:color w:val="000000" w:themeColor="text1"/>
        </w:rPr>
        <w:t xml:space="preserve"> did not mean </w:t>
      </w:r>
      <w:r w:rsidR="005441E3">
        <w:rPr>
          <w:color w:val="000000" w:themeColor="text1"/>
        </w:rPr>
        <w:t xml:space="preserve">issue mediation </w:t>
      </w:r>
      <w:r w:rsidRPr="009C4787">
        <w:rPr>
          <w:color w:val="000000" w:themeColor="text1"/>
        </w:rPr>
        <w:t>could not result in support for projects or resource development</w:t>
      </w:r>
      <w:r w:rsidR="00BC621D">
        <w:rPr>
          <w:color w:val="000000" w:themeColor="text1"/>
        </w:rPr>
        <w:t xml:space="preserve"> overall</w:t>
      </w:r>
      <w:r w:rsidRPr="009C4787">
        <w:rPr>
          <w:color w:val="000000" w:themeColor="text1"/>
        </w:rPr>
        <w:t xml:space="preserve">. </w:t>
      </w:r>
      <w:r w:rsidR="005441E3">
        <w:rPr>
          <w:color w:val="000000" w:themeColor="text1"/>
        </w:rPr>
        <w:t xml:space="preserve">The Participant noted </w:t>
      </w:r>
      <w:r w:rsidRPr="009C4787">
        <w:rPr>
          <w:color w:val="000000" w:themeColor="text1"/>
        </w:rPr>
        <w:t>Indigenous voices and viewpoints that balanced development seeks to advance ha</w:t>
      </w:r>
      <w:r w:rsidR="00BC621D">
        <w:rPr>
          <w:color w:val="000000" w:themeColor="text1"/>
        </w:rPr>
        <w:t>ve</w:t>
      </w:r>
      <w:r w:rsidRPr="009C4787">
        <w:rPr>
          <w:color w:val="000000" w:themeColor="text1"/>
        </w:rPr>
        <w:t xml:space="preserve"> a history of being ‘hijacked’ by outsiders. Recalling the Mackenzie Gas Pipeline project in the 1970</w:t>
      </w:r>
      <w:r w:rsidR="005441E3">
        <w:rPr>
          <w:color w:val="000000" w:themeColor="text1"/>
        </w:rPr>
        <w:t>s</w:t>
      </w:r>
      <w:r w:rsidR="001F151A" w:rsidRPr="009C4787">
        <w:rPr>
          <w:rStyle w:val="FootnoteReference"/>
          <w:color w:val="000000" w:themeColor="text1"/>
        </w:rPr>
        <w:footnoteReference w:id="39"/>
      </w:r>
      <w:r w:rsidRPr="009C4787">
        <w:rPr>
          <w:color w:val="000000" w:themeColor="text1"/>
        </w:rPr>
        <w:t xml:space="preserve">, </w:t>
      </w:r>
      <w:r w:rsidR="00BC621D">
        <w:rPr>
          <w:color w:val="000000" w:themeColor="text1"/>
        </w:rPr>
        <w:t xml:space="preserve">he </w:t>
      </w:r>
      <w:r w:rsidRPr="009C4787">
        <w:rPr>
          <w:color w:val="000000" w:themeColor="text1"/>
        </w:rPr>
        <w:t>argued, ‘most of the hardliners [environmental and political activists] came from the South [</w:t>
      </w:r>
      <w:r w:rsidR="0072539D" w:rsidRPr="009C4787">
        <w:rPr>
          <w:color w:val="000000" w:themeColor="text1"/>
        </w:rPr>
        <w:t>…] they</w:t>
      </w:r>
      <w:r w:rsidRPr="009C4787">
        <w:rPr>
          <w:color w:val="000000" w:themeColor="text1"/>
        </w:rPr>
        <w:t xml:space="preserve"> came here and they were going to shut everything down, keep everything just as it is. You have the noble people here’(G1). For th</w:t>
      </w:r>
      <w:r w:rsidR="00BC621D">
        <w:rPr>
          <w:color w:val="000000" w:themeColor="text1"/>
        </w:rPr>
        <w:t>e</w:t>
      </w:r>
      <w:r w:rsidRPr="009C4787">
        <w:rPr>
          <w:color w:val="000000" w:themeColor="text1"/>
        </w:rPr>
        <w:t xml:space="preserve"> </w:t>
      </w:r>
      <w:r w:rsidR="00BC621D">
        <w:rPr>
          <w:color w:val="000000" w:themeColor="text1"/>
        </w:rPr>
        <w:t>P</w:t>
      </w:r>
      <w:r w:rsidRPr="009C4787">
        <w:rPr>
          <w:color w:val="000000" w:themeColor="text1"/>
        </w:rPr>
        <w:t xml:space="preserve">articipant, interest groups and activists inserted their </w:t>
      </w:r>
      <w:r w:rsidR="005441E3">
        <w:rPr>
          <w:color w:val="000000" w:themeColor="text1"/>
        </w:rPr>
        <w:t xml:space="preserve">own </w:t>
      </w:r>
      <w:r w:rsidRPr="009C4787">
        <w:rPr>
          <w:color w:val="000000" w:themeColor="text1"/>
        </w:rPr>
        <w:t xml:space="preserve">agenda </w:t>
      </w:r>
      <w:r w:rsidR="005441E3">
        <w:rPr>
          <w:color w:val="000000" w:themeColor="text1"/>
        </w:rPr>
        <w:t>and</w:t>
      </w:r>
      <w:r w:rsidRPr="009C4787">
        <w:rPr>
          <w:color w:val="000000" w:themeColor="text1"/>
        </w:rPr>
        <w:t xml:space="preserve"> prescribed how Indigenous philosophies and practices positioned development</w:t>
      </w:r>
      <w:r w:rsidR="005441E3">
        <w:rPr>
          <w:color w:val="000000" w:themeColor="text1"/>
        </w:rPr>
        <w:t xml:space="preserve">, </w:t>
      </w:r>
      <w:r w:rsidRPr="009C4787">
        <w:rPr>
          <w:color w:val="000000" w:themeColor="text1"/>
        </w:rPr>
        <w:t>‘they say, well it’s not been the Dene way and I say that is absolutely nonsense. The Dene have always been the successful ones, been aware of conditions’(G1). For this participant, the construct of balanced development reveals Indigenous values, understandings, and practices around land and resources as heterogenous and adaptive, rather than necessarily inimical to development.</w:t>
      </w:r>
    </w:p>
    <w:p w14:paraId="30AB3EF5" w14:textId="29220A49" w:rsidR="00596911" w:rsidRDefault="00596911" w:rsidP="00596911">
      <w:pPr>
        <w:spacing w:line="360" w:lineRule="auto"/>
        <w:rPr>
          <w:color w:val="000000" w:themeColor="text1"/>
        </w:rPr>
      </w:pPr>
    </w:p>
    <w:p w14:paraId="19F1689D" w14:textId="77777777" w:rsidR="001A07EA" w:rsidRPr="009C4787" w:rsidRDefault="001A07EA" w:rsidP="00596911">
      <w:pPr>
        <w:spacing w:line="360" w:lineRule="auto"/>
        <w:rPr>
          <w:color w:val="000000" w:themeColor="text1"/>
        </w:rPr>
      </w:pPr>
    </w:p>
    <w:p w14:paraId="349B0682" w14:textId="77777777" w:rsidR="00596911" w:rsidRPr="009C4787" w:rsidRDefault="00596911" w:rsidP="00596911">
      <w:pPr>
        <w:spacing w:line="360" w:lineRule="auto"/>
        <w:rPr>
          <w:color w:val="000000" w:themeColor="text1"/>
          <w:sz w:val="32"/>
          <w:szCs w:val="32"/>
        </w:rPr>
      </w:pPr>
      <w:r w:rsidRPr="009C4787">
        <w:rPr>
          <w:color w:val="000000" w:themeColor="text1"/>
          <w:sz w:val="32"/>
          <w:szCs w:val="32"/>
        </w:rPr>
        <w:lastRenderedPageBreak/>
        <w:t>Satisfaction with issues in the negotiation space</w:t>
      </w:r>
    </w:p>
    <w:p w14:paraId="3A558A56" w14:textId="77777777" w:rsidR="00596911" w:rsidRPr="009C4787" w:rsidRDefault="00596911" w:rsidP="00596911">
      <w:pPr>
        <w:spacing w:line="360" w:lineRule="auto"/>
        <w:rPr>
          <w:color w:val="000000" w:themeColor="text1"/>
          <w:u w:val="single"/>
        </w:rPr>
      </w:pPr>
    </w:p>
    <w:p w14:paraId="7EA8C84D" w14:textId="41BFF0AD" w:rsidR="00596911" w:rsidRPr="009C4787" w:rsidRDefault="00596911" w:rsidP="00596911">
      <w:pPr>
        <w:spacing w:line="360" w:lineRule="auto"/>
        <w:rPr>
          <w:color w:val="000000" w:themeColor="text1"/>
        </w:rPr>
      </w:pPr>
      <w:r w:rsidRPr="009C4787">
        <w:rPr>
          <w:color w:val="000000" w:themeColor="text1"/>
        </w:rPr>
        <w:t>Issue</w:t>
      </w:r>
      <w:r w:rsidR="006F28A3">
        <w:rPr>
          <w:color w:val="000000" w:themeColor="text1"/>
        </w:rPr>
        <w:t>s and their</w:t>
      </w:r>
      <w:r w:rsidRPr="009C4787">
        <w:rPr>
          <w:color w:val="000000" w:themeColor="text1"/>
        </w:rPr>
        <w:t xml:space="preserve"> mediation are the substantive matters </w:t>
      </w:r>
      <w:r w:rsidR="006F28A3">
        <w:rPr>
          <w:color w:val="000000" w:themeColor="text1"/>
        </w:rPr>
        <w:t>of</w:t>
      </w:r>
      <w:r w:rsidRPr="009C4787">
        <w:rPr>
          <w:color w:val="000000" w:themeColor="text1"/>
        </w:rPr>
        <w:t xml:space="preserve"> negotiation. There were marked differences in participant evaluations of the industry-Indigenous negotiation space and its effectiveness in this respect. This corresponded to participant framing of land and the issues this elicited around development. </w:t>
      </w:r>
    </w:p>
    <w:p w14:paraId="2C19219E" w14:textId="77777777" w:rsidR="00596911" w:rsidRPr="009C4787" w:rsidRDefault="00596911" w:rsidP="00596911">
      <w:pPr>
        <w:spacing w:line="360" w:lineRule="auto"/>
        <w:rPr>
          <w:color w:val="000000" w:themeColor="text1"/>
        </w:rPr>
      </w:pPr>
    </w:p>
    <w:p w14:paraId="5B2B76C0" w14:textId="1B4D2B5A" w:rsidR="00596911" w:rsidRPr="0043113A" w:rsidRDefault="00596911" w:rsidP="00596911">
      <w:pPr>
        <w:spacing w:line="360" w:lineRule="auto"/>
        <w:rPr>
          <w:color w:val="000000" w:themeColor="text1"/>
        </w:rPr>
      </w:pPr>
      <w:r w:rsidRPr="009C4787">
        <w:rPr>
          <w:color w:val="000000" w:themeColor="text1"/>
        </w:rPr>
        <w:t xml:space="preserve">Issue resolution as a process of ‘learning’ provided an interesting window into the different framings of land, their effects on issue </w:t>
      </w:r>
      <w:r w:rsidR="006F28A3">
        <w:rPr>
          <w:color w:val="000000" w:themeColor="text1"/>
        </w:rPr>
        <w:t xml:space="preserve">construction </w:t>
      </w:r>
      <w:r w:rsidRPr="009C4787">
        <w:rPr>
          <w:color w:val="000000" w:themeColor="text1"/>
        </w:rPr>
        <w:t xml:space="preserve">and </w:t>
      </w:r>
      <w:r w:rsidR="006F28A3">
        <w:rPr>
          <w:color w:val="000000" w:themeColor="text1"/>
        </w:rPr>
        <w:t xml:space="preserve">mediation </w:t>
      </w:r>
      <w:r w:rsidRPr="009C4787">
        <w:rPr>
          <w:color w:val="000000" w:themeColor="text1"/>
        </w:rPr>
        <w:t>approach</w:t>
      </w:r>
      <w:r w:rsidR="006F28A3">
        <w:rPr>
          <w:color w:val="000000" w:themeColor="text1"/>
        </w:rPr>
        <w:t>es</w:t>
      </w:r>
      <w:r w:rsidRPr="009C4787">
        <w:rPr>
          <w:color w:val="000000" w:themeColor="text1"/>
        </w:rPr>
        <w:t xml:space="preserve">. This </w:t>
      </w:r>
      <w:r w:rsidR="006F28A3">
        <w:rPr>
          <w:color w:val="000000" w:themeColor="text1"/>
        </w:rPr>
        <w:t>create</w:t>
      </w:r>
      <w:r w:rsidRPr="009C4787">
        <w:rPr>
          <w:color w:val="000000" w:themeColor="text1"/>
        </w:rPr>
        <w:t xml:space="preserve">d conflicting accounts, Indigenous participants </w:t>
      </w:r>
      <w:r w:rsidR="006F28A3">
        <w:rPr>
          <w:color w:val="000000" w:themeColor="text1"/>
        </w:rPr>
        <w:t xml:space="preserve">framing </w:t>
      </w:r>
      <w:r w:rsidRPr="009C4787">
        <w:rPr>
          <w:color w:val="000000" w:themeColor="text1"/>
        </w:rPr>
        <w:t>land as a traditional-cultural entity could</w:t>
      </w:r>
      <w:r w:rsidR="006F28A3">
        <w:rPr>
          <w:color w:val="000000" w:themeColor="text1"/>
        </w:rPr>
        <w:t xml:space="preserve"> view</w:t>
      </w:r>
      <w:r w:rsidRPr="009C4787">
        <w:rPr>
          <w:color w:val="000000" w:themeColor="text1"/>
        </w:rPr>
        <w:t xml:space="preserve"> negotiation as a mediated exchange to ‘educate’ industry; government and industry participants framing land as an economic entity often identified negotiation as a ‘learning curve’ for Indigenous parties (Participants G3 and C4). This was pronounced in responses from </w:t>
      </w:r>
      <w:r w:rsidRPr="0043113A">
        <w:rPr>
          <w:color w:val="000000" w:themeColor="text1"/>
        </w:rPr>
        <w:t>participants at the extreme point of the framing spectrum – each asserting the need for the other to be taught the true nature of issues and objectives involved (Participants I13 and C4). This could correspond with participant framing of power in the process</w:t>
      </w:r>
      <w:r w:rsidR="007E0C19" w:rsidRPr="0043113A">
        <w:rPr>
          <w:color w:val="000000" w:themeColor="text1"/>
        </w:rPr>
        <w:t>,</w:t>
      </w:r>
      <w:r w:rsidR="006F28A3" w:rsidRPr="0043113A">
        <w:rPr>
          <w:color w:val="000000" w:themeColor="text1"/>
        </w:rPr>
        <w:t xml:space="preserve"> and</w:t>
      </w:r>
      <w:r w:rsidRPr="0043113A">
        <w:rPr>
          <w:color w:val="000000" w:themeColor="text1"/>
        </w:rPr>
        <w:t xml:space="preserve"> influence </w:t>
      </w:r>
      <w:r w:rsidR="006F28A3" w:rsidRPr="0043113A">
        <w:rPr>
          <w:color w:val="000000" w:themeColor="text1"/>
        </w:rPr>
        <w:t xml:space="preserve">overall </w:t>
      </w:r>
      <w:r w:rsidRPr="0043113A">
        <w:rPr>
          <w:color w:val="000000" w:themeColor="text1"/>
        </w:rPr>
        <w:t>evaluation</w:t>
      </w:r>
      <w:r w:rsidR="006F28A3" w:rsidRPr="0043113A">
        <w:rPr>
          <w:color w:val="000000" w:themeColor="text1"/>
        </w:rPr>
        <w:t>s</w:t>
      </w:r>
      <w:r w:rsidRPr="0043113A">
        <w:rPr>
          <w:color w:val="000000" w:themeColor="text1"/>
        </w:rPr>
        <w:t xml:space="preserve"> of the negotiation space</w:t>
      </w:r>
      <w:r w:rsidR="006F28A3" w:rsidRPr="0043113A">
        <w:rPr>
          <w:color w:val="000000" w:themeColor="text1"/>
        </w:rPr>
        <w:t>.</w:t>
      </w:r>
    </w:p>
    <w:p w14:paraId="2D77811D" w14:textId="77777777" w:rsidR="00596911" w:rsidRPr="0043113A" w:rsidRDefault="00596911" w:rsidP="00596911">
      <w:pPr>
        <w:spacing w:line="360" w:lineRule="auto"/>
        <w:rPr>
          <w:color w:val="000000" w:themeColor="text1"/>
        </w:rPr>
      </w:pPr>
    </w:p>
    <w:p w14:paraId="5CA0F573" w14:textId="234B7E38" w:rsidR="00596911" w:rsidRPr="0043113A" w:rsidRDefault="00596911" w:rsidP="00596911">
      <w:pPr>
        <w:spacing w:line="360" w:lineRule="auto"/>
        <w:rPr>
          <w:color w:val="000000" w:themeColor="text1"/>
        </w:rPr>
      </w:pPr>
      <w:r w:rsidRPr="0043113A">
        <w:rPr>
          <w:color w:val="000000" w:themeColor="text1"/>
        </w:rPr>
        <w:t>Despite this polarity, interest alignment and mutual understanding were accepted as an objective, whether implicit or explicit, as industry Participant C2 explained</w:t>
      </w:r>
    </w:p>
    <w:p w14:paraId="25F5144C" w14:textId="77777777" w:rsidR="00596911" w:rsidRPr="0043113A" w:rsidRDefault="00596911" w:rsidP="00596911">
      <w:pPr>
        <w:spacing w:line="360" w:lineRule="auto"/>
        <w:rPr>
          <w:color w:val="000000" w:themeColor="text1"/>
        </w:rPr>
      </w:pPr>
    </w:p>
    <w:p w14:paraId="46186114" w14:textId="4CFB88F3" w:rsidR="00596911" w:rsidRPr="0043113A" w:rsidRDefault="00596911" w:rsidP="00596911">
      <w:pPr>
        <w:spacing w:line="360" w:lineRule="auto"/>
        <w:ind w:left="720"/>
        <w:rPr>
          <w:color w:val="000000" w:themeColor="text1"/>
        </w:rPr>
      </w:pPr>
      <w:r w:rsidRPr="0043113A">
        <w:rPr>
          <w:color w:val="000000" w:themeColor="text1"/>
        </w:rPr>
        <w:t>‘it’s a negotiation in the first instance, so to work with communities successfully you try to understand the community and they try to understand you. I mean, if you can’t</w:t>
      </w:r>
      <w:r w:rsidR="001F151A" w:rsidRPr="0043113A">
        <w:rPr>
          <w:color w:val="000000" w:themeColor="text1"/>
        </w:rPr>
        <w:t>,</w:t>
      </w:r>
      <w:r w:rsidRPr="0043113A">
        <w:rPr>
          <w:color w:val="000000" w:themeColor="text1"/>
        </w:rPr>
        <w:t xml:space="preserve"> it’s going to be a lousy negotiation, right?’(C2).</w:t>
      </w:r>
    </w:p>
    <w:p w14:paraId="30512252" w14:textId="77777777" w:rsidR="00596911" w:rsidRPr="0043113A" w:rsidRDefault="00596911" w:rsidP="00596911">
      <w:pPr>
        <w:spacing w:line="360" w:lineRule="auto"/>
        <w:rPr>
          <w:color w:val="000000" w:themeColor="text1"/>
        </w:rPr>
      </w:pPr>
    </w:p>
    <w:p w14:paraId="339E6667" w14:textId="6BC204DD" w:rsidR="00596911" w:rsidRPr="0043113A" w:rsidRDefault="006459F9" w:rsidP="00596911">
      <w:pPr>
        <w:spacing w:line="360" w:lineRule="auto"/>
        <w:rPr>
          <w:color w:val="000000" w:themeColor="text1"/>
        </w:rPr>
      </w:pPr>
      <w:r w:rsidRPr="0043113A">
        <w:rPr>
          <w:color w:val="000000" w:themeColor="text1"/>
        </w:rPr>
        <w:t xml:space="preserve">Participants framing land as an economic entity gave more positive assessments of mutual understanding and issue resolution. </w:t>
      </w:r>
      <w:r w:rsidR="00596911" w:rsidRPr="0043113A">
        <w:rPr>
          <w:color w:val="000000" w:themeColor="text1"/>
        </w:rPr>
        <w:t xml:space="preserve">This was consistent amongst Indigenous participants who employed this framing. </w:t>
      </w:r>
      <w:r w:rsidRPr="0043113A">
        <w:rPr>
          <w:color w:val="000000" w:themeColor="text1"/>
        </w:rPr>
        <w:t>Indigenous</w:t>
      </w:r>
      <w:r w:rsidR="00596911" w:rsidRPr="0043113A">
        <w:rPr>
          <w:color w:val="000000" w:themeColor="text1"/>
        </w:rPr>
        <w:t xml:space="preserve"> Participant I8 saw employment, training and business </w:t>
      </w:r>
      <w:r w:rsidR="00596911" w:rsidRPr="0043113A">
        <w:rPr>
          <w:color w:val="000000" w:themeColor="text1"/>
        </w:rPr>
        <w:lastRenderedPageBreak/>
        <w:t>creation as successfully prioritised</w:t>
      </w:r>
      <w:r w:rsidR="006F28A3" w:rsidRPr="0043113A">
        <w:rPr>
          <w:color w:val="000000" w:themeColor="text1"/>
        </w:rPr>
        <w:t xml:space="preserve"> and</w:t>
      </w:r>
      <w:r w:rsidR="00596911" w:rsidRPr="0043113A">
        <w:rPr>
          <w:color w:val="000000" w:themeColor="text1"/>
        </w:rPr>
        <w:t xml:space="preserve"> further refinement of these issues would enhance future negotiations,</w:t>
      </w:r>
    </w:p>
    <w:p w14:paraId="1C396BAC" w14:textId="77777777" w:rsidR="00776874" w:rsidRPr="0043113A" w:rsidRDefault="00776874" w:rsidP="00596911">
      <w:pPr>
        <w:spacing w:line="360" w:lineRule="auto"/>
        <w:rPr>
          <w:color w:val="000000" w:themeColor="text1"/>
        </w:rPr>
      </w:pPr>
    </w:p>
    <w:p w14:paraId="36DFD32E" w14:textId="2BACC076" w:rsidR="00596911" w:rsidRPr="0043113A" w:rsidRDefault="00596911" w:rsidP="00596911">
      <w:pPr>
        <w:spacing w:line="360" w:lineRule="auto"/>
        <w:ind w:left="720"/>
        <w:rPr>
          <w:color w:val="000000" w:themeColor="text1"/>
        </w:rPr>
      </w:pPr>
      <w:r w:rsidRPr="0043113A">
        <w:rPr>
          <w:i/>
          <w:color w:val="000000" w:themeColor="text1"/>
        </w:rPr>
        <w:t>‘</w:t>
      </w:r>
      <w:r w:rsidRPr="0043113A">
        <w:rPr>
          <w:color w:val="000000" w:themeColor="text1"/>
        </w:rPr>
        <w:t>we need to be more clear about what we mean, the definition in terms of training</w:t>
      </w:r>
      <w:r w:rsidR="00692824" w:rsidRPr="0043113A">
        <w:rPr>
          <w:color w:val="000000" w:themeColor="text1"/>
        </w:rPr>
        <w:t>,</w:t>
      </w:r>
      <w:r w:rsidRPr="0043113A">
        <w:rPr>
          <w:color w:val="000000" w:themeColor="text1"/>
        </w:rPr>
        <w:t xml:space="preserve"> and then we’ve got to be very clear about aspects of that […] I’m talking about more knowledge, skilled trades and senior management […] so those are the things that we want’(I8).</w:t>
      </w:r>
    </w:p>
    <w:p w14:paraId="43B558E3" w14:textId="77777777" w:rsidR="00596911" w:rsidRPr="0043113A" w:rsidRDefault="00596911" w:rsidP="00596911">
      <w:pPr>
        <w:spacing w:line="360" w:lineRule="auto"/>
        <w:rPr>
          <w:color w:val="000000" w:themeColor="text1"/>
        </w:rPr>
      </w:pPr>
    </w:p>
    <w:p w14:paraId="1F1FD9C1" w14:textId="151F7078" w:rsidR="00596911" w:rsidRPr="0043113A" w:rsidRDefault="006459F9" w:rsidP="00596911">
      <w:pPr>
        <w:spacing w:line="360" w:lineRule="auto"/>
        <w:rPr>
          <w:color w:val="000000" w:themeColor="text1"/>
        </w:rPr>
      </w:pPr>
      <w:r w:rsidRPr="0043113A">
        <w:rPr>
          <w:color w:val="000000" w:themeColor="text1"/>
        </w:rPr>
        <w:t>Here, c</w:t>
      </w:r>
      <w:r w:rsidR="00596911" w:rsidRPr="0043113A">
        <w:rPr>
          <w:color w:val="000000" w:themeColor="text1"/>
        </w:rPr>
        <w:t>onflict was seen to originate in degree</w:t>
      </w:r>
      <w:r w:rsidRPr="0043113A">
        <w:rPr>
          <w:color w:val="000000" w:themeColor="text1"/>
        </w:rPr>
        <w:t>s</w:t>
      </w:r>
      <w:r w:rsidR="00596911" w:rsidRPr="0043113A">
        <w:rPr>
          <w:color w:val="000000" w:themeColor="text1"/>
        </w:rPr>
        <w:t xml:space="preserve"> of difference in issue </w:t>
      </w:r>
      <w:r w:rsidR="006F28A3" w:rsidRPr="0043113A">
        <w:rPr>
          <w:color w:val="000000" w:themeColor="text1"/>
        </w:rPr>
        <w:t>construction</w:t>
      </w:r>
      <w:r w:rsidR="00596911" w:rsidRPr="0043113A">
        <w:rPr>
          <w:color w:val="000000" w:themeColor="text1"/>
        </w:rPr>
        <w:t>, rather than what relevant issues were. Industry Participant C3</w:t>
      </w:r>
      <w:r w:rsidR="00653197" w:rsidRPr="0043113A">
        <w:rPr>
          <w:color w:val="000000" w:themeColor="text1"/>
        </w:rPr>
        <w:t xml:space="preserve"> similarly</w:t>
      </w:r>
      <w:r w:rsidR="00596911" w:rsidRPr="0043113A">
        <w:rPr>
          <w:color w:val="000000" w:themeColor="text1"/>
        </w:rPr>
        <w:t xml:space="preserve"> argued, ‘the hardest conversations are always about money’</w:t>
      </w:r>
      <w:r w:rsidR="00C87E46">
        <w:rPr>
          <w:color w:val="000000" w:themeColor="text1"/>
        </w:rPr>
        <w:t>(C3)</w:t>
      </w:r>
      <w:r w:rsidR="00596911" w:rsidRPr="0043113A">
        <w:rPr>
          <w:color w:val="000000" w:themeColor="text1"/>
        </w:rPr>
        <w:t xml:space="preserve">. </w:t>
      </w:r>
    </w:p>
    <w:p w14:paraId="23F17A10" w14:textId="77777777" w:rsidR="00596911" w:rsidRPr="0043113A" w:rsidRDefault="00596911" w:rsidP="00596911">
      <w:pPr>
        <w:spacing w:line="360" w:lineRule="auto"/>
        <w:rPr>
          <w:color w:val="000000" w:themeColor="text1"/>
        </w:rPr>
      </w:pPr>
    </w:p>
    <w:p w14:paraId="01E46D17" w14:textId="54FA8DA8" w:rsidR="00596911" w:rsidRPr="0043113A" w:rsidRDefault="00596911" w:rsidP="00596911">
      <w:pPr>
        <w:spacing w:line="360" w:lineRule="auto"/>
        <w:rPr>
          <w:color w:val="000000" w:themeColor="text1"/>
        </w:rPr>
      </w:pPr>
      <w:r w:rsidRPr="0043113A">
        <w:rPr>
          <w:color w:val="000000" w:themeColor="text1"/>
        </w:rPr>
        <w:t xml:space="preserve">The framing of land could inform participant interpretations of accountability in mediating and resolving issues. For industry Participants C2 and C4, the onus was placed on Indigenous parties to </w:t>
      </w:r>
      <w:r w:rsidR="006F28A3" w:rsidRPr="0043113A">
        <w:rPr>
          <w:color w:val="000000" w:themeColor="text1"/>
        </w:rPr>
        <w:t xml:space="preserve">seize </w:t>
      </w:r>
      <w:r w:rsidRPr="0043113A">
        <w:rPr>
          <w:color w:val="000000" w:themeColor="text1"/>
        </w:rPr>
        <w:t xml:space="preserve">opportunities for </w:t>
      </w:r>
      <w:r w:rsidR="00653197" w:rsidRPr="0043113A">
        <w:rPr>
          <w:color w:val="000000" w:themeColor="text1"/>
        </w:rPr>
        <w:t xml:space="preserve">issue </w:t>
      </w:r>
      <w:r w:rsidRPr="0043113A">
        <w:rPr>
          <w:color w:val="000000" w:themeColor="text1"/>
        </w:rPr>
        <w:t xml:space="preserve">resolution. </w:t>
      </w:r>
      <w:r w:rsidR="006F28A3" w:rsidRPr="0043113A">
        <w:rPr>
          <w:color w:val="000000" w:themeColor="text1"/>
        </w:rPr>
        <w:t xml:space="preserve">As </w:t>
      </w:r>
      <w:r w:rsidRPr="0043113A">
        <w:rPr>
          <w:color w:val="000000" w:themeColor="text1"/>
        </w:rPr>
        <w:t xml:space="preserve">Participant C2 argued, ‘if you want to make a difference, then you have a responsibility to make a difference, you have a responsibility to understand how the industry works’. </w:t>
      </w:r>
      <w:r w:rsidR="006F28A3" w:rsidRPr="0043113A">
        <w:rPr>
          <w:color w:val="000000" w:themeColor="text1"/>
        </w:rPr>
        <w:t xml:space="preserve">This suggested </w:t>
      </w:r>
      <w:r w:rsidRPr="0043113A">
        <w:rPr>
          <w:color w:val="000000" w:themeColor="text1"/>
        </w:rPr>
        <w:t xml:space="preserve">Indigenous parties could set unreasonable expectations: as Participant C4 </w:t>
      </w:r>
      <w:r w:rsidR="00C87E46">
        <w:rPr>
          <w:color w:val="000000" w:themeColor="text1"/>
        </w:rPr>
        <w:t xml:space="preserve">posited </w:t>
      </w:r>
    </w:p>
    <w:p w14:paraId="3339C474" w14:textId="77777777" w:rsidR="00596911" w:rsidRPr="0043113A" w:rsidRDefault="00596911" w:rsidP="00596911">
      <w:pPr>
        <w:spacing w:line="360" w:lineRule="auto"/>
        <w:rPr>
          <w:color w:val="000000" w:themeColor="text1"/>
        </w:rPr>
      </w:pPr>
    </w:p>
    <w:p w14:paraId="4A32595A" w14:textId="211E7D53" w:rsidR="00596911" w:rsidRPr="0043113A" w:rsidRDefault="00596911" w:rsidP="00596911">
      <w:pPr>
        <w:spacing w:line="360" w:lineRule="auto"/>
        <w:ind w:left="720"/>
        <w:rPr>
          <w:color w:val="000000" w:themeColor="text1"/>
        </w:rPr>
      </w:pPr>
      <w:r w:rsidRPr="0043113A">
        <w:rPr>
          <w:color w:val="000000" w:themeColor="text1"/>
        </w:rPr>
        <w:t>‘at some point you have to say, ok well this is only, this is as far as we can go right here</w:t>
      </w:r>
      <w:r w:rsidR="00653197" w:rsidRPr="0043113A">
        <w:rPr>
          <w:color w:val="000000" w:themeColor="text1"/>
        </w:rPr>
        <w:t>, a</w:t>
      </w:r>
      <w:r w:rsidRPr="0043113A">
        <w:rPr>
          <w:color w:val="000000" w:themeColor="text1"/>
        </w:rPr>
        <w:t>nd you reiterate and say this is what it is, and then they come back to the table and say well we want more of this or that’(C4).</w:t>
      </w:r>
    </w:p>
    <w:p w14:paraId="089ABFEB" w14:textId="77777777" w:rsidR="00596911" w:rsidRPr="0043113A" w:rsidRDefault="00596911" w:rsidP="00596911">
      <w:pPr>
        <w:spacing w:line="360" w:lineRule="auto"/>
        <w:rPr>
          <w:color w:val="000000" w:themeColor="text1"/>
        </w:rPr>
      </w:pPr>
    </w:p>
    <w:p w14:paraId="3E4355C6" w14:textId="77777777" w:rsidR="00C87E46" w:rsidRDefault="00BE3F24" w:rsidP="00596911">
      <w:pPr>
        <w:spacing w:line="360" w:lineRule="auto"/>
        <w:rPr>
          <w:color w:val="000000" w:themeColor="text1"/>
        </w:rPr>
      </w:pPr>
      <w:r w:rsidRPr="0043113A">
        <w:rPr>
          <w:color w:val="000000" w:themeColor="text1"/>
        </w:rPr>
        <w:t>D</w:t>
      </w:r>
      <w:r w:rsidR="00596911" w:rsidRPr="0043113A">
        <w:rPr>
          <w:color w:val="000000" w:themeColor="text1"/>
        </w:rPr>
        <w:t>ifferent framings of land also evidenced where parties discussing the same issue remained ‘talking past’ each other</w:t>
      </w:r>
      <w:r w:rsidRPr="0043113A">
        <w:rPr>
          <w:color w:val="000000" w:themeColor="text1"/>
        </w:rPr>
        <w:t xml:space="preserve">, </w:t>
      </w:r>
      <w:r w:rsidR="00596911" w:rsidRPr="0043113A">
        <w:rPr>
          <w:color w:val="000000" w:themeColor="text1"/>
        </w:rPr>
        <w:t>inhibit</w:t>
      </w:r>
      <w:r w:rsidRPr="0043113A">
        <w:rPr>
          <w:color w:val="000000" w:themeColor="text1"/>
        </w:rPr>
        <w:t>ing</w:t>
      </w:r>
      <w:r w:rsidR="00596911" w:rsidRPr="0043113A">
        <w:rPr>
          <w:color w:val="000000" w:themeColor="text1"/>
        </w:rPr>
        <w:t xml:space="preserve"> more effective resolution. </w:t>
      </w:r>
    </w:p>
    <w:p w14:paraId="4D3002C8" w14:textId="77777777" w:rsidR="00C87E46" w:rsidRDefault="00C87E46" w:rsidP="00596911">
      <w:pPr>
        <w:spacing w:line="360" w:lineRule="auto"/>
        <w:rPr>
          <w:color w:val="000000" w:themeColor="text1"/>
        </w:rPr>
      </w:pPr>
    </w:p>
    <w:p w14:paraId="5EB8194C" w14:textId="77777777" w:rsidR="00C87E46" w:rsidRDefault="00C87E46" w:rsidP="00596911">
      <w:pPr>
        <w:spacing w:line="360" w:lineRule="auto"/>
        <w:rPr>
          <w:color w:val="000000" w:themeColor="text1"/>
        </w:rPr>
      </w:pPr>
    </w:p>
    <w:p w14:paraId="0116BC9C" w14:textId="77777777" w:rsidR="00C87E46" w:rsidRDefault="00C87E46" w:rsidP="00596911">
      <w:pPr>
        <w:spacing w:line="360" w:lineRule="auto"/>
        <w:rPr>
          <w:color w:val="000000" w:themeColor="text1"/>
        </w:rPr>
      </w:pPr>
    </w:p>
    <w:p w14:paraId="3A6F3C1B" w14:textId="77777777" w:rsidR="00C87E46" w:rsidRDefault="00C87E46" w:rsidP="00596911">
      <w:pPr>
        <w:spacing w:line="360" w:lineRule="auto"/>
        <w:rPr>
          <w:color w:val="000000" w:themeColor="text1"/>
        </w:rPr>
      </w:pPr>
    </w:p>
    <w:p w14:paraId="1AF0E2B4" w14:textId="5861B7F1" w:rsidR="00596911" w:rsidRPr="0043113A" w:rsidRDefault="00596911" w:rsidP="00596911">
      <w:pPr>
        <w:spacing w:line="360" w:lineRule="auto"/>
        <w:rPr>
          <w:color w:val="000000" w:themeColor="text1"/>
        </w:rPr>
      </w:pPr>
      <w:r w:rsidRPr="0043113A">
        <w:rPr>
          <w:color w:val="000000" w:themeColor="text1"/>
        </w:rPr>
        <w:lastRenderedPageBreak/>
        <w:t>Industry Participant C2</w:t>
      </w:r>
      <w:r w:rsidR="00BE3F24" w:rsidRPr="0043113A">
        <w:rPr>
          <w:color w:val="000000" w:themeColor="text1"/>
        </w:rPr>
        <w:t xml:space="preserve"> referenced tension around the issue of ownership and control to illustrate this</w:t>
      </w:r>
    </w:p>
    <w:p w14:paraId="457F0A0F" w14:textId="77777777" w:rsidR="00BE3F24" w:rsidRPr="0043113A" w:rsidRDefault="00BE3F24" w:rsidP="00596911">
      <w:pPr>
        <w:spacing w:line="360" w:lineRule="auto"/>
        <w:rPr>
          <w:color w:val="000000" w:themeColor="text1"/>
        </w:rPr>
      </w:pPr>
    </w:p>
    <w:p w14:paraId="2635D46E" w14:textId="77777777" w:rsidR="00596911" w:rsidRPr="0043113A" w:rsidRDefault="00596911" w:rsidP="00596911">
      <w:pPr>
        <w:spacing w:line="360" w:lineRule="auto"/>
        <w:ind w:left="720"/>
        <w:rPr>
          <w:color w:val="000000" w:themeColor="text1"/>
        </w:rPr>
      </w:pPr>
      <w:r w:rsidRPr="0043113A">
        <w:rPr>
          <w:color w:val="000000" w:themeColor="text1"/>
        </w:rPr>
        <w:t>‘you [companies] never own the land. This is another public awareness thing for Aboriginal people to understand, that when mining companies come and stake claims, they’re not staking</w:t>
      </w:r>
      <w:r w:rsidRPr="0043113A">
        <w:rPr>
          <w:i/>
          <w:color w:val="000000" w:themeColor="text1"/>
        </w:rPr>
        <w:t xml:space="preserve"> </w:t>
      </w:r>
      <w:r w:rsidRPr="0043113A">
        <w:rPr>
          <w:color w:val="000000" w:themeColor="text1"/>
        </w:rPr>
        <w:t>out their land right, it’s an ownership situation. You’re basically, it’s like a lease kind of, it’s short term, leases are a special instrument, but a mineral claim is just a short term right to access the land and whatever’s under it’(C2).</w:t>
      </w:r>
    </w:p>
    <w:p w14:paraId="7A234CE9" w14:textId="77777777" w:rsidR="00596911" w:rsidRPr="0043113A" w:rsidRDefault="00596911" w:rsidP="00596911">
      <w:pPr>
        <w:spacing w:line="360" w:lineRule="auto"/>
        <w:rPr>
          <w:color w:val="000000" w:themeColor="text1"/>
        </w:rPr>
      </w:pPr>
    </w:p>
    <w:p w14:paraId="374A7564" w14:textId="3D69600E" w:rsidR="00596911" w:rsidRPr="0043113A" w:rsidRDefault="00596911" w:rsidP="00596911">
      <w:pPr>
        <w:spacing w:line="360" w:lineRule="auto"/>
        <w:rPr>
          <w:color w:val="000000" w:themeColor="text1"/>
        </w:rPr>
      </w:pPr>
      <w:r w:rsidRPr="0043113A">
        <w:rPr>
          <w:color w:val="000000" w:themeColor="text1"/>
        </w:rPr>
        <w:t xml:space="preserve">For Indigenous participants framing land as a traditional-cultural entity, the issue represented less misunderstanding than misaligned values. The suggestion that technicalities of short-term lease arrangements mitigated the issue of ownership and control fails to apprehend how company access and use of land and resources inevitably disrupts, to a greater or lesser degree, traditional-cultural practices and relational connections with land. </w:t>
      </w:r>
    </w:p>
    <w:p w14:paraId="3E8642C9" w14:textId="77777777" w:rsidR="00596911" w:rsidRPr="0043113A" w:rsidRDefault="00596911" w:rsidP="00596911">
      <w:pPr>
        <w:spacing w:line="360" w:lineRule="auto"/>
        <w:rPr>
          <w:color w:val="000000" w:themeColor="text1"/>
        </w:rPr>
      </w:pPr>
    </w:p>
    <w:p w14:paraId="3FBD0178" w14:textId="39DE4073" w:rsidR="00596911" w:rsidRPr="0043113A" w:rsidRDefault="00596911" w:rsidP="00596911">
      <w:pPr>
        <w:spacing w:line="360" w:lineRule="auto"/>
        <w:rPr>
          <w:color w:val="000000" w:themeColor="text1"/>
        </w:rPr>
      </w:pPr>
      <w:r w:rsidRPr="0043113A">
        <w:rPr>
          <w:color w:val="000000" w:themeColor="text1"/>
        </w:rPr>
        <w:t>Certain Indigenous participants appeared to strategically mobilise Anglo-settler language and norms</w:t>
      </w:r>
      <w:r w:rsidR="00BE3F24" w:rsidRPr="0043113A">
        <w:rPr>
          <w:color w:val="000000" w:themeColor="text1"/>
        </w:rPr>
        <w:t xml:space="preserve"> to render</w:t>
      </w:r>
      <w:r w:rsidRPr="0043113A">
        <w:rPr>
          <w:color w:val="000000" w:themeColor="text1"/>
        </w:rPr>
        <w:t xml:space="preserve"> particular issues cogni</w:t>
      </w:r>
      <w:r w:rsidR="00BE3F24" w:rsidRPr="0043113A">
        <w:rPr>
          <w:color w:val="000000" w:themeColor="text1"/>
        </w:rPr>
        <w:t>s</w:t>
      </w:r>
      <w:r w:rsidRPr="0043113A">
        <w:rPr>
          <w:color w:val="000000" w:themeColor="text1"/>
        </w:rPr>
        <w:t>able to industry parties and address such ‘misunderstanding/misalignments’. The effort to ‘fit’ the discourse of industry was seen as necessary for parties or communities most interested in engaging industry</w:t>
      </w:r>
      <w:r w:rsidRPr="0043113A">
        <w:rPr>
          <w:i/>
          <w:color w:val="000000" w:themeColor="text1"/>
        </w:rPr>
        <w:t>.</w:t>
      </w:r>
      <w:r w:rsidRPr="0043113A">
        <w:rPr>
          <w:color w:val="000000" w:themeColor="text1"/>
        </w:rPr>
        <w:t xml:space="preserve"> As Participant I6 remarked, </w:t>
      </w:r>
    </w:p>
    <w:p w14:paraId="50EE3A60" w14:textId="77777777" w:rsidR="00596911" w:rsidRPr="0043113A" w:rsidRDefault="00596911" w:rsidP="00596911">
      <w:pPr>
        <w:spacing w:line="360" w:lineRule="auto"/>
        <w:rPr>
          <w:color w:val="000000" w:themeColor="text1"/>
        </w:rPr>
      </w:pPr>
    </w:p>
    <w:p w14:paraId="5E425049" w14:textId="078E8BF7" w:rsidR="00596911" w:rsidRPr="0043113A" w:rsidRDefault="00596911" w:rsidP="00596911">
      <w:pPr>
        <w:spacing w:line="360" w:lineRule="auto"/>
        <w:ind w:left="720"/>
        <w:rPr>
          <w:color w:val="000000" w:themeColor="text1"/>
        </w:rPr>
      </w:pPr>
      <w:r w:rsidRPr="0043113A">
        <w:rPr>
          <w:color w:val="000000" w:themeColor="text1"/>
        </w:rPr>
        <w:t>‘over time we get better at presenting our views in a way that’s understandable, in a way that’s receptive to shareholders, in a way that is receptive to the business community [questioned</w:t>
      </w:r>
      <w:r w:rsidR="00653197" w:rsidRPr="0043113A">
        <w:rPr>
          <w:color w:val="000000" w:themeColor="text1"/>
        </w:rPr>
        <w:t xml:space="preserve">: </w:t>
      </w:r>
      <w:r w:rsidRPr="0043113A">
        <w:rPr>
          <w:color w:val="000000" w:themeColor="text1"/>
        </w:rPr>
        <w:t>‘is that learning “business speak”?’] I guess so, that’s the way it works’(I6).</w:t>
      </w:r>
    </w:p>
    <w:p w14:paraId="310EF170" w14:textId="77777777" w:rsidR="00596911" w:rsidRPr="0043113A" w:rsidRDefault="00596911" w:rsidP="00596911">
      <w:pPr>
        <w:spacing w:line="360" w:lineRule="auto"/>
        <w:rPr>
          <w:color w:val="000000" w:themeColor="text1"/>
        </w:rPr>
      </w:pPr>
    </w:p>
    <w:p w14:paraId="2BBBB4E0" w14:textId="5B16CC37" w:rsidR="00C87E46" w:rsidRPr="0043113A" w:rsidRDefault="00596911" w:rsidP="00596911">
      <w:pPr>
        <w:spacing w:line="360" w:lineRule="auto"/>
        <w:rPr>
          <w:color w:val="000000" w:themeColor="text1"/>
        </w:rPr>
      </w:pPr>
      <w:r w:rsidRPr="0043113A">
        <w:rPr>
          <w:color w:val="000000" w:themeColor="text1"/>
        </w:rPr>
        <w:t>In this w</w:t>
      </w:r>
      <w:r w:rsidR="00653197" w:rsidRPr="0043113A">
        <w:rPr>
          <w:color w:val="000000" w:themeColor="text1"/>
        </w:rPr>
        <w:t xml:space="preserve">ay, </w:t>
      </w:r>
      <w:r w:rsidRPr="0043113A">
        <w:rPr>
          <w:color w:val="000000" w:themeColor="text1"/>
        </w:rPr>
        <w:t>Indigenous parties appeared more literate and responsive to the values, understandings and practices of industry parties</w:t>
      </w:r>
      <w:r w:rsidR="00BE3F24" w:rsidRPr="0043113A">
        <w:rPr>
          <w:color w:val="000000" w:themeColor="text1"/>
        </w:rPr>
        <w:t xml:space="preserve"> and how this related to issue construction</w:t>
      </w:r>
      <w:r w:rsidRPr="0043113A">
        <w:rPr>
          <w:color w:val="000000" w:themeColor="text1"/>
        </w:rPr>
        <w:t xml:space="preserve"> than vice versa.</w:t>
      </w:r>
    </w:p>
    <w:p w14:paraId="12082B5D" w14:textId="3ED7D81A" w:rsidR="00596911" w:rsidRPr="0043113A" w:rsidRDefault="00596911" w:rsidP="00596911">
      <w:pPr>
        <w:spacing w:line="360" w:lineRule="auto"/>
        <w:rPr>
          <w:color w:val="000000" w:themeColor="text1"/>
        </w:rPr>
      </w:pPr>
      <w:r w:rsidRPr="0043113A">
        <w:rPr>
          <w:color w:val="000000" w:themeColor="text1"/>
        </w:rPr>
        <w:lastRenderedPageBreak/>
        <w:t xml:space="preserve">Despite these efforts, company responsiveness </w:t>
      </w:r>
      <w:r w:rsidR="00BE3F24" w:rsidRPr="0043113A">
        <w:rPr>
          <w:color w:val="000000" w:themeColor="text1"/>
        </w:rPr>
        <w:t>was more often</w:t>
      </w:r>
      <w:r w:rsidRPr="0043113A">
        <w:rPr>
          <w:color w:val="000000" w:themeColor="text1"/>
        </w:rPr>
        <w:t xml:space="preserve"> seen </w:t>
      </w:r>
      <w:r w:rsidR="00C87E46">
        <w:rPr>
          <w:color w:val="000000" w:themeColor="text1"/>
        </w:rPr>
        <w:t>the key</w:t>
      </w:r>
      <w:r w:rsidRPr="0043113A">
        <w:rPr>
          <w:color w:val="000000" w:themeColor="text1"/>
        </w:rPr>
        <w:t xml:space="preserve"> to effective issue resolution. As government Participant G7 pointed out, ‘some companies have made it their business to understand Aboriginal issues more so than others. Some companies hire Aboriginal people and/or Northerners who understand the context of the North, to negotiate or to advise negotiators’</w:t>
      </w:r>
      <w:r w:rsidR="00C87E46">
        <w:rPr>
          <w:color w:val="000000" w:themeColor="text1"/>
        </w:rPr>
        <w:t>(G7)</w:t>
      </w:r>
      <w:r w:rsidRPr="0043113A">
        <w:rPr>
          <w:color w:val="000000" w:themeColor="text1"/>
        </w:rPr>
        <w:t xml:space="preserve">. The approach of individuals within industry parties was identified </w:t>
      </w:r>
      <w:r w:rsidR="00653197" w:rsidRPr="0043113A">
        <w:rPr>
          <w:color w:val="000000" w:themeColor="text1"/>
        </w:rPr>
        <w:t>as important in</w:t>
      </w:r>
      <w:r w:rsidRPr="0043113A">
        <w:rPr>
          <w:color w:val="000000" w:themeColor="text1"/>
        </w:rPr>
        <w:t xml:space="preserve"> accounts of the process sphere</w:t>
      </w:r>
      <w:r w:rsidR="00BE3F24" w:rsidRPr="0043113A">
        <w:rPr>
          <w:color w:val="000000" w:themeColor="text1"/>
        </w:rPr>
        <w:t xml:space="preserve">. In the </w:t>
      </w:r>
      <w:r w:rsidRPr="0043113A">
        <w:rPr>
          <w:color w:val="000000" w:themeColor="text1"/>
        </w:rPr>
        <w:t>issue sphere, individual approach was rated equally influential. Industry Participant C3 argued ‘good faith’ approach</w:t>
      </w:r>
      <w:r w:rsidR="00BE3F24" w:rsidRPr="0043113A">
        <w:rPr>
          <w:color w:val="000000" w:themeColor="text1"/>
        </w:rPr>
        <w:t xml:space="preserve">es </w:t>
      </w:r>
      <w:r w:rsidRPr="0043113A">
        <w:rPr>
          <w:color w:val="000000" w:themeColor="text1"/>
        </w:rPr>
        <w:t xml:space="preserve">could be stymied by ‘knuckle draggers that just thought it was completely mineral extractive, resource extractive totally unnecessary that we should have to do </w:t>
      </w:r>
      <w:r w:rsidR="00C87E46">
        <w:rPr>
          <w:color w:val="000000" w:themeColor="text1"/>
        </w:rPr>
        <w:t xml:space="preserve">these </w:t>
      </w:r>
      <w:r w:rsidRPr="0043113A">
        <w:rPr>
          <w:color w:val="000000" w:themeColor="text1"/>
        </w:rPr>
        <w:t>things</w:t>
      </w:r>
      <w:r w:rsidR="00C87E46">
        <w:rPr>
          <w:color w:val="000000" w:themeColor="text1"/>
        </w:rPr>
        <w:t xml:space="preserve"> [agreements]</w:t>
      </w:r>
      <w:r w:rsidRPr="0043113A">
        <w:rPr>
          <w:color w:val="000000" w:themeColor="text1"/>
        </w:rPr>
        <w:t>’</w:t>
      </w:r>
      <w:r w:rsidR="00BE3F24" w:rsidRPr="0043113A">
        <w:rPr>
          <w:color w:val="000000" w:themeColor="text1"/>
        </w:rPr>
        <w:t xml:space="preserve">. However, as the various issues discussed have illustrated, even where individuals or company parties were receptive, issues may not be adequately comprehended. </w:t>
      </w:r>
      <w:r w:rsidRPr="0043113A">
        <w:rPr>
          <w:color w:val="000000" w:themeColor="text1"/>
        </w:rPr>
        <w:t>Industry Participant C1 is an Indigenous Canadian (not a member of the affected groups)</w:t>
      </w:r>
      <w:r w:rsidR="00BE3F24" w:rsidRPr="0043113A">
        <w:rPr>
          <w:color w:val="000000" w:themeColor="text1"/>
        </w:rPr>
        <w:t xml:space="preserve"> and</w:t>
      </w:r>
      <w:r w:rsidRPr="0043113A">
        <w:rPr>
          <w:color w:val="000000" w:themeColor="text1"/>
        </w:rPr>
        <w:t xml:space="preserve"> argued issue resolution require</w:t>
      </w:r>
      <w:r w:rsidR="00BE3F24" w:rsidRPr="0043113A">
        <w:rPr>
          <w:color w:val="000000" w:themeColor="text1"/>
        </w:rPr>
        <w:t>s</w:t>
      </w:r>
      <w:r w:rsidRPr="0043113A">
        <w:rPr>
          <w:color w:val="000000" w:themeColor="text1"/>
        </w:rPr>
        <w:t xml:space="preserve"> a more integrated and sophisticated understanding of Indigenous philosophies and practices</w:t>
      </w:r>
    </w:p>
    <w:p w14:paraId="5E744ACD" w14:textId="77777777" w:rsidR="00596911" w:rsidRPr="0043113A" w:rsidRDefault="00596911" w:rsidP="00596911">
      <w:pPr>
        <w:spacing w:line="360" w:lineRule="auto"/>
        <w:rPr>
          <w:color w:val="000000" w:themeColor="text1"/>
        </w:rPr>
      </w:pPr>
    </w:p>
    <w:p w14:paraId="2E668745" w14:textId="0481A5E9" w:rsidR="00596911" w:rsidRPr="0043113A" w:rsidRDefault="00596911" w:rsidP="00596911">
      <w:pPr>
        <w:spacing w:line="360" w:lineRule="auto"/>
        <w:ind w:left="720"/>
        <w:rPr>
          <w:color w:val="000000" w:themeColor="text1"/>
        </w:rPr>
      </w:pPr>
      <w:r w:rsidRPr="0043113A">
        <w:rPr>
          <w:color w:val="000000" w:themeColor="text1"/>
        </w:rPr>
        <w:t>‘obviously</w:t>
      </w:r>
      <w:r w:rsidR="00692824" w:rsidRPr="0043113A">
        <w:rPr>
          <w:color w:val="000000" w:themeColor="text1"/>
        </w:rPr>
        <w:t>,</w:t>
      </w:r>
      <w:r w:rsidRPr="0043113A">
        <w:rPr>
          <w:color w:val="000000" w:themeColor="text1"/>
        </w:rPr>
        <w:t xml:space="preserve"> where potentially an industry, or a project would say there’s no harm or issue with, for example, water being impacted</w:t>
      </w:r>
      <w:r w:rsidR="00692824" w:rsidRPr="0043113A">
        <w:rPr>
          <w:color w:val="000000" w:themeColor="text1"/>
        </w:rPr>
        <w:t>,</w:t>
      </w:r>
      <w:r w:rsidRPr="0043113A">
        <w:rPr>
          <w:color w:val="000000" w:themeColor="text1"/>
        </w:rPr>
        <w:t xml:space="preserve"> a First Nation group may come from a cultural or traditional perspective and be doubtful, or maybe not understand it in a </w:t>
      </w:r>
      <w:r w:rsidR="00C87E46">
        <w:rPr>
          <w:color w:val="000000" w:themeColor="text1"/>
        </w:rPr>
        <w:t>W</w:t>
      </w:r>
      <w:r w:rsidRPr="0043113A">
        <w:rPr>
          <w:color w:val="000000" w:themeColor="text1"/>
        </w:rPr>
        <w:t>estern scientific way</w:t>
      </w:r>
      <w:r w:rsidR="00C87E46">
        <w:rPr>
          <w:color w:val="000000" w:themeColor="text1"/>
        </w:rPr>
        <w:t>,</w:t>
      </w:r>
      <w:r w:rsidRPr="0043113A">
        <w:rPr>
          <w:color w:val="000000" w:themeColor="text1"/>
        </w:rPr>
        <w:t xml:space="preserve"> as opposed to how it would affect their cultural lifestyle and experience with it. So, I think there needs to be a good relationship or a good understanding of how Western based science and traditional knowledge come together and work together, to really clarify those issues as a team, as a partner, the way that the agreement is made. And I think that would be an ongoing relationship style or method, in order that each party is clear on what the issue is’(C1).</w:t>
      </w:r>
    </w:p>
    <w:p w14:paraId="5FAF06EB" w14:textId="77777777" w:rsidR="005A5E12" w:rsidRPr="0043113A" w:rsidRDefault="005A5E12" w:rsidP="00596911">
      <w:pPr>
        <w:spacing w:line="360" w:lineRule="auto"/>
        <w:rPr>
          <w:color w:val="000000" w:themeColor="text1"/>
        </w:rPr>
      </w:pPr>
    </w:p>
    <w:p w14:paraId="7F10DEAD" w14:textId="77777777" w:rsidR="00C87E46" w:rsidRDefault="00596911" w:rsidP="00596911">
      <w:pPr>
        <w:spacing w:line="360" w:lineRule="auto"/>
        <w:rPr>
          <w:color w:val="000000" w:themeColor="text1"/>
        </w:rPr>
      </w:pPr>
      <w:r w:rsidRPr="0043113A">
        <w:rPr>
          <w:color w:val="000000" w:themeColor="text1"/>
        </w:rPr>
        <w:t xml:space="preserve">Overall, company efforts to </w:t>
      </w:r>
      <w:r w:rsidR="00B76E31" w:rsidRPr="0043113A">
        <w:rPr>
          <w:color w:val="000000" w:themeColor="text1"/>
        </w:rPr>
        <w:t>clarify</w:t>
      </w:r>
      <w:r w:rsidR="00743BF5" w:rsidRPr="0043113A">
        <w:rPr>
          <w:color w:val="000000" w:themeColor="text1"/>
        </w:rPr>
        <w:t xml:space="preserve"> </w:t>
      </w:r>
      <w:r w:rsidR="005A5E12" w:rsidRPr="0043113A">
        <w:rPr>
          <w:color w:val="000000" w:themeColor="text1"/>
        </w:rPr>
        <w:t>issue</w:t>
      </w:r>
      <w:r w:rsidR="00B76E31" w:rsidRPr="0043113A">
        <w:rPr>
          <w:color w:val="000000" w:themeColor="text1"/>
        </w:rPr>
        <w:t>s</w:t>
      </w:r>
      <w:r w:rsidR="005A5E12" w:rsidRPr="0043113A">
        <w:rPr>
          <w:color w:val="000000" w:themeColor="text1"/>
        </w:rPr>
        <w:t xml:space="preserve"> through</w:t>
      </w:r>
      <w:r w:rsidR="00743BF5" w:rsidRPr="0043113A">
        <w:rPr>
          <w:color w:val="000000" w:themeColor="text1"/>
        </w:rPr>
        <w:t xml:space="preserve"> </w:t>
      </w:r>
      <w:r w:rsidR="005A5E12" w:rsidRPr="0043113A">
        <w:rPr>
          <w:color w:val="000000" w:themeColor="text1"/>
        </w:rPr>
        <w:t xml:space="preserve">mutual accommodation, as Participant C1 suggests, </w:t>
      </w:r>
      <w:r w:rsidRPr="0043113A">
        <w:rPr>
          <w:color w:val="000000" w:themeColor="text1"/>
        </w:rPr>
        <w:t xml:space="preserve">was often seen to fall short. </w:t>
      </w:r>
    </w:p>
    <w:p w14:paraId="18F851E2" w14:textId="77777777" w:rsidR="00C87E46" w:rsidRDefault="00C87E46" w:rsidP="00596911">
      <w:pPr>
        <w:spacing w:line="360" w:lineRule="auto"/>
        <w:rPr>
          <w:color w:val="000000" w:themeColor="text1"/>
        </w:rPr>
      </w:pPr>
    </w:p>
    <w:p w14:paraId="45E1BCB3" w14:textId="77777777" w:rsidR="00C87E46" w:rsidRDefault="00C87E46" w:rsidP="00596911">
      <w:pPr>
        <w:spacing w:line="360" w:lineRule="auto"/>
        <w:rPr>
          <w:color w:val="000000" w:themeColor="text1"/>
        </w:rPr>
      </w:pPr>
    </w:p>
    <w:p w14:paraId="29674477" w14:textId="0010FEA4" w:rsidR="00596911" w:rsidRPr="0043113A" w:rsidRDefault="00596911" w:rsidP="00596911">
      <w:pPr>
        <w:spacing w:line="360" w:lineRule="auto"/>
        <w:rPr>
          <w:color w:val="000000" w:themeColor="text1"/>
        </w:rPr>
      </w:pPr>
      <w:r w:rsidRPr="0043113A">
        <w:rPr>
          <w:color w:val="000000" w:themeColor="text1"/>
        </w:rPr>
        <w:lastRenderedPageBreak/>
        <w:t>This could be attributed to ignorance as much as conscious</w:t>
      </w:r>
      <w:r w:rsidR="005A5E12" w:rsidRPr="0043113A">
        <w:rPr>
          <w:color w:val="000000" w:themeColor="text1"/>
        </w:rPr>
        <w:t xml:space="preserve"> calculation</w:t>
      </w:r>
      <w:r w:rsidRPr="0043113A">
        <w:rPr>
          <w:color w:val="000000" w:themeColor="text1"/>
        </w:rPr>
        <w:t xml:space="preserve">, as consultant Participant CN2 </w:t>
      </w:r>
      <w:r w:rsidR="005A4E45" w:rsidRPr="0043113A">
        <w:rPr>
          <w:color w:val="000000" w:themeColor="text1"/>
        </w:rPr>
        <w:t>conveye</w:t>
      </w:r>
      <w:r w:rsidRPr="0043113A">
        <w:rPr>
          <w:color w:val="000000" w:themeColor="text1"/>
        </w:rPr>
        <w:t>d,</w:t>
      </w:r>
    </w:p>
    <w:p w14:paraId="79BA4C5D" w14:textId="77777777" w:rsidR="00596911" w:rsidRPr="0043113A" w:rsidRDefault="00596911" w:rsidP="00596911">
      <w:pPr>
        <w:spacing w:line="360" w:lineRule="auto"/>
        <w:rPr>
          <w:color w:val="000000" w:themeColor="text1"/>
        </w:rPr>
      </w:pPr>
    </w:p>
    <w:p w14:paraId="7B108265" w14:textId="04E8C1CB" w:rsidR="00596911" w:rsidRPr="0043113A" w:rsidRDefault="00596911" w:rsidP="00692824">
      <w:pPr>
        <w:spacing w:line="360" w:lineRule="auto"/>
        <w:ind w:left="720"/>
        <w:rPr>
          <w:color w:val="000000" w:themeColor="text1"/>
        </w:rPr>
      </w:pPr>
      <w:r w:rsidRPr="0043113A">
        <w:rPr>
          <w:color w:val="000000" w:themeColor="text1"/>
        </w:rPr>
        <w:t>‘sometimes I feel like they understand the Tlicho and they’re attempting to work in an honourable way to try and make those, to find a connection. But then sometimes, I don’t really know if that’s the truth or they’re just trying to get the most for the least’(CN2)</w:t>
      </w:r>
      <w:r w:rsidR="00692824" w:rsidRPr="0043113A">
        <w:rPr>
          <w:color w:val="000000" w:themeColor="text1"/>
        </w:rPr>
        <w:t>.</w:t>
      </w:r>
    </w:p>
    <w:p w14:paraId="43674B36" w14:textId="77777777" w:rsidR="00596911" w:rsidRPr="0043113A" w:rsidRDefault="00596911" w:rsidP="00596911">
      <w:pPr>
        <w:spacing w:line="360" w:lineRule="auto"/>
        <w:rPr>
          <w:color w:val="000000" w:themeColor="text1"/>
        </w:rPr>
      </w:pPr>
    </w:p>
    <w:p w14:paraId="6CBD2D75" w14:textId="33A4BE1E" w:rsidR="00596911" w:rsidRPr="0043113A" w:rsidRDefault="00596911" w:rsidP="00596911">
      <w:pPr>
        <w:spacing w:line="360" w:lineRule="auto"/>
        <w:rPr>
          <w:color w:val="000000" w:themeColor="text1"/>
        </w:rPr>
      </w:pPr>
      <w:r w:rsidRPr="0043113A">
        <w:rPr>
          <w:color w:val="000000" w:themeColor="text1"/>
        </w:rPr>
        <w:t xml:space="preserve">Some suggested inter-party understanding has grown closer </w:t>
      </w:r>
      <w:r w:rsidR="005A4E45" w:rsidRPr="0043113A">
        <w:rPr>
          <w:color w:val="000000" w:themeColor="text1"/>
        </w:rPr>
        <w:t xml:space="preserve">in certain respects </w:t>
      </w:r>
      <w:r w:rsidRPr="0043113A">
        <w:rPr>
          <w:color w:val="000000" w:themeColor="text1"/>
        </w:rPr>
        <w:t xml:space="preserve">(Participant G5); this included Indigenous participants who otherwise negatively appraised issue resolution. For example, Indigenous Participant I5 viewed this as a trend of the past three years, evident in the most recent De Beers Gachuo Kue negotiations and revised community engagement approaches from Ekati as an established mine. Elsewhere, </w:t>
      </w:r>
      <w:r w:rsidR="005A4E45" w:rsidRPr="0043113A">
        <w:rPr>
          <w:color w:val="000000" w:themeColor="text1"/>
        </w:rPr>
        <w:t>issu</w:t>
      </w:r>
      <w:r w:rsidRPr="0043113A">
        <w:rPr>
          <w:color w:val="000000" w:themeColor="text1"/>
        </w:rPr>
        <w:t>e complexity was seen to frustrate interest alignment</w:t>
      </w:r>
      <w:r w:rsidR="00B76E31" w:rsidRPr="0043113A">
        <w:rPr>
          <w:color w:val="000000" w:themeColor="text1"/>
        </w:rPr>
        <w:t xml:space="preserve">, </w:t>
      </w:r>
      <w:r w:rsidRPr="0043113A">
        <w:rPr>
          <w:color w:val="000000" w:themeColor="text1"/>
        </w:rPr>
        <w:t xml:space="preserve">mutual understanding </w:t>
      </w:r>
      <w:r w:rsidR="00B76E31" w:rsidRPr="0043113A">
        <w:rPr>
          <w:color w:val="000000" w:themeColor="text1"/>
        </w:rPr>
        <w:t>and</w:t>
      </w:r>
      <w:r w:rsidRPr="0043113A">
        <w:rPr>
          <w:color w:val="000000" w:themeColor="text1"/>
        </w:rPr>
        <w:t xml:space="preserve"> issue resolution. Government Participant G6 concluded,</w:t>
      </w:r>
    </w:p>
    <w:p w14:paraId="3085CF5A" w14:textId="77777777" w:rsidR="00596911" w:rsidRPr="0043113A" w:rsidRDefault="00596911" w:rsidP="00596911">
      <w:pPr>
        <w:spacing w:line="360" w:lineRule="auto"/>
        <w:rPr>
          <w:color w:val="000000" w:themeColor="text1"/>
        </w:rPr>
      </w:pPr>
    </w:p>
    <w:p w14:paraId="18706E43" w14:textId="2705845D" w:rsidR="00596911" w:rsidRPr="0043113A" w:rsidRDefault="00596911" w:rsidP="00596911">
      <w:pPr>
        <w:spacing w:line="360" w:lineRule="auto"/>
        <w:ind w:left="720"/>
        <w:rPr>
          <w:color w:val="000000" w:themeColor="text1"/>
        </w:rPr>
      </w:pPr>
      <w:r w:rsidRPr="0043113A">
        <w:rPr>
          <w:color w:val="000000" w:themeColor="text1"/>
        </w:rPr>
        <w:t>‘[Indigenous parties] view mining development pretty different ok? […] they don’t look at it from a positive side of things, because if there were no mines there would be no employment, there would be no procurement because development corporations would not function’(G6).</w:t>
      </w:r>
    </w:p>
    <w:p w14:paraId="2C42CD84" w14:textId="77777777" w:rsidR="00596911" w:rsidRPr="0043113A" w:rsidRDefault="00596911" w:rsidP="00596911">
      <w:pPr>
        <w:spacing w:line="360" w:lineRule="auto"/>
        <w:rPr>
          <w:color w:val="000000" w:themeColor="text1"/>
        </w:rPr>
      </w:pPr>
    </w:p>
    <w:p w14:paraId="19D31E3E" w14:textId="6CD6104D" w:rsidR="00596911" w:rsidRPr="0043113A" w:rsidRDefault="00596911" w:rsidP="00596911">
      <w:pPr>
        <w:spacing w:line="360" w:lineRule="auto"/>
        <w:rPr>
          <w:color w:val="000000" w:themeColor="text1"/>
        </w:rPr>
      </w:pPr>
      <w:r w:rsidRPr="0043113A">
        <w:rPr>
          <w:color w:val="000000" w:themeColor="text1"/>
        </w:rPr>
        <w:t>Likewise, consultant Participant CN2</w:t>
      </w:r>
      <w:r w:rsidR="005A4E45" w:rsidRPr="0043113A">
        <w:rPr>
          <w:color w:val="000000" w:themeColor="text1"/>
        </w:rPr>
        <w:t xml:space="preserve"> noted </w:t>
      </w:r>
      <w:r w:rsidRPr="0043113A">
        <w:rPr>
          <w:color w:val="000000" w:themeColor="text1"/>
        </w:rPr>
        <w:t>a certain incommensurability arose f</w:t>
      </w:r>
      <w:r w:rsidR="005A4E45" w:rsidRPr="0043113A">
        <w:rPr>
          <w:color w:val="000000" w:themeColor="text1"/>
        </w:rPr>
        <w:t>rom</w:t>
      </w:r>
      <w:r w:rsidRPr="0043113A">
        <w:rPr>
          <w:color w:val="000000" w:themeColor="text1"/>
        </w:rPr>
        <w:t xml:space="preserve"> the fundamental </w:t>
      </w:r>
      <w:r w:rsidR="005A4E45" w:rsidRPr="0043113A">
        <w:rPr>
          <w:color w:val="000000" w:themeColor="text1"/>
        </w:rPr>
        <w:t>motivation</w:t>
      </w:r>
      <w:r w:rsidRPr="0043113A">
        <w:rPr>
          <w:color w:val="000000" w:themeColor="text1"/>
        </w:rPr>
        <w:t xml:space="preserve">s </w:t>
      </w:r>
      <w:r w:rsidR="005A4E45" w:rsidRPr="0043113A">
        <w:rPr>
          <w:color w:val="000000" w:themeColor="text1"/>
        </w:rPr>
        <w:t>for</w:t>
      </w:r>
      <w:r w:rsidRPr="0043113A">
        <w:rPr>
          <w:color w:val="000000" w:themeColor="text1"/>
        </w:rPr>
        <w:t xml:space="preserve"> Indigenous parties ‘worried about the community wellbeing and the land’ and industry parties ‘worried about their pocket book and getting stuff out of the ground’.  Such divergences mean ‘you’re doing totally different things and you’re not equal’(CN2). </w:t>
      </w:r>
    </w:p>
    <w:p w14:paraId="533BE978" w14:textId="77777777" w:rsidR="00596911" w:rsidRPr="0043113A" w:rsidRDefault="00596911" w:rsidP="00596911">
      <w:pPr>
        <w:spacing w:line="360" w:lineRule="auto"/>
        <w:rPr>
          <w:color w:val="7030A0"/>
        </w:rPr>
      </w:pPr>
    </w:p>
    <w:p w14:paraId="3C787C3B" w14:textId="42C6C41C" w:rsidR="00596911" w:rsidRPr="0043113A" w:rsidRDefault="00596911" w:rsidP="00596911">
      <w:pPr>
        <w:spacing w:line="360" w:lineRule="auto"/>
        <w:rPr>
          <w:color w:val="FF0000"/>
        </w:rPr>
      </w:pPr>
      <w:r w:rsidRPr="0043113A">
        <w:rPr>
          <w:color w:val="000000" w:themeColor="text1"/>
        </w:rPr>
        <w:t>Issue resolution could be seen as beset by recalcitrance from both sides of the negotiation table. Participant G6 saw the framing of land as traditional-cultural entity as complicating</w:t>
      </w:r>
      <w:r w:rsidR="00B76E31" w:rsidRPr="0043113A">
        <w:rPr>
          <w:color w:val="000000" w:themeColor="text1"/>
        </w:rPr>
        <w:t xml:space="preserve"> </w:t>
      </w:r>
      <w:r w:rsidRPr="0043113A">
        <w:rPr>
          <w:color w:val="000000" w:themeColor="text1"/>
        </w:rPr>
        <w:lastRenderedPageBreak/>
        <w:t xml:space="preserve">resolution. </w:t>
      </w:r>
      <w:r w:rsidR="00B76E31" w:rsidRPr="0043113A">
        <w:rPr>
          <w:color w:val="000000" w:themeColor="text1"/>
        </w:rPr>
        <w:t>T</w:t>
      </w:r>
      <w:r w:rsidRPr="0043113A">
        <w:rPr>
          <w:color w:val="000000" w:themeColor="text1"/>
        </w:rPr>
        <w:t xml:space="preserve">his </w:t>
      </w:r>
      <w:r w:rsidR="005A4E45" w:rsidRPr="0043113A">
        <w:rPr>
          <w:color w:val="000000" w:themeColor="text1"/>
        </w:rPr>
        <w:t>wa</w:t>
      </w:r>
      <w:r w:rsidRPr="0043113A">
        <w:rPr>
          <w:color w:val="000000" w:themeColor="text1"/>
        </w:rPr>
        <w:t xml:space="preserve">s not because (as other participants contend) the issues this framing evokes are inadequately acknowledged or accommodated. Rather, the values, understandings and practices that underlie this framing complicate effective resolution of </w:t>
      </w:r>
      <w:r w:rsidRPr="0043113A">
        <w:rPr>
          <w:i/>
          <w:color w:val="000000" w:themeColor="text1"/>
        </w:rPr>
        <w:t xml:space="preserve">relevant </w:t>
      </w:r>
      <w:r w:rsidRPr="0043113A">
        <w:rPr>
          <w:color w:val="000000" w:themeColor="text1"/>
        </w:rPr>
        <w:t xml:space="preserve">issues, </w:t>
      </w:r>
    </w:p>
    <w:p w14:paraId="7542C2E4" w14:textId="77777777" w:rsidR="00596911" w:rsidRPr="0043113A" w:rsidRDefault="00596911" w:rsidP="00596911">
      <w:pPr>
        <w:spacing w:line="360" w:lineRule="auto"/>
        <w:rPr>
          <w:color w:val="000000" w:themeColor="text1"/>
        </w:rPr>
      </w:pPr>
    </w:p>
    <w:p w14:paraId="10D2DCB6" w14:textId="19B3B2C3" w:rsidR="00596911" w:rsidRDefault="00596911" w:rsidP="00776874">
      <w:pPr>
        <w:spacing w:line="360" w:lineRule="auto"/>
        <w:ind w:left="720"/>
        <w:rPr>
          <w:color w:val="000000" w:themeColor="text1"/>
        </w:rPr>
      </w:pPr>
      <w:r w:rsidRPr="0043113A">
        <w:rPr>
          <w:color w:val="000000" w:themeColor="text1"/>
        </w:rPr>
        <w:t>‘Most of them have got their traditions, don’t have a bigger picture of what needs to happen you know? In terms of kids going to school in the future, that type of future planning - I don’t think they ever do readapt unfortunately. What I’m saying is that industry is missing the boat, [not] being on the ground in the matter of economic development’(G6).</w:t>
      </w:r>
    </w:p>
    <w:p w14:paraId="1DDDB530" w14:textId="77777777" w:rsidR="00C87E46" w:rsidRPr="0043113A" w:rsidRDefault="00C87E46" w:rsidP="00776874">
      <w:pPr>
        <w:spacing w:line="360" w:lineRule="auto"/>
        <w:ind w:left="720"/>
        <w:rPr>
          <w:color w:val="000000" w:themeColor="text1"/>
        </w:rPr>
      </w:pPr>
    </w:p>
    <w:p w14:paraId="0469FD0D" w14:textId="540D5271" w:rsidR="00596911" w:rsidRPr="0043113A" w:rsidRDefault="00596911" w:rsidP="00596911">
      <w:pPr>
        <w:spacing w:line="360" w:lineRule="auto"/>
        <w:rPr>
          <w:color w:val="000000" w:themeColor="text1"/>
        </w:rPr>
      </w:pPr>
      <w:r w:rsidRPr="0043113A">
        <w:rPr>
          <w:color w:val="000000" w:themeColor="text1"/>
        </w:rPr>
        <w:t>For Participant G6, Indigenous parties would achieve more satisfactory issue resolution formulating a community-devised impact assessment to represent concerns and issues to companies,</w:t>
      </w:r>
    </w:p>
    <w:p w14:paraId="711D8169" w14:textId="77777777" w:rsidR="00596911" w:rsidRPr="0043113A" w:rsidRDefault="00596911" w:rsidP="00596911">
      <w:pPr>
        <w:spacing w:line="360" w:lineRule="auto"/>
        <w:rPr>
          <w:color w:val="000000" w:themeColor="text1"/>
        </w:rPr>
      </w:pPr>
      <w:r w:rsidRPr="0043113A">
        <w:rPr>
          <w:color w:val="000000" w:themeColor="text1"/>
        </w:rPr>
        <w:t xml:space="preserve"> </w:t>
      </w:r>
    </w:p>
    <w:p w14:paraId="13FA8100" w14:textId="77777777" w:rsidR="00596911" w:rsidRPr="0043113A" w:rsidRDefault="00596911" w:rsidP="00596911">
      <w:pPr>
        <w:spacing w:line="360" w:lineRule="auto"/>
        <w:ind w:left="720"/>
        <w:rPr>
          <w:color w:val="000000" w:themeColor="text1"/>
        </w:rPr>
      </w:pPr>
      <w:r w:rsidRPr="0043113A">
        <w:rPr>
          <w:color w:val="000000" w:themeColor="text1"/>
        </w:rPr>
        <w:t>‘with each issue come up with their own mitigation measure, if you can understand the issue in your own language then why wouldn’t you be able to come up with a solution to that thing also in your own language? Your lens is your language, your lens is not my language ok? This is your language, you need to put it in your language, not my language’(G6).</w:t>
      </w:r>
    </w:p>
    <w:p w14:paraId="0C338730" w14:textId="77777777" w:rsidR="00596911" w:rsidRPr="0043113A" w:rsidRDefault="00596911" w:rsidP="00596911">
      <w:pPr>
        <w:spacing w:line="360" w:lineRule="auto"/>
        <w:rPr>
          <w:color w:val="000000" w:themeColor="text1"/>
        </w:rPr>
      </w:pPr>
    </w:p>
    <w:p w14:paraId="5F3139DA" w14:textId="77777777" w:rsidR="00C87E46" w:rsidRDefault="00596911" w:rsidP="00596911">
      <w:pPr>
        <w:spacing w:line="360" w:lineRule="auto"/>
        <w:rPr>
          <w:color w:val="000000" w:themeColor="text1"/>
        </w:rPr>
      </w:pPr>
      <w:r w:rsidRPr="0043113A">
        <w:rPr>
          <w:color w:val="000000" w:themeColor="text1"/>
        </w:rPr>
        <w:t xml:space="preserve">The </w:t>
      </w:r>
      <w:r w:rsidR="00C87E46">
        <w:rPr>
          <w:color w:val="000000" w:themeColor="text1"/>
        </w:rPr>
        <w:t>P</w:t>
      </w:r>
      <w:r w:rsidRPr="0043113A">
        <w:rPr>
          <w:color w:val="000000" w:themeColor="text1"/>
        </w:rPr>
        <w:t xml:space="preserve">articipant’s use of the terms ‘lens’ and ‘language’ resonated with frames </w:t>
      </w:r>
      <w:r w:rsidR="00B76E31" w:rsidRPr="0043113A">
        <w:rPr>
          <w:color w:val="000000" w:themeColor="text1"/>
        </w:rPr>
        <w:t>as</w:t>
      </w:r>
      <w:r w:rsidRPr="0043113A">
        <w:rPr>
          <w:color w:val="000000" w:themeColor="text1"/>
        </w:rPr>
        <w:t xml:space="preserve"> render</w:t>
      </w:r>
      <w:r w:rsidR="00B76E31" w:rsidRPr="0043113A">
        <w:rPr>
          <w:color w:val="000000" w:themeColor="text1"/>
        </w:rPr>
        <w:t>ing</w:t>
      </w:r>
      <w:r w:rsidRPr="0043113A">
        <w:rPr>
          <w:color w:val="000000" w:themeColor="text1"/>
        </w:rPr>
        <w:t xml:space="preserve"> issues legible. However, as this analysis demonstrates, impasse was frequently located not at ‘hearing’, but at receptiveness to the alternative values, understandings and practices that different framings (or lens/language) present. </w:t>
      </w:r>
      <w:r w:rsidR="005A4E45" w:rsidRPr="0043113A">
        <w:rPr>
          <w:color w:val="000000" w:themeColor="text1"/>
        </w:rPr>
        <w:t>I</w:t>
      </w:r>
      <w:r w:rsidRPr="0043113A">
        <w:rPr>
          <w:color w:val="000000" w:themeColor="text1"/>
        </w:rPr>
        <w:t xml:space="preserve">ssue resolution in the industry-Indigenous negotiation space is complicated where underlying values, understandings and practices may prove so divergent. </w:t>
      </w:r>
    </w:p>
    <w:p w14:paraId="5A12C5CA" w14:textId="77777777" w:rsidR="00C87E46" w:rsidRDefault="00C87E46" w:rsidP="00596911">
      <w:pPr>
        <w:spacing w:line="360" w:lineRule="auto"/>
        <w:rPr>
          <w:color w:val="000000" w:themeColor="text1"/>
        </w:rPr>
      </w:pPr>
    </w:p>
    <w:p w14:paraId="73E859F0" w14:textId="77777777" w:rsidR="00C87E46" w:rsidRDefault="00C87E46" w:rsidP="00596911">
      <w:pPr>
        <w:spacing w:line="360" w:lineRule="auto"/>
        <w:rPr>
          <w:color w:val="000000" w:themeColor="text1"/>
        </w:rPr>
      </w:pPr>
    </w:p>
    <w:p w14:paraId="7FE94D2C" w14:textId="77777777" w:rsidR="00C87E46" w:rsidRDefault="00C87E46" w:rsidP="00596911">
      <w:pPr>
        <w:spacing w:line="360" w:lineRule="auto"/>
        <w:rPr>
          <w:color w:val="000000" w:themeColor="text1"/>
        </w:rPr>
      </w:pPr>
    </w:p>
    <w:p w14:paraId="2FD5FA08" w14:textId="2ED01603" w:rsidR="00596911" w:rsidRPr="0043113A" w:rsidRDefault="00596911" w:rsidP="00596911">
      <w:pPr>
        <w:spacing w:line="360" w:lineRule="auto"/>
        <w:rPr>
          <w:color w:val="000000" w:themeColor="text1"/>
        </w:rPr>
      </w:pPr>
      <w:r w:rsidRPr="0043113A">
        <w:rPr>
          <w:color w:val="000000" w:themeColor="text1"/>
        </w:rPr>
        <w:lastRenderedPageBreak/>
        <w:t xml:space="preserve">As the </w:t>
      </w:r>
      <w:r w:rsidR="005A4E45" w:rsidRPr="0043113A">
        <w:rPr>
          <w:color w:val="000000" w:themeColor="text1"/>
        </w:rPr>
        <w:t xml:space="preserve">Participant CN1 </w:t>
      </w:r>
      <w:r w:rsidRPr="0043113A">
        <w:rPr>
          <w:color w:val="000000" w:themeColor="text1"/>
        </w:rPr>
        <w:t>describes,</w:t>
      </w:r>
    </w:p>
    <w:p w14:paraId="3EE5C439" w14:textId="77777777" w:rsidR="00596911" w:rsidRPr="0043113A" w:rsidRDefault="00596911" w:rsidP="00596911">
      <w:pPr>
        <w:spacing w:line="360" w:lineRule="auto"/>
        <w:rPr>
          <w:color w:val="000000" w:themeColor="text1"/>
        </w:rPr>
      </w:pPr>
    </w:p>
    <w:p w14:paraId="0FA584D8" w14:textId="19C0C083" w:rsidR="00596911" w:rsidRPr="0043113A" w:rsidRDefault="00596911" w:rsidP="00596911">
      <w:pPr>
        <w:spacing w:line="360" w:lineRule="auto"/>
        <w:ind w:left="720"/>
        <w:rPr>
          <w:color w:val="000000" w:themeColor="text1"/>
        </w:rPr>
      </w:pPr>
      <w:r w:rsidRPr="0043113A">
        <w:rPr>
          <w:color w:val="000000" w:themeColor="text1"/>
        </w:rPr>
        <w:t>‘sometimes it’s hard to understand the intrinsic value of this piece of land being right there as it is, untouched and undisturbed versus, “I know the value of what sits under the ground”, versus the intrinsic value of it as it saved for future generations as such’ (CN1).</w:t>
      </w:r>
    </w:p>
    <w:p w14:paraId="5BE6068B" w14:textId="77777777" w:rsidR="00596911" w:rsidRPr="0043113A" w:rsidRDefault="00596911" w:rsidP="00596911">
      <w:pPr>
        <w:spacing w:line="360" w:lineRule="auto"/>
        <w:rPr>
          <w:color w:val="000000" w:themeColor="text1"/>
        </w:rPr>
      </w:pPr>
    </w:p>
    <w:p w14:paraId="2295E58E" w14:textId="7179E03C" w:rsidR="00596911" w:rsidRPr="0043113A" w:rsidRDefault="00596911" w:rsidP="00596911">
      <w:pPr>
        <w:spacing w:line="360" w:lineRule="auto"/>
        <w:rPr>
          <w:color w:val="000000" w:themeColor="text1"/>
        </w:rPr>
      </w:pPr>
      <w:r w:rsidRPr="0043113A">
        <w:rPr>
          <w:color w:val="000000" w:themeColor="text1"/>
        </w:rPr>
        <w:t>Within this</w:t>
      </w:r>
      <w:r w:rsidR="001456CF" w:rsidRPr="0043113A">
        <w:rPr>
          <w:color w:val="000000" w:themeColor="text1"/>
        </w:rPr>
        <w:t xml:space="preserve"> comment</w:t>
      </w:r>
      <w:r w:rsidRPr="0043113A">
        <w:rPr>
          <w:color w:val="000000" w:themeColor="text1"/>
        </w:rPr>
        <w:t>, each framing</w:t>
      </w:r>
      <w:r w:rsidR="00B76E31" w:rsidRPr="0043113A">
        <w:rPr>
          <w:color w:val="000000" w:themeColor="text1"/>
        </w:rPr>
        <w:t xml:space="preserve"> of land</w:t>
      </w:r>
      <w:r w:rsidRPr="0043113A">
        <w:rPr>
          <w:color w:val="000000" w:themeColor="text1"/>
        </w:rPr>
        <w:t xml:space="preserve"> that emerged</w:t>
      </w:r>
      <w:r w:rsidR="003766B1" w:rsidRPr="0043113A">
        <w:rPr>
          <w:color w:val="000000" w:themeColor="text1"/>
        </w:rPr>
        <w:t xml:space="preserve"> from </w:t>
      </w:r>
      <w:r w:rsidR="00B76E31" w:rsidRPr="0043113A">
        <w:rPr>
          <w:color w:val="000000" w:themeColor="text1"/>
        </w:rPr>
        <w:t>the data is</w:t>
      </w:r>
      <w:r w:rsidRPr="0043113A">
        <w:rPr>
          <w:color w:val="000000" w:themeColor="text1"/>
        </w:rPr>
        <w:t xml:space="preserve"> outlined</w:t>
      </w:r>
      <w:r w:rsidR="003766B1" w:rsidRPr="0043113A">
        <w:rPr>
          <w:color w:val="000000" w:themeColor="text1"/>
        </w:rPr>
        <w:t>. F</w:t>
      </w:r>
      <w:r w:rsidRPr="0043113A">
        <w:rPr>
          <w:color w:val="000000" w:themeColor="text1"/>
        </w:rPr>
        <w:t xml:space="preserve">raming land as an ecological asset and ascribing value to ‘untouched and undisturbed’ nature; framing land as an economic asset and knowing the monetary worth of minerals, that which ‘sits under the ground’; and finally, the framing of land as a traditional-cultural entity, wherein the land has an ‘intrinsic value’ to Indigenous communities that necessitates saving it for future generations. Participant CN1 accurately captured these different framings and the diversity of issues this conjured. </w:t>
      </w:r>
    </w:p>
    <w:p w14:paraId="6B943101" w14:textId="77777777" w:rsidR="00596911" w:rsidRPr="0043113A" w:rsidRDefault="00596911" w:rsidP="00596911">
      <w:pPr>
        <w:spacing w:line="360" w:lineRule="auto"/>
        <w:rPr>
          <w:color w:val="7030A0"/>
        </w:rPr>
      </w:pPr>
    </w:p>
    <w:p w14:paraId="2F28EAF3" w14:textId="39FDBC93" w:rsidR="00596911" w:rsidRPr="0043113A" w:rsidRDefault="00596911" w:rsidP="00596911">
      <w:pPr>
        <w:spacing w:line="360" w:lineRule="auto"/>
        <w:rPr>
          <w:color w:val="000000" w:themeColor="text1"/>
        </w:rPr>
      </w:pPr>
      <w:r w:rsidRPr="0043113A">
        <w:rPr>
          <w:color w:val="000000" w:themeColor="text1"/>
        </w:rPr>
        <w:t xml:space="preserve">Issue diversity, and broadening the range of issues accepted as ‘relevant’, was seen by some as impeding issue resolution. For consultant Participant CN3, this was constrained at </w:t>
      </w:r>
      <w:r w:rsidR="00C87E46">
        <w:rPr>
          <w:color w:val="000000" w:themeColor="text1"/>
        </w:rPr>
        <w:t>inception</w:t>
      </w:r>
      <w:r w:rsidRPr="0043113A">
        <w:rPr>
          <w:color w:val="000000" w:themeColor="text1"/>
        </w:rPr>
        <w:t xml:space="preserve"> by companies remaining married to a restrictive agenda</w:t>
      </w:r>
    </w:p>
    <w:p w14:paraId="4FCA4238" w14:textId="77777777" w:rsidR="00596911" w:rsidRPr="0043113A" w:rsidRDefault="00596911" w:rsidP="00596911">
      <w:pPr>
        <w:spacing w:line="360" w:lineRule="auto"/>
        <w:rPr>
          <w:color w:val="000000" w:themeColor="text1"/>
        </w:rPr>
      </w:pPr>
    </w:p>
    <w:p w14:paraId="1D5B454C" w14:textId="77777777" w:rsidR="00596911" w:rsidRPr="0043113A" w:rsidRDefault="00596911" w:rsidP="00596911">
      <w:pPr>
        <w:spacing w:line="360" w:lineRule="auto"/>
        <w:ind w:left="720"/>
        <w:rPr>
          <w:color w:val="000000" w:themeColor="text1"/>
        </w:rPr>
      </w:pPr>
      <w:r w:rsidRPr="0043113A">
        <w:rPr>
          <w:color w:val="000000" w:themeColor="text1"/>
        </w:rPr>
        <w:t>‘did they [companies] have a template? Yes, they did. Were we able to move very far from that template? No, we weren’t in my view […] they said it was boilerplate</w:t>
      </w:r>
      <w:r w:rsidRPr="0043113A">
        <w:rPr>
          <w:rStyle w:val="CommentReference"/>
          <w:sz w:val="24"/>
          <w:szCs w:val="24"/>
        </w:rPr>
        <w:t xml:space="preserve"> an</w:t>
      </w:r>
      <w:r w:rsidRPr="0043113A">
        <w:rPr>
          <w:color w:val="000000" w:themeColor="text1"/>
        </w:rPr>
        <w:t>d they were using it for all the negotiations’(CN3).</w:t>
      </w:r>
    </w:p>
    <w:p w14:paraId="517E3E1D" w14:textId="77777777" w:rsidR="00596911" w:rsidRPr="0043113A" w:rsidRDefault="00596911" w:rsidP="00596911">
      <w:pPr>
        <w:spacing w:line="360" w:lineRule="auto"/>
        <w:rPr>
          <w:color w:val="000000" w:themeColor="text1"/>
        </w:rPr>
      </w:pPr>
    </w:p>
    <w:p w14:paraId="7321BFA4" w14:textId="5A1EFE47" w:rsidR="00596911" w:rsidRPr="0043113A" w:rsidRDefault="00596911" w:rsidP="00596911">
      <w:pPr>
        <w:spacing w:line="360" w:lineRule="auto"/>
        <w:rPr>
          <w:color w:val="000000" w:themeColor="text1"/>
        </w:rPr>
      </w:pPr>
      <w:r w:rsidRPr="0043113A">
        <w:rPr>
          <w:color w:val="000000" w:themeColor="text1"/>
        </w:rPr>
        <w:t xml:space="preserve">This could increase the perceived importance of the parallel regulatory system to have Indigenous voices and viewpoints heard (Participant G2). Importantly, </w:t>
      </w:r>
      <w:r w:rsidR="003766B1" w:rsidRPr="0043113A">
        <w:rPr>
          <w:color w:val="000000" w:themeColor="text1"/>
        </w:rPr>
        <w:t xml:space="preserve">for many </w:t>
      </w:r>
      <w:r w:rsidR="00B76E31" w:rsidRPr="0043113A">
        <w:rPr>
          <w:color w:val="000000" w:themeColor="text1"/>
        </w:rPr>
        <w:t>p</w:t>
      </w:r>
      <w:r w:rsidR="003766B1" w:rsidRPr="0043113A">
        <w:rPr>
          <w:color w:val="000000" w:themeColor="text1"/>
        </w:rPr>
        <w:t xml:space="preserve">articipants </w:t>
      </w:r>
      <w:r w:rsidRPr="0043113A">
        <w:rPr>
          <w:color w:val="000000" w:themeColor="text1"/>
        </w:rPr>
        <w:t xml:space="preserve">land claims and rights status were seen to elevate the bargaining position of affected groups, and consequently facilitate greater company responsiveness to the issues they nominated. As consultant Participant CN3 observed, ‘[perhaps] Tlicho did better because they were in a better </w:t>
      </w:r>
      <w:r w:rsidRPr="0043113A">
        <w:rPr>
          <w:color w:val="000000" w:themeColor="text1"/>
        </w:rPr>
        <w:lastRenderedPageBreak/>
        <w:t xml:space="preserve">bargaining position, or they had less internal dissension, or they had the Crown on their side, I don’t know.’ </w:t>
      </w:r>
    </w:p>
    <w:p w14:paraId="70C1E000" w14:textId="77777777" w:rsidR="00596911" w:rsidRPr="0043113A" w:rsidRDefault="00596911" w:rsidP="00596911">
      <w:pPr>
        <w:spacing w:line="360" w:lineRule="auto"/>
        <w:rPr>
          <w:color w:val="000000" w:themeColor="text1"/>
        </w:rPr>
      </w:pPr>
    </w:p>
    <w:p w14:paraId="58BB4FB8" w14:textId="5512489D" w:rsidR="00596911" w:rsidRPr="0043113A" w:rsidRDefault="00596911" w:rsidP="00596911">
      <w:pPr>
        <w:spacing w:line="360" w:lineRule="auto"/>
        <w:rPr>
          <w:color w:val="000000" w:themeColor="text1"/>
        </w:rPr>
      </w:pPr>
      <w:r w:rsidRPr="0043113A">
        <w:rPr>
          <w:color w:val="000000" w:themeColor="text1"/>
        </w:rPr>
        <w:t xml:space="preserve">Elsewhere issue diversity </w:t>
      </w:r>
      <w:r w:rsidRPr="0043113A">
        <w:rPr>
          <w:i/>
          <w:color w:val="000000" w:themeColor="text1"/>
        </w:rPr>
        <w:t>within</w:t>
      </w:r>
      <w:r w:rsidRPr="0043113A">
        <w:rPr>
          <w:color w:val="000000" w:themeColor="text1"/>
        </w:rPr>
        <w:t xml:space="preserve"> Indigenous communities was cited as an obstacle to effective issue-resolution. Government Participant G5 suggested</w:t>
      </w:r>
      <w:r w:rsidR="003766B1" w:rsidRPr="0043113A">
        <w:rPr>
          <w:color w:val="000000" w:themeColor="text1"/>
        </w:rPr>
        <w:t xml:space="preserve"> economic need drives</w:t>
      </w:r>
      <w:r w:rsidRPr="0043113A">
        <w:rPr>
          <w:color w:val="000000" w:themeColor="text1"/>
        </w:rPr>
        <w:t xml:space="preserve"> Indigenous leadership to engage with industry, and this may have limited potential for other issues to advance. As he put it,</w:t>
      </w:r>
    </w:p>
    <w:p w14:paraId="24EE1917" w14:textId="77777777" w:rsidR="00596911" w:rsidRPr="0043113A" w:rsidRDefault="00596911" w:rsidP="00596911">
      <w:pPr>
        <w:spacing w:line="360" w:lineRule="auto"/>
        <w:rPr>
          <w:color w:val="000000" w:themeColor="text1"/>
        </w:rPr>
      </w:pPr>
    </w:p>
    <w:p w14:paraId="5D4559A0" w14:textId="47EE170B" w:rsidR="00596911" w:rsidRPr="0043113A" w:rsidRDefault="00596911" w:rsidP="00596911">
      <w:pPr>
        <w:spacing w:line="360" w:lineRule="auto"/>
        <w:ind w:left="720"/>
        <w:rPr>
          <w:color w:val="000000" w:themeColor="text1"/>
        </w:rPr>
      </w:pPr>
      <w:r w:rsidRPr="0043113A">
        <w:rPr>
          <w:color w:val="000000" w:themeColor="text1"/>
        </w:rPr>
        <w:t xml:space="preserve">‘the Aboriginal government have really viewed the mines as economic opportunities and they tended to move off concern about how their own bands </w:t>
      </w:r>
      <w:r w:rsidR="00B76E31" w:rsidRPr="0043113A">
        <w:rPr>
          <w:color w:val="000000" w:themeColor="text1"/>
        </w:rPr>
        <w:t>[</w:t>
      </w:r>
      <w:r w:rsidRPr="0043113A">
        <w:rPr>
          <w:color w:val="000000" w:themeColor="text1"/>
        </w:rPr>
        <w:t>First Nation members] were thinking about how do they participate in a bigger way in the opportunities that are there?’(G5).</w:t>
      </w:r>
    </w:p>
    <w:p w14:paraId="488C39E6" w14:textId="77777777" w:rsidR="00596911" w:rsidRPr="0043113A" w:rsidRDefault="00596911" w:rsidP="00596911">
      <w:pPr>
        <w:spacing w:line="360" w:lineRule="auto"/>
        <w:rPr>
          <w:color w:val="000000" w:themeColor="text1"/>
        </w:rPr>
      </w:pPr>
    </w:p>
    <w:p w14:paraId="4696002D" w14:textId="6DD9C9A4" w:rsidR="00596911" w:rsidRPr="0043113A" w:rsidRDefault="00596911" w:rsidP="00596911">
      <w:pPr>
        <w:spacing w:line="360" w:lineRule="auto"/>
        <w:rPr>
          <w:color w:val="000000" w:themeColor="text1"/>
        </w:rPr>
      </w:pPr>
      <w:r w:rsidRPr="0043113A">
        <w:rPr>
          <w:color w:val="000000" w:themeColor="text1"/>
        </w:rPr>
        <w:t>In this way, Indigenous negotiating parties were seen to possibly narrow mandates and ‘</w:t>
      </w:r>
      <w:r w:rsidR="0072539D" w:rsidRPr="0043113A">
        <w:rPr>
          <w:color w:val="000000" w:themeColor="text1"/>
        </w:rPr>
        <w:t>side-line</w:t>
      </w:r>
      <w:r w:rsidRPr="0043113A">
        <w:rPr>
          <w:color w:val="000000" w:themeColor="text1"/>
        </w:rPr>
        <w:t>’ issues from formal phases of negotiation. This was a challenging aspect to evaluate</w:t>
      </w:r>
      <w:r w:rsidR="00C87E46">
        <w:rPr>
          <w:color w:val="000000" w:themeColor="text1"/>
        </w:rPr>
        <w:t>,</w:t>
      </w:r>
      <w:r w:rsidRPr="0043113A">
        <w:rPr>
          <w:color w:val="000000" w:themeColor="text1"/>
        </w:rPr>
        <w:t xml:space="preserve"> adequate representation is difficult to measure from outside of</w:t>
      </w:r>
      <w:r w:rsidR="00C87E46">
        <w:rPr>
          <w:color w:val="000000" w:themeColor="text1"/>
        </w:rPr>
        <w:t xml:space="preserve"> Indigenous</w:t>
      </w:r>
      <w:r w:rsidRPr="0043113A">
        <w:rPr>
          <w:color w:val="000000" w:themeColor="text1"/>
        </w:rPr>
        <w:t xml:space="preserve"> </w:t>
      </w:r>
      <w:r w:rsidR="008B1D04" w:rsidRPr="0043113A">
        <w:rPr>
          <w:color w:val="000000" w:themeColor="text1"/>
        </w:rPr>
        <w:t xml:space="preserve">institutional </w:t>
      </w:r>
      <w:r w:rsidRPr="0043113A">
        <w:rPr>
          <w:color w:val="000000" w:themeColor="text1"/>
        </w:rPr>
        <w:t>structures, and community members ‘are often careful about voicing opinions that contradict their leaders in public</w:t>
      </w:r>
      <w:r w:rsidR="0072539D" w:rsidRPr="0043113A">
        <w:rPr>
          <w:color w:val="000000" w:themeColor="text1"/>
        </w:rPr>
        <w:t>’ (</w:t>
      </w:r>
      <w:r w:rsidRPr="0043113A">
        <w:rPr>
          <w:color w:val="000000" w:themeColor="text1"/>
        </w:rPr>
        <w:t>Participant G7).</w:t>
      </w:r>
      <w:r w:rsidR="008B1D04" w:rsidRPr="0043113A">
        <w:rPr>
          <w:color w:val="000000" w:themeColor="text1"/>
        </w:rPr>
        <w:t xml:space="preserve"> </w:t>
      </w:r>
      <w:r w:rsidRPr="0043113A">
        <w:rPr>
          <w:color w:val="000000" w:themeColor="text1"/>
        </w:rPr>
        <w:t xml:space="preserve">This </w:t>
      </w:r>
      <w:r w:rsidR="008B1D04" w:rsidRPr="0043113A">
        <w:rPr>
          <w:color w:val="000000" w:themeColor="text1"/>
        </w:rPr>
        <w:t>may</w:t>
      </w:r>
      <w:r w:rsidRPr="0043113A">
        <w:rPr>
          <w:color w:val="000000" w:themeColor="text1"/>
        </w:rPr>
        <w:t xml:space="preserve"> compound issue containment by companies, as Government Participant G7 remarked</w:t>
      </w:r>
      <w:r w:rsidR="00897727" w:rsidRPr="0043113A">
        <w:rPr>
          <w:color w:val="000000" w:themeColor="text1"/>
        </w:rPr>
        <w:t xml:space="preserve">, </w:t>
      </w:r>
      <w:r w:rsidRPr="0043113A">
        <w:rPr>
          <w:color w:val="000000" w:themeColor="text1"/>
        </w:rPr>
        <w:t xml:space="preserve">‘the larger the project though, the more industry will manage their public communications and consultations messaging, and you won’t see a range of opinion on contentious issues’. </w:t>
      </w:r>
    </w:p>
    <w:p w14:paraId="03918D1A" w14:textId="77777777" w:rsidR="00596911" w:rsidRPr="0043113A" w:rsidRDefault="00596911" w:rsidP="00596911">
      <w:pPr>
        <w:spacing w:line="360" w:lineRule="auto"/>
        <w:rPr>
          <w:color w:val="000000" w:themeColor="text1"/>
        </w:rPr>
      </w:pPr>
    </w:p>
    <w:p w14:paraId="01DECE41" w14:textId="6F5EEDDB" w:rsidR="00596911" w:rsidRPr="0043113A" w:rsidRDefault="00596911" w:rsidP="00596911">
      <w:pPr>
        <w:spacing w:line="360" w:lineRule="auto"/>
        <w:rPr>
          <w:color w:val="000000" w:themeColor="text1"/>
        </w:rPr>
      </w:pPr>
      <w:r w:rsidRPr="0043113A">
        <w:rPr>
          <w:color w:val="000000" w:themeColor="text1"/>
        </w:rPr>
        <w:t xml:space="preserve">Industry </w:t>
      </w:r>
      <w:r w:rsidR="009773BF" w:rsidRPr="0043113A">
        <w:rPr>
          <w:color w:val="000000" w:themeColor="text1"/>
        </w:rPr>
        <w:t xml:space="preserve">parties </w:t>
      </w:r>
      <w:r w:rsidRPr="0043113A">
        <w:rPr>
          <w:color w:val="000000" w:themeColor="text1"/>
        </w:rPr>
        <w:t xml:space="preserve">could be posited as impervious to alternative framings of land, the heterogeneity of issues evoked, and the meaning and significance of the values, understandings and practices underpinning this. </w:t>
      </w:r>
      <w:r w:rsidR="009773BF" w:rsidRPr="0043113A">
        <w:rPr>
          <w:color w:val="000000" w:themeColor="text1"/>
        </w:rPr>
        <w:t>For</w:t>
      </w:r>
      <w:r w:rsidRPr="0043113A">
        <w:rPr>
          <w:color w:val="000000" w:themeColor="text1"/>
        </w:rPr>
        <w:t xml:space="preserve"> consultant Participant CN3 </w:t>
      </w:r>
    </w:p>
    <w:p w14:paraId="5B9B42BE" w14:textId="77777777" w:rsidR="00596911" w:rsidRPr="0043113A" w:rsidRDefault="00596911" w:rsidP="00596911">
      <w:pPr>
        <w:spacing w:line="360" w:lineRule="auto"/>
        <w:rPr>
          <w:color w:val="000000" w:themeColor="text1"/>
        </w:rPr>
      </w:pPr>
    </w:p>
    <w:p w14:paraId="335DF870" w14:textId="3710BBBA" w:rsidR="00C87E46" w:rsidRPr="0043113A" w:rsidRDefault="00596911" w:rsidP="00C87E46">
      <w:pPr>
        <w:spacing w:line="360" w:lineRule="auto"/>
        <w:ind w:left="720"/>
        <w:rPr>
          <w:color w:val="000000" w:themeColor="text1"/>
        </w:rPr>
      </w:pPr>
      <w:r w:rsidRPr="0043113A">
        <w:rPr>
          <w:color w:val="000000" w:themeColor="text1"/>
        </w:rPr>
        <w:t>‘what I continually fail to see is that very little in the Western world tries to take on what Indigenous people say are their traditional values and, you know, it’s an equity position to have land that is not damaged</w:t>
      </w:r>
      <w:r w:rsidR="00C87E46">
        <w:rPr>
          <w:color w:val="000000" w:themeColor="text1"/>
        </w:rPr>
        <w:t>, b</w:t>
      </w:r>
      <w:r w:rsidRPr="0043113A">
        <w:rPr>
          <w:color w:val="000000" w:themeColor="text1"/>
        </w:rPr>
        <w:t>ut we don’t honour that’(CN3).</w:t>
      </w:r>
    </w:p>
    <w:p w14:paraId="38198A40" w14:textId="413C2BE0" w:rsidR="00596911" w:rsidRPr="00C87E46" w:rsidRDefault="00596911" w:rsidP="00596911">
      <w:pPr>
        <w:spacing w:line="360" w:lineRule="auto"/>
        <w:rPr>
          <w:color w:val="000000" w:themeColor="text1"/>
        </w:rPr>
      </w:pPr>
      <w:r w:rsidRPr="0043113A">
        <w:rPr>
          <w:color w:val="000000" w:themeColor="text1"/>
        </w:rPr>
        <w:lastRenderedPageBreak/>
        <w:t>For certain Indigenous participants fram</w:t>
      </w:r>
      <w:r w:rsidR="009773BF" w:rsidRPr="0043113A">
        <w:rPr>
          <w:color w:val="000000" w:themeColor="text1"/>
        </w:rPr>
        <w:t>ing</w:t>
      </w:r>
      <w:r w:rsidRPr="0043113A">
        <w:rPr>
          <w:color w:val="000000" w:themeColor="text1"/>
        </w:rPr>
        <w:t xml:space="preserve"> land as a traditional-cultural entity, </w:t>
      </w:r>
      <w:r w:rsidR="009773BF" w:rsidRPr="0043113A">
        <w:rPr>
          <w:color w:val="000000" w:themeColor="text1"/>
        </w:rPr>
        <w:t>ineffective</w:t>
      </w:r>
      <w:r w:rsidRPr="0043113A">
        <w:rPr>
          <w:color w:val="000000" w:themeColor="text1"/>
        </w:rPr>
        <w:t xml:space="preserve"> issue resolution </w:t>
      </w:r>
      <w:r w:rsidR="009773BF" w:rsidRPr="0043113A">
        <w:rPr>
          <w:color w:val="000000" w:themeColor="text1"/>
        </w:rPr>
        <w:t>feature</w:t>
      </w:r>
      <w:r w:rsidRPr="0043113A">
        <w:rPr>
          <w:color w:val="000000" w:themeColor="text1"/>
        </w:rPr>
        <w:t xml:space="preserve">d </w:t>
      </w:r>
      <w:r w:rsidR="009773BF" w:rsidRPr="0043113A">
        <w:rPr>
          <w:color w:val="000000" w:themeColor="text1"/>
        </w:rPr>
        <w:t xml:space="preserve">in </w:t>
      </w:r>
      <w:r w:rsidRPr="0043113A">
        <w:rPr>
          <w:color w:val="000000" w:themeColor="text1"/>
        </w:rPr>
        <w:t xml:space="preserve">negative evaluations of the negotiation space, and agreement-making overall. Indigenous Participant I11 described ineffective </w:t>
      </w:r>
      <w:r w:rsidR="009773BF" w:rsidRPr="0043113A">
        <w:rPr>
          <w:color w:val="000000" w:themeColor="text1"/>
        </w:rPr>
        <w:t xml:space="preserve">issue </w:t>
      </w:r>
      <w:r w:rsidRPr="0043113A">
        <w:rPr>
          <w:color w:val="000000" w:themeColor="text1"/>
        </w:rPr>
        <w:t xml:space="preserve">resolution as a ‘betrayal’ of the communities by Indigenous negotiation parties. Indigenous Participant I13 likewise dismissed agreements as ‘information sharing practices’ that do not fully engage with First Nations and are ‘basically a little bit of money provided to us with the fancy words of ‘training’ and ‘planning’. For Indigenous Participant I13, industry parties cannot substantively or sincerely accept Indigenous philosophies and practices around land and resources. The </w:t>
      </w:r>
      <w:r w:rsidR="00C87E46">
        <w:rPr>
          <w:color w:val="000000" w:themeColor="text1"/>
        </w:rPr>
        <w:t>P</w:t>
      </w:r>
      <w:r w:rsidRPr="0043113A">
        <w:rPr>
          <w:color w:val="000000" w:themeColor="text1"/>
        </w:rPr>
        <w:t>articipant spoke of the connection L</w:t>
      </w:r>
      <w:r w:rsidR="008B1D04" w:rsidRPr="0043113A">
        <w:rPr>
          <w:color w:val="000000" w:themeColor="text1"/>
        </w:rPr>
        <w:t>KDFN</w:t>
      </w:r>
      <w:r w:rsidRPr="0043113A">
        <w:rPr>
          <w:color w:val="000000" w:themeColor="text1"/>
        </w:rPr>
        <w:t xml:space="preserve"> have to spirits of the bear, the eagle, the whitefish, the seagull and many other animals. </w:t>
      </w:r>
      <w:r w:rsidR="009773BF" w:rsidRPr="0043113A">
        <w:rPr>
          <w:color w:val="000000" w:themeColor="text1"/>
        </w:rPr>
        <w:t xml:space="preserve">The </w:t>
      </w:r>
      <w:r w:rsidR="00C87E46">
        <w:rPr>
          <w:color w:val="000000" w:themeColor="text1"/>
        </w:rPr>
        <w:t>P</w:t>
      </w:r>
      <w:r w:rsidRPr="0043113A">
        <w:rPr>
          <w:color w:val="000000" w:themeColor="text1"/>
        </w:rPr>
        <w:t xml:space="preserve">articipant argued this can never be effectively conveyed in ‘the four walls of a boardroom full of mining people. Rather the bottom line for them remains making money’(I13). This then becomes an inability to communicate in the literal negotiation space. </w:t>
      </w:r>
    </w:p>
    <w:p w14:paraId="4B545FDD" w14:textId="77777777" w:rsidR="00776874" w:rsidRPr="0043113A" w:rsidRDefault="00776874" w:rsidP="00596911">
      <w:pPr>
        <w:spacing w:line="360" w:lineRule="auto"/>
        <w:rPr>
          <w:color w:val="000000" w:themeColor="text1"/>
          <w:sz w:val="20"/>
          <w:szCs w:val="20"/>
        </w:rPr>
      </w:pPr>
    </w:p>
    <w:p w14:paraId="217A0739" w14:textId="41445B7B" w:rsidR="00596911" w:rsidRDefault="00596911" w:rsidP="00596911">
      <w:pPr>
        <w:spacing w:line="360" w:lineRule="auto"/>
        <w:rPr>
          <w:color w:val="000000" w:themeColor="text1"/>
          <w:sz w:val="32"/>
          <w:szCs w:val="32"/>
        </w:rPr>
      </w:pPr>
      <w:r w:rsidRPr="0043113A">
        <w:rPr>
          <w:color w:val="000000" w:themeColor="text1"/>
          <w:sz w:val="32"/>
          <w:szCs w:val="32"/>
        </w:rPr>
        <w:t>Conclusion</w:t>
      </w:r>
    </w:p>
    <w:p w14:paraId="76765DD0" w14:textId="77777777" w:rsidR="00C87E46" w:rsidRPr="00C87E46" w:rsidRDefault="00C87E46" w:rsidP="00596911">
      <w:pPr>
        <w:spacing w:line="360" w:lineRule="auto"/>
        <w:rPr>
          <w:color w:val="000000" w:themeColor="text1"/>
          <w:sz w:val="32"/>
          <w:szCs w:val="32"/>
        </w:rPr>
      </w:pPr>
    </w:p>
    <w:p w14:paraId="6173D8C4" w14:textId="038EEFC3" w:rsidR="00596911" w:rsidRPr="0043113A" w:rsidRDefault="00596911" w:rsidP="00596911">
      <w:pPr>
        <w:spacing w:line="360" w:lineRule="auto"/>
        <w:rPr>
          <w:color w:val="000000" w:themeColor="text1"/>
        </w:rPr>
      </w:pPr>
      <w:r w:rsidRPr="0043113A">
        <w:rPr>
          <w:color w:val="000000" w:themeColor="text1"/>
        </w:rPr>
        <w:t xml:space="preserve">Participant framings of land had significant implications for the issue sphere of the industry-Indigenous negotiation space. </w:t>
      </w:r>
      <w:r w:rsidR="00E44AA8" w:rsidRPr="0043113A">
        <w:rPr>
          <w:color w:val="000000" w:themeColor="text1"/>
        </w:rPr>
        <w:t>How</w:t>
      </w:r>
      <w:r w:rsidRPr="0043113A">
        <w:rPr>
          <w:color w:val="000000" w:themeColor="text1"/>
        </w:rPr>
        <w:t xml:space="preserve"> land was framed determined the issues deemed relevant for mediation. </w:t>
      </w:r>
      <w:r w:rsidR="00E44AA8" w:rsidRPr="0043113A">
        <w:rPr>
          <w:color w:val="000000" w:themeColor="text1"/>
        </w:rPr>
        <w:t>Responses</w:t>
      </w:r>
      <w:r w:rsidRPr="0043113A">
        <w:rPr>
          <w:color w:val="000000" w:themeColor="text1"/>
        </w:rPr>
        <w:t xml:space="preserve"> demonstrated distinctive values, understandings and practices around land and resources within and between negotiation parties. This supports insights from the range of literatures considered – particularly co-management, collaborative resource management</w:t>
      </w:r>
      <w:r w:rsidR="00C87E46">
        <w:rPr>
          <w:color w:val="000000" w:themeColor="text1"/>
        </w:rPr>
        <w:t xml:space="preserve"> and deliberative decision-making,</w:t>
      </w:r>
      <w:r w:rsidRPr="0043113A">
        <w:rPr>
          <w:color w:val="000000" w:themeColor="text1"/>
        </w:rPr>
        <w:t xml:space="preserve"> and critical Indigenous studies – that land and resources are multivalent, socially constructed, and culturally laden entities. This manifested in the framings of land</w:t>
      </w:r>
      <w:r w:rsidR="00692824" w:rsidRPr="0043113A">
        <w:rPr>
          <w:color w:val="000000" w:themeColor="text1"/>
        </w:rPr>
        <w:t>,</w:t>
      </w:r>
      <w:r w:rsidRPr="0043113A">
        <w:rPr>
          <w:color w:val="000000" w:themeColor="text1"/>
        </w:rPr>
        <w:t xml:space="preserve"> and subsequently as different issues that resource extraction raised, as one particular form of land and resource use. </w:t>
      </w:r>
    </w:p>
    <w:p w14:paraId="344FC6D9" w14:textId="77777777" w:rsidR="00596911" w:rsidRPr="0043113A" w:rsidRDefault="00596911" w:rsidP="00596911">
      <w:pPr>
        <w:spacing w:line="360" w:lineRule="auto"/>
        <w:rPr>
          <w:color w:val="000000" w:themeColor="text1"/>
        </w:rPr>
      </w:pPr>
    </w:p>
    <w:p w14:paraId="738C3F08" w14:textId="5797D82C" w:rsidR="00596911" w:rsidRPr="0043113A" w:rsidRDefault="00E44AA8" w:rsidP="00596911">
      <w:pPr>
        <w:spacing w:line="360" w:lineRule="auto"/>
        <w:rPr>
          <w:color w:val="000000" w:themeColor="text1"/>
        </w:rPr>
      </w:pPr>
      <w:r w:rsidRPr="0043113A">
        <w:rPr>
          <w:color w:val="000000" w:themeColor="text1"/>
        </w:rPr>
        <w:t>M</w:t>
      </w:r>
      <w:r w:rsidR="003556A7" w:rsidRPr="0043113A">
        <w:rPr>
          <w:color w:val="000000" w:themeColor="text1"/>
        </w:rPr>
        <w:t xml:space="preserve">arked variation supports assertions that frames </w:t>
      </w:r>
      <w:r w:rsidR="00596911" w:rsidRPr="0043113A">
        <w:rPr>
          <w:color w:val="000000" w:themeColor="text1"/>
        </w:rPr>
        <w:t xml:space="preserve">can be context cued, including those culturally derived. In this way, some Indigenous participants framed land as an economic entity, alongside industry and government participants. Indeed, some Indigenous participants expressed frustration that Indigenous philosophies and practices could be conflated with </w:t>
      </w:r>
      <w:r w:rsidR="00596911" w:rsidRPr="0043113A">
        <w:rPr>
          <w:color w:val="000000" w:themeColor="text1"/>
        </w:rPr>
        <w:lastRenderedPageBreak/>
        <w:t>conservation agendas and ‘anti-development’ positions, reflecting arguments that such readings are ‘repressive authenticity’ (Langton, 20</w:t>
      </w:r>
      <w:r w:rsidR="00CF1FFB" w:rsidRPr="0043113A">
        <w:rPr>
          <w:color w:val="000000" w:themeColor="text1"/>
        </w:rPr>
        <w:t>13; Wolfe, 2006:</w:t>
      </w:r>
      <w:r w:rsidR="00822912" w:rsidRPr="0043113A">
        <w:rPr>
          <w:color w:val="000000" w:themeColor="text1"/>
        </w:rPr>
        <w:t xml:space="preserve"> </w:t>
      </w:r>
      <w:r w:rsidR="00CF1FFB" w:rsidRPr="0043113A">
        <w:rPr>
          <w:color w:val="000000" w:themeColor="text1"/>
        </w:rPr>
        <w:t>388</w:t>
      </w:r>
      <w:r w:rsidR="00692824" w:rsidRPr="0043113A">
        <w:rPr>
          <w:color w:val="000000" w:themeColor="text1"/>
        </w:rPr>
        <w:t>)</w:t>
      </w:r>
      <w:r w:rsidR="00596911" w:rsidRPr="0043113A">
        <w:rPr>
          <w:color w:val="000000" w:themeColor="text1"/>
        </w:rPr>
        <w:t xml:space="preserve">. </w:t>
      </w:r>
      <w:r w:rsidRPr="0043113A">
        <w:rPr>
          <w:color w:val="000000" w:themeColor="text1"/>
        </w:rPr>
        <w:t>F</w:t>
      </w:r>
      <w:r w:rsidR="00596911" w:rsidRPr="0043113A">
        <w:rPr>
          <w:color w:val="000000" w:themeColor="text1"/>
        </w:rPr>
        <w:t xml:space="preserve">rame analysis was therefore valuable in mapping participant accounts of issues ‘on the ground’. </w:t>
      </w:r>
    </w:p>
    <w:p w14:paraId="7BA09619" w14:textId="5AAB2E39" w:rsidR="00794213" w:rsidRPr="0043113A" w:rsidRDefault="00794213" w:rsidP="00596911">
      <w:pPr>
        <w:spacing w:line="360" w:lineRule="auto"/>
        <w:rPr>
          <w:color w:val="000000" w:themeColor="text1"/>
        </w:rPr>
      </w:pPr>
    </w:p>
    <w:p w14:paraId="40A22FA6" w14:textId="55479540" w:rsidR="00794213" w:rsidRPr="0043113A" w:rsidRDefault="00794213" w:rsidP="00794213">
      <w:pPr>
        <w:spacing w:line="360" w:lineRule="auto"/>
        <w:rPr>
          <w:color w:val="000000" w:themeColor="text1"/>
        </w:rPr>
      </w:pPr>
      <w:r w:rsidRPr="0043113A">
        <w:rPr>
          <w:color w:val="000000" w:themeColor="text1"/>
        </w:rPr>
        <w:t>In re</w:t>
      </w:r>
      <w:r w:rsidR="00E44AA8" w:rsidRPr="0043113A">
        <w:rPr>
          <w:color w:val="000000" w:themeColor="text1"/>
        </w:rPr>
        <w:t>gards</w:t>
      </w:r>
      <w:r w:rsidRPr="0043113A">
        <w:rPr>
          <w:color w:val="000000" w:themeColor="text1"/>
        </w:rPr>
        <w:t xml:space="preserve"> to meaningful negotiation, Indigenous </w:t>
      </w:r>
      <w:r w:rsidR="0072539D" w:rsidRPr="0043113A">
        <w:rPr>
          <w:color w:val="000000" w:themeColor="text1"/>
        </w:rPr>
        <w:t>parties’</w:t>
      </w:r>
      <w:r w:rsidR="00E44AA8" w:rsidRPr="0043113A">
        <w:rPr>
          <w:color w:val="000000" w:themeColor="text1"/>
        </w:rPr>
        <w:t xml:space="preserve"> ability</w:t>
      </w:r>
      <w:r w:rsidRPr="0043113A">
        <w:rPr>
          <w:color w:val="000000" w:themeColor="text1"/>
        </w:rPr>
        <w:t xml:space="preserve"> to articulate and advance certain values, understandings and practices was curtailed in a number of ways. Some </w:t>
      </w:r>
      <w:r w:rsidR="00C87E46">
        <w:rPr>
          <w:color w:val="000000" w:themeColor="text1"/>
        </w:rPr>
        <w:t>p</w:t>
      </w:r>
      <w:r w:rsidRPr="0043113A">
        <w:rPr>
          <w:color w:val="000000" w:themeColor="text1"/>
        </w:rPr>
        <w:t>articipants saw this beginning with issue construction, as industry parties attempted to retain definitions of issues as economic rather than socio-politically or culturally based. In this way, even the ‘standard’ issues of ‘participation’ and ‘benefit distribution’ demonstrated the effects of frame divergence. Elsewhere, the inclusion or emphasis placed upon issues proved the d</w:t>
      </w:r>
      <w:r w:rsidR="00A12BF7" w:rsidRPr="0043113A">
        <w:rPr>
          <w:color w:val="000000" w:themeColor="text1"/>
        </w:rPr>
        <w:t xml:space="preserve">ivisive point. </w:t>
      </w:r>
    </w:p>
    <w:p w14:paraId="1E918551" w14:textId="77777777" w:rsidR="00776874" w:rsidRPr="0043113A" w:rsidRDefault="00776874" w:rsidP="00596911">
      <w:pPr>
        <w:spacing w:line="360" w:lineRule="auto"/>
        <w:rPr>
          <w:color w:val="000000" w:themeColor="text1"/>
        </w:rPr>
      </w:pPr>
    </w:p>
    <w:p w14:paraId="68C9A721" w14:textId="77777777" w:rsidR="00E44AA8" w:rsidRPr="0043113A" w:rsidRDefault="00A12BF7" w:rsidP="00A12BF7">
      <w:pPr>
        <w:spacing w:line="360" w:lineRule="auto"/>
        <w:rPr>
          <w:color w:val="000000" w:themeColor="text1"/>
        </w:rPr>
      </w:pPr>
      <w:r w:rsidRPr="0043113A">
        <w:rPr>
          <w:color w:val="000000" w:themeColor="text1"/>
        </w:rPr>
        <w:t xml:space="preserve">This was typified in the issue of benefit distribution and the issue of ownership and control. </w:t>
      </w:r>
    </w:p>
    <w:p w14:paraId="4E263C80" w14:textId="60FBD35F" w:rsidR="00A12BF7" w:rsidRPr="0043113A" w:rsidRDefault="00596911" w:rsidP="00A12BF7">
      <w:pPr>
        <w:spacing w:line="360" w:lineRule="auto"/>
        <w:rPr>
          <w:color w:val="000000" w:themeColor="text1"/>
        </w:rPr>
      </w:pPr>
      <w:r w:rsidRPr="0043113A">
        <w:rPr>
          <w:color w:val="000000" w:themeColor="text1"/>
        </w:rPr>
        <w:t xml:space="preserve">Indigenous participants framing land as a traditional-cultural entity saw ‘just distribution’ as </w:t>
      </w:r>
      <w:r w:rsidR="00E44AA8" w:rsidRPr="0043113A">
        <w:rPr>
          <w:color w:val="000000" w:themeColor="text1"/>
        </w:rPr>
        <w:t xml:space="preserve">necessarily reflecting </w:t>
      </w:r>
      <w:r w:rsidRPr="0043113A">
        <w:rPr>
          <w:color w:val="000000" w:themeColor="text1"/>
        </w:rPr>
        <w:t>their status and authority as traditional owners</w:t>
      </w:r>
      <w:r w:rsidR="00B940CD" w:rsidRPr="0043113A">
        <w:rPr>
          <w:color w:val="000000" w:themeColor="text1"/>
        </w:rPr>
        <w:t>.</w:t>
      </w:r>
      <w:r w:rsidRPr="0043113A">
        <w:rPr>
          <w:color w:val="000000" w:themeColor="text1"/>
        </w:rPr>
        <w:t xml:space="preserve"> </w:t>
      </w:r>
      <w:r w:rsidR="00E44AA8" w:rsidRPr="0043113A">
        <w:rPr>
          <w:color w:val="000000" w:themeColor="text1"/>
        </w:rPr>
        <w:t>T</w:t>
      </w:r>
      <w:r w:rsidRPr="0043113A">
        <w:rPr>
          <w:color w:val="000000" w:themeColor="text1"/>
        </w:rPr>
        <w:t>h</w:t>
      </w:r>
      <w:r w:rsidR="00A12BF7" w:rsidRPr="0043113A">
        <w:rPr>
          <w:color w:val="000000" w:themeColor="text1"/>
        </w:rPr>
        <w:t>e</w:t>
      </w:r>
      <w:r w:rsidRPr="0043113A">
        <w:rPr>
          <w:color w:val="000000" w:themeColor="text1"/>
        </w:rPr>
        <w:t>s</w:t>
      </w:r>
      <w:r w:rsidR="00A12BF7" w:rsidRPr="0043113A">
        <w:rPr>
          <w:color w:val="000000" w:themeColor="text1"/>
        </w:rPr>
        <w:t>e</w:t>
      </w:r>
      <w:r w:rsidRPr="0043113A">
        <w:rPr>
          <w:color w:val="000000" w:themeColor="text1"/>
        </w:rPr>
        <w:t xml:space="preserve"> issue</w:t>
      </w:r>
      <w:r w:rsidR="00A12BF7" w:rsidRPr="0043113A">
        <w:rPr>
          <w:color w:val="000000" w:themeColor="text1"/>
        </w:rPr>
        <w:t xml:space="preserve"> constructions became informed by ownership</w:t>
      </w:r>
      <w:r w:rsidR="00375E11" w:rsidRPr="0043113A">
        <w:rPr>
          <w:color w:val="000000" w:themeColor="text1"/>
        </w:rPr>
        <w:t xml:space="preserve"> and</w:t>
      </w:r>
      <w:r w:rsidR="00A12BF7" w:rsidRPr="0043113A">
        <w:rPr>
          <w:color w:val="000000" w:themeColor="text1"/>
        </w:rPr>
        <w:t xml:space="preserve"> control and benefit distribution within the broader context of state-Indigenous conflict over the land and resources in question. This create</w:t>
      </w:r>
      <w:r w:rsidR="00E44AA8" w:rsidRPr="0043113A">
        <w:rPr>
          <w:color w:val="000000" w:themeColor="text1"/>
        </w:rPr>
        <w:t>d</w:t>
      </w:r>
      <w:r w:rsidR="00A12BF7" w:rsidRPr="0043113A">
        <w:rPr>
          <w:color w:val="000000" w:themeColor="text1"/>
        </w:rPr>
        <w:t xml:space="preserve"> friction where companies were seen to </w:t>
      </w:r>
      <w:r w:rsidR="00A12BF7" w:rsidRPr="0043113A">
        <w:rPr>
          <w:i/>
          <w:color w:val="000000" w:themeColor="text1"/>
        </w:rPr>
        <w:t xml:space="preserve">assume </w:t>
      </w:r>
      <w:r w:rsidR="00A12BF7" w:rsidRPr="0043113A">
        <w:rPr>
          <w:color w:val="000000" w:themeColor="text1"/>
        </w:rPr>
        <w:t xml:space="preserve">ownership or entitlement </w:t>
      </w:r>
      <w:r w:rsidR="00E44AA8" w:rsidRPr="0043113A">
        <w:rPr>
          <w:color w:val="000000" w:themeColor="text1"/>
        </w:rPr>
        <w:t xml:space="preserve">and </w:t>
      </w:r>
      <w:r w:rsidR="00A12BF7" w:rsidRPr="0043113A">
        <w:rPr>
          <w:color w:val="000000" w:themeColor="text1"/>
        </w:rPr>
        <w:t xml:space="preserve">finds parallels with early </w:t>
      </w:r>
      <w:r w:rsidR="00C87E46">
        <w:rPr>
          <w:color w:val="000000" w:themeColor="text1"/>
        </w:rPr>
        <w:t>studies</w:t>
      </w:r>
      <w:r w:rsidR="00A12BF7" w:rsidRPr="0043113A">
        <w:rPr>
          <w:color w:val="000000" w:themeColor="text1"/>
        </w:rPr>
        <w:t xml:space="preserve"> of industry- Indigenous agreement-making in other contexts (Dixon and Dillon, 1990). </w:t>
      </w:r>
      <w:r w:rsidR="00E44AA8" w:rsidRPr="0043113A">
        <w:rPr>
          <w:color w:val="000000" w:themeColor="text1"/>
        </w:rPr>
        <w:t>A</w:t>
      </w:r>
      <w:r w:rsidRPr="0043113A">
        <w:rPr>
          <w:color w:val="000000" w:themeColor="text1"/>
        </w:rPr>
        <w:t>ccounts of</w:t>
      </w:r>
      <w:r w:rsidR="00A12BF7" w:rsidRPr="0043113A">
        <w:rPr>
          <w:color w:val="000000" w:themeColor="text1"/>
        </w:rPr>
        <w:t xml:space="preserve"> these issues </w:t>
      </w:r>
      <w:r w:rsidR="00375E11" w:rsidRPr="0043113A">
        <w:rPr>
          <w:color w:val="000000" w:themeColor="text1"/>
        </w:rPr>
        <w:t xml:space="preserve">in particular, </w:t>
      </w:r>
      <w:r w:rsidRPr="0043113A">
        <w:rPr>
          <w:color w:val="000000" w:themeColor="text1"/>
        </w:rPr>
        <w:t xml:space="preserve">demonstrated </w:t>
      </w:r>
      <w:r w:rsidRPr="0043113A">
        <w:rPr>
          <w:i/>
          <w:color w:val="000000" w:themeColor="text1"/>
        </w:rPr>
        <w:t>how</w:t>
      </w:r>
      <w:r w:rsidRPr="0043113A">
        <w:rPr>
          <w:color w:val="000000" w:themeColor="text1"/>
        </w:rPr>
        <w:t xml:space="preserve"> </w:t>
      </w:r>
      <w:r w:rsidR="00E44AA8" w:rsidRPr="0043113A">
        <w:rPr>
          <w:color w:val="000000" w:themeColor="text1"/>
        </w:rPr>
        <w:t xml:space="preserve">certain participants viewed </w:t>
      </w:r>
      <w:r w:rsidRPr="0043113A">
        <w:rPr>
          <w:color w:val="000000" w:themeColor="text1"/>
        </w:rPr>
        <w:t>external</w:t>
      </w:r>
      <w:r w:rsidR="00A12BF7" w:rsidRPr="0043113A">
        <w:rPr>
          <w:color w:val="000000" w:themeColor="text1"/>
        </w:rPr>
        <w:t>,</w:t>
      </w:r>
      <w:r w:rsidRPr="0043113A">
        <w:rPr>
          <w:color w:val="000000" w:themeColor="text1"/>
        </w:rPr>
        <w:t xml:space="preserve"> structural conditions translate</w:t>
      </w:r>
      <w:r w:rsidR="00E44AA8" w:rsidRPr="0043113A">
        <w:rPr>
          <w:color w:val="000000" w:themeColor="text1"/>
        </w:rPr>
        <w:t>d</w:t>
      </w:r>
      <w:r w:rsidRPr="0043113A">
        <w:rPr>
          <w:color w:val="000000" w:themeColor="text1"/>
        </w:rPr>
        <w:t xml:space="preserve"> into the ‘microprocess’ of negotiation and influenc</w:t>
      </w:r>
      <w:r w:rsidR="00E44AA8" w:rsidRPr="0043113A">
        <w:rPr>
          <w:color w:val="000000" w:themeColor="text1"/>
        </w:rPr>
        <w:t>ing</w:t>
      </w:r>
      <w:r w:rsidRPr="0043113A">
        <w:rPr>
          <w:color w:val="000000" w:themeColor="text1"/>
        </w:rPr>
        <w:t xml:space="preserve"> issue</w:t>
      </w:r>
      <w:r w:rsidR="00A12BF7" w:rsidRPr="0043113A">
        <w:rPr>
          <w:color w:val="000000" w:themeColor="text1"/>
        </w:rPr>
        <w:t xml:space="preserve"> construction</w:t>
      </w:r>
      <w:r w:rsidRPr="0043113A">
        <w:rPr>
          <w:color w:val="000000" w:themeColor="text1"/>
        </w:rPr>
        <w:t>, mediation and resolution</w:t>
      </w:r>
      <w:r w:rsidR="00A12BF7" w:rsidRPr="0043113A">
        <w:rPr>
          <w:color w:val="000000" w:themeColor="text1"/>
        </w:rPr>
        <w:t xml:space="preserve">. </w:t>
      </w:r>
    </w:p>
    <w:p w14:paraId="39B81F64" w14:textId="67991605" w:rsidR="00E44AA8" w:rsidRPr="0043113A" w:rsidRDefault="00E44AA8" w:rsidP="00A12BF7">
      <w:pPr>
        <w:spacing w:line="360" w:lineRule="auto"/>
        <w:rPr>
          <w:color w:val="000000" w:themeColor="text1"/>
        </w:rPr>
      </w:pPr>
    </w:p>
    <w:p w14:paraId="23B8BD65" w14:textId="5CA3F4E0" w:rsidR="00596911" w:rsidRPr="0043113A" w:rsidRDefault="00E44AA8" w:rsidP="00596911">
      <w:pPr>
        <w:spacing w:line="360" w:lineRule="auto"/>
        <w:rPr>
          <w:color w:val="000000" w:themeColor="text1"/>
        </w:rPr>
      </w:pPr>
      <w:r w:rsidRPr="0043113A">
        <w:rPr>
          <w:color w:val="000000" w:themeColor="text1"/>
        </w:rPr>
        <w:t>The framing of land as traditional-cultural entity evoked issues that were mo</w:t>
      </w:r>
      <w:r w:rsidR="00371EA4" w:rsidRPr="0043113A">
        <w:rPr>
          <w:color w:val="000000" w:themeColor="text1"/>
        </w:rPr>
        <w:t>st</w:t>
      </w:r>
      <w:r w:rsidRPr="0043113A">
        <w:rPr>
          <w:color w:val="000000" w:themeColor="text1"/>
        </w:rPr>
        <w:t xml:space="preserve"> disparate to those </w:t>
      </w:r>
      <w:r w:rsidR="00596911" w:rsidRPr="0043113A">
        <w:rPr>
          <w:color w:val="000000" w:themeColor="text1"/>
        </w:rPr>
        <w:t xml:space="preserve">of the ‘conventional’ </w:t>
      </w:r>
      <w:r w:rsidRPr="0043113A">
        <w:rPr>
          <w:color w:val="000000" w:themeColor="text1"/>
        </w:rPr>
        <w:t xml:space="preserve">IBA </w:t>
      </w:r>
      <w:r w:rsidR="00596911" w:rsidRPr="0043113A">
        <w:rPr>
          <w:color w:val="000000" w:themeColor="text1"/>
        </w:rPr>
        <w:t>areas.</w:t>
      </w:r>
      <w:r w:rsidR="00C36237" w:rsidRPr="0043113A">
        <w:rPr>
          <w:color w:val="000000" w:themeColor="text1"/>
        </w:rPr>
        <w:t xml:space="preserve"> </w:t>
      </w:r>
      <w:r w:rsidRPr="0043113A">
        <w:rPr>
          <w:color w:val="000000" w:themeColor="text1"/>
        </w:rPr>
        <w:t xml:space="preserve">For some, this resulted in certain issues being marginalised or excluded from mediation altogether. </w:t>
      </w:r>
      <w:r w:rsidR="00371EA4" w:rsidRPr="0043113A">
        <w:rPr>
          <w:color w:val="000000" w:themeColor="text1"/>
        </w:rPr>
        <w:t xml:space="preserve">This could reinforce the prevalence of the economic in issue construction, compounding difficulties for non-industry parties to be ‘heard’. This could increase the perceived importance of the parallel regulatory system as an alternative – or more ‘appropriate’ – platform for these issues to be accommodated. </w:t>
      </w:r>
      <w:r w:rsidR="00596911" w:rsidRPr="0043113A">
        <w:rPr>
          <w:color w:val="000000" w:themeColor="text1"/>
        </w:rPr>
        <w:t xml:space="preserve">For Indigenous </w:t>
      </w:r>
      <w:r w:rsidR="00596911" w:rsidRPr="0043113A">
        <w:rPr>
          <w:color w:val="000000" w:themeColor="text1"/>
        </w:rPr>
        <w:lastRenderedPageBreak/>
        <w:t xml:space="preserve">participants framing land as a traditional-cultural entity, this separation </w:t>
      </w:r>
      <w:r w:rsidR="00371EA4" w:rsidRPr="0043113A">
        <w:rPr>
          <w:color w:val="000000" w:themeColor="text1"/>
        </w:rPr>
        <w:t>remained</w:t>
      </w:r>
      <w:r w:rsidR="00596911" w:rsidRPr="0043113A">
        <w:rPr>
          <w:color w:val="000000" w:themeColor="text1"/>
        </w:rPr>
        <w:t xml:space="preserve"> largely antithetical to their holistic conception of land</w:t>
      </w:r>
      <w:r w:rsidR="00C36237" w:rsidRPr="0043113A">
        <w:rPr>
          <w:color w:val="000000" w:themeColor="text1"/>
        </w:rPr>
        <w:t xml:space="preserve"> and resource</w:t>
      </w:r>
      <w:r w:rsidR="00375E11" w:rsidRPr="0043113A">
        <w:rPr>
          <w:color w:val="000000" w:themeColor="text1"/>
        </w:rPr>
        <w:t>s</w:t>
      </w:r>
      <w:r w:rsidR="00596911" w:rsidRPr="0043113A">
        <w:rPr>
          <w:color w:val="000000" w:themeColor="text1"/>
        </w:rPr>
        <w:t xml:space="preserve">. </w:t>
      </w:r>
      <w:r w:rsidR="00C36237" w:rsidRPr="0043113A">
        <w:rPr>
          <w:color w:val="000000" w:themeColor="text1"/>
        </w:rPr>
        <w:t xml:space="preserve"> </w:t>
      </w:r>
    </w:p>
    <w:p w14:paraId="01468624" w14:textId="77777777" w:rsidR="00596911" w:rsidRPr="0043113A" w:rsidRDefault="00596911" w:rsidP="00596911">
      <w:pPr>
        <w:spacing w:line="360" w:lineRule="auto"/>
        <w:rPr>
          <w:color w:val="000000" w:themeColor="text1"/>
        </w:rPr>
      </w:pPr>
    </w:p>
    <w:p w14:paraId="5ECB4498" w14:textId="5D54C400" w:rsidR="00371EA4" w:rsidRPr="0043113A" w:rsidRDefault="00C01123" w:rsidP="00596911">
      <w:pPr>
        <w:spacing w:line="360" w:lineRule="auto"/>
        <w:rPr>
          <w:color w:val="000000" w:themeColor="text1"/>
        </w:rPr>
      </w:pPr>
      <w:r w:rsidRPr="0043113A">
        <w:rPr>
          <w:color w:val="000000" w:themeColor="text1"/>
        </w:rPr>
        <w:t xml:space="preserve">Participant framings of land were instrumental to their evaluations of issue resolution. For participants framing land as an economic entity, difficulties in issue resolution were attributed to the degree of importance or manner of mediation, rather than the </w:t>
      </w:r>
      <w:r w:rsidRPr="0043113A">
        <w:rPr>
          <w:i/>
          <w:color w:val="000000" w:themeColor="text1"/>
        </w:rPr>
        <w:t xml:space="preserve">nature </w:t>
      </w:r>
      <w:r w:rsidRPr="0043113A">
        <w:rPr>
          <w:color w:val="000000" w:themeColor="text1"/>
        </w:rPr>
        <w:t>of issues.</w:t>
      </w:r>
      <w:r w:rsidR="00CF2789" w:rsidRPr="0043113A">
        <w:rPr>
          <w:color w:val="000000" w:themeColor="text1"/>
        </w:rPr>
        <w:t xml:space="preserve"> </w:t>
      </w:r>
      <w:r w:rsidR="00C36237" w:rsidRPr="0043113A">
        <w:rPr>
          <w:color w:val="000000" w:themeColor="text1"/>
        </w:rPr>
        <w:t>T</w:t>
      </w:r>
      <w:r w:rsidR="00596911" w:rsidRPr="0043113A">
        <w:rPr>
          <w:color w:val="000000" w:themeColor="text1"/>
        </w:rPr>
        <w:t>raditional subsistence livelihoods and the construct of ‘balanced development’ were unique to Indigenous parties and th</w:t>
      </w:r>
      <w:r w:rsidR="00C36237" w:rsidRPr="0043113A">
        <w:rPr>
          <w:color w:val="000000" w:themeColor="text1"/>
        </w:rPr>
        <w:t>is</w:t>
      </w:r>
      <w:r w:rsidR="00596911" w:rsidRPr="0043113A">
        <w:rPr>
          <w:color w:val="000000" w:themeColor="text1"/>
        </w:rPr>
        <w:t xml:space="preserve"> negotiation space. Certain Indigenous participants framing land as a traditional-cultural entity rejected the notion that traditional subsistence livelihoods </w:t>
      </w:r>
      <w:r w:rsidR="00371EA4" w:rsidRPr="0043113A">
        <w:rPr>
          <w:color w:val="000000" w:themeColor="text1"/>
        </w:rPr>
        <w:t xml:space="preserve">was an issue that </w:t>
      </w:r>
      <w:r w:rsidR="00596911" w:rsidRPr="0043113A">
        <w:rPr>
          <w:color w:val="000000" w:themeColor="text1"/>
        </w:rPr>
        <w:t>could be monetised (through compensation) or ‘traded’. This reflected the most extreme divergence in framing effects; industry responses could be interpreted as a fundamental misunderstanding of the values, understandings and practices around land and resources underpinning the traditional-cultural framing of land.</w:t>
      </w:r>
    </w:p>
    <w:p w14:paraId="381DE6E1" w14:textId="77777777" w:rsidR="00C01123" w:rsidRPr="0043113A" w:rsidRDefault="00C01123" w:rsidP="00596911">
      <w:pPr>
        <w:spacing w:line="360" w:lineRule="auto"/>
        <w:rPr>
          <w:color w:val="FF0000"/>
        </w:rPr>
      </w:pPr>
    </w:p>
    <w:p w14:paraId="7588135A" w14:textId="49EF6483" w:rsidR="00371EA4" w:rsidRPr="0043113A" w:rsidRDefault="00596911" w:rsidP="00371EA4">
      <w:pPr>
        <w:spacing w:line="360" w:lineRule="auto"/>
        <w:rPr>
          <w:color w:val="000000" w:themeColor="text1"/>
        </w:rPr>
      </w:pPr>
      <w:r w:rsidRPr="0043113A">
        <w:rPr>
          <w:color w:val="000000" w:themeColor="text1"/>
        </w:rPr>
        <w:t>Indigenous parties appeared more adept at presenting issues to be legible to others, and considering ways in which their values, understandings and practices could gain traction in this space. Certain Indigenous participants consciously and strategically deployed industry language and Anglo-settler norms or practices to make Indigenous philosophies and practices more cognisable and dispel ‘misunderstanding/misalignments’. This could indicate the need for Indigenous peoples generally to adopt conventions and concepts of the settler mainstream for their voices and viewpoints to register (</w:t>
      </w:r>
      <w:r w:rsidR="00CF1FFB" w:rsidRPr="0043113A">
        <w:rPr>
          <w:color w:val="000000" w:themeColor="text1"/>
        </w:rPr>
        <w:t>B</w:t>
      </w:r>
      <w:r w:rsidRPr="0043113A">
        <w:rPr>
          <w:color w:val="000000" w:themeColor="text1"/>
        </w:rPr>
        <w:t xml:space="preserve">ird Rose, 2012; </w:t>
      </w:r>
      <w:r w:rsidR="00CF1FFB" w:rsidRPr="0043113A">
        <w:rPr>
          <w:color w:val="000000" w:themeColor="text1"/>
        </w:rPr>
        <w:t xml:space="preserve">Todd, 2008; </w:t>
      </w:r>
      <w:r w:rsidRPr="0043113A">
        <w:rPr>
          <w:color w:val="000000" w:themeColor="text1"/>
        </w:rPr>
        <w:t>Turner, 2006)</w:t>
      </w:r>
      <w:r w:rsidRPr="0043113A">
        <w:rPr>
          <w:rStyle w:val="FootnoteReference"/>
          <w:color w:val="000000" w:themeColor="text1"/>
        </w:rPr>
        <w:footnoteReference w:id="40"/>
      </w:r>
      <w:r w:rsidRPr="0043113A">
        <w:rPr>
          <w:color w:val="000000" w:themeColor="text1"/>
        </w:rPr>
        <w:t xml:space="preserve">. </w:t>
      </w:r>
      <w:r w:rsidR="00371EA4" w:rsidRPr="0043113A">
        <w:rPr>
          <w:color w:val="000000" w:themeColor="text1"/>
        </w:rPr>
        <w:t xml:space="preserve">The construct of ‘balanced development’ seemed to indicate that Indigenous parties actively sought to reconcile different issues’ constructions. For example, a number of participants described efforts to impress on companies the inherent significance of the caribou – economically, socio-culturally and spiritually (Abel, 1995; Zoe, 2008), and to moderate the scale and pace of development to afford equal weight to animal and plant nations and their needs. </w:t>
      </w:r>
    </w:p>
    <w:p w14:paraId="179C105F" w14:textId="4203AD04" w:rsidR="00596911" w:rsidRPr="0043113A" w:rsidRDefault="00CF1FFB" w:rsidP="00596911">
      <w:pPr>
        <w:spacing w:line="360" w:lineRule="auto"/>
        <w:rPr>
          <w:color w:val="000000" w:themeColor="text1"/>
        </w:rPr>
      </w:pPr>
      <w:r w:rsidRPr="0043113A">
        <w:rPr>
          <w:color w:val="000000" w:themeColor="text1"/>
        </w:rPr>
        <w:lastRenderedPageBreak/>
        <w:t>G</w:t>
      </w:r>
      <w:r w:rsidR="00596911" w:rsidRPr="0043113A">
        <w:rPr>
          <w:color w:val="000000" w:themeColor="text1"/>
        </w:rPr>
        <w:t xml:space="preserve">enerally, </w:t>
      </w:r>
      <w:r w:rsidR="00C01123" w:rsidRPr="0043113A">
        <w:rPr>
          <w:color w:val="000000" w:themeColor="text1"/>
        </w:rPr>
        <w:t>this</w:t>
      </w:r>
      <w:r w:rsidR="00596911" w:rsidRPr="0043113A">
        <w:rPr>
          <w:color w:val="000000" w:themeColor="text1"/>
        </w:rPr>
        <w:t xml:space="preserve"> appeared unilateral and directional without corresponding effort by </w:t>
      </w:r>
      <w:r w:rsidR="00375E11" w:rsidRPr="0043113A">
        <w:rPr>
          <w:color w:val="000000" w:themeColor="text1"/>
        </w:rPr>
        <w:t xml:space="preserve">companies </w:t>
      </w:r>
      <w:r w:rsidR="00596911" w:rsidRPr="0043113A">
        <w:rPr>
          <w:color w:val="000000" w:themeColor="text1"/>
        </w:rPr>
        <w:t xml:space="preserve">to condition or reconcile their values, understandings and practices with those of Indigenous counterparts. Industry participants did not replicate the same level of adaptability, or fluency in language and norms, of Indigenous groups. </w:t>
      </w:r>
    </w:p>
    <w:p w14:paraId="38C0CE20" w14:textId="77777777" w:rsidR="00CF2789" w:rsidRPr="0043113A" w:rsidRDefault="00CF2789" w:rsidP="00596911">
      <w:pPr>
        <w:spacing w:line="360" w:lineRule="auto"/>
        <w:rPr>
          <w:color w:val="000000" w:themeColor="text1"/>
        </w:rPr>
      </w:pPr>
    </w:p>
    <w:p w14:paraId="6D8C307B" w14:textId="774CE699" w:rsidR="00596911" w:rsidRPr="0043113A" w:rsidRDefault="00596911" w:rsidP="00596911">
      <w:pPr>
        <w:spacing w:line="360" w:lineRule="auto"/>
        <w:rPr>
          <w:color w:val="000000" w:themeColor="text1"/>
        </w:rPr>
      </w:pPr>
      <w:r w:rsidRPr="0043113A">
        <w:rPr>
          <w:color w:val="000000" w:themeColor="text1"/>
        </w:rPr>
        <w:t xml:space="preserve">Despite </w:t>
      </w:r>
      <w:r w:rsidR="00CF2789" w:rsidRPr="0043113A">
        <w:rPr>
          <w:color w:val="000000" w:themeColor="text1"/>
        </w:rPr>
        <w:t>stated intentions of interest alignment and ‘good faith’ approaches</w:t>
      </w:r>
      <w:r w:rsidR="00BC2CEA" w:rsidRPr="0043113A">
        <w:rPr>
          <w:color w:val="000000" w:themeColor="text1"/>
        </w:rPr>
        <w:t>, t</w:t>
      </w:r>
      <w:r w:rsidRPr="0043113A">
        <w:rPr>
          <w:color w:val="000000" w:themeColor="text1"/>
        </w:rPr>
        <w:t>he issues sphere</w:t>
      </w:r>
      <w:r w:rsidR="00C01123" w:rsidRPr="0043113A">
        <w:rPr>
          <w:color w:val="000000" w:themeColor="text1"/>
        </w:rPr>
        <w:t xml:space="preserve"> revealed a schism between rhetoric around issue mediation and its practice </w:t>
      </w:r>
      <w:r w:rsidR="00BC2CEA" w:rsidRPr="0043113A">
        <w:rPr>
          <w:color w:val="000000" w:themeColor="text1"/>
        </w:rPr>
        <w:t>and</w:t>
      </w:r>
      <w:r w:rsidR="00C01123" w:rsidRPr="0043113A">
        <w:rPr>
          <w:color w:val="000000" w:themeColor="text1"/>
        </w:rPr>
        <w:t xml:space="preserve"> </w:t>
      </w:r>
      <w:r w:rsidRPr="0043113A">
        <w:rPr>
          <w:color w:val="000000" w:themeColor="text1"/>
        </w:rPr>
        <w:t xml:space="preserve">did not </w:t>
      </w:r>
      <w:r w:rsidR="00CF2789" w:rsidRPr="0043113A">
        <w:rPr>
          <w:color w:val="000000" w:themeColor="text1"/>
        </w:rPr>
        <w:t xml:space="preserve">appear to </w:t>
      </w:r>
      <w:r w:rsidRPr="0043113A">
        <w:rPr>
          <w:color w:val="000000" w:themeColor="text1"/>
        </w:rPr>
        <w:t>adequately a</w:t>
      </w:r>
      <w:r w:rsidR="00CF2789" w:rsidRPr="0043113A">
        <w:rPr>
          <w:color w:val="000000" w:themeColor="text1"/>
        </w:rPr>
        <w:t>ccommodate</w:t>
      </w:r>
      <w:r w:rsidRPr="0043113A">
        <w:rPr>
          <w:color w:val="000000" w:themeColor="text1"/>
        </w:rPr>
        <w:t xml:space="preserve"> </w:t>
      </w:r>
      <w:r w:rsidR="00CF2789" w:rsidRPr="0043113A">
        <w:rPr>
          <w:color w:val="000000" w:themeColor="text1"/>
        </w:rPr>
        <w:t>issue</w:t>
      </w:r>
      <w:r w:rsidRPr="0043113A">
        <w:rPr>
          <w:color w:val="000000" w:themeColor="text1"/>
        </w:rPr>
        <w:t xml:space="preserve"> diversity that emerged. The framing of land as an economic entity could cast an ‘ideological obviousness’ on </w:t>
      </w:r>
      <w:r w:rsidR="00CF2789" w:rsidRPr="0043113A">
        <w:rPr>
          <w:color w:val="000000" w:themeColor="text1"/>
        </w:rPr>
        <w:t>project</w:t>
      </w:r>
      <w:r w:rsidRPr="0043113A">
        <w:rPr>
          <w:color w:val="000000" w:themeColor="text1"/>
        </w:rPr>
        <w:t xml:space="preserve"> desirability, and</w:t>
      </w:r>
      <w:r w:rsidR="00CF2789" w:rsidRPr="0043113A">
        <w:rPr>
          <w:color w:val="000000" w:themeColor="text1"/>
        </w:rPr>
        <w:t xml:space="preserve"> cast</w:t>
      </w:r>
      <w:r w:rsidRPr="0043113A">
        <w:rPr>
          <w:color w:val="000000" w:themeColor="text1"/>
        </w:rPr>
        <w:t xml:space="preserve"> issues within the gamut of developmentalism. This repeats critiques made in the ‘mirror platform’ of co-management and collaborative resource governance (Nadasdy, 2005; Spak, 2005). Further, it highlights the challenge for industry parties, as part of larger institutional structures, to genuinely escape ‘core logics’ and adapt to or accommodate alternative frames (Dewulf,</w:t>
      </w:r>
      <w:r w:rsidR="009606A3" w:rsidRPr="0043113A">
        <w:rPr>
          <w:color w:val="000000" w:themeColor="text1"/>
        </w:rPr>
        <w:t xml:space="preserve"> et al.,</w:t>
      </w:r>
      <w:r w:rsidR="00CF1FFB" w:rsidRPr="0043113A">
        <w:rPr>
          <w:color w:val="000000" w:themeColor="text1"/>
        </w:rPr>
        <w:t xml:space="preserve"> </w:t>
      </w:r>
      <w:r w:rsidRPr="0043113A">
        <w:rPr>
          <w:color w:val="000000" w:themeColor="text1"/>
        </w:rPr>
        <w:t>2005; Palmer and Dunfor</w:t>
      </w:r>
      <w:r w:rsidR="00CF1FFB" w:rsidRPr="0043113A">
        <w:rPr>
          <w:color w:val="000000" w:themeColor="text1"/>
        </w:rPr>
        <w:t>d, 1996:</w:t>
      </w:r>
      <w:r w:rsidR="00822912" w:rsidRPr="0043113A">
        <w:rPr>
          <w:color w:val="000000" w:themeColor="text1"/>
        </w:rPr>
        <w:t xml:space="preserve"> </w:t>
      </w:r>
      <w:r w:rsidR="00CF1FFB" w:rsidRPr="0043113A">
        <w:rPr>
          <w:color w:val="000000" w:themeColor="text1"/>
        </w:rPr>
        <w:t>17)</w:t>
      </w:r>
      <w:r w:rsidRPr="0043113A">
        <w:rPr>
          <w:color w:val="000000" w:themeColor="text1"/>
        </w:rPr>
        <w:t xml:space="preserve"> For many non-industry participants - particularly those mobilising the most disparate framing of land as a traditional-cultural entity – agreement-making’s transformative potential was compromised by the framing of land as an economic entity in the issues sphere, </w:t>
      </w:r>
      <w:r w:rsidR="006E1031" w:rsidRPr="0043113A">
        <w:rPr>
          <w:color w:val="000000" w:themeColor="text1"/>
        </w:rPr>
        <w:t xml:space="preserve">which </w:t>
      </w:r>
      <w:r w:rsidRPr="0043113A">
        <w:rPr>
          <w:color w:val="000000" w:themeColor="text1"/>
        </w:rPr>
        <w:t>worked to reinforce rather than shift the status quo.</w:t>
      </w:r>
    </w:p>
    <w:p w14:paraId="1DF55EC1" w14:textId="27156EC0" w:rsidR="00175E4E" w:rsidRPr="0043113A" w:rsidRDefault="00671E64" w:rsidP="00175E4E">
      <w:pPr>
        <w:spacing w:line="360" w:lineRule="auto"/>
        <w:rPr>
          <w:rFonts w:cstheme="minorHAnsi"/>
          <w:color w:val="000000" w:themeColor="text1"/>
        </w:rPr>
      </w:pPr>
      <w:r w:rsidRPr="0043113A">
        <w:rPr>
          <w:rFonts w:cstheme="minorHAnsi"/>
          <w:color w:val="000000" w:themeColor="text1"/>
        </w:rPr>
        <w:t xml:space="preserve">                 </w:t>
      </w:r>
    </w:p>
    <w:p w14:paraId="7C4693CA" w14:textId="77777777" w:rsidR="00A12BF7" w:rsidRPr="0043113A" w:rsidRDefault="00A12BF7" w:rsidP="00175E4E">
      <w:pPr>
        <w:spacing w:line="360" w:lineRule="auto"/>
        <w:rPr>
          <w:rFonts w:cstheme="minorHAnsi"/>
          <w:sz w:val="32"/>
          <w:szCs w:val="32"/>
        </w:rPr>
      </w:pPr>
    </w:p>
    <w:p w14:paraId="490DF19D" w14:textId="77777777" w:rsidR="00C50C14" w:rsidRPr="0043113A" w:rsidRDefault="00C50C14" w:rsidP="00175E4E">
      <w:pPr>
        <w:spacing w:line="360" w:lineRule="auto"/>
        <w:jc w:val="center"/>
        <w:rPr>
          <w:b/>
          <w:sz w:val="32"/>
          <w:szCs w:val="32"/>
        </w:rPr>
      </w:pPr>
    </w:p>
    <w:p w14:paraId="52E94308" w14:textId="77777777" w:rsidR="00C50C14" w:rsidRPr="0043113A" w:rsidRDefault="00C50C14" w:rsidP="00175E4E">
      <w:pPr>
        <w:spacing w:line="360" w:lineRule="auto"/>
        <w:jc w:val="center"/>
        <w:rPr>
          <w:b/>
          <w:sz w:val="32"/>
          <w:szCs w:val="32"/>
        </w:rPr>
      </w:pPr>
    </w:p>
    <w:p w14:paraId="5071F606" w14:textId="77777777" w:rsidR="00C50C14" w:rsidRPr="0043113A" w:rsidRDefault="00C50C14" w:rsidP="00175E4E">
      <w:pPr>
        <w:spacing w:line="360" w:lineRule="auto"/>
        <w:jc w:val="center"/>
        <w:rPr>
          <w:b/>
          <w:sz w:val="32"/>
          <w:szCs w:val="32"/>
        </w:rPr>
      </w:pPr>
    </w:p>
    <w:p w14:paraId="5308906E" w14:textId="77777777" w:rsidR="00C50C14" w:rsidRPr="0043113A" w:rsidRDefault="00C50C14" w:rsidP="00175E4E">
      <w:pPr>
        <w:spacing w:line="360" w:lineRule="auto"/>
        <w:jc w:val="center"/>
        <w:rPr>
          <w:b/>
          <w:sz w:val="32"/>
          <w:szCs w:val="32"/>
        </w:rPr>
      </w:pPr>
    </w:p>
    <w:p w14:paraId="53A6C832" w14:textId="77777777" w:rsidR="00C50C14" w:rsidRPr="0043113A" w:rsidRDefault="00C50C14" w:rsidP="00CF2789">
      <w:pPr>
        <w:spacing w:line="360" w:lineRule="auto"/>
        <w:rPr>
          <w:b/>
          <w:sz w:val="32"/>
          <w:szCs w:val="32"/>
        </w:rPr>
      </w:pPr>
    </w:p>
    <w:p w14:paraId="52B6C2CD" w14:textId="3F90A72F" w:rsidR="00776874" w:rsidRDefault="00776874" w:rsidP="008313E4">
      <w:pPr>
        <w:spacing w:line="360" w:lineRule="auto"/>
        <w:rPr>
          <w:b/>
          <w:sz w:val="32"/>
          <w:szCs w:val="32"/>
        </w:rPr>
      </w:pPr>
    </w:p>
    <w:p w14:paraId="2B6A8CD8" w14:textId="77777777" w:rsidR="008313E4" w:rsidRPr="0043113A" w:rsidRDefault="008313E4" w:rsidP="008313E4">
      <w:pPr>
        <w:spacing w:line="360" w:lineRule="auto"/>
        <w:rPr>
          <w:b/>
          <w:sz w:val="32"/>
          <w:szCs w:val="32"/>
        </w:rPr>
      </w:pPr>
    </w:p>
    <w:p w14:paraId="5B0F99F3" w14:textId="50CE6CE9" w:rsidR="00671E64" w:rsidRPr="0043113A" w:rsidRDefault="00671E64" w:rsidP="00175E4E">
      <w:pPr>
        <w:spacing w:line="360" w:lineRule="auto"/>
        <w:jc w:val="center"/>
        <w:rPr>
          <w:rFonts w:cstheme="minorHAnsi"/>
          <w:sz w:val="32"/>
          <w:szCs w:val="32"/>
        </w:rPr>
      </w:pPr>
      <w:r w:rsidRPr="0043113A">
        <w:rPr>
          <w:b/>
          <w:sz w:val="32"/>
          <w:szCs w:val="32"/>
        </w:rPr>
        <w:lastRenderedPageBreak/>
        <w:t>Chapter Seven: Time and the Relationships Sphere</w:t>
      </w:r>
    </w:p>
    <w:p w14:paraId="7A175978" w14:textId="264F3639" w:rsidR="00671E64" w:rsidRDefault="00671E64" w:rsidP="00671E64">
      <w:pPr>
        <w:spacing w:line="360" w:lineRule="auto"/>
        <w:rPr>
          <w:u w:val="single"/>
        </w:rPr>
      </w:pPr>
    </w:p>
    <w:p w14:paraId="47DFFB81" w14:textId="77777777" w:rsidR="008732E6" w:rsidRPr="0043113A" w:rsidRDefault="008732E6" w:rsidP="00671E64">
      <w:pPr>
        <w:spacing w:line="360" w:lineRule="auto"/>
        <w:rPr>
          <w:color w:val="000000" w:themeColor="text1"/>
        </w:rPr>
      </w:pPr>
    </w:p>
    <w:p w14:paraId="6CD03825" w14:textId="77777777" w:rsidR="00671E64" w:rsidRPr="0043113A" w:rsidRDefault="00671E64" w:rsidP="00671E64">
      <w:pPr>
        <w:spacing w:line="360" w:lineRule="auto"/>
        <w:rPr>
          <w:color w:val="000000" w:themeColor="text1"/>
          <w:sz w:val="32"/>
          <w:szCs w:val="32"/>
        </w:rPr>
      </w:pPr>
      <w:r w:rsidRPr="0043113A">
        <w:rPr>
          <w:color w:val="000000" w:themeColor="text1"/>
          <w:sz w:val="32"/>
          <w:szCs w:val="32"/>
        </w:rPr>
        <w:t xml:space="preserve">Introduction </w:t>
      </w:r>
    </w:p>
    <w:p w14:paraId="0B06C9DF" w14:textId="77777777" w:rsidR="00671E64" w:rsidRPr="0043113A" w:rsidRDefault="00671E64" w:rsidP="00671E64">
      <w:pPr>
        <w:spacing w:line="360" w:lineRule="auto"/>
        <w:rPr>
          <w:color w:val="000000" w:themeColor="text1"/>
        </w:rPr>
      </w:pPr>
    </w:p>
    <w:p w14:paraId="1E7B2F2E" w14:textId="345C4A9D" w:rsidR="00671E64" w:rsidRPr="0043113A" w:rsidRDefault="00671E64" w:rsidP="00671E64">
      <w:pPr>
        <w:spacing w:line="360" w:lineRule="auto"/>
      </w:pPr>
      <w:r w:rsidRPr="0043113A">
        <w:rPr>
          <w:color w:val="000000" w:themeColor="text1"/>
        </w:rPr>
        <w:t xml:space="preserve">This chapter explores the framing of time in the relationships sphere of the negotiation space. Contemporary agreement-making is posited as a means to redefine settler-Indigenous relations over land </w:t>
      </w:r>
      <w:r w:rsidRPr="0043113A">
        <w:t xml:space="preserve">and resources. While the importance of relationships is emphasised </w:t>
      </w:r>
      <w:r w:rsidR="00137D7C" w:rsidRPr="0043113A">
        <w:t xml:space="preserve">in </w:t>
      </w:r>
      <w:r w:rsidRPr="0043113A">
        <w:t>assessment, less attention is given to this aspect in industry-Indigenous agreement-making</w:t>
      </w:r>
      <w:r w:rsidR="00EA7F3C" w:rsidRPr="0043113A">
        <w:t xml:space="preserve"> as a specific form</w:t>
      </w:r>
      <w:r w:rsidRPr="0043113A">
        <w:t xml:space="preserve"> or </w:t>
      </w:r>
      <w:r w:rsidRPr="0043113A">
        <w:rPr>
          <w:i/>
        </w:rPr>
        <w:t xml:space="preserve">within </w:t>
      </w:r>
      <w:r w:rsidRPr="0043113A">
        <w:t xml:space="preserve">the negotiation this entails. Further, as IBAs are </w:t>
      </w:r>
      <w:r w:rsidR="001110A0" w:rsidRPr="0043113A">
        <w:t>bilateral</w:t>
      </w:r>
      <w:r w:rsidRPr="0043113A">
        <w:t xml:space="preserve"> engagements, </w:t>
      </w:r>
      <w:r w:rsidR="00137D7C" w:rsidRPr="0043113A">
        <w:t xml:space="preserve">this sphere could </w:t>
      </w:r>
      <w:r w:rsidRPr="0043113A">
        <w:t xml:space="preserve">represent distinct opportunities, or conversely limitations, for relationships within this space and for their redefinition in future. </w:t>
      </w:r>
    </w:p>
    <w:p w14:paraId="76CDAFE7" w14:textId="77777777" w:rsidR="00671E64" w:rsidRPr="0043113A" w:rsidRDefault="00671E64" w:rsidP="00671E64">
      <w:pPr>
        <w:spacing w:line="360" w:lineRule="auto"/>
      </w:pPr>
    </w:p>
    <w:p w14:paraId="40D674C0" w14:textId="4B310713" w:rsidR="00671E64" w:rsidRDefault="00671E64" w:rsidP="00671E64">
      <w:pPr>
        <w:spacing w:line="360" w:lineRule="auto"/>
        <w:rPr>
          <w:color w:val="000000" w:themeColor="text1"/>
        </w:rPr>
      </w:pPr>
      <w:r w:rsidRPr="0043113A">
        <w:t>Relationships are an area where divergences often emerge in negotiation</w:t>
      </w:r>
      <w:r w:rsidR="00FF6709" w:rsidRPr="0043113A">
        <w:t>,</w:t>
      </w:r>
      <w:r w:rsidRPr="0043113A">
        <w:t xml:space="preserve"> this includes conceptions of </w:t>
      </w:r>
      <w:r w:rsidR="00961DBD" w:rsidRPr="0043113A">
        <w:t>it</w:t>
      </w:r>
      <w:r w:rsidRPr="0043113A">
        <w:t xml:space="preserve">s purpose as oriented to ‘task’ or ‘relationship’. These orientations can be culturally conditioned and reflect particular negotiation ‘scripts’. Relationships can then be compromised where parties </w:t>
      </w:r>
      <w:r w:rsidRPr="0043113A">
        <w:rPr>
          <w:color w:val="000000" w:themeColor="text1"/>
        </w:rPr>
        <w:t>remain unaware of the approach or expectations, protocols and ethics different scripts impart. In industry-Indigenous negotiations, this can mean companies dismiss ‘the cultural manifestations of local people’s attempts to carve out or activate a space of meaningful engagement</w:t>
      </w:r>
      <w:r w:rsidR="0072539D" w:rsidRPr="0043113A">
        <w:rPr>
          <w:color w:val="000000" w:themeColor="text1"/>
        </w:rPr>
        <w:t>’ (</w:t>
      </w:r>
      <w:r w:rsidRPr="0043113A">
        <w:rPr>
          <w:color w:val="000000" w:themeColor="text1"/>
        </w:rPr>
        <w:t>Doohan, 2013:</w:t>
      </w:r>
      <w:r w:rsidR="00822912" w:rsidRPr="0043113A">
        <w:rPr>
          <w:color w:val="000000" w:themeColor="text1"/>
        </w:rPr>
        <w:t xml:space="preserve"> </w:t>
      </w:r>
      <w:r w:rsidRPr="0043113A">
        <w:rPr>
          <w:color w:val="000000" w:themeColor="text1"/>
        </w:rPr>
        <w:t>218) and compromise the aim of positively redefining relations. Further, negotiation theory and practice can imply neutrality between parties and disregard effects of power and culture</w:t>
      </w:r>
      <w:r w:rsidR="00961DBD" w:rsidRPr="0043113A">
        <w:rPr>
          <w:color w:val="000000" w:themeColor="text1"/>
        </w:rPr>
        <w:t xml:space="preserve"> </w:t>
      </w:r>
      <w:r w:rsidR="00FF6709" w:rsidRPr="0043113A">
        <w:rPr>
          <w:color w:val="000000" w:themeColor="text1"/>
        </w:rPr>
        <w:t>up</w:t>
      </w:r>
      <w:r w:rsidR="00961DBD" w:rsidRPr="0043113A">
        <w:rPr>
          <w:color w:val="000000" w:themeColor="text1"/>
        </w:rPr>
        <w:t>on relationships</w:t>
      </w:r>
      <w:r w:rsidRPr="0043113A">
        <w:rPr>
          <w:color w:val="000000" w:themeColor="text1"/>
        </w:rPr>
        <w:t xml:space="preserve">. However, industry-Indigenous engagements inherit the complexity of broader state-Indigenous relations around land and resources, and considerable power and culture differentials. </w:t>
      </w:r>
    </w:p>
    <w:p w14:paraId="32E9355A" w14:textId="77777777" w:rsidR="008732E6" w:rsidRPr="0043113A" w:rsidRDefault="008732E6" w:rsidP="00671E64">
      <w:pPr>
        <w:spacing w:line="360" w:lineRule="auto"/>
        <w:rPr>
          <w:color w:val="000000" w:themeColor="text1"/>
        </w:rPr>
      </w:pPr>
    </w:p>
    <w:p w14:paraId="7E49B02E" w14:textId="26490D7B" w:rsidR="00671E64" w:rsidRPr="0043113A" w:rsidRDefault="00671E64" w:rsidP="00671E64">
      <w:pPr>
        <w:spacing w:line="360" w:lineRule="auto"/>
        <w:rPr>
          <w:color w:val="000000" w:themeColor="text1"/>
        </w:rPr>
      </w:pPr>
      <w:r w:rsidRPr="0043113A">
        <w:rPr>
          <w:color w:val="000000" w:themeColor="text1"/>
        </w:rPr>
        <w:t xml:space="preserve">In this study, the relationships sphere is constituted as inter-party dynamics, emphasis on relationship-building, and future relations. Participant framing of time was explored to consider its effects on these </w:t>
      </w:r>
      <w:r w:rsidR="00961DBD" w:rsidRPr="0043113A">
        <w:rPr>
          <w:color w:val="000000" w:themeColor="text1"/>
        </w:rPr>
        <w:t>aspect</w:t>
      </w:r>
      <w:r w:rsidRPr="0043113A">
        <w:rPr>
          <w:color w:val="000000" w:themeColor="text1"/>
        </w:rPr>
        <w:t>s. Time is important to consider within these engagements, given the strategic use of political temporality</w:t>
      </w:r>
      <w:r w:rsidR="00961DBD" w:rsidRPr="0043113A">
        <w:rPr>
          <w:color w:val="000000" w:themeColor="text1"/>
        </w:rPr>
        <w:t xml:space="preserve"> to</w:t>
      </w:r>
      <w:r w:rsidR="00175E4E" w:rsidRPr="0043113A">
        <w:rPr>
          <w:color w:val="000000" w:themeColor="text1"/>
        </w:rPr>
        <w:t xml:space="preserve"> </w:t>
      </w:r>
      <w:r w:rsidR="00671B74" w:rsidRPr="0043113A">
        <w:rPr>
          <w:color w:val="000000" w:themeColor="text1"/>
        </w:rPr>
        <w:t>p</w:t>
      </w:r>
      <w:r w:rsidRPr="0043113A">
        <w:rPr>
          <w:color w:val="000000" w:themeColor="text1"/>
        </w:rPr>
        <w:t xml:space="preserve">rivilege settler authority and deny Indigenous claims. </w:t>
      </w:r>
      <w:r w:rsidRPr="0043113A">
        <w:rPr>
          <w:color w:val="000000" w:themeColor="text1"/>
        </w:rPr>
        <w:lastRenderedPageBreak/>
        <w:t xml:space="preserve">Any potential shift to industry-Indigenous relations, and settler-Indigenous relations in the resource extraction context more broadly, must contend with how time has imparted specific positionalities and structured relations between these groups. </w:t>
      </w:r>
    </w:p>
    <w:p w14:paraId="6BF8CB05" w14:textId="77777777" w:rsidR="00671E64" w:rsidRPr="0043113A" w:rsidRDefault="00671E64" w:rsidP="00671E64">
      <w:pPr>
        <w:spacing w:line="360" w:lineRule="auto"/>
        <w:rPr>
          <w:color w:val="000000" w:themeColor="text1"/>
        </w:rPr>
      </w:pPr>
    </w:p>
    <w:p w14:paraId="61AEC0FA" w14:textId="485C1467" w:rsidR="00671E64" w:rsidRPr="0043113A" w:rsidRDefault="00671E64" w:rsidP="00671E64">
      <w:pPr>
        <w:spacing w:line="360" w:lineRule="auto"/>
        <w:rPr>
          <w:color w:val="000000" w:themeColor="text1"/>
        </w:rPr>
      </w:pPr>
      <w:r w:rsidRPr="0043113A">
        <w:t xml:space="preserve">The framing of time determined the information and events considered relevant in </w:t>
      </w:r>
      <w:r w:rsidRPr="0043113A">
        <w:rPr>
          <w:color w:val="000000" w:themeColor="text1"/>
        </w:rPr>
        <w:t>the constitution of relationships, what factors determined relational exchange, and understandings of relationship-building.</w:t>
      </w:r>
      <w:r w:rsidRPr="0043113A">
        <w:t xml:space="preserve"> </w:t>
      </w:r>
      <w:r w:rsidR="00FF6709" w:rsidRPr="0043113A">
        <w:t>Responses</w:t>
      </w:r>
      <w:r w:rsidRPr="0043113A">
        <w:t xml:space="preserve"> revealed close connections between time and the dynamics of exchange, obligation and expectation</w:t>
      </w:r>
      <w:r w:rsidR="00FF6709" w:rsidRPr="0043113A">
        <w:t>s</w:t>
      </w:r>
      <w:r w:rsidRPr="0043113A">
        <w:t xml:space="preserve"> that constituted being in relationship. </w:t>
      </w:r>
      <w:r w:rsidRPr="0043113A">
        <w:rPr>
          <w:color w:val="000000" w:themeColor="text1"/>
        </w:rPr>
        <w:t>Three distinct framings of time emerged. Time framed as ‘bounded present’ reflected a Western ontology of a linear sequence and excludes multiplicities</w:t>
      </w:r>
      <w:r w:rsidR="00A02DC2" w:rsidRPr="0043113A">
        <w:rPr>
          <w:color w:val="000000" w:themeColor="text1"/>
        </w:rPr>
        <w:t>:</w:t>
      </w:r>
      <w:r w:rsidRPr="0043113A">
        <w:rPr>
          <w:color w:val="000000" w:themeColor="text1"/>
        </w:rPr>
        <w:t xml:space="preserve"> </w:t>
      </w:r>
      <w:r w:rsidR="00A02DC2" w:rsidRPr="0043113A">
        <w:rPr>
          <w:color w:val="000000" w:themeColor="text1"/>
        </w:rPr>
        <w:t xml:space="preserve">phenomena exist in a singular categorisation (past, present, or future) for this reason, the term ‘bounded’ was applied. Time as </w:t>
      </w:r>
      <w:r w:rsidRPr="0043113A">
        <w:rPr>
          <w:color w:val="000000" w:themeColor="text1"/>
        </w:rPr>
        <w:t xml:space="preserve">‘historical contingency’ conceived the present as </w:t>
      </w:r>
      <w:r w:rsidR="00A02DC2" w:rsidRPr="0043113A">
        <w:rPr>
          <w:color w:val="000000" w:themeColor="text1"/>
        </w:rPr>
        <w:t xml:space="preserve">necessarily </w:t>
      </w:r>
      <w:r w:rsidRPr="0043113A">
        <w:rPr>
          <w:color w:val="000000" w:themeColor="text1"/>
        </w:rPr>
        <w:t xml:space="preserve">informed by prior relations and events, their impact on current circumstances, and future aspirations. This framing challenged the alleged neutrality of negotiation by collapsing boundaries between past confrontations and present interaction to posit relationships as continuous. Finally, the framing of time as ‘deep time’ was </w:t>
      </w:r>
      <w:r w:rsidR="00A02DC2" w:rsidRPr="0043113A">
        <w:rPr>
          <w:color w:val="000000" w:themeColor="text1"/>
        </w:rPr>
        <w:t>unique to Indigenous participants.</w:t>
      </w:r>
      <w:r w:rsidRPr="0043113A">
        <w:rPr>
          <w:color w:val="000000" w:themeColor="text1"/>
        </w:rPr>
        <w:t xml:space="preserve"> It derives from distinctive philosophies and practices that situate Indigenous peoples in relation to place and environment (</w:t>
      </w:r>
      <w:r w:rsidR="00CE340C" w:rsidRPr="0043113A">
        <w:rPr>
          <w:color w:val="000000" w:themeColor="text1"/>
        </w:rPr>
        <w:t xml:space="preserve">Bird Rose, 2012; Rifkin, 2017; </w:t>
      </w:r>
      <w:r w:rsidRPr="0043113A">
        <w:rPr>
          <w:color w:val="000000" w:themeColor="text1"/>
        </w:rPr>
        <w:t>Simpson, 2017</w:t>
      </w:r>
      <w:r w:rsidR="00EF56F0" w:rsidRPr="0043113A">
        <w:rPr>
          <w:color w:val="000000" w:themeColor="text1"/>
        </w:rPr>
        <w:t>a</w:t>
      </w:r>
      <w:r w:rsidRPr="0043113A">
        <w:rPr>
          <w:color w:val="000000" w:themeColor="text1"/>
        </w:rPr>
        <w:t>). Deep time informs values</w:t>
      </w:r>
      <w:r w:rsidR="00A02DC2" w:rsidRPr="0043113A">
        <w:rPr>
          <w:color w:val="000000" w:themeColor="text1"/>
        </w:rPr>
        <w:t>,</w:t>
      </w:r>
      <w:r w:rsidRPr="0043113A">
        <w:rPr>
          <w:color w:val="000000" w:themeColor="text1"/>
        </w:rPr>
        <w:t xml:space="preserve"> understandings </w:t>
      </w:r>
      <w:r w:rsidR="00A02DC2" w:rsidRPr="0043113A">
        <w:rPr>
          <w:color w:val="000000" w:themeColor="text1"/>
        </w:rPr>
        <w:t xml:space="preserve">and practices </w:t>
      </w:r>
      <w:r w:rsidRPr="0043113A">
        <w:rPr>
          <w:color w:val="000000" w:themeColor="text1"/>
        </w:rPr>
        <w:t>around land and resources</w:t>
      </w:r>
      <w:r w:rsidR="00FF6709" w:rsidRPr="0043113A">
        <w:rPr>
          <w:color w:val="000000" w:themeColor="text1"/>
        </w:rPr>
        <w:t>,</w:t>
      </w:r>
      <w:r w:rsidRPr="0043113A">
        <w:rPr>
          <w:color w:val="000000" w:themeColor="text1"/>
        </w:rPr>
        <w:t xml:space="preserve"> interactions around </w:t>
      </w:r>
      <w:r w:rsidR="00A02DC2" w:rsidRPr="0043113A">
        <w:rPr>
          <w:color w:val="000000" w:themeColor="text1"/>
        </w:rPr>
        <w:t xml:space="preserve">which </w:t>
      </w:r>
      <w:r w:rsidRPr="0043113A">
        <w:rPr>
          <w:color w:val="000000" w:themeColor="text1"/>
        </w:rPr>
        <w:t xml:space="preserve">are inevitably situated within wide networks of relationality. Time can be inherently cultural and political, and underlies the settler-colonial conflict over land and resources (Rifkin, 2017; </w:t>
      </w:r>
      <w:r w:rsidR="00671B74" w:rsidRPr="0043113A">
        <w:rPr>
          <w:color w:val="000000" w:themeColor="text1"/>
        </w:rPr>
        <w:t>Strakosch and Macoun,</w:t>
      </w:r>
      <w:r w:rsidR="00776874" w:rsidRPr="0043113A">
        <w:rPr>
          <w:color w:val="000000" w:themeColor="text1"/>
        </w:rPr>
        <w:t xml:space="preserve"> </w:t>
      </w:r>
      <w:r w:rsidR="00671B74" w:rsidRPr="0043113A">
        <w:rPr>
          <w:color w:val="000000" w:themeColor="text1"/>
        </w:rPr>
        <w:t xml:space="preserve">2012; </w:t>
      </w:r>
      <w:r w:rsidRPr="0043113A">
        <w:rPr>
          <w:color w:val="000000" w:themeColor="text1"/>
        </w:rPr>
        <w:t xml:space="preserve">Zerubavel, 2003). </w:t>
      </w:r>
      <w:r w:rsidR="00FF6709" w:rsidRPr="0043113A">
        <w:rPr>
          <w:color w:val="000000" w:themeColor="text1"/>
        </w:rPr>
        <w:t>F</w:t>
      </w:r>
      <w:r w:rsidRPr="0043113A">
        <w:rPr>
          <w:color w:val="000000" w:themeColor="text1"/>
        </w:rPr>
        <w:t>raming</w:t>
      </w:r>
      <w:r w:rsidR="00FF6709" w:rsidRPr="0043113A">
        <w:rPr>
          <w:color w:val="000000" w:themeColor="text1"/>
        </w:rPr>
        <w:t>s</w:t>
      </w:r>
      <w:r w:rsidRPr="0043113A">
        <w:rPr>
          <w:color w:val="000000" w:themeColor="text1"/>
        </w:rPr>
        <w:t xml:space="preserve"> of time therefore offered a novel exp</w:t>
      </w:r>
      <w:r w:rsidR="00A02DC2" w:rsidRPr="0043113A">
        <w:rPr>
          <w:color w:val="000000" w:themeColor="text1"/>
        </w:rPr>
        <w:t>loratio</w:t>
      </w:r>
      <w:r w:rsidRPr="0043113A">
        <w:rPr>
          <w:color w:val="000000" w:themeColor="text1"/>
        </w:rPr>
        <w:t xml:space="preserve">n </w:t>
      </w:r>
      <w:r w:rsidR="00A02DC2" w:rsidRPr="0043113A">
        <w:rPr>
          <w:color w:val="000000" w:themeColor="text1"/>
        </w:rPr>
        <w:t>of</w:t>
      </w:r>
      <w:r w:rsidRPr="0043113A">
        <w:rPr>
          <w:color w:val="000000" w:themeColor="text1"/>
        </w:rPr>
        <w:t xml:space="preserve"> how power and culture influenced relationships as a key sphere of this negotiation </w:t>
      </w:r>
      <w:r w:rsidRPr="0043113A">
        <w:t xml:space="preserve">space. </w:t>
      </w:r>
    </w:p>
    <w:p w14:paraId="7EAF87BC" w14:textId="77777777" w:rsidR="00CE340C" w:rsidRPr="0043113A" w:rsidRDefault="00CE340C" w:rsidP="00671E64">
      <w:pPr>
        <w:spacing w:line="360" w:lineRule="auto"/>
        <w:rPr>
          <w:color w:val="000000" w:themeColor="text1"/>
        </w:rPr>
      </w:pPr>
    </w:p>
    <w:p w14:paraId="082E232C" w14:textId="7844E6F2" w:rsidR="00671E64" w:rsidRPr="0043113A" w:rsidRDefault="00671E64" w:rsidP="00671E64">
      <w:pPr>
        <w:spacing w:line="360" w:lineRule="auto"/>
        <w:rPr>
          <w:color w:val="000000" w:themeColor="text1"/>
        </w:rPr>
      </w:pPr>
      <w:r w:rsidRPr="0043113A">
        <w:rPr>
          <w:color w:val="000000" w:themeColor="text1"/>
        </w:rPr>
        <w:t>Th</w:t>
      </w:r>
      <w:r w:rsidR="00FF6709" w:rsidRPr="0043113A">
        <w:rPr>
          <w:color w:val="000000" w:themeColor="text1"/>
        </w:rPr>
        <w:t>is chapter’s</w:t>
      </w:r>
      <w:r w:rsidRPr="0043113A">
        <w:rPr>
          <w:color w:val="000000" w:themeColor="text1"/>
        </w:rPr>
        <w:t xml:space="preserve"> first section begins with participant accounts of the inter-party interaction dynamic. This established ‘task’ or ‘relationship’ orient</w:t>
      </w:r>
      <w:r w:rsidR="008732E6">
        <w:rPr>
          <w:color w:val="000000" w:themeColor="text1"/>
        </w:rPr>
        <w:t>ations</w:t>
      </w:r>
      <w:r w:rsidRPr="0043113A">
        <w:rPr>
          <w:color w:val="000000" w:themeColor="text1"/>
        </w:rPr>
        <w:t xml:space="preserve"> and expectations of relationships imparted. This highlighted inter-party differences and industry-indigenous negotiations as outside of the implied neutrality in mainstream theory. Following this is an exploration of parties’ cultures - namely commercial culture and Indigenous cultural philosophies and </w:t>
      </w:r>
      <w:r w:rsidRPr="0043113A">
        <w:rPr>
          <w:color w:val="000000" w:themeColor="text1"/>
        </w:rPr>
        <w:lastRenderedPageBreak/>
        <w:t>practices. This establishes the distinctive framings of time as ‘bounded present’ and as ‘deep time’, and the effects of these respective framings on the constitution of relationships.</w:t>
      </w:r>
    </w:p>
    <w:p w14:paraId="6D07F51F" w14:textId="77777777" w:rsidR="00671E64" w:rsidRPr="0043113A" w:rsidRDefault="00671E64" w:rsidP="00671E64">
      <w:pPr>
        <w:spacing w:line="360" w:lineRule="auto"/>
        <w:rPr>
          <w:color w:val="000000" w:themeColor="text1"/>
        </w:rPr>
      </w:pPr>
    </w:p>
    <w:p w14:paraId="6553918F" w14:textId="074D62BF" w:rsidR="00671E64" w:rsidRPr="0043113A" w:rsidRDefault="00671E64" w:rsidP="00671E64">
      <w:pPr>
        <w:spacing w:line="360" w:lineRule="auto"/>
        <w:rPr>
          <w:color w:val="000000" w:themeColor="text1"/>
        </w:rPr>
      </w:pPr>
      <w:r w:rsidRPr="0043113A">
        <w:rPr>
          <w:color w:val="000000" w:themeColor="text1"/>
        </w:rPr>
        <w:t xml:space="preserve">The second section considers the relationship sphere </w:t>
      </w:r>
      <w:r w:rsidR="00FF6709" w:rsidRPr="0043113A">
        <w:rPr>
          <w:color w:val="000000" w:themeColor="text1"/>
        </w:rPr>
        <w:t xml:space="preserve">of the negotiation space as determined by both the meso political level and </w:t>
      </w:r>
      <w:r w:rsidR="001120F1" w:rsidRPr="0043113A">
        <w:rPr>
          <w:color w:val="000000" w:themeColor="text1"/>
        </w:rPr>
        <w:t xml:space="preserve">the </w:t>
      </w:r>
      <w:r w:rsidR="00FF6709" w:rsidRPr="0043113A">
        <w:rPr>
          <w:color w:val="000000" w:themeColor="text1"/>
        </w:rPr>
        <w:t xml:space="preserve">‘microprocess’ of negotiation. Specifically, it considers how participants perceive </w:t>
      </w:r>
      <w:r w:rsidRPr="0043113A">
        <w:rPr>
          <w:color w:val="000000" w:themeColor="text1"/>
        </w:rPr>
        <w:t xml:space="preserve">pivotal factors such as the legacy of past development and land claims. These external, structural factors condition </w:t>
      </w:r>
      <w:r w:rsidR="00FF6709" w:rsidRPr="0043113A">
        <w:rPr>
          <w:color w:val="000000" w:themeColor="text1"/>
        </w:rPr>
        <w:t xml:space="preserve">the exchange </w:t>
      </w:r>
      <w:r w:rsidR="00A02DC2" w:rsidRPr="0043113A">
        <w:rPr>
          <w:color w:val="000000" w:themeColor="text1"/>
        </w:rPr>
        <w:t xml:space="preserve">and highlight </w:t>
      </w:r>
      <w:r w:rsidRPr="0043113A">
        <w:rPr>
          <w:color w:val="000000" w:themeColor="text1"/>
        </w:rPr>
        <w:t xml:space="preserve">the reality </w:t>
      </w:r>
      <w:r w:rsidR="00FF6709" w:rsidRPr="0043113A">
        <w:rPr>
          <w:color w:val="000000" w:themeColor="text1"/>
        </w:rPr>
        <w:t>of</w:t>
      </w:r>
      <w:r w:rsidR="00A02DC2" w:rsidRPr="0043113A">
        <w:rPr>
          <w:color w:val="000000" w:themeColor="text1"/>
        </w:rPr>
        <w:t xml:space="preserve"> </w:t>
      </w:r>
      <w:r w:rsidRPr="0043113A">
        <w:rPr>
          <w:color w:val="000000" w:themeColor="text1"/>
        </w:rPr>
        <w:t>part</w:t>
      </w:r>
      <w:r w:rsidR="008732E6">
        <w:rPr>
          <w:color w:val="000000" w:themeColor="text1"/>
        </w:rPr>
        <w:t>y</w:t>
      </w:r>
      <w:r w:rsidRPr="0043113A">
        <w:rPr>
          <w:color w:val="000000" w:themeColor="text1"/>
        </w:rPr>
        <w:t xml:space="preserve"> </w:t>
      </w:r>
      <w:r w:rsidR="00FF6709" w:rsidRPr="0043113A">
        <w:rPr>
          <w:color w:val="000000" w:themeColor="text1"/>
        </w:rPr>
        <w:t xml:space="preserve">approach as informed by </w:t>
      </w:r>
      <w:r w:rsidRPr="0043113A">
        <w:rPr>
          <w:color w:val="000000" w:themeColor="text1"/>
        </w:rPr>
        <w:t>p</w:t>
      </w:r>
      <w:r w:rsidR="00A02DC2" w:rsidRPr="0043113A">
        <w:rPr>
          <w:color w:val="000000" w:themeColor="text1"/>
        </w:rPr>
        <w:t>rior engagement. Further</w:t>
      </w:r>
      <w:r w:rsidRPr="0043113A">
        <w:rPr>
          <w:color w:val="000000" w:themeColor="text1"/>
        </w:rPr>
        <w:t xml:space="preserve">, </w:t>
      </w:r>
      <w:r w:rsidR="00A02DC2" w:rsidRPr="0043113A">
        <w:rPr>
          <w:color w:val="000000" w:themeColor="text1"/>
        </w:rPr>
        <w:t>that</w:t>
      </w:r>
      <w:r w:rsidRPr="0043113A">
        <w:rPr>
          <w:color w:val="000000" w:themeColor="text1"/>
        </w:rPr>
        <w:t xml:space="preserve"> broader state-Indigenous relations held </w:t>
      </w:r>
      <w:r w:rsidR="00A02DC2" w:rsidRPr="0043113A">
        <w:rPr>
          <w:color w:val="000000" w:themeColor="text1"/>
        </w:rPr>
        <w:t xml:space="preserve">effects </w:t>
      </w:r>
      <w:r w:rsidRPr="0043113A">
        <w:rPr>
          <w:color w:val="000000" w:themeColor="text1"/>
        </w:rPr>
        <w:t>for relationships in th</w:t>
      </w:r>
      <w:r w:rsidR="00FF6709" w:rsidRPr="0043113A">
        <w:rPr>
          <w:color w:val="000000" w:themeColor="text1"/>
        </w:rPr>
        <w:t>e</w:t>
      </w:r>
      <w:r w:rsidRPr="0043113A">
        <w:rPr>
          <w:color w:val="000000" w:themeColor="text1"/>
        </w:rPr>
        <w:t xml:space="preserve"> industry-Indigenous negotiation space (Participant G7).</w:t>
      </w:r>
      <w:r w:rsidR="00FF6709" w:rsidRPr="0043113A">
        <w:rPr>
          <w:color w:val="000000" w:themeColor="text1"/>
        </w:rPr>
        <w:t xml:space="preserve"> </w:t>
      </w:r>
      <w:r w:rsidR="008732E6">
        <w:rPr>
          <w:color w:val="000000" w:themeColor="text1"/>
        </w:rPr>
        <w:t>‘</w:t>
      </w:r>
      <w:r w:rsidR="00FF6709" w:rsidRPr="0043113A">
        <w:rPr>
          <w:color w:val="000000" w:themeColor="text1"/>
        </w:rPr>
        <w:t>M</w:t>
      </w:r>
      <w:r w:rsidR="00A02DC2" w:rsidRPr="0043113A">
        <w:rPr>
          <w:color w:val="000000" w:themeColor="text1"/>
        </w:rPr>
        <w:t>icroprocess</w:t>
      </w:r>
      <w:r w:rsidR="00FF6709" w:rsidRPr="0043113A">
        <w:rPr>
          <w:color w:val="000000" w:themeColor="text1"/>
        </w:rPr>
        <w:t>’</w:t>
      </w:r>
      <w:r w:rsidR="00A02DC2" w:rsidRPr="0043113A">
        <w:rPr>
          <w:color w:val="000000" w:themeColor="text1"/>
        </w:rPr>
        <w:t xml:space="preserve"> </w:t>
      </w:r>
      <w:r w:rsidRPr="0043113A">
        <w:rPr>
          <w:color w:val="000000" w:themeColor="text1"/>
        </w:rPr>
        <w:t xml:space="preserve">specific elements </w:t>
      </w:r>
      <w:r w:rsidR="00FF6709" w:rsidRPr="0043113A">
        <w:rPr>
          <w:color w:val="000000" w:themeColor="text1"/>
        </w:rPr>
        <w:t>are</w:t>
      </w:r>
      <w:r w:rsidRPr="0043113A">
        <w:rPr>
          <w:color w:val="000000" w:themeColor="text1"/>
        </w:rPr>
        <w:t xml:space="preserve"> likewise explored in the discussion of time pressure on relationships. Further, how parties construed relationship-building and the redefinition of relationships </w:t>
      </w:r>
      <w:r w:rsidRPr="0043113A">
        <w:rPr>
          <w:i/>
          <w:color w:val="000000" w:themeColor="text1"/>
        </w:rPr>
        <w:t>through</w:t>
      </w:r>
      <w:r w:rsidRPr="0043113A">
        <w:rPr>
          <w:color w:val="000000" w:themeColor="text1"/>
        </w:rPr>
        <w:t xml:space="preserve"> negotiation is examined. This evidenced the manner in which expectations or objectives were aligned or mismatched. </w:t>
      </w:r>
    </w:p>
    <w:p w14:paraId="5203F8FC" w14:textId="77777777" w:rsidR="00671E64" w:rsidRPr="0043113A" w:rsidRDefault="00671E64" w:rsidP="00671E64">
      <w:pPr>
        <w:spacing w:line="360" w:lineRule="auto"/>
        <w:rPr>
          <w:color w:val="000000" w:themeColor="text1"/>
        </w:rPr>
      </w:pPr>
    </w:p>
    <w:p w14:paraId="7D73B3CF" w14:textId="6929B21F" w:rsidR="00671E64" w:rsidRPr="0043113A" w:rsidRDefault="00671E64" w:rsidP="00671E64">
      <w:pPr>
        <w:spacing w:line="360" w:lineRule="auto"/>
        <w:rPr>
          <w:color w:val="000000" w:themeColor="text1"/>
        </w:rPr>
      </w:pPr>
      <w:r w:rsidRPr="0043113A">
        <w:rPr>
          <w:color w:val="000000" w:themeColor="text1"/>
        </w:rPr>
        <w:t xml:space="preserve">The final section considers </w:t>
      </w:r>
      <w:r w:rsidR="00FF6709" w:rsidRPr="0043113A">
        <w:rPr>
          <w:color w:val="000000" w:themeColor="text1"/>
        </w:rPr>
        <w:t>participant</w:t>
      </w:r>
      <w:r w:rsidRPr="0043113A">
        <w:rPr>
          <w:color w:val="000000" w:themeColor="text1"/>
        </w:rPr>
        <w:t xml:space="preserve"> satisfaction as regards the relationships sphere. This was a unique </w:t>
      </w:r>
      <w:r w:rsidR="005374E6" w:rsidRPr="0043113A">
        <w:rPr>
          <w:color w:val="000000" w:themeColor="text1"/>
        </w:rPr>
        <w:t>b</w:t>
      </w:r>
      <w:r w:rsidRPr="0043113A">
        <w:rPr>
          <w:color w:val="000000" w:themeColor="text1"/>
        </w:rPr>
        <w:t>e</w:t>
      </w:r>
      <w:r w:rsidR="005374E6" w:rsidRPr="0043113A">
        <w:rPr>
          <w:color w:val="000000" w:themeColor="text1"/>
        </w:rPr>
        <w:t>nefit</w:t>
      </w:r>
      <w:r w:rsidRPr="0043113A">
        <w:rPr>
          <w:color w:val="000000" w:themeColor="text1"/>
        </w:rPr>
        <w:t xml:space="preserve"> of </w:t>
      </w:r>
      <w:r w:rsidR="005374E6" w:rsidRPr="0043113A">
        <w:rPr>
          <w:color w:val="000000" w:themeColor="text1"/>
        </w:rPr>
        <w:t>considerin</w:t>
      </w:r>
      <w:r w:rsidRPr="0043113A">
        <w:rPr>
          <w:color w:val="000000" w:themeColor="text1"/>
        </w:rPr>
        <w:t>g concluded negotiation</w:t>
      </w:r>
      <w:r w:rsidR="008732E6">
        <w:rPr>
          <w:color w:val="000000" w:themeColor="text1"/>
        </w:rPr>
        <w:t>s</w:t>
      </w:r>
      <w:r w:rsidR="005374E6" w:rsidRPr="0043113A">
        <w:rPr>
          <w:color w:val="000000" w:themeColor="text1"/>
        </w:rPr>
        <w:t xml:space="preserve">, </w:t>
      </w:r>
      <w:r w:rsidRPr="0043113A">
        <w:rPr>
          <w:color w:val="000000" w:themeColor="text1"/>
        </w:rPr>
        <w:t>allow</w:t>
      </w:r>
      <w:r w:rsidR="00FF6709" w:rsidRPr="0043113A">
        <w:rPr>
          <w:color w:val="000000" w:themeColor="text1"/>
        </w:rPr>
        <w:t>ing</w:t>
      </w:r>
      <w:r w:rsidRPr="0043113A">
        <w:rPr>
          <w:color w:val="000000" w:themeColor="text1"/>
        </w:rPr>
        <w:t xml:space="preserve"> participants to reflect on ‘future relations’ that have unfolded, and whether these represented gains or </w:t>
      </w:r>
      <w:r w:rsidR="008732E6">
        <w:rPr>
          <w:color w:val="000000" w:themeColor="text1"/>
        </w:rPr>
        <w:t xml:space="preserve">considerable </w:t>
      </w:r>
      <w:r w:rsidRPr="0043113A">
        <w:rPr>
          <w:color w:val="000000" w:themeColor="text1"/>
        </w:rPr>
        <w:t xml:space="preserve">shift. </w:t>
      </w:r>
    </w:p>
    <w:p w14:paraId="400BEF90" w14:textId="77777777" w:rsidR="00051BD3" w:rsidRPr="0043113A" w:rsidRDefault="00051BD3" w:rsidP="00671E64">
      <w:pPr>
        <w:spacing w:line="360" w:lineRule="auto"/>
        <w:rPr>
          <w:color w:val="000000" w:themeColor="text1"/>
          <w:sz w:val="20"/>
          <w:szCs w:val="20"/>
          <w:u w:val="single"/>
        </w:rPr>
      </w:pPr>
    </w:p>
    <w:p w14:paraId="7AAE5EF9" w14:textId="77777777" w:rsidR="00671E64" w:rsidRPr="0043113A" w:rsidRDefault="00671E64" w:rsidP="00671E64">
      <w:pPr>
        <w:spacing w:line="360" w:lineRule="auto"/>
        <w:rPr>
          <w:color w:val="000000" w:themeColor="text1"/>
          <w:sz w:val="32"/>
          <w:szCs w:val="32"/>
        </w:rPr>
      </w:pPr>
      <w:r w:rsidRPr="0043113A">
        <w:rPr>
          <w:color w:val="000000" w:themeColor="text1"/>
          <w:sz w:val="32"/>
          <w:szCs w:val="32"/>
        </w:rPr>
        <w:t>Inter-party interaction dynamics</w:t>
      </w:r>
    </w:p>
    <w:p w14:paraId="22BAF8AA" w14:textId="24F22B0D" w:rsidR="00671E64" w:rsidRPr="0043113A" w:rsidRDefault="00671E64" w:rsidP="00671E64">
      <w:pPr>
        <w:spacing w:line="360" w:lineRule="auto"/>
        <w:rPr>
          <w:color w:val="FF0000"/>
        </w:rPr>
      </w:pPr>
      <w:r w:rsidRPr="0043113A">
        <w:rPr>
          <w:color w:val="FF0000"/>
        </w:rPr>
        <w:t xml:space="preserve"> </w:t>
      </w:r>
    </w:p>
    <w:p w14:paraId="7DDC4309" w14:textId="7BEE4FEC" w:rsidR="00671E64" w:rsidRPr="0043113A" w:rsidRDefault="00671E64" w:rsidP="00671E64">
      <w:pPr>
        <w:spacing w:line="360" w:lineRule="auto"/>
      </w:pPr>
      <w:r w:rsidRPr="0043113A">
        <w:t xml:space="preserve">In industry-Indigenous negotiation, parties inherit the complexity of settler-Indigenous political relations imposed by various resource governance regimes. This complexity deviates from much of the literature which presents negotiation as an engagement </w:t>
      </w:r>
      <w:r w:rsidRPr="0043113A">
        <w:rPr>
          <w:color w:val="000000" w:themeColor="text1"/>
        </w:rPr>
        <w:t>between strangers, mediating an isolated problem from positions of relative neutrality. Even where specific companies and affected Indigenous groups have not interacted before, negotiation relationships can be influenced by the</w:t>
      </w:r>
      <w:r w:rsidR="00B36C6E" w:rsidRPr="0043113A">
        <w:rPr>
          <w:color w:val="000000" w:themeColor="text1"/>
        </w:rPr>
        <w:t>se</w:t>
      </w:r>
      <w:r w:rsidRPr="0043113A">
        <w:rPr>
          <w:color w:val="000000" w:themeColor="text1"/>
        </w:rPr>
        <w:t xml:space="preserve"> relations of the resource extraction context, and between the state and Indigenous peoples</w:t>
      </w:r>
      <w:r w:rsidR="00FD4204" w:rsidRPr="0043113A">
        <w:rPr>
          <w:color w:val="000000" w:themeColor="text1"/>
        </w:rPr>
        <w:t xml:space="preserve"> broadly</w:t>
      </w:r>
      <w:r w:rsidRPr="0043113A">
        <w:rPr>
          <w:color w:val="000000" w:themeColor="text1"/>
        </w:rPr>
        <w:t xml:space="preserve">. From the outset, inter-party dynamics </w:t>
      </w:r>
      <w:r w:rsidR="00FD4204" w:rsidRPr="0043113A">
        <w:rPr>
          <w:color w:val="000000" w:themeColor="text1"/>
        </w:rPr>
        <w:t xml:space="preserve">can be </w:t>
      </w:r>
      <w:r w:rsidRPr="0043113A">
        <w:rPr>
          <w:color w:val="000000" w:themeColor="text1"/>
        </w:rPr>
        <w:t>underpinned by assumptions and expectations regarding th</w:t>
      </w:r>
      <w:r w:rsidR="00FD4204" w:rsidRPr="0043113A">
        <w:rPr>
          <w:color w:val="000000" w:themeColor="text1"/>
        </w:rPr>
        <w:t>e</w:t>
      </w:r>
      <w:r w:rsidRPr="0043113A">
        <w:rPr>
          <w:color w:val="000000" w:themeColor="text1"/>
        </w:rPr>
        <w:t xml:space="preserve"> exchange. The agreement-</w:t>
      </w:r>
      <w:r w:rsidRPr="0043113A">
        <w:rPr>
          <w:color w:val="000000" w:themeColor="text1"/>
        </w:rPr>
        <w:lastRenderedPageBreak/>
        <w:t>making cano</w:t>
      </w:r>
      <w:r w:rsidR="00FD4204" w:rsidRPr="0043113A">
        <w:rPr>
          <w:color w:val="000000" w:themeColor="text1"/>
        </w:rPr>
        <w:t>n</w:t>
      </w:r>
      <w:r w:rsidRPr="0043113A">
        <w:rPr>
          <w:color w:val="000000" w:themeColor="text1"/>
        </w:rPr>
        <w:t xml:space="preserve"> afford</w:t>
      </w:r>
      <w:r w:rsidR="00FD4204" w:rsidRPr="0043113A">
        <w:rPr>
          <w:color w:val="000000" w:themeColor="text1"/>
        </w:rPr>
        <w:t>s relatively</w:t>
      </w:r>
      <w:r w:rsidRPr="0043113A">
        <w:rPr>
          <w:color w:val="000000" w:themeColor="text1"/>
        </w:rPr>
        <w:t xml:space="preserve"> little attention to the relationship sphere </w:t>
      </w:r>
      <w:r w:rsidRPr="0043113A">
        <w:rPr>
          <w:i/>
          <w:color w:val="000000" w:themeColor="text1"/>
        </w:rPr>
        <w:t>within</w:t>
      </w:r>
      <w:r w:rsidRPr="0043113A">
        <w:rPr>
          <w:color w:val="000000" w:themeColor="text1"/>
        </w:rPr>
        <w:t xml:space="preserve"> the microprocess of negotiation. Participant accounts of the inter-party dynamic therefore provided valuable </w:t>
      </w:r>
      <w:r w:rsidR="00FD4204" w:rsidRPr="0043113A">
        <w:rPr>
          <w:color w:val="000000" w:themeColor="text1"/>
        </w:rPr>
        <w:t>ins</w:t>
      </w:r>
      <w:r w:rsidR="006C163A" w:rsidRPr="0043113A">
        <w:rPr>
          <w:color w:val="000000" w:themeColor="text1"/>
        </w:rPr>
        <w:t>i</w:t>
      </w:r>
      <w:r w:rsidR="00FD4204" w:rsidRPr="0043113A">
        <w:rPr>
          <w:color w:val="000000" w:themeColor="text1"/>
        </w:rPr>
        <w:t>ghts</w:t>
      </w:r>
      <w:r w:rsidRPr="0043113A">
        <w:rPr>
          <w:color w:val="000000" w:themeColor="text1"/>
        </w:rPr>
        <w:t>.</w:t>
      </w:r>
    </w:p>
    <w:p w14:paraId="0604AF21" w14:textId="77777777" w:rsidR="00671E64" w:rsidRPr="0043113A" w:rsidRDefault="00671E64" w:rsidP="00671E64">
      <w:pPr>
        <w:spacing w:line="360" w:lineRule="auto"/>
      </w:pPr>
    </w:p>
    <w:p w14:paraId="70C6FC34" w14:textId="60C7A7EA" w:rsidR="00671E64" w:rsidRPr="0043113A" w:rsidRDefault="0006192E" w:rsidP="00671E64">
      <w:pPr>
        <w:spacing w:line="360" w:lineRule="auto"/>
      </w:pPr>
      <w:r w:rsidRPr="0043113A">
        <w:t xml:space="preserve">This negotiation space conformed to </w:t>
      </w:r>
      <w:r w:rsidR="00671E64" w:rsidRPr="0043113A">
        <w:t>the Western normative model of negotiation</w:t>
      </w:r>
      <w:r w:rsidRPr="0043113A">
        <w:t xml:space="preserve">. This model is associated with adversarial dynamics. Participants often expected parties’ interests and objectives to conflict and characterised the interaction dynamic as tense. This could be attributed to divergent interests </w:t>
      </w:r>
      <w:r w:rsidR="00671E64" w:rsidRPr="0043113A">
        <w:t>underlying negotiation mandates</w:t>
      </w:r>
      <w:r w:rsidR="00C84051" w:rsidRPr="0043113A">
        <w:t>. I</w:t>
      </w:r>
      <w:r w:rsidR="00671E64" w:rsidRPr="0043113A">
        <w:t>mportantly</w:t>
      </w:r>
      <w:r w:rsidR="00C84051" w:rsidRPr="0043113A">
        <w:t>,</w:t>
      </w:r>
      <w:r w:rsidR="00671E64" w:rsidRPr="0043113A">
        <w:t xml:space="preserve"> it was also </w:t>
      </w:r>
      <w:r w:rsidR="00671E64" w:rsidRPr="0043113A">
        <w:rPr>
          <w:color w:val="000000" w:themeColor="text1"/>
        </w:rPr>
        <w:t xml:space="preserve">linked to unequal emphasis on relationships within </w:t>
      </w:r>
      <w:r w:rsidR="00C84051" w:rsidRPr="0043113A">
        <w:rPr>
          <w:color w:val="000000" w:themeColor="text1"/>
        </w:rPr>
        <w:t xml:space="preserve">interaction, </w:t>
      </w:r>
      <w:r w:rsidR="00671E64" w:rsidRPr="0043113A">
        <w:rPr>
          <w:color w:val="000000" w:themeColor="text1"/>
        </w:rPr>
        <w:t xml:space="preserve">and relationship-building as an </w:t>
      </w:r>
      <w:r w:rsidRPr="0043113A">
        <w:rPr>
          <w:color w:val="000000" w:themeColor="text1"/>
        </w:rPr>
        <w:t xml:space="preserve">explicit </w:t>
      </w:r>
      <w:r w:rsidR="00671E64" w:rsidRPr="0043113A">
        <w:rPr>
          <w:color w:val="000000" w:themeColor="text1"/>
        </w:rPr>
        <w:t>objective. For some, these aspects were intrinsically linked</w:t>
      </w:r>
      <w:r w:rsidR="00C84051" w:rsidRPr="0043113A">
        <w:rPr>
          <w:color w:val="000000" w:themeColor="text1"/>
        </w:rPr>
        <w:t xml:space="preserve">; </w:t>
      </w:r>
      <w:r w:rsidRPr="0043113A">
        <w:rPr>
          <w:color w:val="000000" w:themeColor="text1"/>
        </w:rPr>
        <w:t>C</w:t>
      </w:r>
      <w:r w:rsidR="00671E64" w:rsidRPr="0043113A">
        <w:rPr>
          <w:color w:val="000000" w:themeColor="text1"/>
        </w:rPr>
        <w:t>onsultant Participant CN3 saw the company as fundamentally profit-driven, leading to competitive positioning and mismatched expectations of appropriate relationships at the formal table</w:t>
      </w:r>
      <w:r w:rsidR="00671E64" w:rsidRPr="0043113A">
        <w:rPr>
          <w:i/>
          <w:color w:val="000000" w:themeColor="text1"/>
        </w:rPr>
        <w:t>.</w:t>
      </w:r>
      <w:r w:rsidR="00671E64" w:rsidRPr="0043113A">
        <w:rPr>
          <w:color w:val="000000" w:themeColor="text1"/>
        </w:rPr>
        <w:t xml:space="preserve"> Similarly, asked whether parties shared mutual understandings of relationships, government Participant G6 replied, ‘I don’t think so, because it can’t, right, as I said minimi</w:t>
      </w:r>
      <w:r w:rsidR="00357748" w:rsidRPr="0043113A">
        <w:rPr>
          <w:color w:val="000000" w:themeColor="text1"/>
        </w:rPr>
        <w:t>s</w:t>
      </w:r>
      <w:r w:rsidR="00671E64" w:rsidRPr="0043113A">
        <w:rPr>
          <w:color w:val="000000" w:themeColor="text1"/>
        </w:rPr>
        <w:t>e-maximi</w:t>
      </w:r>
      <w:r w:rsidR="00357748" w:rsidRPr="0043113A">
        <w:rPr>
          <w:color w:val="000000" w:themeColor="text1"/>
        </w:rPr>
        <w:t>s</w:t>
      </w:r>
      <w:r w:rsidR="00671E64" w:rsidRPr="0043113A">
        <w:rPr>
          <w:color w:val="000000" w:themeColor="text1"/>
        </w:rPr>
        <w:t>e. There’s a conflict here, two different levels’(G6).</w:t>
      </w:r>
      <w:r w:rsidR="00357748" w:rsidRPr="0043113A">
        <w:rPr>
          <w:color w:val="000000" w:themeColor="text1"/>
        </w:rPr>
        <w:t xml:space="preserve"> Divergent objectives</w:t>
      </w:r>
      <w:r w:rsidR="00C84051" w:rsidRPr="0043113A">
        <w:rPr>
          <w:color w:val="000000" w:themeColor="text1"/>
        </w:rPr>
        <w:t>,</w:t>
      </w:r>
      <w:r w:rsidR="00357748" w:rsidRPr="0043113A">
        <w:rPr>
          <w:color w:val="000000" w:themeColor="text1"/>
        </w:rPr>
        <w:t xml:space="preserve"> captured by polarity </w:t>
      </w:r>
      <w:r w:rsidR="00C84051" w:rsidRPr="0043113A">
        <w:rPr>
          <w:color w:val="000000" w:themeColor="text1"/>
        </w:rPr>
        <w:t>between</w:t>
      </w:r>
      <w:r w:rsidR="00357748" w:rsidRPr="0043113A">
        <w:rPr>
          <w:color w:val="000000" w:themeColor="text1"/>
        </w:rPr>
        <w:t xml:space="preserve"> industry seeking to minimise costs, and Indigenous parties to maximise benefits and obligations compromised the interaction dynamic. </w:t>
      </w:r>
      <w:r w:rsidR="00671E64" w:rsidRPr="0043113A">
        <w:rPr>
          <w:color w:val="000000" w:themeColor="text1"/>
        </w:rPr>
        <w:t>Conflicting negotiation mandates impact the relationships sphere by creating opposing understandings of the</w:t>
      </w:r>
      <w:r w:rsidR="00671E64" w:rsidRPr="0043113A">
        <w:t xml:space="preserve"> mediated exchange. </w:t>
      </w:r>
      <w:r w:rsidR="00C84051" w:rsidRPr="0043113A">
        <w:t xml:space="preserve">For industry Participant C3 this was addressed by </w:t>
      </w:r>
      <w:r w:rsidR="00671E64" w:rsidRPr="0043113A">
        <w:t>Rio Tinto addressed changing</w:t>
      </w:r>
      <w:r w:rsidR="00357748" w:rsidRPr="0043113A">
        <w:t xml:space="preserve"> nomenclature from</w:t>
      </w:r>
      <w:r w:rsidR="00671E64" w:rsidRPr="0043113A">
        <w:t xml:space="preserve"> ‘Impact Benefit’ to ‘Participation Agreement’</w:t>
      </w:r>
    </w:p>
    <w:p w14:paraId="1CC63C0C" w14:textId="77777777" w:rsidR="00671E64" w:rsidRPr="0043113A" w:rsidRDefault="00671E64" w:rsidP="00671E64">
      <w:pPr>
        <w:spacing w:line="360" w:lineRule="auto"/>
      </w:pPr>
    </w:p>
    <w:p w14:paraId="45756BA4" w14:textId="77777777" w:rsidR="008732E6" w:rsidRDefault="00671E64" w:rsidP="008732E6">
      <w:pPr>
        <w:spacing w:line="360" w:lineRule="auto"/>
        <w:ind w:left="720"/>
        <w:rPr>
          <w:color w:val="000000" w:themeColor="text1"/>
        </w:rPr>
      </w:pPr>
      <w:r w:rsidRPr="0043113A">
        <w:rPr>
          <w:color w:val="000000" w:themeColor="text1"/>
        </w:rPr>
        <w:t>‘at least [the name ‘Participation Agreement’] got it further down the track, in having a dialogue that was important for both parties to the agreements - other than ok</w:t>
      </w:r>
      <w:r w:rsidR="008732E6">
        <w:rPr>
          <w:color w:val="000000" w:themeColor="text1"/>
        </w:rPr>
        <w:t>,</w:t>
      </w:r>
      <w:r w:rsidRPr="0043113A">
        <w:rPr>
          <w:color w:val="000000" w:themeColor="text1"/>
        </w:rPr>
        <w:t xml:space="preserve"> we came here, we’re going to have a big fight, and our fight is about getting compensated for all those impacts, you know? And that’s a fair expectation, given the legacy of mining practices globally, and I dare say locally and so forth. Completely get that, understood that, but somehow we had to shift that brain chemistry because you get so stuck in the past’(C3).</w:t>
      </w:r>
    </w:p>
    <w:p w14:paraId="78CF69CC" w14:textId="43F5BD8C" w:rsidR="00671E64" w:rsidRPr="0043113A" w:rsidRDefault="00671E64" w:rsidP="008732E6">
      <w:pPr>
        <w:spacing w:line="360" w:lineRule="auto"/>
        <w:rPr>
          <w:color w:val="000000" w:themeColor="text1"/>
        </w:rPr>
      </w:pPr>
      <w:r w:rsidRPr="0043113A">
        <w:rPr>
          <w:color w:val="000000" w:themeColor="text1"/>
        </w:rPr>
        <w:lastRenderedPageBreak/>
        <w:t>This promoted industry mandate</w:t>
      </w:r>
      <w:r w:rsidR="00C84051" w:rsidRPr="0043113A">
        <w:rPr>
          <w:color w:val="000000" w:themeColor="text1"/>
        </w:rPr>
        <w:t>s</w:t>
      </w:r>
      <w:r w:rsidRPr="0043113A">
        <w:rPr>
          <w:color w:val="000000" w:themeColor="text1"/>
        </w:rPr>
        <w:t xml:space="preserve"> while seeking to extricate the interaction dynamic from a presumed conflict of interest that inhibited both issue alignment and relationship building</w:t>
      </w:r>
      <w:r w:rsidR="00671B74" w:rsidRPr="0043113A">
        <w:rPr>
          <w:rStyle w:val="FootnoteReference"/>
          <w:color w:val="000000" w:themeColor="text1"/>
        </w:rPr>
        <w:footnoteReference w:id="41"/>
      </w:r>
      <w:r w:rsidR="00671B74" w:rsidRPr="0043113A">
        <w:rPr>
          <w:color w:val="000000" w:themeColor="text1"/>
        </w:rPr>
        <w:t>. T</w:t>
      </w:r>
      <w:r w:rsidRPr="0043113A">
        <w:rPr>
          <w:color w:val="000000" w:themeColor="text1"/>
        </w:rPr>
        <w:t xml:space="preserve">his comment highlights tension between framings of time as bounded present and as historical contingency, and </w:t>
      </w:r>
      <w:r w:rsidR="00C84051" w:rsidRPr="0043113A">
        <w:rPr>
          <w:color w:val="000000" w:themeColor="text1"/>
        </w:rPr>
        <w:t xml:space="preserve">their respective influence on interpretations of </w:t>
      </w:r>
      <w:r w:rsidRPr="0043113A">
        <w:rPr>
          <w:color w:val="000000" w:themeColor="text1"/>
        </w:rPr>
        <w:t xml:space="preserve">relationships. </w:t>
      </w:r>
      <w:r w:rsidRPr="0043113A">
        <w:t>Rio Tinto’s ‘Participation Agreement’ sought to establish the nature and expectations of inter-party relationships</w:t>
      </w:r>
      <w:r w:rsidR="00C84051" w:rsidRPr="0043113A">
        <w:t>.</w:t>
      </w:r>
      <w:r w:rsidRPr="0043113A">
        <w:t xml:space="preserve"> </w:t>
      </w:r>
      <w:r w:rsidR="00C84051" w:rsidRPr="0043113A">
        <w:t>W</w:t>
      </w:r>
      <w:r w:rsidRPr="0043113A">
        <w:t xml:space="preserve">hile recognising </w:t>
      </w:r>
      <w:r w:rsidR="00C84051" w:rsidRPr="0043113A">
        <w:t xml:space="preserve">that </w:t>
      </w:r>
      <w:r w:rsidRPr="0043113A">
        <w:t xml:space="preserve">past experiences weigh on Indigenous parties, invoking these experiences was depicted negatively as remaining </w:t>
      </w:r>
      <w:r w:rsidRPr="0043113A">
        <w:rPr>
          <w:color w:val="000000" w:themeColor="text1"/>
        </w:rPr>
        <w:t xml:space="preserve">‘stuck in the past’. This rejects the framing of time as historical contingency - a continuation of antecedents, experiences, and meanings that gave rise to and inevitably shaped </w:t>
      </w:r>
      <w:r w:rsidR="008732E6">
        <w:rPr>
          <w:color w:val="000000" w:themeColor="text1"/>
        </w:rPr>
        <w:t xml:space="preserve">the </w:t>
      </w:r>
      <w:r w:rsidRPr="0043113A">
        <w:rPr>
          <w:color w:val="000000" w:themeColor="text1"/>
        </w:rPr>
        <w:t xml:space="preserve">current interaction. The name change then signified a break with history(ies) to frame time as bounded present, wherein relationships become collaborative ‘partnership’ arrangements. </w:t>
      </w:r>
    </w:p>
    <w:p w14:paraId="481ABD3B" w14:textId="77777777" w:rsidR="00671E64" w:rsidRPr="0043113A" w:rsidRDefault="00671E64" w:rsidP="00671E64">
      <w:pPr>
        <w:spacing w:line="360" w:lineRule="auto"/>
        <w:rPr>
          <w:color w:val="000000" w:themeColor="text1"/>
        </w:rPr>
      </w:pPr>
    </w:p>
    <w:p w14:paraId="44DA5FAB" w14:textId="1424B5C5" w:rsidR="00671E64" w:rsidRPr="0043113A" w:rsidRDefault="00671E64" w:rsidP="00671E64">
      <w:pPr>
        <w:spacing w:line="360" w:lineRule="auto"/>
        <w:rPr>
          <w:color w:val="000000" w:themeColor="text1"/>
        </w:rPr>
      </w:pPr>
      <w:r w:rsidRPr="0043113A">
        <w:rPr>
          <w:color w:val="000000" w:themeColor="text1"/>
        </w:rPr>
        <w:t>For consultant Participant CN2, the inter-party interaction dynamic could be compromised by the tendency to view Indigenous peoples as ‘backward’</w:t>
      </w:r>
      <w:r w:rsidR="00357748" w:rsidRPr="0043113A">
        <w:rPr>
          <w:color w:val="000000" w:themeColor="text1"/>
        </w:rPr>
        <w:t>, and</w:t>
      </w:r>
      <w:r w:rsidRPr="0043113A">
        <w:rPr>
          <w:color w:val="000000" w:themeColor="text1"/>
        </w:rPr>
        <w:t xml:space="preserve"> manifeste</w:t>
      </w:r>
      <w:r w:rsidR="00357748" w:rsidRPr="0043113A">
        <w:rPr>
          <w:color w:val="000000" w:themeColor="text1"/>
        </w:rPr>
        <w:t>d</w:t>
      </w:r>
      <w:r w:rsidRPr="0043113A">
        <w:rPr>
          <w:color w:val="000000" w:themeColor="text1"/>
        </w:rPr>
        <w:t xml:space="preserve"> in </w:t>
      </w:r>
      <w:r w:rsidR="00663A8F" w:rsidRPr="0043113A">
        <w:rPr>
          <w:color w:val="000000" w:themeColor="text1"/>
        </w:rPr>
        <w:t xml:space="preserve">unequal </w:t>
      </w:r>
      <w:r w:rsidRPr="0043113A">
        <w:rPr>
          <w:color w:val="000000" w:themeColor="text1"/>
        </w:rPr>
        <w:t>treatment of the Indigenous party</w:t>
      </w:r>
      <w:r w:rsidR="00C84051" w:rsidRPr="0043113A">
        <w:rPr>
          <w:color w:val="000000" w:themeColor="text1"/>
        </w:rPr>
        <w:t>.</w:t>
      </w:r>
      <w:r w:rsidRPr="0043113A">
        <w:rPr>
          <w:color w:val="000000" w:themeColor="text1"/>
        </w:rPr>
        <w:t xml:space="preserve"> </w:t>
      </w:r>
      <w:r w:rsidR="00C84051" w:rsidRPr="0043113A">
        <w:rPr>
          <w:color w:val="000000" w:themeColor="text1"/>
        </w:rPr>
        <w:t>D</w:t>
      </w:r>
      <w:r w:rsidRPr="0043113A">
        <w:rPr>
          <w:color w:val="000000" w:themeColor="text1"/>
        </w:rPr>
        <w:t>escribing the De Beers negotiation</w:t>
      </w:r>
      <w:r w:rsidR="008732E6">
        <w:rPr>
          <w:color w:val="000000" w:themeColor="text1"/>
        </w:rPr>
        <w:t>,</w:t>
      </w:r>
      <w:r w:rsidRPr="0043113A">
        <w:rPr>
          <w:color w:val="000000" w:themeColor="text1"/>
        </w:rPr>
        <w:t xml:space="preserve"> she argued,</w:t>
      </w:r>
    </w:p>
    <w:p w14:paraId="0894F7CB" w14:textId="77777777" w:rsidR="00671E64" w:rsidRPr="0043113A" w:rsidRDefault="00671E64" w:rsidP="00671E64">
      <w:pPr>
        <w:spacing w:line="360" w:lineRule="auto"/>
        <w:rPr>
          <w:color w:val="000000" w:themeColor="text1"/>
        </w:rPr>
      </w:pPr>
    </w:p>
    <w:p w14:paraId="55F2E3F6" w14:textId="58756330" w:rsidR="00671E64" w:rsidRPr="0043113A" w:rsidRDefault="00671E64" w:rsidP="00671E64">
      <w:pPr>
        <w:spacing w:line="360" w:lineRule="auto"/>
        <w:ind w:left="720"/>
        <w:rPr>
          <w:color w:val="000000" w:themeColor="text1"/>
        </w:rPr>
      </w:pPr>
      <w:r w:rsidRPr="0043113A">
        <w:t>‘if they’d gotten their instruction right and come to the table in good faith and not messed around trying to negotiate a 1980s style agreement with a modern Aboriginal government</w:t>
      </w:r>
      <w:r w:rsidR="00C84051" w:rsidRPr="0043113A">
        <w:t xml:space="preserve"> </w:t>
      </w:r>
      <w:r w:rsidRPr="0043113A">
        <w:t>it would have taken a lot less time’</w:t>
      </w:r>
      <w:r w:rsidRPr="0043113A">
        <w:rPr>
          <w:color w:val="000000" w:themeColor="text1"/>
        </w:rPr>
        <w:t>(CN2).</w:t>
      </w:r>
    </w:p>
    <w:p w14:paraId="62203D91" w14:textId="77777777" w:rsidR="00671E64" w:rsidRPr="0043113A" w:rsidRDefault="00671E64" w:rsidP="00671E64">
      <w:pPr>
        <w:spacing w:line="360" w:lineRule="auto"/>
        <w:rPr>
          <w:color w:val="FF0000"/>
        </w:rPr>
      </w:pPr>
    </w:p>
    <w:p w14:paraId="09E6BE6B" w14:textId="6E29B2AB" w:rsidR="00671E64" w:rsidRPr="0043113A" w:rsidRDefault="00663A8F" w:rsidP="00671E64">
      <w:pPr>
        <w:spacing w:line="360" w:lineRule="auto"/>
        <w:rPr>
          <w:color w:val="000000" w:themeColor="text1"/>
        </w:rPr>
      </w:pPr>
      <w:r w:rsidRPr="0043113A">
        <w:rPr>
          <w:color w:val="000000" w:themeColor="text1"/>
        </w:rPr>
        <w:t xml:space="preserve">Responses </w:t>
      </w:r>
      <w:r w:rsidR="00671E64" w:rsidRPr="0043113A">
        <w:rPr>
          <w:color w:val="000000" w:themeColor="text1"/>
        </w:rPr>
        <w:t xml:space="preserve">indicated relationships were influenced by participants’ cultural scripts and dispositions toward ‘task’ or ‘relationship’ orientation. Industry participants predominantly framed time as bounded present, situating negotiation as a discrete instance of interaction oriented to the ‘task’ of securing consent and a concluded agreement. </w:t>
      </w:r>
      <w:r w:rsidRPr="0043113A">
        <w:rPr>
          <w:color w:val="000000" w:themeColor="text1"/>
        </w:rPr>
        <w:t>H</w:t>
      </w:r>
      <w:r w:rsidR="00671E64" w:rsidRPr="0043113A">
        <w:rPr>
          <w:color w:val="000000" w:themeColor="text1"/>
        </w:rPr>
        <w:t>owever, company approach did vary and produce</w:t>
      </w:r>
      <w:r w:rsidRPr="0043113A">
        <w:rPr>
          <w:color w:val="000000" w:themeColor="text1"/>
        </w:rPr>
        <w:t>d</w:t>
      </w:r>
      <w:r w:rsidR="00671E64" w:rsidRPr="0043113A">
        <w:rPr>
          <w:color w:val="000000" w:themeColor="text1"/>
        </w:rPr>
        <w:t xml:space="preserve"> qualitatively different dynamics. Diavik was </w:t>
      </w:r>
      <w:r w:rsidR="00990A63" w:rsidRPr="0043113A">
        <w:rPr>
          <w:color w:val="000000" w:themeColor="text1"/>
        </w:rPr>
        <w:t>the most positively assessed</w:t>
      </w:r>
      <w:r w:rsidR="00671E64" w:rsidRPr="0043113A">
        <w:rPr>
          <w:color w:val="000000" w:themeColor="text1"/>
        </w:rPr>
        <w:t>, with Rio Tinto expending ‘sincere’ effort in relationship</w:t>
      </w:r>
      <w:r w:rsidR="008732E6">
        <w:rPr>
          <w:color w:val="000000" w:themeColor="text1"/>
        </w:rPr>
        <w:t>-</w:t>
      </w:r>
      <w:r w:rsidR="00671E64" w:rsidRPr="0043113A">
        <w:rPr>
          <w:color w:val="000000" w:themeColor="text1"/>
        </w:rPr>
        <w:t xml:space="preserve">building with signatory communities (Participant I8) and being more receptive to the needs and concerns of Indigenous </w:t>
      </w:r>
      <w:r w:rsidR="00671E64" w:rsidRPr="0043113A">
        <w:rPr>
          <w:color w:val="000000" w:themeColor="text1"/>
        </w:rPr>
        <w:lastRenderedPageBreak/>
        <w:t>parties (Participant I10). Rio Tinto’s approach to relationship</w:t>
      </w:r>
      <w:r w:rsidR="008732E6">
        <w:rPr>
          <w:color w:val="000000" w:themeColor="text1"/>
        </w:rPr>
        <w:t>-</w:t>
      </w:r>
      <w:r w:rsidR="00671E64" w:rsidRPr="0043113A">
        <w:rPr>
          <w:color w:val="000000" w:themeColor="text1"/>
        </w:rPr>
        <w:t xml:space="preserve">building included hiring locals as negotiators to capitalise upon pre-existing relationships </w:t>
      </w:r>
      <w:r w:rsidR="00990A63" w:rsidRPr="0043113A">
        <w:rPr>
          <w:color w:val="000000" w:themeColor="text1"/>
        </w:rPr>
        <w:t>and</w:t>
      </w:r>
      <w:r w:rsidR="00671E64" w:rsidRPr="0043113A">
        <w:rPr>
          <w:color w:val="000000" w:themeColor="text1"/>
        </w:rPr>
        <w:t xml:space="preserve"> foster collaborative working dynamic</w:t>
      </w:r>
      <w:r w:rsidR="00990A63" w:rsidRPr="0043113A">
        <w:rPr>
          <w:color w:val="000000" w:themeColor="text1"/>
        </w:rPr>
        <w:t>s</w:t>
      </w:r>
      <w:r w:rsidR="00671E64" w:rsidRPr="0043113A">
        <w:rPr>
          <w:color w:val="000000" w:themeColor="text1"/>
        </w:rPr>
        <w:t xml:space="preserve">. As industry Participant C3 pointed out in </w:t>
      </w:r>
      <w:r w:rsidR="008732E6">
        <w:rPr>
          <w:color w:val="000000" w:themeColor="text1"/>
        </w:rPr>
        <w:t>regards</w:t>
      </w:r>
      <w:r w:rsidR="00671E64" w:rsidRPr="0043113A">
        <w:rPr>
          <w:color w:val="000000" w:themeColor="text1"/>
        </w:rPr>
        <w:t xml:space="preserve"> to status and respect</w:t>
      </w:r>
      <w:r w:rsidR="00671B74" w:rsidRPr="0043113A">
        <w:rPr>
          <w:color w:val="000000" w:themeColor="text1"/>
        </w:rPr>
        <w:t>, p</w:t>
      </w:r>
      <w:r w:rsidR="00671E64" w:rsidRPr="0043113A">
        <w:rPr>
          <w:color w:val="000000" w:themeColor="text1"/>
        </w:rPr>
        <w:t xml:space="preserve">rior relationships meant his presence and effort had traction with Indigenous leadership and their representatives. </w:t>
      </w:r>
    </w:p>
    <w:p w14:paraId="7423C112" w14:textId="77777777" w:rsidR="00671E64" w:rsidRPr="0043113A" w:rsidRDefault="00671E64" w:rsidP="00671E64">
      <w:pPr>
        <w:spacing w:line="360" w:lineRule="auto"/>
        <w:rPr>
          <w:color w:val="000000" w:themeColor="text1"/>
        </w:rPr>
      </w:pPr>
    </w:p>
    <w:p w14:paraId="1AB2C434" w14:textId="46941980" w:rsidR="00671E64" w:rsidRPr="0043113A" w:rsidRDefault="00671E64" w:rsidP="00671E64">
      <w:pPr>
        <w:spacing w:line="360" w:lineRule="auto"/>
        <w:rPr>
          <w:color w:val="000000" w:themeColor="text1"/>
        </w:rPr>
      </w:pPr>
      <w:r w:rsidRPr="0043113A">
        <w:rPr>
          <w:color w:val="000000" w:themeColor="text1"/>
        </w:rPr>
        <w:t>Participant CN2 concurred that locals recruited to industry parties could positively shift interaction dynamic</w:t>
      </w:r>
      <w:r w:rsidR="00663A8F" w:rsidRPr="0043113A">
        <w:rPr>
          <w:color w:val="000000" w:themeColor="text1"/>
        </w:rPr>
        <w:t>s</w:t>
      </w:r>
      <w:r w:rsidRPr="0043113A">
        <w:rPr>
          <w:color w:val="000000" w:themeColor="text1"/>
        </w:rPr>
        <w:t xml:space="preserve"> towards a productive ‘relationship’ orientation. </w:t>
      </w:r>
      <w:r w:rsidRPr="0043113A">
        <w:t xml:space="preserve">However, these gains were seen </w:t>
      </w:r>
      <w:r w:rsidR="00990A63" w:rsidRPr="0043113A">
        <w:t xml:space="preserve">as </w:t>
      </w:r>
      <w:r w:rsidRPr="0043113A">
        <w:t xml:space="preserve">compromised with </w:t>
      </w:r>
      <w:r w:rsidR="00990A63" w:rsidRPr="0043113A">
        <w:t>staff</w:t>
      </w:r>
      <w:r w:rsidRPr="0043113A">
        <w:t xml:space="preserve"> change</w:t>
      </w:r>
      <w:r w:rsidR="00990A63" w:rsidRPr="0043113A">
        <w:t>s</w:t>
      </w:r>
      <w:r w:rsidRPr="0043113A">
        <w:t xml:space="preserve"> post-agreement and into project operation</w:t>
      </w:r>
      <w:r w:rsidR="00990A63" w:rsidRPr="0043113A">
        <w:t>.</w:t>
      </w:r>
      <w:r w:rsidRPr="0043113A">
        <w:t xml:space="preserve"> </w:t>
      </w:r>
      <w:r w:rsidR="00990A63" w:rsidRPr="0043113A">
        <w:t>T</w:t>
      </w:r>
      <w:r w:rsidRPr="0043113A">
        <w:t xml:space="preserve">he </w:t>
      </w:r>
      <w:r w:rsidR="00990A63" w:rsidRPr="0043113A">
        <w:t>P</w:t>
      </w:r>
      <w:r w:rsidRPr="0043113A">
        <w:t>articipant explained,</w:t>
      </w:r>
      <w:r w:rsidRPr="0043113A">
        <w:rPr>
          <w:color w:val="000000" w:themeColor="text1"/>
        </w:rPr>
        <w:t xml:space="preserve"> ‘we all sort of grew up together and everybody knows who to call on particular issues and now? [shrugs] no idea, we’ve maybe got one person we can call in a company’(CN2).</w:t>
      </w:r>
    </w:p>
    <w:p w14:paraId="571DD1AF" w14:textId="77777777" w:rsidR="00671E64" w:rsidRPr="0043113A" w:rsidRDefault="00671E64" w:rsidP="00671E64">
      <w:pPr>
        <w:spacing w:line="360" w:lineRule="auto"/>
      </w:pPr>
    </w:p>
    <w:p w14:paraId="2E021BC3" w14:textId="54195584" w:rsidR="00671E64" w:rsidRPr="0043113A" w:rsidRDefault="00990A63" w:rsidP="00671E64">
      <w:pPr>
        <w:spacing w:line="360" w:lineRule="auto"/>
      </w:pPr>
      <w:r w:rsidRPr="0043113A">
        <w:t>L</w:t>
      </w:r>
      <w:r w:rsidR="00671E64" w:rsidRPr="0043113A">
        <w:t xml:space="preserve">ocal negotiators with pre-existing knowledge of affected communities could prove more receptive. In this way, individuals had a marked influence on interaction dynamics. For some, Rio Tinto’s approach and more positive </w:t>
      </w:r>
      <w:r w:rsidR="008732E6">
        <w:t>approach</w:t>
      </w:r>
      <w:r w:rsidR="00671E64" w:rsidRPr="0043113A">
        <w:t xml:space="preserve"> was due </w:t>
      </w:r>
      <w:r w:rsidR="00886132" w:rsidRPr="0043113A">
        <w:t xml:space="preserve">to aligned </w:t>
      </w:r>
      <w:r w:rsidR="00671E64" w:rsidRPr="0043113A">
        <w:t>pre-existing relationships</w:t>
      </w:r>
      <w:r w:rsidRPr="0043113A">
        <w:t xml:space="preserve"> across NWT resource governance institutions</w:t>
      </w:r>
      <w:r w:rsidR="00671E64" w:rsidRPr="0043113A">
        <w:rPr>
          <w:color w:val="000000" w:themeColor="text1"/>
        </w:rPr>
        <w:t xml:space="preserve">. </w:t>
      </w:r>
      <w:r w:rsidRPr="0043113A">
        <w:rPr>
          <w:color w:val="000000" w:themeColor="text1"/>
        </w:rPr>
        <w:t>R</w:t>
      </w:r>
      <w:r w:rsidR="00671E64" w:rsidRPr="0043113A">
        <w:rPr>
          <w:color w:val="000000" w:themeColor="text1"/>
        </w:rPr>
        <w:t>apport and understanding of the particular socio-economic and political context facilitated relationship-building at the formal table. Participant G6 described this</w:t>
      </w:r>
      <w:r w:rsidR="00663A8F" w:rsidRPr="0043113A">
        <w:rPr>
          <w:color w:val="000000" w:themeColor="text1"/>
        </w:rPr>
        <w:t xml:space="preserve"> as follows</w:t>
      </w:r>
      <w:r w:rsidR="00671E64" w:rsidRPr="0043113A">
        <w:rPr>
          <w:color w:val="000000" w:themeColor="text1"/>
        </w:rPr>
        <w:t>,</w:t>
      </w:r>
    </w:p>
    <w:p w14:paraId="21EFE4FA" w14:textId="77777777" w:rsidR="00671E64" w:rsidRPr="0043113A" w:rsidRDefault="00671E64" w:rsidP="00671E64">
      <w:pPr>
        <w:spacing w:line="360" w:lineRule="auto"/>
        <w:rPr>
          <w:i/>
          <w:color w:val="FF0000"/>
        </w:rPr>
      </w:pPr>
    </w:p>
    <w:p w14:paraId="0B301C32" w14:textId="77777777" w:rsidR="00671E64" w:rsidRPr="0043113A" w:rsidRDefault="00671E64" w:rsidP="00671E64">
      <w:pPr>
        <w:spacing w:line="360" w:lineRule="auto"/>
        <w:ind w:left="720"/>
        <w:rPr>
          <w:color w:val="FF0000"/>
        </w:rPr>
      </w:pPr>
      <w:r w:rsidRPr="0043113A">
        <w:rPr>
          <w:color w:val="000000" w:themeColor="text1"/>
        </w:rPr>
        <w:t>‘happened to be that there were good personalities in place in terms of, happened to have a guy like [names other Participant] in industry, happened to have a guy like me in government programming with bells, whistles type of thing, can’t write, but can think ok, can move things forward, right? Then we need a similar type of person in the First Nation throughout process. With luck - this was never intended, it was just unintended, but the dynamic happened to fall like that’(G6).</w:t>
      </w:r>
    </w:p>
    <w:p w14:paraId="4FB667AE" w14:textId="77777777" w:rsidR="00671E64" w:rsidRPr="0043113A" w:rsidRDefault="00671E64" w:rsidP="00671E64">
      <w:pPr>
        <w:spacing w:line="360" w:lineRule="auto"/>
      </w:pPr>
    </w:p>
    <w:p w14:paraId="595D93FD" w14:textId="7127EA38" w:rsidR="00671E64" w:rsidRDefault="00671E64" w:rsidP="00671E64">
      <w:pPr>
        <w:spacing w:line="360" w:lineRule="auto"/>
        <w:rPr>
          <w:color w:val="000000" w:themeColor="text1"/>
        </w:rPr>
      </w:pPr>
      <w:r w:rsidRPr="0043113A">
        <w:rPr>
          <w:color w:val="000000" w:themeColor="text1"/>
        </w:rPr>
        <w:t xml:space="preserve">As Participant G6 observed, few concrete directives </w:t>
      </w:r>
      <w:r w:rsidR="00663A8F" w:rsidRPr="0043113A">
        <w:rPr>
          <w:color w:val="000000" w:themeColor="text1"/>
        </w:rPr>
        <w:t xml:space="preserve">exist </w:t>
      </w:r>
      <w:r w:rsidRPr="0043113A">
        <w:rPr>
          <w:color w:val="000000" w:themeColor="text1"/>
        </w:rPr>
        <w:t>for relationship-building within negotiations.</w:t>
      </w:r>
      <w:r w:rsidR="0070712F" w:rsidRPr="0043113A">
        <w:rPr>
          <w:color w:val="000000" w:themeColor="text1"/>
        </w:rPr>
        <w:t xml:space="preserve"> </w:t>
      </w:r>
      <w:r w:rsidRPr="0043113A">
        <w:rPr>
          <w:color w:val="000000" w:themeColor="text1"/>
        </w:rPr>
        <w:t xml:space="preserve">These instead became susceptible to internal company policy, individual </w:t>
      </w:r>
      <w:r w:rsidRPr="0043113A">
        <w:rPr>
          <w:color w:val="000000" w:themeColor="text1"/>
        </w:rPr>
        <w:lastRenderedPageBreak/>
        <w:t>disposition, or, as the participant surmised, ‘just luck’. Further, where internal company policies exist, these can fail to translate into interaction ‘on the ground’. Consultant Participant CN4 recounts</w:t>
      </w:r>
    </w:p>
    <w:p w14:paraId="6C348938" w14:textId="77777777" w:rsidR="008732E6" w:rsidRDefault="008732E6" w:rsidP="008732E6">
      <w:pPr>
        <w:spacing w:line="360" w:lineRule="auto"/>
        <w:rPr>
          <w:color w:val="000000" w:themeColor="text1"/>
        </w:rPr>
      </w:pPr>
    </w:p>
    <w:p w14:paraId="76032AF9" w14:textId="3C6DEE38" w:rsidR="00671E64" w:rsidRPr="0043113A" w:rsidRDefault="00671E64" w:rsidP="008732E6">
      <w:pPr>
        <w:spacing w:line="360" w:lineRule="auto"/>
        <w:ind w:left="720"/>
        <w:rPr>
          <w:color w:val="000000" w:themeColor="text1"/>
        </w:rPr>
      </w:pPr>
      <w:r w:rsidRPr="0043113A">
        <w:rPr>
          <w:color w:val="000000" w:themeColor="text1"/>
        </w:rPr>
        <w:t xml:space="preserve">‘in negotiations, I usually have a copy of the company’s </w:t>
      </w:r>
      <w:r w:rsidR="008732E6">
        <w:rPr>
          <w:color w:val="000000" w:themeColor="text1"/>
        </w:rPr>
        <w:t xml:space="preserve">CSR </w:t>
      </w:r>
      <w:r w:rsidRPr="0043113A">
        <w:rPr>
          <w:color w:val="000000" w:themeColor="text1"/>
        </w:rPr>
        <w:t>[Corporate Social Responsibility] principles and values sitting on the table</w:t>
      </w:r>
      <w:r w:rsidR="00C4129F" w:rsidRPr="0043113A">
        <w:rPr>
          <w:color w:val="000000" w:themeColor="text1"/>
        </w:rPr>
        <w:t>,</w:t>
      </w:r>
      <w:r w:rsidRPr="0043113A">
        <w:rPr>
          <w:color w:val="000000" w:themeColor="text1"/>
        </w:rPr>
        <w:t xml:space="preserve"> and when I hear a position that is put forward that seems inconsistent with those principles and values, I call them on it and usually I get fluster in response you know, [waves hands] don’t believe our PR’(CN4).</w:t>
      </w:r>
    </w:p>
    <w:p w14:paraId="72947908" w14:textId="77777777" w:rsidR="00671E64" w:rsidRPr="0043113A" w:rsidRDefault="00671E64" w:rsidP="00671E64">
      <w:pPr>
        <w:spacing w:line="360" w:lineRule="auto"/>
        <w:rPr>
          <w:color w:val="000000" w:themeColor="text1"/>
        </w:rPr>
      </w:pPr>
    </w:p>
    <w:p w14:paraId="44F41B5F" w14:textId="472A738E" w:rsidR="00671E64" w:rsidRPr="0043113A" w:rsidRDefault="00671E64" w:rsidP="00671E64">
      <w:pPr>
        <w:spacing w:line="360" w:lineRule="auto"/>
        <w:rPr>
          <w:color w:val="000000" w:themeColor="text1"/>
        </w:rPr>
      </w:pPr>
      <w:r w:rsidRPr="0043113A">
        <w:t xml:space="preserve">Considerable discontent surrounded the gap between ‘principles’ and ‘action’ in relation to company approach. </w:t>
      </w:r>
      <w:r w:rsidRPr="0043113A">
        <w:rPr>
          <w:color w:val="000000" w:themeColor="text1"/>
        </w:rPr>
        <w:t xml:space="preserve">For Indigenous Participant I11, this compromised the authenticity of the interpersonal exchange. The </w:t>
      </w:r>
      <w:r w:rsidR="008732E6">
        <w:rPr>
          <w:color w:val="000000" w:themeColor="text1"/>
        </w:rPr>
        <w:t>P</w:t>
      </w:r>
      <w:r w:rsidRPr="0043113A">
        <w:rPr>
          <w:color w:val="000000" w:themeColor="text1"/>
        </w:rPr>
        <w:t xml:space="preserve">articipant viewed early engagement as merely an exercise for companies to ‘tick the box’ of state expectations, </w:t>
      </w:r>
      <w:r w:rsidR="00886132" w:rsidRPr="0043113A">
        <w:rPr>
          <w:color w:val="000000" w:themeColor="text1"/>
        </w:rPr>
        <w:t>exclaiming</w:t>
      </w:r>
      <w:r w:rsidRPr="0043113A">
        <w:rPr>
          <w:color w:val="000000" w:themeColor="text1"/>
        </w:rPr>
        <w:t xml:space="preserve"> </w:t>
      </w:r>
    </w:p>
    <w:p w14:paraId="63CAE1E7" w14:textId="77777777" w:rsidR="00671E64" w:rsidRPr="0043113A" w:rsidRDefault="00671E64" w:rsidP="00671E64">
      <w:pPr>
        <w:spacing w:line="360" w:lineRule="auto"/>
        <w:rPr>
          <w:color w:val="000000" w:themeColor="text1"/>
        </w:rPr>
      </w:pPr>
    </w:p>
    <w:p w14:paraId="79494550" w14:textId="77777777" w:rsidR="00671E64" w:rsidRPr="0043113A" w:rsidRDefault="00671E64" w:rsidP="00671E64">
      <w:pPr>
        <w:spacing w:line="360" w:lineRule="auto"/>
        <w:ind w:left="720"/>
        <w:rPr>
          <w:color w:val="000000" w:themeColor="text1"/>
        </w:rPr>
      </w:pPr>
      <w:r w:rsidRPr="0043113A">
        <w:rPr>
          <w:color w:val="000000" w:themeColor="text1"/>
        </w:rPr>
        <w:t>‘me as an individual, my own personal opinion, I felt like that didn’t count, another face, another number, just to say that 100 people showed up. It’s just a number, the opinion didn’t matter. It wasn’t valued by both sides [elected leadership and industry parties]’(I11).</w:t>
      </w:r>
    </w:p>
    <w:p w14:paraId="0AF50B92" w14:textId="77777777" w:rsidR="00671E64" w:rsidRPr="0043113A" w:rsidRDefault="00671E64" w:rsidP="00671E64">
      <w:pPr>
        <w:spacing w:line="360" w:lineRule="auto"/>
        <w:rPr>
          <w:color w:val="000000" w:themeColor="text1"/>
        </w:rPr>
      </w:pPr>
    </w:p>
    <w:p w14:paraId="75C99D1A" w14:textId="25AD7A51" w:rsidR="00671E64" w:rsidRPr="0043113A" w:rsidRDefault="00671E64" w:rsidP="00671E64">
      <w:pPr>
        <w:spacing w:line="360" w:lineRule="auto"/>
      </w:pPr>
      <w:r w:rsidRPr="0043113A">
        <w:rPr>
          <w:color w:val="000000" w:themeColor="text1"/>
        </w:rPr>
        <w:t xml:space="preserve">For Participant I11, </w:t>
      </w:r>
      <w:r w:rsidR="00886132" w:rsidRPr="0043113A">
        <w:rPr>
          <w:color w:val="000000" w:themeColor="text1"/>
        </w:rPr>
        <w:t xml:space="preserve">the ‘task’ orientation of industry parties tainted </w:t>
      </w:r>
      <w:r w:rsidRPr="0043113A">
        <w:rPr>
          <w:color w:val="000000" w:themeColor="text1"/>
        </w:rPr>
        <w:t xml:space="preserve">even the </w:t>
      </w:r>
      <w:r w:rsidRPr="0043113A">
        <w:t xml:space="preserve">early engagement, in this instance </w:t>
      </w:r>
      <w:r w:rsidR="00886132" w:rsidRPr="0043113A">
        <w:t xml:space="preserve">prioritising </w:t>
      </w:r>
      <w:r w:rsidRPr="0043113A">
        <w:t>state requirements rather than genuine, collaborative relationships with affected communities. The framing of time as historical contingency appeared to increase cynicism and emphasis</w:t>
      </w:r>
      <w:r w:rsidR="00663A8F" w:rsidRPr="0043113A">
        <w:t xml:space="preserve">e the </w:t>
      </w:r>
      <w:r w:rsidRPr="0043113A">
        <w:t xml:space="preserve">adversarial dynamic. Its effects were most pronounced, however, with regard to relationship-building and future relations. </w:t>
      </w:r>
    </w:p>
    <w:p w14:paraId="529CF012" w14:textId="429FE9A0" w:rsidR="00671E64" w:rsidRDefault="00671E64" w:rsidP="00671E64">
      <w:pPr>
        <w:spacing w:line="360" w:lineRule="auto"/>
        <w:rPr>
          <w:color w:val="FF0000"/>
        </w:rPr>
      </w:pPr>
    </w:p>
    <w:p w14:paraId="0BD26D34" w14:textId="22B421B5" w:rsidR="008732E6" w:rsidRDefault="008732E6" w:rsidP="00671E64">
      <w:pPr>
        <w:spacing w:line="360" w:lineRule="auto"/>
        <w:rPr>
          <w:color w:val="FF0000"/>
        </w:rPr>
      </w:pPr>
    </w:p>
    <w:p w14:paraId="737DF0F8" w14:textId="41926097" w:rsidR="008732E6" w:rsidRDefault="008732E6" w:rsidP="00671E64">
      <w:pPr>
        <w:spacing w:line="360" w:lineRule="auto"/>
        <w:rPr>
          <w:color w:val="FF0000"/>
        </w:rPr>
      </w:pPr>
    </w:p>
    <w:p w14:paraId="74891A01" w14:textId="77777777" w:rsidR="008732E6" w:rsidRDefault="008732E6" w:rsidP="00671E64">
      <w:pPr>
        <w:spacing w:line="360" w:lineRule="auto"/>
        <w:rPr>
          <w:color w:val="FF0000"/>
        </w:rPr>
      </w:pPr>
    </w:p>
    <w:p w14:paraId="0A5616E1" w14:textId="000028E1" w:rsidR="00671E64" w:rsidRDefault="00671E64" w:rsidP="00671E64">
      <w:pPr>
        <w:spacing w:line="360" w:lineRule="auto"/>
        <w:rPr>
          <w:color w:val="FF0000"/>
          <w:sz w:val="32"/>
          <w:szCs w:val="32"/>
        </w:rPr>
      </w:pPr>
      <w:r w:rsidRPr="0043113A">
        <w:rPr>
          <w:sz w:val="32"/>
          <w:szCs w:val="32"/>
        </w:rPr>
        <w:lastRenderedPageBreak/>
        <w:t>The commercial arena and company culture</w:t>
      </w:r>
      <w:r w:rsidRPr="0043113A">
        <w:rPr>
          <w:color w:val="FF0000"/>
          <w:sz w:val="32"/>
          <w:szCs w:val="32"/>
        </w:rPr>
        <w:t xml:space="preserve"> </w:t>
      </w:r>
    </w:p>
    <w:p w14:paraId="212CE98D" w14:textId="77777777" w:rsidR="008732E6" w:rsidRPr="0043113A" w:rsidRDefault="008732E6" w:rsidP="00671E64">
      <w:pPr>
        <w:spacing w:line="360" w:lineRule="auto"/>
        <w:rPr>
          <w:color w:val="FF0000"/>
          <w:sz w:val="32"/>
          <w:szCs w:val="32"/>
        </w:rPr>
      </w:pPr>
    </w:p>
    <w:p w14:paraId="23B85C7A" w14:textId="7875E06D" w:rsidR="00671E64" w:rsidRPr="0043113A" w:rsidRDefault="00333C80" w:rsidP="00671E64">
      <w:pPr>
        <w:spacing w:line="360" w:lineRule="auto"/>
        <w:rPr>
          <w:color w:val="000000" w:themeColor="text1"/>
        </w:rPr>
      </w:pPr>
      <w:r w:rsidRPr="0043113A">
        <w:rPr>
          <w:color w:val="000000" w:themeColor="text1"/>
        </w:rPr>
        <w:t>A</w:t>
      </w:r>
      <w:r w:rsidR="00671E64" w:rsidRPr="0043113A">
        <w:rPr>
          <w:color w:val="000000" w:themeColor="text1"/>
        </w:rPr>
        <w:t>greement-making is identified as a mechanism for relationship building between Indigenous parties and industry, and Indigenous parties and the state. Relationship building prospects are reasonably informed by the emphasis placed on this as an objective. Relationship</w:t>
      </w:r>
      <w:r w:rsidR="006C163A" w:rsidRPr="0043113A">
        <w:rPr>
          <w:color w:val="000000" w:themeColor="text1"/>
        </w:rPr>
        <w:t>-</w:t>
      </w:r>
      <w:r w:rsidR="00671E64" w:rsidRPr="0043113A">
        <w:rPr>
          <w:color w:val="000000" w:themeColor="text1"/>
        </w:rPr>
        <w:t xml:space="preserve">building may be a stated goal </w:t>
      </w:r>
      <w:r w:rsidR="00671E64" w:rsidRPr="0043113A">
        <w:t>in internal company policy, a principle of Memoranda of Understanding (MOUs) or an implicit product of ‘going through the motions’</w:t>
      </w:r>
      <w:r w:rsidR="00671E64" w:rsidRPr="0043113A">
        <w:rPr>
          <w:color w:val="000000" w:themeColor="text1"/>
        </w:rPr>
        <w:t xml:space="preserve">(CN3) of negotiation. Indigenous participant accounts suggested </w:t>
      </w:r>
      <w:r w:rsidR="00663A8F" w:rsidRPr="0043113A">
        <w:rPr>
          <w:color w:val="000000" w:themeColor="text1"/>
        </w:rPr>
        <w:t xml:space="preserve">company responsiveness to </w:t>
      </w:r>
      <w:r w:rsidR="00671E64" w:rsidRPr="0043113A">
        <w:rPr>
          <w:color w:val="000000" w:themeColor="text1"/>
        </w:rPr>
        <w:t>relationship</w:t>
      </w:r>
      <w:r w:rsidR="006F10F3">
        <w:rPr>
          <w:color w:val="000000" w:themeColor="text1"/>
        </w:rPr>
        <w:t>-</w:t>
      </w:r>
      <w:r w:rsidR="00671E64" w:rsidRPr="0043113A">
        <w:rPr>
          <w:color w:val="000000" w:themeColor="text1"/>
        </w:rPr>
        <w:t xml:space="preserve">building, like the weighting of ‘consent’ in </w:t>
      </w:r>
      <w:r w:rsidR="00663A8F" w:rsidRPr="0043113A">
        <w:rPr>
          <w:color w:val="000000" w:themeColor="text1"/>
        </w:rPr>
        <w:t>negotiation</w:t>
      </w:r>
      <w:r w:rsidR="00671E64" w:rsidRPr="0043113A">
        <w:rPr>
          <w:color w:val="000000" w:themeColor="text1"/>
        </w:rPr>
        <w:t xml:space="preserve"> process</w:t>
      </w:r>
      <w:r w:rsidR="0070712F" w:rsidRPr="0043113A">
        <w:rPr>
          <w:color w:val="000000" w:themeColor="text1"/>
        </w:rPr>
        <w:t xml:space="preserve">, </w:t>
      </w:r>
      <w:r w:rsidR="00671E64" w:rsidRPr="0043113A">
        <w:rPr>
          <w:color w:val="000000" w:themeColor="text1"/>
        </w:rPr>
        <w:t xml:space="preserve">was varied; rights and impact assessments </w:t>
      </w:r>
      <w:r w:rsidRPr="0043113A">
        <w:rPr>
          <w:color w:val="000000" w:themeColor="text1"/>
        </w:rPr>
        <w:t xml:space="preserve">were seen to </w:t>
      </w:r>
      <w:r w:rsidR="00671E64" w:rsidRPr="0043113A">
        <w:rPr>
          <w:color w:val="000000" w:themeColor="text1"/>
        </w:rPr>
        <w:t>create tiered hierarch</w:t>
      </w:r>
      <w:r w:rsidRPr="0043113A">
        <w:rPr>
          <w:color w:val="000000" w:themeColor="text1"/>
        </w:rPr>
        <w:t>ies</w:t>
      </w:r>
      <w:r w:rsidR="00671E64" w:rsidRPr="0043113A">
        <w:rPr>
          <w:color w:val="000000" w:themeColor="text1"/>
        </w:rPr>
        <w:t xml:space="preserve"> </w:t>
      </w:r>
      <w:r w:rsidRPr="0043113A">
        <w:rPr>
          <w:color w:val="000000" w:themeColor="text1"/>
        </w:rPr>
        <w:t>for</w:t>
      </w:r>
      <w:r w:rsidR="00671E64" w:rsidRPr="0043113A">
        <w:rPr>
          <w:color w:val="000000" w:themeColor="text1"/>
        </w:rPr>
        <w:t xml:space="preserve"> company responsiveness. Industry and government participants argued </w:t>
      </w:r>
      <w:r w:rsidR="00663A8F" w:rsidRPr="0043113A">
        <w:rPr>
          <w:color w:val="000000" w:themeColor="text1"/>
        </w:rPr>
        <w:t xml:space="preserve">lack </w:t>
      </w:r>
      <w:r w:rsidR="00671E64" w:rsidRPr="0043113A">
        <w:rPr>
          <w:color w:val="000000" w:themeColor="text1"/>
        </w:rPr>
        <w:t>of formalised framework</w:t>
      </w:r>
      <w:r w:rsidR="00663A8F" w:rsidRPr="0043113A">
        <w:rPr>
          <w:color w:val="000000" w:themeColor="text1"/>
        </w:rPr>
        <w:t>s</w:t>
      </w:r>
      <w:r w:rsidR="00671E64" w:rsidRPr="0043113A">
        <w:rPr>
          <w:color w:val="000000" w:themeColor="text1"/>
        </w:rPr>
        <w:t xml:space="preserve"> meant relationship-building was not sufficiently embraced by companies (Participants C3 and G6). Although </w:t>
      </w:r>
      <w:r w:rsidR="006F10F3">
        <w:rPr>
          <w:color w:val="000000" w:themeColor="text1"/>
        </w:rPr>
        <w:t>this</w:t>
      </w:r>
      <w:r w:rsidR="00671E64" w:rsidRPr="0043113A">
        <w:rPr>
          <w:color w:val="000000" w:themeColor="text1"/>
        </w:rPr>
        <w:t xml:space="preserve"> objective can be outlined in company CSR policies and explicitly </w:t>
      </w:r>
      <w:r w:rsidR="00663A8F" w:rsidRPr="0043113A">
        <w:rPr>
          <w:color w:val="000000" w:themeColor="text1"/>
        </w:rPr>
        <w:t xml:space="preserve">promoted </w:t>
      </w:r>
      <w:r w:rsidR="00671E64" w:rsidRPr="0043113A">
        <w:rPr>
          <w:color w:val="000000" w:themeColor="text1"/>
        </w:rPr>
        <w:t>as a driver behind agreement-making, this did not always gain traction</w:t>
      </w:r>
      <w:r w:rsidR="00663A8F" w:rsidRPr="0043113A">
        <w:rPr>
          <w:color w:val="000000" w:themeColor="text1"/>
        </w:rPr>
        <w:t>,</w:t>
      </w:r>
      <w:r w:rsidRPr="0043113A">
        <w:rPr>
          <w:color w:val="000000" w:themeColor="text1"/>
        </w:rPr>
        <w:t xml:space="preserve"> and</w:t>
      </w:r>
      <w:r w:rsidR="00671E64" w:rsidRPr="0043113A">
        <w:rPr>
          <w:color w:val="000000" w:themeColor="text1"/>
        </w:rPr>
        <w:t xml:space="preserve"> disparity can emerge between industry rhetoric and actual approach. </w:t>
      </w:r>
    </w:p>
    <w:p w14:paraId="72C08AA3" w14:textId="77777777" w:rsidR="00671E64" w:rsidRPr="0043113A" w:rsidRDefault="00671E64" w:rsidP="00671E64">
      <w:pPr>
        <w:spacing w:line="360" w:lineRule="auto"/>
        <w:rPr>
          <w:color w:val="000000" w:themeColor="text1"/>
        </w:rPr>
      </w:pPr>
    </w:p>
    <w:p w14:paraId="5F9372A5" w14:textId="7F4DABE0" w:rsidR="00671E64" w:rsidRPr="0043113A" w:rsidRDefault="00333C80" w:rsidP="00671E64">
      <w:pPr>
        <w:spacing w:line="360" w:lineRule="auto"/>
        <w:rPr>
          <w:color w:val="000000" w:themeColor="text1"/>
        </w:rPr>
      </w:pPr>
      <w:r w:rsidRPr="0043113A">
        <w:rPr>
          <w:color w:val="000000" w:themeColor="text1"/>
        </w:rPr>
        <w:t>Organisational</w:t>
      </w:r>
      <w:r w:rsidR="00671E64" w:rsidRPr="0043113A">
        <w:rPr>
          <w:color w:val="000000" w:themeColor="text1"/>
        </w:rPr>
        <w:t xml:space="preserve"> context, namely the commercial arena in which companies</w:t>
      </w:r>
      <w:r w:rsidRPr="0043113A">
        <w:rPr>
          <w:color w:val="000000" w:themeColor="text1"/>
        </w:rPr>
        <w:t xml:space="preserve"> operate</w:t>
      </w:r>
      <w:r w:rsidR="00671E64" w:rsidRPr="0043113A">
        <w:rPr>
          <w:color w:val="000000" w:themeColor="text1"/>
        </w:rPr>
        <w:t xml:space="preserve">, </w:t>
      </w:r>
      <w:r w:rsidR="00663A8F" w:rsidRPr="0043113A">
        <w:rPr>
          <w:color w:val="000000" w:themeColor="text1"/>
        </w:rPr>
        <w:t xml:space="preserve">informs </w:t>
      </w:r>
      <w:r w:rsidR="00671E64" w:rsidRPr="0043113A">
        <w:rPr>
          <w:color w:val="000000" w:themeColor="text1"/>
        </w:rPr>
        <w:t>relationship</w:t>
      </w:r>
      <w:r w:rsidR="006F10F3">
        <w:rPr>
          <w:color w:val="000000" w:themeColor="text1"/>
        </w:rPr>
        <w:t>-</w:t>
      </w:r>
      <w:r w:rsidR="00671E64" w:rsidRPr="0043113A">
        <w:rPr>
          <w:color w:val="000000" w:themeColor="text1"/>
        </w:rPr>
        <w:t xml:space="preserve">building in the negotiation space. This can </w:t>
      </w:r>
      <w:r w:rsidRPr="0043113A">
        <w:rPr>
          <w:color w:val="000000" w:themeColor="text1"/>
        </w:rPr>
        <w:t>absorb</w:t>
      </w:r>
      <w:r w:rsidR="00671E64" w:rsidRPr="0043113A">
        <w:rPr>
          <w:color w:val="000000" w:themeColor="text1"/>
        </w:rPr>
        <w:t xml:space="preserve"> agreement-making in the logics of commercial</w:t>
      </w:r>
      <w:r w:rsidRPr="0043113A">
        <w:rPr>
          <w:color w:val="000000" w:themeColor="text1"/>
        </w:rPr>
        <w:t xml:space="preserve"> transactions</w:t>
      </w:r>
      <w:r w:rsidR="00671E64" w:rsidRPr="0043113A">
        <w:rPr>
          <w:color w:val="000000" w:themeColor="text1"/>
        </w:rPr>
        <w:t>. Further, mining development involve</w:t>
      </w:r>
      <w:r w:rsidRPr="0043113A">
        <w:rPr>
          <w:color w:val="000000" w:themeColor="text1"/>
        </w:rPr>
        <w:t>s</w:t>
      </w:r>
      <w:r w:rsidR="00671E64" w:rsidRPr="0043113A">
        <w:rPr>
          <w:color w:val="000000" w:themeColor="text1"/>
        </w:rPr>
        <w:t xml:space="preserve"> capital and time intensive projects (Gibson, 2008). These characteristics were portrayed as ‘the nature of business’, </w:t>
      </w:r>
      <w:r w:rsidRPr="0043113A">
        <w:rPr>
          <w:color w:val="000000" w:themeColor="text1"/>
        </w:rPr>
        <w:t xml:space="preserve">and </w:t>
      </w:r>
      <w:r w:rsidR="00671E64" w:rsidRPr="0043113A">
        <w:rPr>
          <w:color w:val="000000" w:themeColor="text1"/>
        </w:rPr>
        <w:t>oriented industry parties to ‘task’</w:t>
      </w:r>
      <w:r w:rsidRPr="0043113A">
        <w:rPr>
          <w:color w:val="000000" w:themeColor="text1"/>
        </w:rPr>
        <w:t>. I</w:t>
      </w:r>
      <w:r w:rsidR="00671E64" w:rsidRPr="0043113A">
        <w:rPr>
          <w:color w:val="000000" w:themeColor="text1"/>
        </w:rPr>
        <w:t xml:space="preserve">n this negotiation space, this manifested </w:t>
      </w:r>
      <w:r w:rsidRPr="0043113A">
        <w:rPr>
          <w:color w:val="000000" w:themeColor="text1"/>
        </w:rPr>
        <w:t>in</w:t>
      </w:r>
      <w:r w:rsidR="00671E64" w:rsidRPr="0043113A">
        <w:rPr>
          <w:color w:val="000000" w:themeColor="text1"/>
        </w:rPr>
        <w:t xml:space="preserve"> </w:t>
      </w:r>
      <w:r w:rsidRPr="0043113A">
        <w:rPr>
          <w:color w:val="000000" w:themeColor="text1"/>
        </w:rPr>
        <w:t xml:space="preserve">the </w:t>
      </w:r>
      <w:r w:rsidR="00671E64" w:rsidRPr="0043113A">
        <w:rPr>
          <w:color w:val="000000" w:themeColor="text1"/>
        </w:rPr>
        <w:t xml:space="preserve">framing </w:t>
      </w:r>
      <w:r w:rsidR="006F10F3">
        <w:rPr>
          <w:color w:val="000000" w:themeColor="text1"/>
        </w:rPr>
        <w:t xml:space="preserve">of </w:t>
      </w:r>
      <w:r w:rsidR="00671E64" w:rsidRPr="0043113A">
        <w:rPr>
          <w:color w:val="000000" w:themeColor="text1"/>
        </w:rPr>
        <w:t>time as bounded present and was sometimes seen to compromise the potential of agreement-making to redefine relationships or deliver lasting benefit in this respect.</w:t>
      </w:r>
    </w:p>
    <w:p w14:paraId="36A1FF48" w14:textId="77777777" w:rsidR="00671E64" w:rsidRPr="0043113A" w:rsidRDefault="00671E64" w:rsidP="00671E64">
      <w:pPr>
        <w:spacing w:line="360" w:lineRule="auto"/>
        <w:rPr>
          <w:color w:val="000000" w:themeColor="text1"/>
        </w:rPr>
      </w:pPr>
    </w:p>
    <w:p w14:paraId="0961B2EF" w14:textId="77777777" w:rsidR="006F10F3" w:rsidRDefault="00671E64" w:rsidP="00671E64">
      <w:pPr>
        <w:spacing w:line="360" w:lineRule="auto"/>
        <w:rPr>
          <w:color w:val="000000" w:themeColor="text1"/>
        </w:rPr>
      </w:pPr>
      <w:r w:rsidRPr="0043113A">
        <w:rPr>
          <w:color w:val="000000" w:themeColor="text1"/>
        </w:rPr>
        <w:t xml:space="preserve">The mining industry has avoided some of the criticisms around industry approaches to relationship-building with affected groups. The nature of its particular business - extraction </w:t>
      </w:r>
      <w:r w:rsidR="00333C80" w:rsidRPr="0043113A">
        <w:rPr>
          <w:color w:val="000000" w:themeColor="text1"/>
        </w:rPr>
        <w:t>with</w:t>
      </w:r>
      <w:r w:rsidRPr="0043113A">
        <w:rPr>
          <w:color w:val="000000" w:themeColor="text1"/>
        </w:rPr>
        <w:t xml:space="preserve"> </w:t>
      </w:r>
    </w:p>
    <w:p w14:paraId="7C88C4F8" w14:textId="77777777" w:rsidR="006F10F3" w:rsidRDefault="006F10F3" w:rsidP="00671E64">
      <w:pPr>
        <w:spacing w:line="360" w:lineRule="auto"/>
      </w:pPr>
    </w:p>
    <w:p w14:paraId="6789FF0C" w14:textId="77777777" w:rsidR="006F10F3" w:rsidRDefault="006F10F3" w:rsidP="00671E64">
      <w:pPr>
        <w:spacing w:line="360" w:lineRule="auto"/>
      </w:pPr>
    </w:p>
    <w:p w14:paraId="0E5B6504" w14:textId="77777777" w:rsidR="006F10F3" w:rsidRDefault="006F10F3" w:rsidP="00671E64">
      <w:pPr>
        <w:spacing w:line="360" w:lineRule="auto"/>
      </w:pPr>
    </w:p>
    <w:p w14:paraId="19252C9D" w14:textId="633EFD1A" w:rsidR="00776874" w:rsidRPr="006F10F3" w:rsidRDefault="00671E64" w:rsidP="00671E64">
      <w:pPr>
        <w:spacing w:line="360" w:lineRule="auto"/>
      </w:pPr>
      <w:r w:rsidRPr="0043113A">
        <w:lastRenderedPageBreak/>
        <w:t>longer project cycles and limited relocation options – increases reliance on social licence in these geo-social locales</w:t>
      </w:r>
      <w:r w:rsidRPr="0043113A">
        <w:rPr>
          <w:color w:val="000000" w:themeColor="text1"/>
        </w:rPr>
        <w:t>.  As consultant Participant CN4 explained</w:t>
      </w:r>
      <w:r w:rsidRPr="0043113A">
        <w:t>,</w:t>
      </w:r>
    </w:p>
    <w:p w14:paraId="4505BA00" w14:textId="77777777" w:rsidR="006F10F3" w:rsidRPr="0043113A" w:rsidRDefault="006F10F3" w:rsidP="00671E64">
      <w:pPr>
        <w:spacing w:line="360" w:lineRule="auto"/>
        <w:rPr>
          <w:color w:val="000000" w:themeColor="text1"/>
        </w:rPr>
      </w:pPr>
    </w:p>
    <w:p w14:paraId="4943AA3B" w14:textId="24393B70" w:rsidR="00671E64" w:rsidRPr="0043113A" w:rsidRDefault="00671E64" w:rsidP="00671E64">
      <w:pPr>
        <w:spacing w:line="360" w:lineRule="auto"/>
        <w:ind w:left="720"/>
        <w:rPr>
          <w:color w:val="000000" w:themeColor="text1"/>
        </w:rPr>
      </w:pPr>
      <w:r w:rsidRPr="0043113A">
        <w:t>‘mining companies tend to be much better at this [relationship building], just by the nature of, they’re in there for 50-100 years typically, while oil and gas developers work on much shorter</w:t>
      </w:r>
      <w:r w:rsidRPr="0043113A">
        <w:rPr>
          <w:i/>
        </w:rPr>
        <w:t xml:space="preserve"> </w:t>
      </w:r>
      <w:r w:rsidRPr="0043113A">
        <w:t>cycles and see it as much more transactional […] with mining companies absolutely, you’re going to be here a generation or two, we’re</w:t>
      </w:r>
      <w:r w:rsidR="005B777C" w:rsidRPr="0043113A">
        <w:t xml:space="preserve"> </w:t>
      </w:r>
      <w:r w:rsidRPr="0043113A">
        <w:t>[Indigenous groups] going to be here forever, so let’s make sure we get this right’</w:t>
      </w:r>
      <w:r w:rsidRPr="0043113A">
        <w:rPr>
          <w:color w:val="000000" w:themeColor="text1"/>
        </w:rPr>
        <w:t>(CN4).</w:t>
      </w:r>
    </w:p>
    <w:p w14:paraId="43E66B2E" w14:textId="77777777" w:rsidR="00671E64" w:rsidRPr="0043113A" w:rsidRDefault="00671E64" w:rsidP="00671E64">
      <w:pPr>
        <w:spacing w:line="360" w:lineRule="auto"/>
        <w:rPr>
          <w:color w:val="FF0000"/>
        </w:rPr>
      </w:pPr>
    </w:p>
    <w:p w14:paraId="79AAA411" w14:textId="214E15F2" w:rsidR="00671E64" w:rsidRPr="0043113A" w:rsidRDefault="00671E64" w:rsidP="00671E64">
      <w:pPr>
        <w:spacing w:line="360" w:lineRule="auto"/>
      </w:pPr>
      <w:r w:rsidRPr="0043113A">
        <w:t xml:space="preserve">Despite these advantages, a majority of non-industry </w:t>
      </w:r>
      <w:r w:rsidR="00333C80" w:rsidRPr="0043113A">
        <w:t>p</w:t>
      </w:r>
      <w:r w:rsidRPr="0043113A">
        <w:t>articipants reported concerns with relationship</w:t>
      </w:r>
      <w:r w:rsidR="006F10F3">
        <w:t>-</w:t>
      </w:r>
      <w:r w:rsidRPr="0043113A">
        <w:t>building, suggesting little perceived distinction between</w:t>
      </w:r>
      <w:r w:rsidR="009A66BB" w:rsidRPr="0043113A">
        <w:t xml:space="preserve"> industr</w:t>
      </w:r>
      <w:r w:rsidR="005B777C" w:rsidRPr="0043113A">
        <w:t>y types</w:t>
      </w:r>
      <w:r w:rsidRPr="0043113A">
        <w:t>. Instead, the ‘nature of business’ inevitably prioritise</w:t>
      </w:r>
      <w:r w:rsidR="009A66BB" w:rsidRPr="0043113A">
        <w:t>d</w:t>
      </w:r>
      <w:r w:rsidRPr="0043113A">
        <w:t xml:space="preserve"> ‘task’,</w:t>
      </w:r>
    </w:p>
    <w:p w14:paraId="226510A5" w14:textId="77777777" w:rsidR="00671E64" w:rsidRPr="0043113A" w:rsidRDefault="00671E64" w:rsidP="00671E64">
      <w:pPr>
        <w:spacing w:line="360" w:lineRule="auto"/>
      </w:pPr>
    </w:p>
    <w:p w14:paraId="1A3C5625" w14:textId="2FA5F65A" w:rsidR="00671E64" w:rsidRPr="0043113A" w:rsidRDefault="00671E64" w:rsidP="00671E64">
      <w:pPr>
        <w:spacing w:line="360" w:lineRule="auto"/>
        <w:ind w:left="720"/>
        <w:rPr>
          <w:color w:val="FF0000"/>
        </w:rPr>
      </w:pPr>
      <w:r w:rsidRPr="0043113A">
        <w:t xml:space="preserve">‘oil </w:t>
      </w:r>
      <w:r w:rsidRPr="0043113A">
        <w:rPr>
          <w:color w:val="000000" w:themeColor="text1"/>
        </w:rPr>
        <w:t xml:space="preserve">companies come in, they’re gone as soon as they find what they want, they pipe it out and they’re gone. There’s no jobs left here, no refineries in the Territories, there’s nothing, you know […] and the same thing with </w:t>
      </w:r>
      <w:r w:rsidR="005B777C" w:rsidRPr="0043113A">
        <w:rPr>
          <w:color w:val="000000" w:themeColor="text1"/>
        </w:rPr>
        <w:t>[diamond]</w:t>
      </w:r>
      <w:r w:rsidRPr="0043113A">
        <w:rPr>
          <w:color w:val="000000" w:themeColor="text1"/>
        </w:rPr>
        <w:t xml:space="preserve"> mining companies now, they’re moving them to Calgary because it’s cheaper’(G1)</w:t>
      </w:r>
    </w:p>
    <w:p w14:paraId="17C198DE" w14:textId="77777777" w:rsidR="00671E64" w:rsidRPr="0043113A" w:rsidRDefault="00671E64" w:rsidP="00671E64">
      <w:pPr>
        <w:spacing w:line="360" w:lineRule="auto"/>
      </w:pPr>
    </w:p>
    <w:p w14:paraId="791244CD" w14:textId="509E5C93" w:rsidR="00671E64" w:rsidRPr="0043113A" w:rsidRDefault="00671E64" w:rsidP="00671E64">
      <w:pPr>
        <w:spacing w:line="360" w:lineRule="auto"/>
      </w:pPr>
      <w:r w:rsidRPr="0043113A">
        <w:t xml:space="preserve">For Participant G1, </w:t>
      </w:r>
      <w:r w:rsidR="005B777C" w:rsidRPr="0043113A">
        <w:t>d</w:t>
      </w:r>
      <w:r w:rsidRPr="0043113A">
        <w:t xml:space="preserve">eparture of key individuals, then departments, then entire company headquarters from the region was a cause of relationship dissatisfaction. This is where agreement-making </w:t>
      </w:r>
      <w:r w:rsidR="001B08D6" w:rsidRPr="0043113A">
        <w:t xml:space="preserve">gains </w:t>
      </w:r>
      <w:r w:rsidRPr="0043113A">
        <w:t>were not felt to have lasting impact or redefined ‘future relations’ as expected. Consultant Participant CN2 viewed the agreement implementation stage as downgrading efforts at relationship building, including through cultural learning,</w:t>
      </w:r>
    </w:p>
    <w:p w14:paraId="4CE6699A" w14:textId="77777777" w:rsidR="00671E64" w:rsidRPr="0043113A" w:rsidRDefault="00671E64" w:rsidP="00671E64">
      <w:pPr>
        <w:spacing w:line="360" w:lineRule="auto"/>
        <w:rPr>
          <w:i/>
          <w:color w:val="000000" w:themeColor="text1"/>
        </w:rPr>
      </w:pPr>
    </w:p>
    <w:p w14:paraId="3E6E1FF9" w14:textId="3BC2ED2A" w:rsidR="00671E64" w:rsidRPr="0043113A" w:rsidRDefault="00671E64" w:rsidP="00671E64">
      <w:pPr>
        <w:spacing w:line="360" w:lineRule="auto"/>
        <w:ind w:left="720"/>
        <w:rPr>
          <w:color w:val="000000" w:themeColor="text1"/>
        </w:rPr>
      </w:pPr>
      <w:r w:rsidRPr="0043113A">
        <w:rPr>
          <w:color w:val="000000" w:themeColor="text1"/>
        </w:rPr>
        <w:t xml:space="preserve">‘they [companies] come and go so quick the only thing that stayed the same was all of us [First Nation government/negotiating team]. Like truly, I get to know a CEO and get him in my cell phone, he vests his options and he takes off and not much sticks around, like Ekati’s now transferred three times […] and [new companies] come with a whole set of different values right, and then they imbue those in the staff, and both De Beers and </w:t>
      </w:r>
      <w:r w:rsidRPr="0043113A">
        <w:rPr>
          <w:color w:val="000000" w:themeColor="text1"/>
        </w:rPr>
        <w:lastRenderedPageBreak/>
        <w:t>Ekati moved their head offices to cheaper real estate. So, they’re now in a fly-over situation, right? They just hired all their procurement staff in Calgary, and these guys don’t know how to say Dogrib</w:t>
      </w:r>
      <w:r w:rsidR="001B08D6" w:rsidRPr="0043113A">
        <w:rPr>
          <w:color w:val="000000" w:themeColor="text1"/>
        </w:rPr>
        <w:t xml:space="preserve">, </w:t>
      </w:r>
      <w:r w:rsidRPr="0043113A">
        <w:rPr>
          <w:color w:val="000000" w:themeColor="text1"/>
        </w:rPr>
        <w:t>let alone Tlicho, so that’s a real problem’(CN2)</w:t>
      </w:r>
    </w:p>
    <w:p w14:paraId="21CD63EF" w14:textId="77777777" w:rsidR="00671E64" w:rsidRPr="0043113A" w:rsidRDefault="00671E64" w:rsidP="00671E64">
      <w:pPr>
        <w:spacing w:line="360" w:lineRule="auto"/>
        <w:rPr>
          <w:color w:val="000000" w:themeColor="text1"/>
        </w:rPr>
      </w:pPr>
    </w:p>
    <w:p w14:paraId="5F7F7E72" w14:textId="3AC335F2" w:rsidR="00671E64" w:rsidRPr="0043113A" w:rsidRDefault="00671E64" w:rsidP="00671E64">
      <w:pPr>
        <w:spacing w:line="360" w:lineRule="auto"/>
        <w:rPr>
          <w:color w:val="000000" w:themeColor="text1"/>
        </w:rPr>
      </w:pPr>
      <w:r w:rsidRPr="0043113A">
        <w:rPr>
          <w:color w:val="000000" w:themeColor="text1"/>
        </w:rPr>
        <w:t>The</w:t>
      </w:r>
      <w:r w:rsidR="001B08D6" w:rsidRPr="0043113A">
        <w:rPr>
          <w:color w:val="000000" w:themeColor="text1"/>
        </w:rPr>
        <w:t xml:space="preserve">se </w:t>
      </w:r>
      <w:r w:rsidRPr="0043113A">
        <w:rPr>
          <w:color w:val="000000" w:themeColor="text1"/>
        </w:rPr>
        <w:t xml:space="preserve">comments reflect the importance of industry-Indigenous agreement-making as an inter-cultural </w:t>
      </w:r>
      <w:r w:rsidR="001B08D6" w:rsidRPr="0043113A">
        <w:rPr>
          <w:color w:val="000000" w:themeColor="text1"/>
        </w:rPr>
        <w:t>negotiation</w:t>
      </w:r>
      <w:r w:rsidRPr="0043113A">
        <w:rPr>
          <w:color w:val="000000" w:themeColor="text1"/>
        </w:rPr>
        <w:t xml:space="preserve">. Moving head offices outside the NWT, temporary influx of staff as ‘a fly-over situation’ and </w:t>
      </w:r>
      <w:r w:rsidR="001B08D6" w:rsidRPr="0043113A">
        <w:rPr>
          <w:color w:val="000000" w:themeColor="text1"/>
        </w:rPr>
        <w:t xml:space="preserve">absence of local, </w:t>
      </w:r>
      <w:r w:rsidRPr="0043113A">
        <w:rPr>
          <w:color w:val="000000" w:themeColor="text1"/>
        </w:rPr>
        <w:t>cultural awareness</w:t>
      </w:r>
      <w:r w:rsidR="001B08D6" w:rsidRPr="0043113A">
        <w:rPr>
          <w:color w:val="000000" w:themeColor="text1"/>
        </w:rPr>
        <w:t xml:space="preserve"> (</w:t>
      </w:r>
      <w:r w:rsidRPr="0043113A">
        <w:rPr>
          <w:color w:val="000000" w:themeColor="text1"/>
        </w:rPr>
        <w:t>as in ‘these guys don’t know how to say Dogrib let alone Tlicho’(CN2) contravene protocols around respect and reciprocity that underpin Indigenous conceptions of being in relationship. Gains made within the negotiation space – either as explicit attempts at relationship</w:t>
      </w:r>
      <w:r w:rsidR="006F10F3">
        <w:rPr>
          <w:color w:val="000000" w:themeColor="text1"/>
        </w:rPr>
        <w:t>-</w:t>
      </w:r>
      <w:r w:rsidRPr="0043113A">
        <w:rPr>
          <w:color w:val="000000" w:themeColor="text1"/>
        </w:rPr>
        <w:t>building and interest alignment, or merely ‘going through the motions’ – can then be compromised by such actions post-agreement.</w:t>
      </w:r>
    </w:p>
    <w:p w14:paraId="3922C537" w14:textId="77777777" w:rsidR="00671E64" w:rsidRPr="0043113A" w:rsidRDefault="00671E64" w:rsidP="00671E64">
      <w:pPr>
        <w:spacing w:line="360" w:lineRule="auto"/>
        <w:rPr>
          <w:color w:val="000000" w:themeColor="text1"/>
        </w:rPr>
      </w:pPr>
    </w:p>
    <w:p w14:paraId="47D50A6D" w14:textId="34B94D7A" w:rsidR="005B777C" w:rsidRPr="0043113A" w:rsidRDefault="005B777C" w:rsidP="00671E64">
      <w:pPr>
        <w:spacing w:line="360" w:lineRule="auto"/>
        <w:rPr>
          <w:color w:val="000000" w:themeColor="text1"/>
        </w:rPr>
      </w:pPr>
      <w:r w:rsidRPr="0043113A">
        <w:rPr>
          <w:color w:val="000000" w:themeColor="text1"/>
        </w:rPr>
        <w:t>Participant accounts</w:t>
      </w:r>
      <w:r w:rsidR="00671E64" w:rsidRPr="0043113A">
        <w:rPr>
          <w:color w:val="000000" w:themeColor="text1"/>
        </w:rPr>
        <w:t xml:space="preserve"> suggest the framing of time as bounded present</w:t>
      </w:r>
      <w:r w:rsidR="001B08D6" w:rsidRPr="0043113A">
        <w:rPr>
          <w:color w:val="000000" w:themeColor="text1"/>
        </w:rPr>
        <w:t xml:space="preserve"> was</w:t>
      </w:r>
      <w:r w:rsidR="00671E64" w:rsidRPr="0043113A">
        <w:rPr>
          <w:color w:val="000000" w:themeColor="text1"/>
        </w:rPr>
        <w:t xml:space="preserve"> strongly </w:t>
      </w:r>
      <w:r w:rsidR="0072539D" w:rsidRPr="0043113A">
        <w:rPr>
          <w:color w:val="000000" w:themeColor="text1"/>
        </w:rPr>
        <w:t>centred</w:t>
      </w:r>
      <w:r w:rsidR="00671E64" w:rsidRPr="0043113A">
        <w:rPr>
          <w:color w:val="000000" w:themeColor="text1"/>
        </w:rPr>
        <w:t xml:space="preserve"> in commercial culture, promoted</w:t>
      </w:r>
      <w:r w:rsidR="00671E64" w:rsidRPr="0043113A">
        <w:t xml:space="preserve"> ‘task’ orientation and complicated companies’ ability to build and maintain relationships. Industry Participant C3 acknowledged that post-negotiation, ‘people get preoccupied with running the mines and they’ve got things going on and so they’re just merrily going along as mining companies do’</w:t>
      </w:r>
      <w:r w:rsidR="00671E64" w:rsidRPr="0043113A">
        <w:rPr>
          <w:color w:val="000000" w:themeColor="text1"/>
        </w:rPr>
        <w:t xml:space="preserve">(C3). The lesser importance of the agreement </w:t>
      </w:r>
      <w:r w:rsidR="001B08D6" w:rsidRPr="0043113A">
        <w:rPr>
          <w:color w:val="000000" w:themeColor="text1"/>
        </w:rPr>
        <w:t>to</w:t>
      </w:r>
      <w:r w:rsidR="00671E64" w:rsidRPr="0043113A">
        <w:rPr>
          <w:color w:val="000000" w:themeColor="text1"/>
        </w:rPr>
        <w:t xml:space="preserve"> this phase of development can simultaneously lessen the importance afforded to relationships with signatory groups. Given this, Participant C3 nominated the early stage interface (including initial interactions through prospecting) and post-implementation as ‘danger zones’ for industry-Indigenous relationship</w:t>
      </w:r>
      <w:r w:rsidR="001B08D6" w:rsidRPr="0043113A">
        <w:rPr>
          <w:color w:val="000000" w:themeColor="text1"/>
        </w:rPr>
        <w:t>s</w:t>
      </w:r>
      <w:r w:rsidR="00671E64" w:rsidRPr="0043113A">
        <w:rPr>
          <w:color w:val="000000" w:themeColor="text1"/>
        </w:rPr>
        <w:t xml:space="preserve">, </w:t>
      </w:r>
      <w:r w:rsidR="00671E64" w:rsidRPr="0043113A">
        <w:t>explaining, ‘in the long-term, complacency is a huge risk, that’s the evil in time, time is the evil</w:t>
      </w:r>
      <w:r w:rsidR="00D6146D" w:rsidRPr="0043113A">
        <w:t>’</w:t>
      </w:r>
      <w:r w:rsidR="00671E64" w:rsidRPr="0043113A">
        <w:rPr>
          <w:color w:val="000000" w:themeColor="text1"/>
        </w:rPr>
        <w:t>(C3)</w:t>
      </w:r>
      <w:r w:rsidR="00B34DDE" w:rsidRPr="0043113A">
        <w:rPr>
          <w:color w:val="000000" w:themeColor="text1"/>
        </w:rPr>
        <w:t>.</w:t>
      </w:r>
      <w:r w:rsidR="00671E64" w:rsidRPr="0043113A">
        <w:rPr>
          <w:color w:val="000000" w:themeColor="text1"/>
        </w:rPr>
        <w:t xml:space="preserve"> </w:t>
      </w:r>
    </w:p>
    <w:p w14:paraId="6BFA0E1C" w14:textId="77777777" w:rsidR="005B777C" w:rsidRPr="0043113A" w:rsidRDefault="005B777C" w:rsidP="00671E64">
      <w:pPr>
        <w:spacing w:line="360" w:lineRule="auto"/>
        <w:rPr>
          <w:color w:val="000000" w:themeColor="text1"/>
        </w:rPr>
      </w:pPr>
    </w:p>
    <w:p w14:paraId="3D42FB5C" w14:textId="087BC650" w:rsidR="00671E64" w:rsidRPr="0043113A" w:rsidRDefault="005B777C" w:rsidP="00671E64">
      <w:pPr>
        <w:spacing w:line="360" w:lineRule="auto"/>
        <w:rPr>
          <w:color w:val="000000" w:themeColor="text1"/>
        </w:rPr>
      </w:pPr>
      <w:r w:rsidRPr="0043113A">
        <w:rPr>
          <w:color w:val="000000" w:themeColor="text1"/>
        </w:rPr>
        <w:t xml:space="preserve">Indigenous Participant I8 likewise identified </w:t>
      </w:r>
      <w:r w:rsidRPr="0043113A">
        <w:t>a</w:t>
      </w:r>
      <w:r w:rsidR="00671E64" w:rsidRPr="0043113A">
        <w:t xml:space="preserve"> post-implementation ‘danger </w:t>
      </w:r>
      <w:r w:rsidR="00671E64" w:rsidRPr="0043113A">
        <w:rPr>
          <w:color w:val="000000" w:themeColor="text1"/>
        </w:rPr>
        <w:t xml:space="preserve">zone’ </w:t>
      </w:r>
      <w:r w:rsidRPr="0043113A">
        <w:rPr>
          <w:color w:val="000000" w:themeColor="text1"/>
        </w:rPr>
        <w:t xml:space="preserve">wherein </w:t>
      </w:r>
      <w:r w:rsidR="00671E64" w:rsidRPr="0043113A">
        <w:rPr>
          <w:color w:val="000000" w:themeColor="text1"/>
        </w:rPr>
        <w:t xml:space="preserve">company efforts in early engagements </w:t>
      </w:r>
      <w:r w:rsidRPr="0043113A">
        <w:rPr>
          <w:color w:val="000000" w:themeColor="text1"/>
        </w:rPr>
        <w:t>were</w:t>
      </w:r>
      <w:r w:rsidR="00671E64" w:rsidRPr="0043113A">
        <w:rPr>
          <w:color w:val="000000" w:themeColor="text1"/>
        </w:rPr>
        <w:t xml:space="preserve"> not extend</w:t>
      </w:r>
      <w:r w:rsidRPr="0043113A">
        <w:rPr>
          <w:color w:val="000000" w:themeColor="text1"/>
        </w:rPr>
        <w:t>ed</w:t>
      </w:r>
      <w:r w:rsidR="00671E64" w:rsidRPr="0043113A">
        <w:rPr>
          <w:color w:val="000000" w:themeColor="text1"/>
        </w:rPr>
        <w:t xml:space="preserve"> to longer-term commitments </w:t>
      </w:r>
      <w:r w:rsidRPr="0043113A">
        <w:rPr>
          <w:color w:val="000000" w:themeColor="text1"/>
        </w:rPr>
        <w:t>‘</w:t>
      </w:r>
      <w:r w:rsidR="00671E64" w:rsidRPr="0043113A">
        <w:rPr>
          <w:color w:val="000000" w:themeColor="text1"/>
        </w:rPr>
        <w:t>and we no longer see those guys in our community as corporate citizens’(I8). This highlights relationship</w:t>
      </w:r>
      <w:r w:rsidR="006F10F3">
        <w:rPr>
          <w:color w:val="000000" w:themeColor="text1"/>
        </w:rPr>
        <w:t>-</w:t>
      </w:r>
      <w:r w:rsidR="00671E64" w:rsidRPr="0043113A">
        <w:rPr>
          <w:color w:val="000000" w:themeColor="text1"/>
        </w:rPr>
        <w:t xml:space="preserve">building as an expectation </w:t>
      </w:r>
      <w:r w:rsidR="00D6146D" w:rsidRPr="0043113A">
        <w:rPr>
          <w:color w:val="000000" w:themeColor="text1"/>
        </w:rPr>
        <w:t>set through</w:t>
      </w:r>
      <w:r w:rsidR="00671E64" w:rsidRPr="0043113A">
        <w:rPr>
          <w:color w:val="000000" w:themeColor="text1"/>
        </w:rPr>
        <w:t xml:space="preserve"> companies’ own rhetoric of CSR a</w:t>
      </w:r>
      <w:r w:rsidR="00D6146D" w:rsidRPr="0043113A">
        <w:rPr>
          <w:color w:val="000000" w:themeColor="text1"/>
        </w:rPr>
        <w:t>nd</w:t>
      </w:r>
      <w:r w:rsidR="00671E64" w:rsidRPr="0043113A">
        <w:rPr>
          <w:color w:val="000000" w:themeColor="text1"/>
        </w:rPr>
        <w:t xml:space="preserve"> ‘corporate citizen</w:t>
      </w:r>
      <w:r w:rsidR="00D6146D" w:rsidRPr="0043113A">
        <w:rPr>
          <w:color w:val="000000" w:themeColor="text1"/>
        </w:rPr>
        <w:t>ry</w:t>
      </w:r>
      <w:r w:rsidR="00671E64" w:rsidRPr="0043113A">
        <w:rPr>
          <w:color w:val="000000" w:themeColor="text1"/>
        </w:rPr>
        <w:t>’.</w:t>
      </w:r>
      <w:r w:rsidR="00D6146D" w:rsidRPr="0043113A">
        <w:rPr>
          <w:color w:val="000000" w:themeColor="text1"/>
        </w:rPr>
        <w:t xml:space="preserve"> However</w:t>
      </w:r>
      <w:r w:rsidR="00671E64" w:rsidRPr="0043113A">
        <w:rPr>
          <w:color w:val="000000" w:themeColor="text1"/>
        </w:rPr>
        <w:t xml:space="preserve">, the certainty of completed agreement delivered a relational closure between the parties. </w:t>
      </w:r>
      <w:r w:rsidR="00D6146D" w:rsidRPr="0043113A">
        <w:rPr>
          <w:color w:val="000000" w:themeColor="text1"/>
        </w:rPr>
        <w:t xml:space="preserve">While </w:t>
      </w:r>
      <w:r w:rsidR="00D6146D" w:rsidRPr="0043113A">
        <w:t>t</w:t>
      </w:r>
      <w:r w:rsidR="00671E64" w:rsidRPr="0043113A">
        <w:t xml:space="preserve">he nature of </w:t>
      </w:r>
      <w:r w:rsidR="00D6146D" w:rsidRPr="0043113A">
        <w:t xml:space="preserve">exchange </w:t>
      </w:r>
      <w:r w:rsidR="00671E64" w:rsidRPr="0043113A">
        <w:t xml:space="preserve">could be qualitatively different – as </w:t>
      </w:r>
      <w:r w:rsidR="00671E64" w:rsidRPr="0043113A">
        <w:lastRenderedPageBreak/>
        <w:t xml:space="preserve">between accounts of Rio Tinto and De Beers negotiations – the ‘nature of business’ was seen to </w:t>
      </w:r>
      <w:r w:rsidR="006F10F3">
        <w:t>generally</w:t>
      </w:r>
      <w:r w:rsidR="00671E64" w:rsidRPr="0043113A">
        <w:t xml:space="preserve"> promote short-term, transactional approaches. </w:t>
      </w:r>
      <w:r w:rsidR="00D6146D" w:rsidRPr="0043113A">
        <w:t>T</w:t>
      </w:r>
      <w:r w:rsidR="00671E64" w:rsidRPr="0043113A">
        <w:t>he finite resource and the ‘nature of business’ led some participants to view gains generated through agreement-making as transient</w:t>
      </w:r>
      <w:r w:rsidRPr="0043113A">
        <w:t xml:space="preserve"> and</w:t>
      </w:r>
      <w:r w:rsidR="00671E64" w:rsidRPr="0043113A">
        <w:t xml:space="preserve"> insufficient for longer-term </w:t>
      </w:r>
      <w:r w:rsidR="00671E64" w:rsidRPr="0043113A">
        <w:rPr>
          <w:color w:val="000000" w:themeColor="text1"/>
        </w:rPr>
        <w:t>relationships</w:t>
      </w:r>
      <w:r w:rsidRPr="0043113A">
        <w:rPr>
          <w:color w:val="000000" w:themeColor="text1"/>
        </w:rPr>
        <w:t xml:space="preserve"> </w:t>
      </w:r>
      <w:r w:rsidR="00671E64" w:rsidRPr="0043113A">
        <w:rPr>
          <w:color w:val="000000" w:themeColor="text1"/>
        </w:rPr>
        <w:t>(G4). However, others more optimistic</w:t>
      </w:r>
      <w:r w:rsidR="00617CDF" w:rsidRPr="0043113A">
        <w:rPr>
          <w:color w:val="000000" w:themeColor="text1"/>
        </w:rPr>
        <w:t>ally</w:t>
      </w:r>
      <w:r w:rsidR="00671E64" w:rsidRPr="0043113A">
        <w:rPr>
          <w:color w:val="000000" w:themeColor="text1"/>
        </w:rPr>
        <w:t xml:space="preserve"> accepted negotiation itself as </w:t>
      </w:r>
      <w:r w:rsidR="00617CDF" w:rsidRPr="0043113A">
        <w:rPr>
          <w:color w:val="000000" w:themeColor="text1"/>
        </w:rPr>
        <w:t>a</w:t>
      </w:r>
      <w:r w:rsidR="00671E64" w:rsidRPr="0043113A">
        <w:rPr>
          <w:color w:val="000000" w:themeColor="text1"/>
        </w:rPr>
        <w:t xml:space="preserve"> vehicle for improved relationships. Government Participant G2 exemplified this, </w:t>
      </w:r>
    </w:p>
    <w:p w14:paraId="4DB1CD3D" w14:textId="77777777" w:rsidR="00671E64" w:rsidRPr="0043113A" w:rsidRDefault="00671E64" w:rsidP="00671E64">
      <w:pPr>
        <w:spacing w:line="360" w:lineRule="auto"/>
        <w:rPr>
          <w:color w:val="000000" w:themeColor="text1"/>
        </w:rPr>
      </w:pPr>
    </w:p>
    <w:p w14:paraId="391B8EAD" w14:textId="0F73B073" w:rsidR="00671E64" w:rsidRPr="0043113A" w:rsidRDefault="00671E64" w:rsidP="00671E64">
      <w:pPr>
        <w:spacing w:line="360" w:lineRule="auto"/>
        <w:ind w:left="720"/>
        <w:rPr>
          <w:color w:val="FF0000"/>
        </w:rPr>
      </w:pPr>
      <w:r w:rsidRPr="0043113A">
        <w:rPr>
          <w:color w:val="000000" w:themeColor="text1"/>
        </w:rPr>
        <w:t>‘the negotiation process itself is coming up with these Impact Benefit Agreements, resource development agreements, of course corporations practising their good corporate citizens philosophy, the value of negotiations. I mean once negotiations stop and you walk out the door there’s always also the level of upholding those agreements, ensuring that implementation happens, that you know, there’s relationships that have to be maintained […]. Aside from the negotiations, there’s also that human relationship that happens, comes about as a result of the whole goal of creating economic wealth’(G2).</w:t>
      </w:r>
    </w:p>
    <w:p w14:paraId="713D63CD" w14:textId="77777777" w:rsidR="00671E64" w:rsidRPr="0043113A" w:rsidRDefault="00671E64" w:rsidP="00671E64">
      <w:pPr>
        <w:spacing w:line="360" w:lineRule="auto"/>
        <w:rPr>
          <w:i/>
          <w:color w:val="FF0000"/>
        </w:rPr>
      </w:pPr>
    </w:p>
    <w:p w14:paraId="0BFB8512" w14:textId="406AD2EA" w:rsidR="005B777C" w:rsidRPr="0043113A" w:rsidRDefault="00671E64" w:rsidP="00671E64">
      <w:pPr>
        <w:spacing w:line="360" w:lineRule="auto"/>
        <w:rPr>
          <w:color w:val="000000" w:themeColor="text1"/>
        </w:rPr>
      </w:pPr>
      <w:r w:rsidRPr="0043113A">
        <w:rPr>
          <w:color w:val="000000" w:themeColor="text1"/>
        </w:rPr>
        <w:t>In this</w:t>
      </w:r>
      <w:r w:rsidR="005B777C" w:rsidRPr="0043113A">
        <w:rPr>
          <w:color w:val="000000" w:themeColor="text1"/>
        </w:rPr>
        <w:t xml:space="preserve"> account</w:t>
      </w:r>
      <w:r w:rsidRPr="0043113A">
        <w:rPr>
          <w:color w:val="000000" w:themeColor="text1"/>
        </w:rPr>
        <w:t>, negotiation</w:t>
      </w:r>
      <w:r w:rsidR="00617CDF" w:rsidRPr="0043113A">
        <w:rPr>
          <w:color w:val="000000" w:themeColor="text1"/>
        </w:rPr>
        <w:t>s</w:t>
      </w:r>
      <w:r w:rsidRPr="0043113A">
        <w:rPr>
          <w:color w:val="000000" w:themeColor="text1"/>
        </w:rPr>
        <w:t xml:space="preserve"> </w:t>
      </w:r>
      <w:r w:rsidR="005B777C" w:rsidRPr="0043113A">
        <w:rPr>
          <w:color w:val="000000" w:themeColor="text1"/>
        </w:rPr>
        <w:t xml:space="preserve">inevitably </w:t>
      </w:r>
      <w:r w:rsidR="006F10F3">
        <w:rPr>
          <w:color w:val="000000" w:themeColor="text1"/>
        </w:rPr>
        <w:t>entail</w:t>
      </w:r>
      <w:r w:rsidRPr="0043113A">
        <w:rPr>
          <w:color w:val="000000" w:themeColor="text1"/>
        </w:rPr>
        <w:t xml:space="preserve"> a</w:t>
      </w:r>
      <w:r w:rsidR="006F10F3">
        <w:rPr>
          <w:color w:val="000000" w:themeColor="text1"/>
        </w:rPr>
        <w:t>n ongoing</w:t>
      </w:r>
      <w:r w:rsidRPr="0043113A">
        <w:rPr>
          <w:color w:val="000000" w:themeColor="text1"/>
        </w:rPr>
        <w:t xml:space="preserve"> ‘human relationship’ between parties. </w:t>
      </w:r>
    </w:p>
    <w:p w14:paraId="5B2AB152" w14:textId="7015ED5B" w:rsidR="00671E64" w:rsidRPr="0043113A" w:rsidRDefault="00671E64" w:rsidP="00671E64">
      <w:pPr>
        <w:spacing w:line="360" w:lineRule="auto"/>
        <w:rPr>
          <w:color w:val="000000" w:themeColor="text1"/>
        </w:rPr>
      </w:pPr>
      <w:r w:rsidRPr="0043113A">
        <w:rPr>
          <w:color w:val="000000" w:themeColor="text1"/>
        </w:rPr>
        <w:t>Expectations have</w:t>
      </w:r>
      <w:r w:rsidR="008354D3" w:rsidRPr="0043113A">
        <w:rPr>
          <w:color w:val="000000" w:themeColor="text1"/>
        </w:rPr>
        <w:t xml:space="preserve"> also</w:t>
      </w:r>
      <w:r w:rsidRPr="0043113A">
        <w:rPr>
          <w:color w:val="000000" w:themeColor="text1"/>
        </w:rPr>
        <w:t xml:space="preserve"> evolved; company culture is said to have adapted to </w:t>
      </w:r>
      <w:r w:rsidR="00617CDF" w:rsidRPr="0043113A">
        <w:rPr>
          <w:color w:val="000000" w:themeColor="text1"/>
        </w:rPr>
        <w:t xml:space="preserve">formalised </w:t>
      </w:r>
      <w:r w:rsidRPr="0043113A">
        <w:rPr>
          <w:color w:val="000000" w:themeColor="text1"/>
        </w:rPr>
        <w:t>rights and the ‘culture of agreement-making’ that promotes relationships with affected communities (Harvey, 2012). For example, Rio Tinto participants drew parallels between the approach t</w:t>
      </w:r>
      <w:r w:rsidR="008354D3" w:rsidRPr="0043113A">
        <w:rPr>
          <w:color w:val="000000" w:themeColor="text1"/>
        </w:rPr>
        <w:t>aken in</w:t>
      </w:r>
      <w:r w:rsidRPr="0043113A">
        <w:rPr>
          <w:color w:val="000000" w:themeColor="text1"/>
        </w:rPr>
        <w:t xml:space="preserve"> Diavik </w:t>
      </w:r>
      <w:r w:rsidR="00617CDF" w:rsidRPr="0043113A">
        <w:rPr>
          <w:color w:val="000000" w:themeColor="text1"/>
        </w:rPr>
        <w:t xml:space="preserve">negotiations </w:t>
      </w:r>
      <w:r w:rsidRPr="0043113A">
        <w:rPr>
          <w:color w:val="000000" w:themeColor="text1"/>
        </w:rPr>
        <w:t xml:space="preserve">and </w:t>
      </w:r>
      <w:r w:rsidR="008354D3" w:rsidRPr="0043113A">
        <w:rPr>
          <w:color w:val="000000" w:themeColor="text1"/>
        </w:rPr>
        <w:t>in</w:t>
      </w:r>
      <w:r w:rsidR="006F10F3">
        <w:rPr>
          <w:color w:val="000000" w:themeColor="text1"/>
        </w:rPr>
        <w:t xml:space="preserve"> the</w:t>
      </w:r>
      <w:r w:rsidRPr="0043113A">
        <w:rPr>
          <w:color w:val="000000" w:themeColor="text1"/>
        </w:rPr>
        <w:t xml:space="preserve"> Argyle diamond mine</w:t>
      </w:r>
      <w:r w:rsidR="00617CDF" w:rsidRPr="0043113A">
        <w:rPr>
          <w:color w:val="000000" w:themeColor="text1"/>
        </w:rPr>
        <w:t xml:space="preserve"> agreement</w:t>
      </w:r>
      <w:r w:rsidRPr="0043113A">
        <w:rPr>
          <w:color w:val="000000" w:themeColor="text1"/>
        </w:rPr>
        <w:t xml:space="preserve"> </w:t>
      </w:r>
      <w:r w:rsidR="00617CDF" w:rsidRPr="0043113A">
        <w:rPr>
          <w:color w:val="000000" w:themeColor="text1"/>
        </w:rPr>
        <w:t xml:space="preserve">re-negotiation </w:t>
      </w:r>
      <w:r w:rsidRPr="0043113A">
        <w:rPr>
          <w:color w:val="000000" w:themeColor="text1"/>
        </w:rPr>
        <w:t>in Western Australia</w:t>
      </w:r>
      <w:r w:rsidR="00617CDF" w:rsidRPr="0043113A">
        <w:rPr>
          <w:color w:val="000000" w:themeColor="text1"/>
        </w:rPr>
        <w:t>.</w:t>
      </w:r>
      <w:r w:rsidRPr="0043113A">
        <w:rPr>
          <w:color w:val="000000" w:themeColor="text1"/>
        </w:rPr>
        <w:t xml:space="preserve"> Participant C2 suggested </w:t>
      </w:r>
      <w:r w:rsidR="00617CDF" w:rsidRPr="0043113A">
        <w:rPr>
          <w:color w:val="000000" w:themeColor="text1"/>
        </w:rPr>
        <w:t>Diavik’s positive example of relationship</w:t>
      </w:r>
      <w:r w:rsidR="006F10F3">
        <w:rPr>
          <w:color w:val="000000" w:themeColor="text1"/>
        </w:rPr>
        <w:t>-</w:t>
      </w:r>
      <w:r w:rsidR="00617CDF" w:rsidRPr="0043113A">
        <w:rPr>
          <w:color w:val="000000" w:themeColor="text1"/>
        </w:rPr>
        <w:t xml:space="preserve">building inspired company apologies </w:t>
      </w:r>
      <w:r w:rsidRPr="0043113A">
        <w:rPr>
          <w:color w:val="000000" w:themeColor="text1"/>
        </w:rPr>
        <w:t xml:space="preserve">for past conflict at Argyle. Company culture and the wider </w:t>
      </w:r>
      <w:r w:rsidR="00617CDF" w:rsidRPr="0043113A">
        <w:rPr>
          <w:color w:val="000000" w:themeColor="text1"/>
        </w:rPr>
        <w:t xml:space="preserve">industry arena </w:t>
      </w:r>
      <w:r w:rsidR="008E5C7B" w:rsidRPr="0043113A">
        <w:rPr>
          <w:color w:val="000000" w:themeColor="text1"/>
        </w:rPr>
        <w:t>have</w:t>
      </w:r>
      <w:r w:rsidRPr="0043113A">
        <w:rPr>
          <w:color w:val="000000" w:themeColor="text1"/>
        </w:rPr>
        <w:t xml:space="preserve"> progressed. Participant C2 noted institutional learning from ‘rising expectations in communities but also rising expectations from some people in the mining industry who also said it only makes sense for us to be working closely with communities’(C2). </w:t>
      </w:r>
    </w:p>
    <w:p w14:paraId="0FE18EC1" w14:textId="77777777" w:rsidR="00671E64" w:rsidRPr="0043113A" w:rsidRDefault="00671E64" w:rsidP="00671E64">
      <w:pPr>
        <w:spacing w:line="360" w:lineRule="auto"/>
        <w:rPr>
          <w:color w:val="000000" w:themeColor="text1"/>
        </w:rPr>
      </w:pPr>
    </w:p>
    <w:p w14:paraId="5B2E2E2B" w14:textId="30076F49" w:rsidR="00671E64" w:rsidRPr="0043113A" w:rsidRDefault="00671E64" w:rsidP="00671E64">
      <w:pPr>
        <w:spacing w:line="360" w:lineRule="auto"/>
        <w:rPr>
          <w:color w:val="000000" w:themeColor="text1"/>
        </w:rPr>
      </w:pPr>
      <w:r w:rsidRPr="0043113A">
        <w:rPr>
          <w:color w:val="000000" w:themeColor="text1"/>
        </w:rPr>
        <w:t xml:space="preserve">CSR is posited as another driver of </w:t>
      </w:r>
      <w:r w:rsidR="00957730" w:rsidRPr="0043113A">
        <w:rPr>
          <w:color w:val="000000" w:themeColor="text1"/>
        </w:rPr>
        <w:t xml:space="preserve">constructive </w:t>
      </w:r>
      <w:r w:rsidRPr="0043113A">
        <w:rPr>
          <w:color w:val="000000" w:themeColor="text1"/>
        </w:rPr>
        <w:t>changes in company culture</w:t>
      </w:r>
      <w:r w:rsidR="008354D3" w:rsidRPr="0043113A">
        <w:rPr>
          <w:color w:val="000000" w:themeColor="text1"/>
        </w:rPr>
        <w:t>; w</w:t>
      </w:r>
      <w:r w:rsidRPr="0043113A">
        <w:rPr>
          <w:color w:val="000000" w:themeColor="text1"/>
        </w:rPr>
        <w:t>hile many participants downplayed CSR’s</w:t>
      </w:r>
      <w:r w:rsidR="00957730" w:rsidRPr="0043113A">
        <w:rPr>
          <w:color w:val="000000" w:themeColor="text1"/>
        </w:rPr>
        <w:t xml:space="preserve"> significance</w:t>
      </w:r>
      <w:r w:rsidRPr="0043113A">
        <w:rPr>
          <w:color w:val="000000" w:themeColor="text1"/>
        </w:rPr>
        <w:t xml:space="preserve">, Indigenous Participant I6 did see it conditioning </w:t>
      </w:r>
      <w:r w:rsidRPr="0043113A">
        <w:rPr>
          <w:color w:val="000000" w:themeColor="text1"/>
        </w:rPr>
        <w:lastRenderedPageBreak/>
        <w:t>approach</w:t>
      </w:r>
      <w:r w:rsidR="008354D3" w:rsidRPr="0043113A">
        <w:rPr>
          <w:color w:val="000000" w:themeColor="text1"/>
        </w:rPr>
        <w:t>es to relationships</w:t>
      </w:r>
      <w:r w:rsidRPr="0043113A">
        <w:rPr>
          <w:color w:val="000000" w:themeColor="text1"/>
        </w:rPr>
        <w:t>. Importantly</w:t>
      </w:r>
      <w:r w:rsidR="00957730" w:rsidRPr="0043113A">
        <w:rPr>
          <w:color w:val="000000" w:themeColor="text1"/>
        </w:rPr>
        <w:t>,</w:t>
      </w:r>
      <w:r w:rsidRPr="0043113A">
        <w:rPr>
          <w:color w:val="000000" w:themeColor="text1"/>
        </w:rPr>
        <w:t xml:space="preserve"> </w:t>
      </w:r>
      <w:r w:rsidR="00957730" w:rsidRPr="0043113A">
        <w:rPr>
          <w:color w:val="000000" w:themeColor="text1"/>
        </w:rPr>
        <w:t>companies’</w:t>
      </w:r>
      <w:r w:rsidRPr="0043113A">
        <w:rPr>
          <w:color w:val="000000" w:themeColor="text1"/>
        </w:rPr>
        <w:t xml:space="preserve"> transnational stature meant th</w:t>
      </w:r>
      <w:r w:rsidR="00957730" w:rsidRPr="0043113A">
        <w:rPr>
          <w:color w:val="000000" w:themeColor="text1"/>
        </w:rPr>
        <w:t xml:space="preserve">eir </w:t>
      </w:r>
      <w:r w:rsidRPr="0043113A">
        <w:rPr>
          <w:color w:val="000000" w:themeColor="text1"/>
        </w:rPr>
        <w:t>immers</w:t>
      </w:r>
      <w:r w:rsidR="00957730" w:rsidRPr="0043113A">
        <w:rPr>
          <w:color w:val="000000" w:themeColor="text1"/>
        </w:rPr>
        <w:t>ion</w:t>
      </w:r>
      <w:r w:rsidRPr="0043113A">
        <w:rPr>
          <w:color w:val="000000" w:themeColor="text1"/>
        </w:rPr>
        <w:t xml:space="preserve"> in global socio-political </w:t>
      </w:r>
      <w:r w:rsidR="008354D3" w:rsidRPr="0043113A">
        <w:rPr>
          <w:color w:val="000000" w:themeColor="text1"/>
        </w:rPr>
        <w:t xml:space="preserve">shifts </w:t>
      </w:r>
      <w:r w:rsidRPr="0043113A">
        <w:rPr>
          <w:color w:val="000000" w:themeColor="text1"/>
        </w:rPr>
        <w:t xml:space="preserve">towards engagement. This </w:t>
      </w:r>
      <w:r w:rsidR="00957730" w:rsidRPr="0043113A">
        <w:rPr>
          <w:color w:val="000000" w:themeColor="text1"/>
        </w:rPr>
        <w:t xml:space="preserve">produced greater </w:t>
      </w:r>
      <w:r w:rsidRPr="0043113A">
        <w:rPr>
          <w:color w:val="000000" w:themeColor="text1"/>
        </w:rPr>
        <w:t xml:space="preserve">responsiveness to </w:t>
      </w:r>
      <w:r w:rsidR="008354D3" w:rsidRPr="0043113A">
        <w:rPr>
          <w:color w:val="000000" w:themeColor="text1"/>
        </w:rPr>
        <w:t>affected</w:t>
      </w:r>
      <w:r w:rsidRPr="0043113A">
        <w:rPr>
          <w:color w:val="000000" w:themeColor="text1"/>
        </w:rPr>
        <w:t xml:space="preserve"> groups</w:t>
      </w:r>
      <w:r w:rsidR="008354D3" w:rsidRPr="0043113A">
        <w:rPr>
          <w:color w:val="000000" w:themeColor="text1"/>
        </w:rPr>
        <w:t>,</w:t>
      </w:r>
    </w:p>
    <w:p w14:paraId="15AE2055" w14:textId="77777777" w:rsidR="00671E64" w:rsidRPr="0043113A" w:rsidRDefault="00671E64" w:rsidP="00671E64">
      <w:pPr>
        <w:spacing w:line="360" w:lineRule="auto"/>
        <w:rPr>
          <w:color w:val="000000" w:themeColor="text1"/>
        </w:rPr>
      </w:pPr>
    </w:p>
    <w:p w14:paraId="541B2842" w14:textId="77777777" w:rsidR="00671E64" w:rsidRPr="0043113A" w:rsidRDefault="00671E64" w:rsidP="00671E64">
      <w:pPr>
        <w:spacing w:line="360" w:lineRule="auto"/>
        <w:ind w:left="720"/>
        <w:rPr>
          <w:color w:val="000000" w:themeColor="text1"/>
        </w:rPr>
      </w:pPr>
      <w:r w:rsidRPr="0043113A">
        <w:rPr>
          <w:color w:val="000000" w:themeColor="text1"/>
        </w:rPr>
        <w:t>‘the thing about the diamond mines is they’re all foreign, they’re international companies so they have a lot of experience in dealing with international thinking. But if it was Canadian - you’ve been only in Canada since you know, Confederation - they haven’t done anything in terms of the relationship with mining. I think it can take international companies to start’(I6).</w:t>
      </w:r>
    </w:p>
    <w:p w14:paraId="30E43B7A" w14:textId="77777777" w:rsidR="00671E64" w:rsidRPr="0043113A" w:rsidRDefault="00671E64" w:rsidP="00671E64">
      <w:pPr>
        <w:spacing w:line="360" w:lineRule="auto"/>
        <w:rPr>
          <w:color w:val="000000" w:themeColor="text1"/>
        </w:rPr>
      </w:pPr>
    </w:p>
    <w:p w14:paraId="3ECA8672" w14:textId="69716754" w:rsidR="00671E64" w:rsidRPr="0043113A" w:rsidRDefault="00671E64" w:rsidP="00671E64">
      <w:pPr>
        <w:spacing w:line="360" w:lineRule="auto"/>
        <w:rPr>
          <w:color w:val="000000" w:themeColor="text1"/>
        </w:rPr>
      </w:pPr>
      <w:r w:rsidRPr="0043113A">
        <w:rPr>
          <w:color w:val="000000" w:themeColor="text1"/>
        </w:rPr>
        <w:t>This is an interesting finding, as elsewhere</w:t>
      </w:r>
      <w:r w:rsidR="00957730" w:rsidRPr="0043113A">
        <w:rPr>
          <w:color w:val="000000" w:themeColor="text1"/>
        </w:rPr>
        <w:t xml:space="preserve"> companies’</w:t>
      </w:r>
      <w:r w:rsidRPr="0043113A">
        <w:rPr>
          <w:color w:val="000000" w:themeColor="text1"/>
        </w:rPr>
        <w:t xml:space="preserve"> transnational stature was more readily associated with industry abuse of power in negotiation process, and insensitivity to relationship</w:t>
      </w:r>
      <w:r w:rsidR="006F10F3">
        <w:rPr>
          <w:color w:val="000000" w:themeColor="text1"/>
        </w:rPr>
        <w:t>-</w:t>
      </w:r>
      <w:r w:rsidRPr="0043113A">
        <w:rPr>
          <w:color w:val="000000" w:themeColor="text1"/>
        </w:rPr>
        <w:t>building. Participant I6</w:t>
      </w:r>
      <w:r w:rsidR="008354D3" w:rsidRPr="0043113A">
        <w:rPr>
          <w:color w:val="000000" w:themeColor="text1"/>
        </w:rPr>
        <w:t>’s r</w:t>
      </w:r>
      <w:r w:rsidRPr="0043113A">
        <w:rPr>
          <w:color w:val="000000" w:themeColor="text1"/>
        </w:rPr>
        <w:t>eference to Canadian Confederation is significant in positioning bilateral industry-Indigenous agreement-making as a unique opportunity</w:t>
      </w:r>
      <w:r w:rsidR="008354D3" w:rsidRPr="0043113A">
        <w:rPr>
          <w:color w:val="000000" w:themeColor="text1"/>
        </w:rPr>
        <w:t>.</w:t>
      </w:r>
      <w:r w:rsidR="00957730" w:rsidRPr="0043113A">
        <w:rPr>
          <w:color w:val="000000" w:themeColor="text1"/>
        </w:rPr>
        <w:t xml:space="preserve"> </w:t>
      </w:r>
      <w:r w:rsidR="008354D3" w:rsidRPr="0043113A">
        <w:rPr>
          <w:color w:val="000000" w:themeColor="text1"/>
        </w:rPr>
        <w:t>I</w:t>
      </w:r>
      <w:r w:rsidR="00C03B8E" w:rsidRPr="0043113A">
        <w:rPr>
          <w:color w:val="000000" w:themeColor="text1"/>
        </w:rPr>
        <w:t>t</w:t>
      </w:r>
      <w:r w:rsidR="00957730" w:rsidRPr="0043113A">
        <w:rPr>
          <w:color w:val="000000" w:themeColor="text1"/>
        </w:rPr>
        <w:t xml:space="preserve"> </w:t>
      </w:r>
      <w:r w:rsidR="00C03B8E" w:rsidRPr="0043113A">
        <w:rPr>
          <w:color w:val="000000" w:themeColor="text1"/>
        </w:rPr>
        <w:t>may</w:t>
      </w:r>
      <w:r w:rsidR="00957730" w:rsidRPr="0043113A">
        <w:rPr>
          <w:color w:val="000000" w:themeColor="text1"/>
        </w:rPr>
        <w:t xml:space="preserve"> escape some of the limitations of relationship-building with domestic companies</w:t>
      </w:r>
      <w:r w:rsidRPr="0043113A">
        <w:rPr>
          <w:color w:val="000000" w:themeColor="text1"/>
        </w:rPr>
        <w:t xml:space="preserve"> whe</w:t>
      </w:r>
      <w:r w:rsidR="00C03B8E" w:rsidRPr="0043113A">
        <w:rPr>
          <w:color w:val="000000" w:themeColor="text1"/>
        </w:rPr>
        <w:t xml:space="preserve">re these remain </w:t>
      </w:r>
      <w:r w:rsidRPr="0043113A">
        <w:rPr>
          <w:color w:val="000000" w:themeColor="text1"/>
        </w:rPr>
        <w:t xml:space="preserve">too conditioned </w:t>
      </w:r>
      <w:r w:rsidR="00C03B8E" w:rsidRPr="0043113A">
        <w:rPr>
          <w:color w:val="000000" w:themeColor="text1"/>
        </w:rPr>
        <w:t xml:space="preserve">by, </w:t>
      </w:r>
      <w:r w:rsidRPr="0043113A">
        <w:rPr>
          <w:color w:val="000000" w:themeColor="text1"/>
        </w:rPr>
        <w:t xml:space="preserve">or tied to the attitudes of (and inequalities within) the Canadian settler state. </w:t>
      </w:r>
    </w:p>
    <w:p w14:paraId="5187882A" w14:textId="77777777" w:rsidR="001666A5" w:rsidRPr="0043113A" w:rsidRDefault="001666A5" w:rsidP="00671E64">
      <w:pPr>
        <w:spacing w:line="360" w:lineRule="auto"/>
        <w:rPr>
          <w:color w:val="000000" w:themeColor="text1"/>
        </w:rPr>
      </w:pPr>
    </w:p>
    <w:p w14:paraId="314DA4B4" w14:textId="77777777" w:rsidR="00671E64" w:rsidRPr="0043113A" w:rsidRDefault="00671E64" w:rsidP="00671E64">
      <w:pPr>
        <w:spacing w:line="360" w:lineRule="auto"/>
        <w:rPr>
          <w:sz w:val="32"/>
          <w:szCs w:val="32"/>
        </w:rPr>
      </w:pPr>
      <w:r w:rsidRPr="0043113A">
        <w:rPr>
          <w:sz w:val="32"/>
          <w:szCs w:val="32"/>
        </w:rPr>
        <w:t xml:space="preserve">Cultural philosophy, practice and relationality </w:t>
      </w:r>
    </w:p>
    <w:p w14:paraId="0AB44C8F" w14:textId="77777777" w:rsidR="00671E64" w:rsidRPr="0043113A" w:rsidRDefault="00671E64" w:rsidP="00671E64">
      <w:pPr>
        <w:spacing w:line="360" w:lineRule="auto"/>
      </w:pPr>
    </w:p>
    <w:p w14:paraId="16A7E512" w14:textId="77777777" w:rsidR="0091259C" w:rsidRDefault="00671E64" w:rsidP="00671E64">
      <w:pPr>
        <w:spacing w:line="360" w:lineRule="auto"/>
      </w:pPr>
      <w:r w:rsidRPr="0043113A">
        <w:t>This study sought to avoid cultural determinism and essentialising identity</w:t>
      </w:r>
      <w:r w:rsidR="008C07E7" w:rsidRPr="0043113A">
        <w:t>,</w:t>
      </w:r>
      <w:r w:rsidRPr="0043113A">
        <w:t xml:space="preserve"> there is nuance in the resistance, negotiation and adaptation of Indigenous communities and culture to Anglo settler society in the NWT as elsewhere. However, cultur</w:t>
      </w:r>
      <w:r w:rsidR="008C07E7" w:rsidRPr="0043113A">
        <w:t xml:space="preserve">al </w:t>
      </w:r>
      <w:r w:rsidRPr="0043113A">
        <w:t xml:space="preserve">differences do inform agreement-making and conceptions of relationships. The framing of time as deep time was unique to Indigenous participants and drew upon distinct philosophies and practices. This framing </w:t>
      </w:r>
    </w:p>
    <w:p w14:paraId="52B89A19" w14:textId="77777777" w:rsidR="0091259C" w:rsidRDefault="0091259C" w:rsidP="00671E64">
      <w:pPr>
        <w:spacing w:line="360" w:lineRule="auto"/>
      </w:pPr>
    </w:p>
    <w:p w14:paraId="0967718A" w14:textId="77777777" w:rsidR="0091259C" w:rsidRDefault="0091259C" w:rsidP="00671E64">
      <w:pPr>
        <w:spacing w:line="360" w:lineRule="auto"/>
      </w:pPr>
    </w:p>
    <w:p w14:paraId="7ADC0201" w14:textId="77777777" w:rsidR="0091259C" w:rsidRDefault="0091259C" w:rsidP="00671E64">
      <w:pPr>
        <w:spacing w:line="360" w:lineRule="auto"/>
      </w:pPr>
    </w:p>
    <w:p w14:paraId="10742C2D" w14:textId="77777777" w:rsidR="0091259C" w:rsidRDefault="0091259C" w:rsidP="00671E64">
      <w:pPr>
        <w:spacing w:line="360" w:lineRule="auto"/>
      </w:pPr>
    </w:p>
    <w:p w14:paraId="41E9C225" w14:textId="137C1ACA" w:rsidR="00671E64" w:rsidRPr="0043113A" w:rsidRDefault="00671E64" w:rsidP="00671E64">
      <w:pPr>
        <w:spacing w:line="360" w:lineRule="auto"/>
      </w:pPr>
      <w:r w:rsidRPr="0043113A">
        <w:lastRenderedPageBreak/>
        <w:t xml:space="preserve">contextualised agreement-making as </w:t>
      </w:r>
      <w:r w:rsidR="008027FE" w:rsidRPr="0043113A">
        <w:t xml:space="preserve">essential to </w:t>
      </w:r>
      <w:r w:rsidRPr="0043113A">
        <w:t>relationships</w:t>
      </w:r>
      <w:r w:rsidRPr="0043113A">
        <w:rPr>
          <w:color w:val="000000" w:themeColor="text1"/>
        </w:rPr>
        <w:t>. Participant I9 e</w:t>
      </w:r>
      <w:r w:rsidR="0091259C">
        <w:rPr>
          <w:color w:val="000000" w:themeColor="text1"/>
        </w:rPr>
        <w:t>xplaine</w:t>
      </w:r>
      <w:r w:rsidRPr="0043113A">
        <w:rPr>
          <w:color w:val="000000" w:themeColor="text1"/>
        </w:rPr>
        <w:t xml:space="preserve">d </w:t>
      </w:r>
    </w:p>
    <w:p w14:paraId="3FC9E81F" w14:textId="77777777" w:rsidR="00671E64" w:rsidRPr="0043113A" w:rsidRDefault="00671E64" w:rsidP="00671E64">
      <w:pPr>
        <w:spacing w:line="360" w:lineRule="auto"/>
        <w:rPr>
          <w:color w:val="000000" w:themeColor="text1"/>
        </w:rPr>
      </w:pPr>
    </w:p>
    <w:p w14:paraId="3FDACF91" w14:textId="77777777" w:rsidR="00671E64" w:rsidRPr="0043113A" w:rsidRDefault="00671E64" w:rsidP="00671E64">
      <w:pPr>
        <w:spacing w:line="360" w:lineRule="auto"/>
        <w:ind w:left="720"/>
        <w:rPr>
          <w:color w:val="FF0000"/>
        </w:rPr>
      </w:pPr>
      <w:r w:rsidRPr="0043113A">
        <w:rPr>
          <w:color w:val="000000" w:themeColor="text1"/>
        </w:rPr>
        <w:t>‘a basis of negotiation is, from the Dene Perspective, you’re looking at building trust because you’re going to do something together, right? And then you gotta do what you say you’re going to do well, and so that’s the basis of the agreement. Having a document to the elders was to start a fire with [laughs] doesn’t mean anything right? It’s action is important and the trust. You know, you live in an environment that’s very harsh, and if you can’t live by the word of somebody that’s going to show up at a certain time, or come with something and they break that trust, well phhh! [exclamatory noise], that’s it, you’re done. So that’s so, so important, what do they say? That at the heart of the negotiation is that you do what you say you’re going to do’(I9).</w:t>
      </w:r>
    </w:p>
    <w:p w14:paraId="4859D381" w14:textId="77777777" w:rsidR="00671E64" w:rsidRPr="0043113A" w:rsidRDefault="00671E64" w:rsidP="00671E64">
      <w:pPr>
        <w:spacing w:line="360" w:lineRule="auto"/>
        <w:rPr>
          <w:i/>
          <w:color w:val="FF0000"/>
        </w:rPr>
      </w:pPr>
    </w:p>
    <w:p w14:paraId="3913CFEF" w14:textId="6AE009AA" w:rsidR="00671E64" w:rsidRPr="0043113A" w:rsidRDefault="00671E64" w:rsidP="00671E64">
      <w:pPr>
        <w:spacing w:line="360" w:lineRule="auto"/>
        <w:rPr>
          <w:color w:val="000000" w:themeColor="text1"/>
        </w:rPr>
      </w:pPr>
      <w:r w:rsidRPr="0043113A">
        <w:rPr>
          <w:color w:val="000000" w:themeColor="text1"/>
        </w:rPr>
        <w:t xml:space="preserve">This statement </w:t>
      </w:r>
      <w:r w:rsidR="0072539D" w:rsidRPr="0043113A">
        <w:rPr>
          <w:color w:val="000000" w:themeColor="text1"/>
        </w:rPr>
        <w:t>centres</w:t>
      </w:r>
      <w:r w:rsidRPr="0043113A">
        <w:rPr>
          <w:color w:val="000000" w:themeColor="text1"/>
        </w:rPr>
        <w:t xml:space="preserve"> trust and accountability as cultural protocols ‘at the heart of the negotiation’ </w:t>
      </w:r>
      <w:r w:rsidR="00B21991" w:rsidRPr="0043113A">
        <w:rPr>
          <w:color w:val="000000" w:themeColor="text1"/>
        </w:rPr>
        <w:t xml:space="preserve">as the Dene conceive this. Interdependence and mutual support </w:t>
      </w:r>
      <w:r w:rsidR="0072539D" w:rsidRPr="0043113A">
        <w:rPr>
          <w:color w:val="000000" w:themeColor="text1"/>
        </w:rPr>
        <w:t>are</w:t>
      </w:r>
      <w:r w:rsidR="00E17DD5" w:rsidRPr="0043113A">
        <w:rPr>
          <w:color w:val="000000" w:themeColor="text1"/>
        </w:rPr>
        <w:t xml:space="preserve"> the </w:t>
      </w:r>
      <w:r w:rsidR="001120F1" w:rsidRPr="0043113A">
        <w:rPr>
          <w:color w:val="000000" w:themeColor="text1"/>
        </w:rPr>
        <w:t>ultimate</w:t>
      </w:r>
      <w:r w:rsidR="00E17DD5" w:rsidRPr="0043113A">
        <w:rPr>
          <w:color w:val="000000" w:themeColor="text1"/>
        </w:rPr>
        <w:t xml:space="preserve"> purpose of engagement.</w:t>
      </w:r>
      <w:r w:rsidRPr="0043113A">
        <w:rPr>
          <w:color w:val="000000" w:themeColor="text1"/>
        </w:rPr>
        <w:t xml:space="preserve"> </w:t>
      </w:r>
      <w:r w:rsidR="00E17DD5" w:rsidRPr="0043113A">
        <w:rPr>
          <w:color w:val="000000" w:themeColor="text1"/>
        </w:rPr>
        <w:t xml:space="preserve">Agreement is then located in the inter-party relationship and its integrity. </w:t>
      </w:r>
      <w:r w:rsidRPr="0043113A">
        <w:rPr>
          <w:color w:val="000000" w:themeColor="text1"/>
        </w:rPr>
        <w:t>For this reason, negotiation become</w:t>
      </w:r>
      <w:r w:rsidR="008C5DDA" w:rsidRPr="0043113A">
        <w:rPr>
          <w:color w:val="000000" w:themeColor="text1"/>
        </w:rPr>
        <w:t>s</w:t>
      </w:r>
      <w:r w:rsidRPr="0043113A">
        <w:rPr>
          <w:color w:val="000000" w:themeColor="text1"/>
        </w:rPr>
        <w:t xml:space="preserve"> oriented to </w:t>
      </w:r>
      <w:r w:rsidR="008C5DDA" w:rsidRPr="0043113A">
        <w:rPr>
          <w:color w:val="000000" w:themeColor="text1"/>
        </w:rPr>
        <w:t xml:space="preserve">authentic </w:t>
      </w:r>
      <w:r w:rsidRPr="0043113A">
        <w:rPr>
          <w:color w:val="000000" w:themeColor="text1"/>
        </w:rPr>
        <w:t xml:space="preserve">interaction </w:t>
      </w:r>
      <w:r w:rsidR="008C5DDA" w:rsidRPr="0043113A">
        <w:rPr>
          <w:color w:val="000000" w:themeColor="text1"/>
        </w:rPr>
        <w:t>a</w:t>
      </w:r>
      <w:r w:rsidRPr="0043113A">
        <w:rPr>
          <w:color w:val="000000" w:themeColor="text1"/>
        </w:rPr>
        <w:t xml:space="preserve">nd </w:t>
      </w:r>
      <w:r w:rsidR="008C5DDA" w:rsidRPr="0043113A">
        <w:rPr>
          <w:color w:val="000000" w:themeColor="text1"/>
        </w:rPr>
        <w:t>emphasis</w:t>
      </w:r>
      <w:r w:rsidRPr="0043113A">
        <w:rPr>
          <w:color w:val="000000" w:themeColor="text1"/>
        </w:rPr>
        <w:t xml:space="preserve"> on relationship</w:t>
      </w:r>
      <w:r w:rsidR="0091259C">
        <w:rPr>
          <w:color w:val="000000" w:themeColor="text1"/>
        </w:rPr>
        <w:t>-</w:t>
      </w:r>
      <w:r w:rsidRPr="0043113A">
        <w:rPr>
          <w:color w:val="000000" w:themeColor="text1"/>
        </w:rPr>
        <w:t xml:space="preserve">building. Participants I7 and I9 framed time as deep time, and outlined a number of principles to guide negotiation. These aimed to facilitate constructive dialogue and included a calm </w:t>
      </w:r>
      <w:r w:rsidR="0072539D" w:rsidRPr="0043113A">
        <w:rPr>
          <w:color w:val="000000" w:themeColor="text1"/>
        </w:rPr>
        <w:t>demeanour</w:t>
      </w:r>
      <w:r w:rsidRPr="0043113A">
        <w:rPr>
          <w:color w:val="000000" w:themeColor="text1"/>
        </w:rPr>
        <w:t>, eye-contact as a sign of sincerity, deference to the seniority and advice of elders, appropriate time for information processing, and community consensus.</w:t>
      </w:r>
    </w:p>
    <w:p w14:paraId="481CD605" w14:textId="77777777" w:rsidR="00671E64" w:rsidRPr="0043113A" w:rsidRDefault="00671E64" w:rsidP="00671E64">
      <w:pPr>
        <w:spacing w:line="360" w:lineRule="auto"/>
        <w:rPr>
          <w:color w:val="000000" w:themeColor="text1"/>
        </w:rPr>
      </w:pPr>
    </w:p>
    <w:p w14:paraId="154B61A0" w14:textId="295D2297" w:rsidR="00671E64" w:rsidRPr="0043113A" w:rsidRDefault="00671E64" w:rsidP="00671E64">
      <w:pPr>
        <w:spacing w:line="360" w:lineRule="auto"/>
        <w:rPr>
          <w:color w:val="000000" w:themeColor="text1"/>
        </w:rPr>
      </w:pPr>
      <w:r w:rsidRPr="0043113A">
        <w:rPr>
          <w:color w:val="000000" w:themeColor="text1"/>
        </w:rPr>
        <w:t xml:space="preserve">For Participant I13, </w:t>
      </w:r>
      <w:r w:rsidR="00DB6907" w:rsidRPr="0043113A">
        <w:rPr>
          <w:color w:val="000000" w:themeColor="text1"/>
        </w:rPr>
        <w:t>treaty-making</w:t>
      </w:r>
      <w:r w:rsidRPr="0043113A">
        <w:rPr>
          <w:color w:val="000000" w:themeColor="text1"/>
        </w:rPr>
        <w:t xml:space="preserve"> with the Crown sought the creation of </w:t>
      </w:r>
      <w:r w:rsidRPr="0043113A">
        <w:t>‘a good relationship of mutual respect and a sharing of land and resources’ which is not reflected in contemporary agreements</w:t>
      </w:r>
      <w:r w:rsidRPr="0043113A">
        <w:rPr>
          <w:color w:val="FF0000"/>
        </w:rPr>
        <w:t xml:space="preserve"> </w:t>
      </w:r>
      <w:r w:rsidRPr="0043113A">
        <w:rPr>
          <w:color w:val="000000" w:themeColor="text1"/>
        </w:rPr>
        <w:t xml:space="preserve">(I13). </w:t>
      </w:r>
      <w:r w:rsidR="008C07E7" w:rsidRPr="0043113A">
        <w:rPr>
          <w:color w:val="000000" w:themeColor="text1"/>
        </w:rPr>
        <w:t xml:space="preserve">Historic treaty-making intended to </w:t>
      </w:r>
      <w:r w:rsidRPr="0043113A">
        <w:rPr>
          <w:color w:val="000000" w:themeColor="text1"/>
        </w:rPr>
        <w:t xml:space="preserve">reconcile ‘our way of life to the way of life of the Europeans [but] was not giving up sovereignty, that relationship [with land] was still maintained’ (I13). For </w:t>
      </w:r>
      <w:r w:rsidR="008C5DDA" w:rsidRPr="0043113A">
        <w:rPr>
          <w:color w:val="000000" w:themeColor="text1"/>
        </w:rPr>
        <w:t>P</w:t>
      </w:r>
      <w:r w:rsidRPr="0043113A">
        <w:rPr>
          <w:color w:val="000000" w:themeColor="text1"/>
        </w:rPr>
        <w:t>articipant</w:t>
      </w:r>
      <w:r w:rsidR="008C07E7" w:rsidRPr="0043113A">
        <w:rPr>
          <w:color w:val="000000" w:themeColor="text1"/>
        </w:rPr>
        <w:t xml:space="preserve"> I3</w:t>
      </w:r>
      <w:r w:rsidRPr="0043113A">
        <w:rPr>
          <w:color w:val="000000" w:themeColor="text1"/>
        </w:rPr>
        <w:t xml:space="preserve">, treaties enabled wider networks of relationality to land, resources, animals and environment. Treaty language </w:t>
      </w:r>
      <w:r w:rsidR="004501C0" w:rsidRPr="0043113A">
        <w:rPr>
          <w:color w:val="000000" w:themeColor="text1"/>
        </w:rPr>
        <w:t xml:space="preserve">resonates with </w:t>
      </w:r>
      <w:r w:rsidRPr="0043113A">
        <w:rPr>
          <w:color w:val="000000" w:themeColor="text1"/>
        </w:rPr>
        <w:t xml:space="preserve">his own framing of time as deep time, to enshrine Indigenous connection to land for as long as ‘the sun shines, grass </w:t>
      </w:r>
      <w:r w:rsidRPr="0043113A">
        <w:rPr>
          <w:color w:val="000000" w:themeColor="text1"/>
        </w:rPr>
        <w:lastRenderedPageBreak/>
        <w:t>grows and water flows’</w:t>
      </w:r>
      <w:r w:rsidRPr="0043113A">
        <w:rPr>
          <w:rStyle w:val="FootnoteReference"/>
          <w:color w:val="000000" w:themeColor="text1"/>
        </w:rPr>
        <w:footnoteReference w:id="42"/>
      </w:r>
      <w:r w:rsidRPr="0043113A">
        <w:rPr>
          <w:color w:val="000000" w:themeColor="text1"/>
        </w:rPr>
        <w:t>. Similarly, for Participant I6 who frames time as deep time</w:t>
      </w:r>
      <w:r w:rsidR="008C5DDA" w:rsidRPr="0043113A">
        <w:rPr>
          <w:color w:val="000000" w:themeColor="text1"/>
        </w:rPr>
        <w:t>,</w:t>
      </w:r>
      <w:r w:rsidRPr="0043113A">
        <w:rPr>
          <w:color w:val="000000" w:themeColor="text1"/>
        </w:rPr>
        <w:t xml:space="preserve"> agreement-making </w:t>
      </w:r>
      <w:r w:rsidR="006E1777" w:rsidRPr="0043113A">
        <w:rPr>
          <w:color w:val="000000" w:themeColor="text1"/>
        </w:rPr>
        <w:t>is</w:t>
      </w:r>
      <w:r w:rsidRPr="0043113A">
        <w:rPr>
          <w:color w:val="000000" w:themeColor="text1"/>
        </w:rPr>
        <w:t xml:space="preserve"> necessarily rendered through connection with place and environment. Relationality is intrinsic to Indigenous identity and belonging, and this goes back to </w:t>
      </w:r>
      <w:r w:rsidR="008C5DDA" w:rsidRPr="0043113A">
        <w:rPr>
          <w:color w:val="000000" w:themeColor="text1"/>
        </w:rPr>
        <w:t>D</w:t>
      </w:r>
      <w:r w:rsidRPr="0043113A">
        <w:rPr>
          <w:color w:val="000000" w:themeColor="text1"/>
        </w:rPr>
        <w:t>e</w:t>
      </w:r>
      <w:r w:rsidR="008C5DDA" w:rsidRPr="0043113A">
        <w:rPr>
          <w:color w:val="000000" w:themeColor="text1"/>
        </w:rPr>
        <w:t>ne</w:t>
      </w:r>
      <w:r w:rsidRPr="0043113A">
        <w:rPr>
          <w:color w:val="000000" w:themeColor="text1"/>
        </w:rPr>
        <w:t xml:space="preserve"> creation stories, </w:t>
      </w:r>
    </w:p>
    <w:p w14:paraId="07ECE882" w14:textId="77777777" w:rsidR="00671E64" w:rsidRPr="0043113A" w:rsidRDefault="00671E64" w:rsidP="00671E64">
      <w:pPr>
        <w:spacing w:line="360" w:lineRule="auto"/>
        <w:rPr>
          <w:color w:val="000000" w:themeColor="text1"/>
        </w:rPr>
      </w:pPr>
    </w:p>
    <w:p w14:paraId="26A06B3D" w14:textId="1348AB21" w:rsidR="00671E64" w:rsidRPr="0043113A" w:rsidRDefault="00671E64" w:rsidP="00671E64">
      <w:pPr>
        <w:spacing w:line="360" w:lineRule="auto"/>
        <w:ind w:left="720"/>
        <w:rPr>
          <w:color w:val="FF0000"/>
        </w:rPr>
      </w:pPr>
      <w:r w:rsidRPr="0043113A">
        <w:rPr>
          <w:color w:val="000000" w:themeColor="text1"/>
        </w:rPr>
        <w:t>‘we’ve been making agreements since the beginning of our own time, and so we need to also let the mining companies know that we have our first agreement with the animals, [this] is our</w:t>
      </w:r>
      <w:r w:rsidRPr="0043113A">
        <w:rPr>
          <w:i/>
          <w:color w:val="000000" w:themeColor="text1"/>
        </w:rPr>
        <w:t xml:space="preserve"> </w:t>
      </w:r>
      <w:r w:rsidRPr="0043113A">
        <w:rPr>
          <w:color w:val="000000" w:themeColor="text1"/>
        </w:rPr>
        <w:t xml:space="preserve">original story about the </w:t>
      </w:r>
      <w:proofErr w:type="spellStart"/>
      <w:r w:rsidRPr="0043113A">
        <w:rPr>
          <w:color w:val="000000" w:themeColor="text1"/>
        </w:rPr>
        <w:t>Yemohza</w:t>
      </w:r>
      <w:proofErr w:type="spellEnd"/>
      <w:r w:rsidR="0091259C">
        <w:rPr>
          <w:rStyle w:val="FootnoteReference"/>
          <w:color w:val="000000" w:themeColor="text1"/>
        </w:rPr>
        <w:footnoteReference w:id="43"/>
      </w:r>
      <w:r w:rsidRPr="0043113A">
        <w:rPr>
          <w:color w:val="000000" w:themeColor="text1"/>
        </w:rPr>
        <w:t xml:space="preserve"> who travels through the area, establishing an agreement between the people and the animals so that we survive together’(I6).</w:t>
      </w:r>
      <w:r w:rsidRPr="0043113A">
        <w:rPr>
          <w:color w:val="FF0000"/>
        </w:rPr>
        <w:t xml:space="preserve"> </w:t>
      </w:r>
    </w:p>
    <w:p w14:paraId="733EDCD9" w14:textId="77777777" w:rsidR="00671E64" w:rsidRPr="0043113A" w:rsidRDefault="00671E64" w:rsidP="00671E64">
      <w:pPr>
        <w:spacing w:line="360" w:lineRule="auto"/>
        <w:rPr>
          <w:color w:val="FF0000"/>
        </w:rPr>
      </w:pPr>
    </w:p>
    <w:p w14:paraId="4DAB5AEE" w14:textId="5EFEF3EB" w:rsidR="00671E64" w:rsidRPr="0043113A" w:rsidRDefault="00671E64" w:rsidP="00671E64">
      <w:pPr>
        <w:spacing w:line="360" w:lineRule="auto"/>
        <w:rPr>
          <w:color w:val="000000" w:themeColor="text1"/>
        </w:rPr>
      </w:pPr>
      <w:r w:rsidRPr="0043113A">
        <w:rPr>
          <w:color w:val="000000" w:themeColor="text1"/>
        </w:rPr>
        <w:t xml:space="preserve">This comment acknowledges divergence in </w:t>
      </w:r>
      <w:r w:rsidR="006E1777" w:rsidRPr="0043113A">
        <w:rPr>
          <w:color w:val="000000" w:themeColor="text1"/>
        </w:rPr>
        <w:t xml:space="preserve">constructions </w:t>
      </w:r>
      <w:r w:rsidRPr="0043113A">
        <w:rPr>
          <w:color w:val="000000" w:themeColor="text1"/>
        </w:rPr>
        <w:t xml:space="preserve">of time itself, as ‘the beginning of our own time’. In this account, agreement-making’s value is creating relationships of mutuality and respect that allow human and animal societies to survive. These initial agreements define their existence (ensuring their survival); as such, the foundational relationship is with the land. The framing of time as deep time equates engagements and constitutes relationships similarly, as Participant I6 went on to explain, </w:t>
      </w:r>
    </w:p>
    <w:p w14:paraId="41CC3E18" w14:textId="77777777" w:rsidR="00671E64" w:rsidRPr="0043113A" w:rsidRDefault="00671E64" w:rsidP="00671E64">
      <w:pPr>
        <w:spacing w:line="360" w:lineRule="auto"/>
        <w:rPr>
          <w:color w:val="FF0000"/>
        </w:rPr>
      </w:pPr>
    </w:p>
    <w:p w14:paraId="5376EC32" w14:textId="77777777" w:rsidR="00671E64" w:rsidRPr="0043113A" w:rsidRDefault="00671E64" w:rsidP="00671E64">
      <w:pPr>
        <w:spacing w:line="360" w:lineRule="auto"/>
        <w:ind w:left="720"/>
        <w:rPr>
          <w:color w:val="000000" w:themeColor="text1"/>
        </w:rPr>
      </w:pPr>
      <w:r w:rsidRPr="0043113A">
        <w:rPr>
          <w:color w:val="000000" w:themeColor="text1"/>
        </w:rPr>
        <w:t>‘the early trade when the early explorers came, they created tensions from one [Indigenous] group to another, and so we had to kind of make agreements with our neighbours to respect each other […] and then we have our agreements with our treaties with Canada and so we’ve been making agreements for a long time’(I6).</w:t>
      </w:r>
    </w:p>
    <w:p w14:paraId="14500CF6" w14:textId="77777777" w:rsidR="00671E64" w:rsidRPr="0043113A" w:rsidRDefault="00671E64" w:rsidP="00671E64">
      <w:pPr>
        <w:spacing w:line="360" w:lineRule="auto"/>
        <w:rPr>
          <w:color w:val="FF0000"/>
        </w:rPr>
      </w:pPr>
    </w:p>
    <w:p w14:paraId="5E0E0831" w14:textId="0EE9BECC" w:rsidR="00671E64" w:rsidRPr="0043113A" w:rsidRDefault="00671E64" w:rsidP="00671E64">
      <w:pPr>
        <w:spacing w:line="360" w:lineRule="auto"/>
        <w:rPr>
          <w:color w:val="000000" w:themeColor="text1"/>
        </w:rPr>
      </w:pPr>
      <w:r w:rsidRPr="0043113A">
        <w:rPr>
          <w:color w:val="000000" w:themeColor="text1"/>
        </w:rPr>
        <w:t xml:space="preserve">The framing of time as deep time engenders continuity and equivalence of these </w:t>
      </w:r>
      <w:r w:rsidR="0072539D" w:rsidRPr="0043113A">
        <w:rPr>
          <w:color w:val="000000" w:themeColor="text1"/>
        </w:rPr>
        <w:t>events, the</w:t>
      </w:r>
      <w:r w:rsidRPr="0043113A">
        <w:rPr>
          <w:color w:val="000000" w:themeColor="text1"/>
        </w:rPr>
        <w:t xml:space="preserve"> act of negotiating an IBA </w:t>
      </w:r>
      <w:r w:rsidR="0091259C">
        <w:rPr>
          <w:color w:val="000000" w:themeColor="text1"/>
        </w:rPr>
        <w:t xml:space="preserve">then </w:t>
      </w:r>
      <w:r w:rsidRPr="0043113A">
        <w:rPr>
          <w:color w:val="000000" w:themeColor="text1"/>
        </w:rPr>
        <w:t>occurs within this ‘long time’ of</w:t>
      </w:r>
      <w:r w:rsidR="004501C0" w:rsidRPr="0043113A">
        <w:rPr>
          <w:color w:val="000000" w:themeColor="text1"/>
        </w:rPr>
        <w:t xml:space="preserve"> Dene</w:t>
      </w:r>
      <w:r w:rsidRPr="0043113A">
        <w:rPr>
          <w:color w:val="000000" w:themeColor="text1"/>
        </w:rPr>
        <w:t xml:space="preserve"> agreement-making</w:t>
      </w:r>
      <w:r w:rsidR="004501C0" w:rsidRPr="0043113A">
        <w:rPr>
          <w:color w:val="000000" w:themeColor="text1"/>
        </w:rPr>
        <w:t>.</w:t>
      </w:r>
    </w:p>
    <w:p w14:paraId="5B5D1CEF" w14:textId="77777777" w:rsidR="00671E64" w:rsidRPr="0043113A" w:rsidRDefault="00671E64" w:rsidP="00671E64">
      <w:pPr>
        <w:spacing w:line="360" w:lineRule="auto"/>
        <w:rPr>
          <w:color w:val="FF0000"/>
        </w:rPr>
      </w:pPr>
    </w:p>
    <w:p w14:paraId="1E2BF490" w14:textId="2B9C7D00" w:rsidR="00671E64" w:rsidRPr="0043113A" w:rsidRDefault="00671E64" w:rsidP="00671E64">
      <w:pPr>
        <w:spacing w:line="360" w:lineRule="auto"/>
        <w:rPr>
          <w:color w:val="000000" w:themeColor="text1"/>
        </w:rPr>
      </w:pPr>
      <w:r w:rsidRPr="0043113A">
        <w:rPr>
          <w:color w:val="000000" w:themeColor="text1"/>
        </w:rPr>
        <w:lastRenderedPageBreak/>
        <w:t xml:space="preserve">Participants employing a </w:t>
      </w:r>
      <w:r w:rsidR="004501C0" w:rsidRPr="0043113A">
        <w:rPr>
          <w:color w:val="000000" w:themeColor="text1"/>
        </w:rPr>
        <w:t xml:space="preserve">distinct </w:t>
      </w:r>
      <w:r w:rsidRPr="0043113A">
        <w:rPr>
          <w:color w:val="000000" w:themeColor="text1"/>
        </w:rPr>
        <w:t xml:space="preserve">framing of time from industry counterparts – namely as historically contingent or as deep time – relayed alternative values, understandings and practices into the negotiation space in different ways. For Indigenous participants framing time as historically contingent, this </w:t>
      </w:r>
      <w:r w:rsidR="004501C0" w:rsidRPr="0043113A">
        <w:rPr>
          <w:color w:val="000000" w:themeColor="text1"/>
        </w:rPr>
        <w:t>meant</w:t>
      </w:r>
      <w:r w:rsidRPr="0043113A">
        <w:rPr>
          <w:color w:val="000000" w:themeColor="text1"/>
        </w:rPr>
        <w:t xml:space="preserve"> impressing upon companies the ongoing significance of exclusion from past land and resource </w:t>
      </w:r>
      <w:r w:rsidR="00DB6907" w:rsidRPr="0043113A">
        <w:rPr>
          <w:color w:val="000000" w:themeColor="text1"/>
        </w:rPr>
        <w:t>decision-making</w:t>
      </w:r>
      <w:r w:rsidRPr="0043113A">
        <w:rPr>
          <w:color w:val="000000" w:themeColor="text1"/>
        </w:rPr>
        <w:t xml:space="preserve">, and the need for acknowledgement to rebuild relationships. Those framing time as deep time drew upon their own language and narratives around connection to land across </w:t>
      </w:r>
      <w:r w:rsidR="0091259C">
        <w:rPr>
          <w:color w:val="000000" w:themeColor="text1"/>
        </w:rPr>
        <w:t>the ages</w:t>
      </w:r>
      <w:r w:rsidRPr="0043113A">
        <w:rPr>
          <w:color w:val="000000" w:themeColor="text1"/>
        </w:rPr>
        <w:t>. The onus is placed on the state and companies alike to restore human relationships (Indigenous and non-indigenous) and allow relationships between Indigenous peoples and the environment that underpin traditional subsistence practices to be restored. As Participant I8 remarked,</w:t>
      </w:r>
    </w:p>
    <w:p w14:paraId="1751F5D5" w14:textId="77777777" w:rsidR="00671E64" w:rsidRPr="0043113A" w:rsidRDefault="00671E64" w:rsidP="00671E64">
      <w:pPr>
        <w:spacing w:line="360" w:lineRule="auto"/>
        <w:rPr>
          <w:color w:val="000000" w:themeColor="text1"/>
        </w:rPr>
      </w:pPr>
    </w:p>
    <w:p w14:paraId="3E50A4BA" w14:textId="2D744251" w:rsidR="00671E64" w:rsidRPr="0043113A" w:rsidRDefault="00671E64" w:rsidP="00671E64">
      <w:pPr>
        <w:spacing w:line="360" w:lineRule="auto"/>
        <w:ind w:left="720"/>
        <w:rPr>
          <w:color w:val="FF0000"/>
        </w:rPr>
      </w:pPr>
      <w:r w:rsidRPr="0043113A">
        <w:rPr>
          <w:color w:val="000000" w:themeColor="text1"/>
        </w:rPr>
        <w:t>‘It wasn’t very far along, even up to 60s and 70s, we were still living in and occupying the land, before we were brought into communities and started living as a community [on reserve]. You know, and so otherwise we would have been out there, hunting, trapping and using the land, and there’s a map that we have at N’Dilo and Dettah that shows all these traditional trails, and all of it goes into the mining territory and it’s like a highway, because that was like our highway’(I8).</w:t>
      </w:r>
    </w:p>
    <w:p w14:paraId="36CC3DD3" w14:textId="77777777" w:rsidR="00671E64" w:rsidRPr="0043113A" w:rsidRDefault="00671E64" w:rsidP="00671E64">
      <w:pPr>
        <w:spacing w:line="360" w:lineRule="auto"/>
        <w:rPr>
          <w:color w:val="FF0000"/>
        </w:rPr>
      </w:pPr>
    </w:p>
    <w:p w14:paraId="6A1A169B" w14:textId="68F1DD72" w:rsidR="0091259C" w:rsidRDefault="00671E64" w:rsidP="00671E64">
      <w:pPr>
        <w:spacing w:line="360" w:lineRule="auto"/>
        <w:rPr>
          <w:color w:val="000000" w:themeColor="text1"/>
        </w:rPr>
      </w:pPr>
      <w:r w:rsidRPr="0043113A">
        <w:rPr>
          <w:color w:val="000000" w:themeColor="text1"/>
        </w:rPr>
        <w:t xml:space="preserve">This </w:t>
      </w:r>
      <w:r w:rsidR="0091259C">
        <w:rPr>
          <w:color w:val="000000" w:themeColor="text1"/>
        </w:rPr>
        <w:t>P</w:t>
      </w:r>
      <w:r w:rsidRPr="0043113A">
        <w:rPr>
          <w:color w:val="000000" w:themeColor="text1"/>
        </w:rPr>
        <w:t xml:space="preserve">articipant expresses the disruption to relationality as literal distance. Indigenous communities are moved from traditional areas, physically separated from the land that ensured their survival. The mines repeat this by blocking trails that allow movement to, and connection with, place. Mine operation </w:t>
      </w:r>
      <w:r w:rsidR="004501C0" w:rsidRPr="0043113A">
        <w:rPr>
          <w:color w:val="000000" w:themeColor="text1"/>
        </w:rPr>
        <w:t>was</w:t>
      </w:r>
      <w:r w:rsidRPr="0043113A">
        <w:rPr>
          <w:color w:val="000000" w:themeColor="text1"/>
        </w:rPr>
        <w:t xml:space="preserve"> viewed as disruptive to appropriate human</w:t>
      </w:r>
      <w:r w:rsidR="004501C0" w:rsidRPr="0043113A">
        <w:rPr>
          <w:color w:val="000000" w:themeColor="text1"/>
        </w:rPr>
        <w:t>-</w:t>
      </w:r>
      <w:r w:rsidRPr="0043113A">
        <w:rPr>
          <w:color w:val="000000" w:themeColor="text1"/>
        </w:rPr>
        <w:t xml:space="preserve">environment relations, and this </w:t>
      </w:r>
      <w:r w:rsidR="004501C0" w:rsidRPr="0043113A">
        <w:rPr>
          <w:color w:val="000000" w:themeColor="text1"/>
        </w:rPr>
        <w:t xml:space="preserve">could </w:t>
      </w:r>
      <w:r w:rsidRPr="0043113A">
        <w:rPr>
          <w:color w:val="000000" w:themeColor="text1"/>
        </w:rPr>
        <w:t xml:space="preserve">extend to </w:t>
      </w:r>
      <w:r w:rsidR="004501C0" w:rsidRPr="0043113A">
        <w:rPr>
          <w:color w:val="000000" w:themeColor="text1"/>
        </w:rPr>
        <w:t>its</w:t>
      </w:r>
      <w:r w:rsidRPr="0043113A">
        <w:rPr>
          <w:color w:val="000000" w:themeColor="text1"/>
        </w:rPr>
        <w:t xml:space="preserve"> non-Indigenous</w:t>
      </w:r>
      <w:r w:rsidR="004501C0" w:rsidRPr="0043113A">
        <w:rPr>
          <w:color w:val="000000" w:themeColor="text1"/>
        </w:rPr>
        <w:t xml:space="preserve"> workforce</w:t>
      </w:r>
      <w:r w:rsidRPr="0043113A">
        <w:rPr>
          <w:color w:val="000000" w:themeColor="text1"/>
        </w:rPr>
        <w:t>. Consultant Participant CN3 described this as compan</w:t>
      </w:r>
      <w:r w:rsidR="00B43245" w:rsidRPr="0043113A">
        <w:rPr>
          <w:color w:val="000000" w:themeColor="text1"/>
        </w:rPr>
        <w:t>ies</w:t>
      </w:r>
      <w:r w:rsidR="004501C0" w:rsidRPr="0043113A">
        <w:rPr>
          <w:color w:val="000000" w:themeColor="text1"/>
        </w:rPr>
        <w:t>’</w:t>
      </w:r>
      <w:r w:rsidRPr="0043113A">
        <w:rPr>
          <w:color w:val="000000" w:themeColor="text1"/>
        </w:rPr>
        <w:t xml:space="preserve"> ‘pulling security’, and told a story of a mine visit during which she was closely watched while reaching down to touch a piece of kimberlite. For Participant CN3, </w:t>
      </w:r>
    </w:p>
    <w:p w14:paraId="5090C2ED" w14:textId="77777777" w:rsidR="0091259C" w:rsidRDefault="0091259C" w:rsidP="00671E64">
      <w:pPr>
        <w:spacing w:line="360" w:lineRule="auto"/>
        <w:rPr>
          <w:color w:val="000000" w:themeColor="text1"/>
        </w:rPr>
      </w:pPr>
    </w:p>
    <w:p w14:paraId="0C2A590E" w14:textId="77777777" w:rsidR="0091259C" w:rsidRDefault="0091259C" w:rsidP="00671E64">
      <w:pPr>
        <w:spacing w:line="360" w:lineRule="auto"/>
        <w:rPr>
          <w:color w:val="000000" w:themeColor="text1"/>
        </w:rPr>
      </w:pPr>
    </w:p>
    <w:p w14:paraId="37E389A4" w14:textId="77777777" w:rsidR="0091259C" w:rsidRDefault="0091259C" w:rsidP="00671E64">
      <w:pPr>
        <w:spacing w:line="360" w:lineRule="auto"/>
        <w:rPr>
          <w:color w:val="000000" w:themeColor="text1"/>
        </w:rPr>
      </w:pPr>
    </w:p>
    <w:p w14:paraId="546CA1B7" w14:textId="192191D0" w:rsidR="00671E64" w:rsidRPr="0043113A" w:rsidRDefault="00671E64" w:rsidP="00671E64">
      <w:pPr>
        <w:spacing w:line="360" w:lineRule="auto"/>
        <w:rPr>
          <w:color w:val="000000" w:themeColor="text1"/>
        </w:rPr>
      </w:pPr>
      <w:r w:rsidRPr="0043113A">
        <w:rPr>
          <w:color w:val="000000" w:themeColor="text1"/>
        </w:rPr>
        <w:lastRenderedPageBreak/>
        <w:t>this shut down the expression of environmental values</w:t>
      </w:r>
      <w:r w:rsidR="00B43245" w:rsidRPr="0043113A">
        <w:rPr>
          <w:color w:val="000000" w:themeColor="text1"/>
        </w:rPr>
        <w:t xml:space="preserve"> and was</w:t>
      </w:r>
      <w:r w:rsidRPr="0043113A">
        <w:rPr>
          <w:color w:val="000000" w:themeColor="text1"/>
        </w:rPr>
        <w:t xml:space="preserve"> indicative of the way this inhibits relationships themselves from being negotiated,</w:t>
      </w:r>
    </w:p>
    <w:p w14:paraId="6684D00E" w14:textId="77777777" w:rsidR="00671E64" w:rsidRPr="0043113A" w:rsidRDefault="00671E64" w:rsidP="00671E64">
      <w:pPr>
        <w:spacing w:line="360" w:lineRule="auto"/>
        <w:rPr>
          <w:color w:val="000000" w:themeColor="text1"/>
        </w:rPr>
      </w:pPr>
    </w:p>
    <w:p w14:paraId="102E9C7B" w14:textId="49BC5E95" w:rsidR="00671E64" w:rsidRPr="0043113A" w:rsidRDefault="00671E64" w:rsidP="00671E64">
      <w:pPr>
        <w:spacing w:line="360" w:lineRule="auto"/>
        <w:ind w:left="720"/>
        <w:rPr>
          <w:i/>
          <w:color w:val="000000" w:themeColor="text1"/>
        </w:rPr>
      </w:pPr>
      <w:r w:rsidRPr="0043113A">
        <w:rPr>
          <w:color w:val="000000" w:themeColor="text1"/>
        </w:rPr>
        <w:t>‘I’d like to go talk to them [mining companies] and say have you thought about softening some of your boundaries around - not safety, nobody wants people to be unsafe - but how are people going to be safe? You know are they safe if they’re braindead when they come off the job and they have no connection to the natural world? I mean some of these sites are gorgeous, what are we doing about the aesthetics of working on a mine? You get out of your truck, you go take your shower, you eat your meal, do we have places where people can enjoy the environment they’re in even if they can’t hunt or fish?</w:t>
      </w:r>
      <w:r w:rsidR="0070712F" w:rsidRPr="0043113A">
        <w:rPr>
          <w:color w:val="000000" w:themeColor="text1"/>
        </w:rPr>
        <w:t>’</w:t>
      </w:r>
      <w:r w:rsidRPr="0043113A">
        <w:rPr>
          <w:color w:val="000000" w:themeColor="text1"/>
        </w:rPr>
        <w:t>(CN3).</w:t>
      </w:r>
    </w:p>
    <w:p w14:paraId="6735C3AB" w14:textId="77777777" w:rsidR="00671E64" w:rsidRPr="0043113A" w:rsidRDefault="00671E64" w:rsidP="00671E64">
      <w:pPr>
        <w:spacing w:line="360" w:lineRule="auto"/>
        <w:rPr>
          <w:color w:val="000000" w:themeColor="text1"/>
        </w:rPr>
      </w:pPr>
    </w:p>
    <w:p w14:paraId="675CC75F" w14:textId="1FD6D461" w:rsidR="00671E64" w:rsidRPr="0043113A" w:rsidRDefault="00671E64" w:rsidP="00671E64">
      <w:pPr>
        <w:spacing w:line="360" w:lineRule="auto"/>
        <w:rPr>
          <w:color w:val="000000" w:themeColor="text1"/>
        </w:rPr>
      </w:pPr>
      <w:r w:rsidRPr="0043113A">
        <w:rPr>
          <w:color w:val="000000" w:themeColor="text1"/>
        </w:rPr>
        <w:t xml:space="preserve">Indigenous Participant I7 outlined the importance of oral histories for maintaining knowledge and relationships with the land. These featured in the explanation of agreement-making in his interview, and were drawn upon within negotiation, as the Participant relayed </w:t>
      </w:r>
      <w:r w:rsidR="004501C0" w:rsidRPr="0043113A">
        <w:rPr>
          <w:color w:val="000000" w:themeColor="text1"/>
        </w:rPr>
        <w:t xml:space="preserve">through </w:t>
      </w:r>
      <w:r w:rsidRPr="0043113A">
        <w:rPr>
          <w:color w:val="000000" w:themeColor="text1"/>
        </w:rPr>
        <w:t>the following story,</w:t>
      </w:r>
    </w:p>
    <w:p w14:paraId="0F9E44C3" w14:textId="77777777" w:rsidR="004501C0" w:rsidRPr="0043113A" w:rsidRDefault="004501C0" w:rsidP="00671E64">
      <w:pPr>
        <w:spacing w:line="360" w:lineRule="auto"/>
        <w:rPr>
          <w:color w:val="FF0000"/>
        </w:rPr>
      </w:pPr>
    </w:p>
    <w:p w14:paraId="6D596E03" w14:textId="21C95062" w:rsidR="00671E64" w:rsidRPr="0043113A" w:rsidRDefault="00671E64" w:rsidP="00671E64">
      <w:pPr>
        <w:spacing w:line="360" w:lineRule="auto"/>
        <w:ind w:left="720"/>
        <w:rPr>
          <w:color w:val="000000" w:themeColor="text1"/>
        </w:rPr>
      </w:pPr>
      <w:r w:rsidRPr="0043113A">
        <w:rPr>
          <w:color w:val="000000" w:themeColor="text1"/>
        </w:rPr>
        <w:t xml:space="preserve">‘a different elder, he and I went caribou hunting on the winter road. People said “you have to turn around, leave soon, a big storm is coming”. So, we cut up our caribou - cleaned it, fixed it and threw it in the truck - and took off, a big storm is coming right? That’s when the elder told me a story, “these long lakes you see and the weather is like this, is what we went through to get further north. When you’ve got one dog, kids and the mother is pushing with those poles the sled, and packing the baby, and the father is packing one, holding ropes, supplies in there, and going north. That is exactly what they used to go through, where the caribou is. It’s true, the baby is crying right there on the lake, they can’t go to shore, too far, right? There, they change the diapers and keep on going, and wherever they’re going, there’s no food, holding on to shoot something, can you imagine? Picture how it used to be?” And he said, when a big truck went by “how come we don’t make money crossing those lakes and rivers? Young drivers should be </w:t>
      </w:r>
      <w:r w:rsidRPr="0043113A">
        <w:rPr>
          <w:color w:val="000000" w:themeColor="text1"/>
        </w:rPr>
        <w:lastRenderedPageBreak/>
        <w:t>driving, we should have the contract” and that’s the idea I used to negotiate with the mine, to give us the trucking business contract […] that’s how it works today - the elders give advice and we relay it, because it pays to listen to that wisdom’(I7)</w:t>
      </w:r>
      <w:r w:rsidR="00CA5A85" w:rsidRPr="0043113A">
        <w:rPr>
          <w:color w:val="000000" w:themeColor="text1"/>
        </w:rPr>
        <w:t>.</w:t>
      </w:r>
    </w:p>
    <w:p w14:paraId="1ADE5584" w14:textId="77777777" w:rsidR="00671E64" w:rsidRPr="0043113A" w:rsidRDefault="00671E64" w:rsidP="00671E64">
      <w:pPr>
        <w:spacing w:line="360" w:lineRule="auto"/>
      </w:pPr>
    </w:p>
    <w:p w14:paraId="5E835622" w14:textId="062D58E1" w:rsidR="00671E64" w:rsidRPr="0043113A" w:rsidRDefault="00671E64" w:rsidP="00671E64">
      <w:pPr>
        <w:spacing w:line="360" w:lineRule="auto"/>
      </w:pPr>
      <w:r w:rsidRPr="0043113A">
        <w:t xml:space="preserve">The elder’s story demonstrated continuity of connection </w:t>
      </w:r>
      <w:r w:rsidR="00B43245" w:rsidRPr="0043113A">
        <w:t xml:space="preserve">through </w:t>
      </w:r>
      <w:r w:rsidRPr="0043113A">
        <w:t>knowledge of</w:t>
      </w:r>
      <w:r w:rsidR="00B43245" w:rsidRPr="0043113A">
        <w:t xml:space="preserve"> </w:t>
      </w:r>
      <w:r w:rsidRPr="0043113A">
        <w:t>the land</w:t>
      </w:r>
      <w:r w:rsidR="00CA5A85" w:rsidRPr="0043113A">
        <w:t>, t</w:t>
      </w:r>
      <w:r w:rsidRPr="0043113A">
        <w:t>he narrative contextualise</w:t>
      </w:r>
      <w:r w:rsidR="00B43245" w:rsidRPr="0043113A">
        <w:t>d</w:t>
      </w:r>
      <w:r w:rsidRPr="0043113A">
        <w:t xml:space="preserve"> the demand for trucking contracts as deferring to th</w:t>
      </w:r>
      <w:r w:rsidR="00FC1561" w:rsidRPr="0043113A">
        <w:t>is</w:t>
      </w:r>
      <w:r w:rsidRPr="0043113A">
        <w:t xml:space="preserve"> relationship </w:t>
      </w:r>
      <w:r w:rsidR="00FC1561" w:rsidRPr="0043113A">
        <w:t>of</w:t>
      </w:r>
      <w:r w:rsidRPr="0043113A">
        <w:t xml:space="preserve"> those intimately </w:t>
      </w:r>
      <w:r w:rsidRPr="0043113A">
        <w:rPr>
          <w:color w:val="000000" w:themeColor="text1"/>
        </w:rPr>
        <w:t xml:space="preserve">connected with </w:t>
      </w:r>
      <w:r w:rsidR="00FC1561" w:rsidRPr="0043113A">
        <w:rPr>
          <w:color w:val="000000" w:themeColor="text1"/>
        </w:rPr>
        <w:t>land</w:t>
      </w:r>
      <w:r w:rsidRPr="0043113A">
        <w:rPr>
          <w:color w:val="000000" w:themeColor="text1"/>
        </w:rPr>
        <w:t xml:space="preserve">. </w:t>
      </w:r>
      <w:r w:rsidRPr="0043113A">
        <w:t xml:space="preserve">These comments provide an </w:t>
      </w:r>
      <w:r w:rsidRPr="0043113A">
        <w:rPr>
          <w:color w:val="000000" w:themeColor="text1"/>
        </w:rPr>
        <w:t xml:space="preserve">interesting contradistinction to ‘repressive </w:t>
      </w:r>
      <w:r w:rsidRPr="0043113A">
        <w:t>authenticity’ that present</w:t>
      </w:r>
      <w:r w:rsidR="00CA5A85" w:rsidRPr="0043113A">
        <w:t>s</w:t>
      </w:r>
      <w:r w:rsidRPr="0043113A">
        <w:t xml:space="preserve"> ‘traditional’ cultural philosophies and practices as precluding development, and resource extraction in particular. Development instead become</w:t>
      </w:r>
      <w:r w:rsidR="00CA5A85" w:rsidRPr="0043113A">
        <w:t>s</w:t>
      </w:r>
      <w:r w:rsidRPr="0043113A">
        <w:t xml:space="preserve"> part of the same </w:t>
      </w:r>
      <w:r w:rsidR="00CA5A85" w:rsidRPr="0043113A">
        <w:t xml:space="preserve">survival </w:t>
      </w:r>
      <w:r w:rsidRPr="0043113A">
        <w:t>narrative through relationship with the</w:t>
      </w:r>
      <w:r w:rsidR="00CA5A85" w:rsidRPr="0043113A">
        <w:t xml:space="preserve"> land</w:t>
      </w:r>
      <w:r w:rsidRPr="0043113A">
        <w:t>. For industry parties, this rendering was more easily reconciled with their own values, understandings and practices</w:t>
      </w:r>
      <w:r w:rsidR="00CA5A85" w:rsidRPr="0043113A">
        <w:t xml:space="preserve"> and </w:t>
      </w:r>
      <w:r w:rsidRPr="0043113A">
        <w:t>the ‘future’ that agreement-making is ushering in,</w:t>
      </w:r>
    </w:p>
    <w:p w14:paraId="6F8C447E" w14:textId="77777777" w:rsidR="00671E64" w:rsidRPr="0043113A" w:rsidRDefault="00671E64" w:rsidP="00671E64">
      <w:pPr>
        <w:spacing w:line="360" w:lineRule="auto"/>
      </w:pPr>
    </w:p>
    <w:p w14:paraId="732C966C" w14:textId="77777777" w:rsidR="00671E64" w:rsidRPr="0043113A" w:rsidRDefault="00671E64" w:rsidP="00671E64">
      <w:pPr>
        <w:spacing w:line="360" w:lineRule="auto"/>
        <w:ind w:left="720"/>
        <w:rPr>
          <w:color w:val="000000" w:themeColor="text1"/>
        </w:rPr>
      </w:pPr>
      <w:r w:rsidRPr="0043113A">
        <w:rPr>
          <w:color w:val="000000" w:themeColor="text1"/>
        </w:rPr>
        <w:t>‘They’re the ones [Indigenous groups] who coined this term ‘strong like two’: simple as it sounds, that’s very smart, because you know you stay in the past - you need the past - but you need the future as well’(C3).</w:t>
      </w:r>
    </w:p>
    <w:p w14:paraId="1093A8CB" w14:textId="77777777" w:rsidR="00671E64" w:rsidRPr="0043113A" w:rsidRDefault="00671E64" w:rsidP="00671E64">
      <w:pPr>
        <w:spacing w:line="360" w:lineRule="auto"/>
        <w:rPr>
          <w:color w:val="000000" w:themeColor="text1"/>
        </w:rPr>
      </w:pPr>
    </w:p>
    <w:p w14:paraId="0BBF3B75" w14:textId="55C7957F" w:rsidR="00671E64" w:rsidRPr="0043113A" w:rsidRDefault="00671E64" w:rsidP="00671E64">
      <w:pPr>
        <w:spacing w:line="360" w:lineRule="auto"/>
        <w:rPr>
          <w:color w:val="7030A0"/>
        </w:rPr>
      </w:pPr>
      <w:r w:rsidRPr="0043113A">
        <w:rPr>
          <w:color w:val="000000" w:themeColor="text1"/>
        </w:rPr>
        <w:t xml:space="preserve">Participant C3 presents resource development as an iteration of Indigenous adaptability and survival. The </w:t>
      </w:r>
      <w:r w:rsidR="0091259C">
        <w:rPr>
          <w:color w:val="000000" w:themeColor="text1"/>
        </w:rPr>
        <w:t>P</w:t>
      </w:r>
      <w:r w:rsidRPr="0043113A">
        <w:rPr>
          <w:color w:val="000000" w:themeColor="text1"/>
        </w:rPr>
        <w:t>articipant quote</w:t>
      </w:r>
      <w:r w:rsidR="0091259C">
        <w:rPr>
          <w:color w:val="000000" w:themeColor="text1"/>
        </w:rPr>
        <w:t>s</w:t>
      </w:r>
      <w:r w:rsidRPr="0043113A">
        <w:rPr>
          <w:color w:val="000000" w:themeColor="text1"/>
        </w:rPr>
        <w:t xml:space="preserve"> Chief Jimmy </w:t>
      </w:r>
      <w:proofErr w:type="spellStart"/>
      <w:r w:rsidRPr="0043113A">
        <w:rPr>
          <w:color w:val="000000" w:themeColor="text1"/>
        </w:rPr>
        <w:t>Bruneau</w:t>
      </w:r>
      <w:proofErr w:type="spellEnd"/>
      <w:r w:rsidRPr="0043113A">
        <w:rPr>
          <w:color w:val="000000" w:themeColor="text1"/>
        </w:rPr>
        <w:t>, the leader who urged Tlicho to be ‘strong like two’ and draw knowledge from the ways of Anglo-settler society as well as their own</w:t>
      </w:r>
      <w:r w:rsidRPr="0043113A">
        <w:rPr>
          <w:rStyle w:val="FootnoteReference"/>
          <w:color w:val="000000" w:themeColor="text1"/>
        </w:rPr>
        <w:footnoteReference w:id="44"/>
      </w:r>
      <w:r w:rsidRPr="0043113A">
        <w:rPr>
          <w:color w:val="000000" w:themeColor="text1"/>
        </w:rPr>
        <w:t>. However, rather than express continuity, Participant C3’s framing of time as bounded present becomes apparent in the demarcation of traditional philosophies and practices as to ‘stay in the past</w:t>
      </w:r>
      <w:r w:rsidR="0072539D" w:rsidRPr="0043113A">
        <w:rPr>
          <w:color w:val="000000" w:themeColor="text1"/>
        </w:rPr>
        <w:t>’.</w:t>
      </w:r>
      <w:r w:rsidRPr="0043113A">
        <w:rPr>
          <w:color w:val="000000" w:themeColor="text1"/>
        </w:rPr>
        <w:t xml:space="preserve"> In</w:t>
      </w:r>
      <w:r w:rsidR="00CA5A85" w:rsidRPr="0043113A">
        <w:rPr>
          <w:color w:val="000000" w:themeColor="text1"/>
        </w:rPr>
        <w:t xml:space="preserve"> this way, responses </w:t>
      </w:r>
      <w:r w:rsidRPr="0043113A">
        <w:rPr>
          <w:color w:val="000000" w:themeColor="text1"/>
        </w:rPr>
        <w:t>suggest industry parties may appear receptive to cultur</w:t>
      </w:r>
      <w:r w:rsidR="0091259C">
        <w:rPr>
          <w:color w:val="000000" w:themeColor="text1"/>
        </w:rPr>
        <w:t>al</w:t>
      </w:r>
      <w:r w:rsidRPr="0043113A">
        <w:rPr>
          <w:color w:val="000000" w:themeColor="text1"/>
        </w:rPr>
        <w:t xml:space="preserve"> difference. However, Indigenous participants can resist the treatment of this difference as ‘traditional’ and without bearing on contemporary negotiation relationships. The values, understandings and practices that stress respect and relationality are invoked through any impact upon the land. Consultant Participant CN1 observed that Indigenous groups expected </w:t>
      </w:r>
      <w:r w:rsidRPr="0043113A">
        <w:rPr>
          <w:color w:val="000000" w:themeColor="text1"/>
        </w:rPr>
        <w:lastRenderedPageBreak/>
        <w:t>companies stak</w:t>
      </w:r>
      <w:r w:rsidR="00CA5A85" w:rsidRPr="0043113A">
        <w:rPr>
          <w:color w:val="000000" w:themeColor="text1"/>
        </w:rPr>
        <w:t>ing</w:t>
      </w:r>
      <w:r w:rsidRPr="0043113A">
        <w:rPr>
          <w:color w:val="000000" w:themeColor="text1"/>
        </w:rPr>
        <w:t xml:space="preserve"> claims to enter into IBA negotiations</w:t>
      </w:r>
      <w:r w:rsidR="00CA5A85" w:rsidRPr="0043113A">
        <w:rPr>
          <w:color w:val="000000" w:themeColor="text1"/>
        </w:rPr>
        <w:t>,</w:t>
      </w:r>
      <w:r w:rsidRPr="0043113A">
        <w:rPr>
          <w:color w:val="000000" w:themeColor="text1"/>
        </w:rPr>
        <w:t xml:space="preserve"> while this is ‘</w:t>
      </w:r>
      <w:r w:rsidRPr="0043113A">
        <w:t>still too early’(CN1</w:t>
      </w:r>
      <w:r w:rsidRPr="0043113A">
        <w:rPr>
          <w:color w:val="000000" w:themeColor="text1"/>
        </w:rPr>
        <w:t>)</w:t>
      </w:r>
      <w:r w:rsidR="00CA5A85" w:rsidRPr="0043113A">
        <w:rPr>
          <w:rStyle w:val="FootnoteReference"/>
          <w:color w:val="000000" w:themeColor="text1"/>
        </w:rPr>
        <w:footnoteReference w:id="45"/>
      </w:r>
      <w:r w:rsidR="00CA5A85" w:rsidRPr="0043113A">
        <w:rPr>
          <w:color w:val="000000" w:themeColor="text1"/>
        </w:rPr>
        <w:t xml:space="preserve">. However, </w:t>
      </w:r>
      <w:r w:rsidRPr="0043113A">
        <w:rPr>
          <w:color w:val="000000" w:themeColor="text1"/>
        </w:rPr>
        <w:t>for Indigenous peoples this form of access and use is impactful. This inevitably strains relationship-building, as expectations that derive are qualitatively different</w:t>
      </w:r>
      <w:r w:rsidR="00CA5A85" w:rsidRPr="0043113A">
        <w:rPr>
          <w:color w:val="000000" w:themeColor="text1"/>
        </w:rPr>
        <w:t>,</w:t>
      </w:r>
      <w:r w:rsidRPr="0043113A">
        <w:rPr>
          <w:color w:val="000000" w:themeColor="text1"/>
        </w:rPr>
        <w:t xml:space="preserve"> </w:t>
      </w:r>
    </w:p>
    <w:p w14:paraId="4258A476" w14:textId="77777777" w:rsidR="00671E64" w:rsidRPr="0043113A" w:rsidRDefault="00671E64" w:rsidP="00671E64">
      <w:pPr>
        <w:spacing w:line="360" w:lineRule="auto"/>
        <w:rPr>
          <w:color w:val="FF0000"/>
        </w:rPr>
      </w:pPr>
    </w:p>
    <w:p w14:paraId="4FEFCF68" w14:textId="1E51DD17" w:rsidR="00CA5A85" w:rsidRPr="0043113A" w:rsidRDefault="00671E64" w:rsidP="006C163A">
      <w:pPr>
        <w:spacing w:line="360" w:lineRule="auto"/>
        <w:ind w:left="720"/>
        <w:rPr>
          <w:rFonts w:cstheme="minorHAnsi"/>
          <w:color w:val="FF0000"/>
        </w:rPr>
      </w:pPr>
      <w:r w:rsidRPr="0043113A">
        <w:t xml:space="preserve">‘they come at it from two very different, very, very different perspectives. Companies come and look at the resource, the amount of profitability they can have, the lowest amount of overhead possible for the maximum gain and go in and out in as short a time as possible, and the </w:t>
      </w:r>
      <w:r w:rsidR="00CA5A85" w:rsidRPr="0043113A">
        <w:t>A</w:t>
      </w:r>
      <w:r w:rsidRPr="0043113A">
        <w:t>boriginal groups look at it as, this is our land it’s going to be either altered or destroyed to a certain extent, and long after the company is gone, we’re going to be here’</w:t>
      </w:r>
      <w:r w:rsidRPr="0043113A">
        <w:rPr>
          <w:color w:val="000000" w:themeColor="text1"/>
        </w:rPr>
        <w:t>(CN1).</w:t>
      </w:r>
    </w:p>
    <w:p w14:paraId="459B8D41" w14:textId="77777777" w:rsidR="006C163A" w:rsidRPr="0043113A" w:rsidRDefault="006C163A" w:rsidP="006C163A">
      <w:pPr>
        <w:spacing w:line="360" w:lineRule="auto"/>
        <w:ind w:left="720"/>
        <w:rPr>
          <w:rFonts w:cstheme="minorHAnsi"/>
          <w:color w:val="FF0000"/>
        </w:rPr>
      </w:pPr>
    </w:p>
    <w:p w14:paraId="796E68DC" w14:textId="45E4565A" w:rsidR="00671E64" w:rsidRPr="0043113A" w:rsidRDefault="00671E64" w:rsidP="00671E64">
      <w:pPr>
        <w:spacing w:line="360" w:lineRule="auto"/>
        <w:rPr>
          <w:rFonts w:cstheme="minorHAnsi"/>
          <w:color w:val="000000" w:themeColor="text1"/>
        </w:rPr>
      </w:pPr>
      <w:r w:rsidRPr="0043113A">
        <w:rPr>
          <w:rFonts w:cstheme="minorHAnsi"/>
          <w:color w:val="000000" w:themeColor="text1"/>
        </w:rPr>
        <w:t>In this sense, Indigenous ‘traditional’ or cultural philosophies and practices surrounding land and resources may be expressed starkly in expectations of relationships, as much as</w:t>
      </w:r>
      <w:r w:rsidR="00FC1561" w:rsidRPr="0043113A">
        <w:rPr>
          <w:rFonts w:cstheme="minorHAnsi"/>
          <w:color w:val="000000" w:themeColor="text1"/>
        </w:rPr>
        <w:t xml:space="preserve"> in</w:t>
      </w:r>
      <w:r w:rsidRPr="0043113A">
        <w:rPr>
          <w:rFonts w:cstheme="minorHAnsi"/>
          <w:color w:val="000000" w:themeColor="text1"/>
        </w:rPr>
        <w:t xml:space="preserve"> the manner or use </w:t>
      </w:r>
      <w:r w:rsidR="00FC1561" w:rsidRPr="0043113A">
        <w:rPr>
          <w:rFonts w:cstheme="minorHAnsi"/>
          <w:color w:val="000000" w:themeColor="text1"/>
        </w:rPr>
        <w:t xml:space="preserve">of </w:t>
      </w:r>
      <w:r w:rsidRPr="0043113A">
        <w:rPr>
          <w:rFonts w:cstheme="minorHAnsi"/>
          <w:color w:val="000000" w:themeColor="text1"/>
        </w:rPr>
        <w:t xml:space="preserve">land and resources. </w:t>
      </w:r>
    </w:p>
    <w:p w14:paraId="27C1929B" w14:textId="77777777" w:rsidR="001666A5" w:rsidRPr="0043113A" w:rsidRDefault="001666A5" w:rsidP="00671E64">
      <w:pPr>
        <w:spacing w:line="360" w:lineRule="auto"/>
        <w:rPr>
          <w:color w:val="FF0000"/>
        </w:rPr>
      </w:pPr>
    </w:p>
    <w:p w14:paraId="3DDBD684" w14:textId="77777777" w:rsidR="00671E64" w:rsidRPr="0043113A" w:rsidRDefault="00671E64" w:rsidP="00671E64">
      <w:pPr>
        <w:spacing w:line="360" w:lineRule="auto"/>
        <w:rPr>
          <w:color w:val="000000" w:themeColor="text1"/>
          <w:sz w:val="32"/>
          <w:szCs w:val="32"/>
        </w:rPr>
      </w:pPr>
      <w:r w:rsidRPr="0043113A">
        <w:rPr>
          <w:color w:val="000000" w:themeColor="text1"/>
          <w:sz w:val="32"/>
          <w:szCs w:val="32"/>
        </w:rPr>
        <w:t>Time pressure and relationships</w:t>
      </w:r>
    </w:p>
    <w:p w14:paraId="35C15D52" w14:textId="77777777" w:rsidR="00671E64" w:rsidRPr="0043113A" w:rsidRDefault="00671E64" w:rsidP="00671E64">
      <w:pPr>
        <w:spacing w:line="360" w:lineRule="auto"/>
        <w:rPr>
          <w:color w:val="000000" w:themeColor="text1"/>
        </w:rPr>
      </w:pPr>
    </w:p>
    <w:p w14:paraId="5625E4AF" w14:textId="356EF86B" w:rsidR="00671E64" w:rsidRPr="0043113A" w:rsidRDefault="00671E64" w:rsidP="00671E64">
      <w:pPr>
        <w:spacing w:line="360" w:lineRule="auto"/>
        <w:rPr>
          <w:color w:val="000000" w:themeColor="text1"/>
        </w:rPr>
      </w:pPr>
      <w:r w:rsidRPr="0043113A">
        <w:rPr>
          <w:color w:val="000000" w:themeColor="text1"/>
        </w:rPr>
        <w:t>Time pressure is identified as impacting relationships and relationship</w:t>
      </w:r>
      <w:r w:rsidR="002116EA">
        <w:rPr>
          <w:color w:val="000000" w:themeColor="text1"/>
        </w:rPr>
        <w:t>-</w:t>
      </w:r>
      <w:r w:rsidRPr="0043113A">
        <w:rPr>
          <w:color w:val="000000" w:themeColor="text1"/>
        </w:rPr>
        <w:t xml:space="preserve">building within negotiation. In the industry-Indigenous negotiation space, time pressure was found to compound industry ‘task’ orientation and the framing of time as bounded present. Time pressure </w:t>
      </w:r>
      <w:r w:rsidR="003406AA" w:rsidRPr="0043113A">
        <w:rPr>
          <w:color w:val="000000" w:themeColor="text1"/>
        </w:rPr>
        <w:t>then</w:t>
      </w:r>
      <w:r w:rsidRPr="0043113A">
        <w:rPr>
          <w:color w:val="000000" w:themeColor="text1"/>
        </w:rPr>
        <w:t xml:space="preserve"> negatively affect</w:t>
      </w:r>
      <w:r w:rsidR="003406AA" w:rsidRPr="0043113A">
        <w:rPr>
          <w:color w:val="000000" w:themeColor="text1"/>
        </w:rPr>
        <w:t>ed</w:t>
      </w:r>
      <w:r w:rsidRPr="0043113A">
        <w:rPr>
          <w:color w:val="000000" w:themeColor="text1"/>
        </w:rPr>
        <w:t xml:space="preserve"> relationships, particularly in respect to relationship</w:t>
      </w:r>
      <w:r w:rsidR="002116EA">
        <w:rPr>
          <w:color w:val="000000" w:themeColor="text1"/>
        </w:rPr>
        <w:t>-</w:t>
      </w:r>
      <w:r w:rsidRPr="0043113A">
        <w:rPr>
          <w:color w:val="000000" w:themeColor="text1"/>
        </w:rPr>
        <w:t xml:space="preserve">building.  </w:t>
      </w:r>
    </w:p>
    <w:p w14:paraId="27EF23D8" w14:textId="77777777" w:rsidR="002116EA" w:rsidRDefault="00671E64" w:rsidP="00671E64">
      <w:pPr>
        <w:spacing w:line="360" w:lineRule="auto"/>
        <w:rPr>
          <w:color w:val="000000" w:themeColor="text1"/>
        </w:rPr>
      </w:pPr>
      <w:r w:rsidRPr="0043113A">
        <w:rPr>
          <w:color w:val="000000" w:themeColor="text1"/>
        </w:rPr>
        <w:t xml:space="preserve">Indigenous Participant I11 saw time pressure </w:t>
      </w:r>
      <w:r w:rsidR="00FC4816" w:rsidRPr="0043113A">
        <w:rPr>
          <w:color w:val="000000" w:themeColor="text1"/>
        </w:rPr>
        <w:t>created</w:t>
      </w:r>
      <w:r w:rsidRPr="0043113A">
        <w:rPr>
          <w:color w:val="000000" w:themeColor="text1"/>
        </w:rPr>
        <w:t xml:space="preserve"> by companies; where Participant I6 </w:t>
      </w:r>
      <w:r w:rsidR="00FC4816" w:rsidRPr="0043113A">
        <w:rPr>
          <w:color w:val="000000" w:themeColor="text1"/>
        </w:rPr>
        <w:t xml:space="preserve">had </w:t>
      </w:r>
    </w:p>
    <w:p w14:paraId="2FF4BA7C" w14:textId="77777777" w:rsidR="002116EA" w:rsidRDefault="002116EA" w:rsidP="00671E64">
      <w:pPr>
        <w:spacing w:line="360" w:lineRule="auto"/>
        <w:rPr>
          <w:color w:val="000000" w:themeColor="text1"/>
        </w:rPr>
      </w:pPr>
    </w:p>
    <w:p w14:paraId="3701BD32" w14:textId="77777777" w:rsidR="002116EA" w:rsidRDefault="002116EA" w:rsidP="00671E64">
      <w:pPr>
        <w:spacing w:line="360" w:lineRule="auto"/>
        <w:rPr>
          <w:color w:val="000000" w:themeColor="text1"/>
        </w:rPr>
      </w:pPr>
    </w:p>
    <w:p w14:paraId="6F1FFACC" w14:textId="77777777" w:rsidR="002116EA" w:rsidRDefault="002116EA" w:rsidP="00671E64">
      <w:pPr>
        <w:spacing w:line="360" w:lineRule="auto"/>
        <w:rPr>
          <w:color w:val="000000" w:themeColor="text1"/>
        </w:rPr>
      </w:pPr>
    </w:p>
    <w:p w14:paraId="44DDB824" w14:textId="77777777" w:rsidR="002116EA" w:rsidRDefault="002116EA" w:rsidP="00671E64">
      <w:pPr>
        <w:spacing w:line="360" w:lineRule="auto"/>
        <w:rPr>
          <w:color w:val="000000" w:themeColor="text1"/>
        </w:rPr>
      </w:pPr>
    </w:p>
    <w:p w14:paraId="01455BE1" w14:textId="08EE1473" w:rsidR="00671E64" w:rsidRPr="0043113A" w:rsidRDefault="00671E64" w:rsidP="00671E64">
      <w:pPr>
        <w:spacing w:line="360" w:lineRule="auto"/>
        <w:rPr>
          <w:color w:val="000000" w:themeColor="text1"/>
        </w:rPr>
      </w:pPr>
      <w:r w:rsidRPr="0043113A">
        <w:rPr>
          <w:color w:val="000000" w:themeColor="text1"/>
        </w:rPr>
        <w:lastRenderedPageBreak/>
        <w:t>positively interpreted companies’ global gamut, Participant I11 argued this increased pressure for expeditious negotiation</w:t>
      </w:r>
    </w:p>
    <w:p w14:paraId="5CE26D40" w14:textId="77777777" w:rsidR="00671E64" w:rsidRPr="0043113A" w:rsidRDefault="00671E64" w:rsidP="00671E64">
      <w:pPr>
        <w:spacing w:line="360" w:lineRule="auto"/>
        <w:rPr>
          <w:color w:val="000000" w:themeColor="text1"/>
        </w:rPr>
      </w:pPr>
    </w:p>
    <w:p w14:paraId="75861806" w14:textId="77777777" w:rsidR="00671E64" w:rsidRPr="0043113A" w:rsidRDefault="00671E64" w:rsidP="00671E64">
      <w:pPr>
        <w:spacing w:line="360" w:lineRule="auto"/>
        <w:ind w:left="720"/>
        <w:rPr>
          <w:color w:val="FF0000"/>
        </w:rPr>
      </w:pPr>
      <w:r w:rsidRPr="0043113A">
        <w:rPr>
          <w:color w:val="000000" w:themeColor="text1"/>
        </w:rPr>
        <w:t>‘if they [First Nation] had a little bit more time, because they [BHP] announced that they found diamonds and then all of a sudden, this international company had an interest in developing this mine, so from there everything moved so fast’(I11).</w:t>
      </w:r>
    </w:p>
    <w:p w14:paraId="34549970" w14:textId="77777777" w:rsidR="00671E64" w:rsidRPr="0043113A" w:rsidRDefault="00671E64" w:rsidP="00671E64">
      <w:pPr>
        <w:spacing w:line="360" w:lineRule="auto"/>
        <w:rPr>
          <w:color w:val="FF0000"/>
        </w:rPr>
      </w:pPr>
    </w:p>
    <w:p w14:paraId="2C8F2FE3" w14:textId="18F163FF" w:rsidR="00671E64" w:rsidRPr="0043113A" w:rsidRDefault="00671E64" w:rsidP="00671E64">
      <w:pPr>
        <w:spacing w:line="360" w:lineRule="auto"/>
        <w:rPr>
          <w:color w:val="000000" w:themeColor="text1"/>
        </w:rPr>
      </w:pPr>
      <w:r w:rsidRPr="0043113A">
        <w:rPr>
          <w:color w:val="000000" w:themeColor="text1"/>
        </w:rPr>
        <w:t xml:space="preserve">For this </w:t>
      </w:r>
      <w:r w:rsidR="002116EA">
        <w:rPr>
          <w:color w:val="000000" w:themeColor="text1"/>
        </w:rPr>
        <w:t>P</w:t>
      </w:r>
      <w:r w:rsidRPr="0043113A">
        <w:rPr>
          <w:color w:val="000000" w:themeColor="text1"/>
        </w:rPr>
        <w:t xml:space="preserve">articipant, </w:t>
      </w:r>
      <w:r w:rsidR="009B27EC" w:rsidRPr="0043113A">
        <w:rPr>
          <w:color w:val="000000" w:themeColor="text1"/>
        </w:rPr>
        <w:t xml:space="preserve">pressure created a negative inter-party dynamic from the onset of engagement </w:t>
      </w:r>
      <w:r w:rsidR="007E0CC5" w:rsidRPr="0043113A">
        <w:rPr>
          <w:color w:val="000000" w:themeColor="text1"/>
        </w:rPr>
        <w:t>and</w:t>
      </w:r>
      <w:r w:rsidRPr="0043113A">
        <w:rPr>
          <w:color w:val="000000" w:themeColor="text1"/>
        </w:rPr>
        <w:t xml:space="preserve"> compromised Indigenous parties in negotiation as well as wider community </w:t>
      </w:r>
      <w:r w:rsidR="00DB6907" w:rsidRPr="0043113A">
        <w:rPr>
          <w:color w:val="000000" w:themeColor="text1"/>
        </w:rPr>
        <w:t>decision-making</w:t>
      </w:r>
      <w:r w:rsidRPr="0043113A">
        <w:rPr>
          <w:color w:val="000000" w:themeColor="text1"/>
        </w:rPr>
        <w:t xml:space="preserve">, </w:t>
      </w:r>
    </w:p>
    <w:p w14:paraId="0C2CD4E9" w14:textId="77777777" w:rsidR="00671E64" w:rsidRPr="0043113A" w:rsidRDefault="00671E64" w:rsidP="00671E64">
      <w:pPr>
        <w:spacing w:line="360" w:lineRule="auto"/>
        <w:rPr>
          <w:color w:val="000000" w:themeColor="text1"/>
        </w:rPr>
      </w:pPr>
    </w:p>
    <w:p w14:paraId="2EF0A006" w14:textId="77777777" w:rsidR="00671E64" w:rsidRPr="0043113A" w:rsidRDefault="00671E64" w:rsidP="00671E64">
      <w:pPr>
        <w:spacing w:line="360" w:lineRule="auto"/>
        <w:ind w:left="720"/>
        <w:rPr>
          <w:color w:val="000000" w:themeColor="text1"/>
        </w:rPr>
      </w:pPr>
      <w:r w:rsidRPr="0043113A">
        <w:rPr>
          <w:i/>
          <w:color w:val="000000" w:themeColor="text1"/>
        </w:rPr>
        <w:t>‘</w:t>
      </w:r>
      <w:r w:rsidRPr="0043113A">
        <w:rPr>
          <w:color w:val="000000" w:themeColor="text1"/>
        </w:rPr>
        <w:t>at that time, I felt like the First Nations negotiators, especially from this area, were pushing to sign the accord, to rush and sign the agreement because the mining company said they only had six months to finalise the Impact Benefit Agreement’(I11).</w:t>
      </w:r>
    </w:p>
    <w:p w14:paraId="6037D48E" w14:textId="77777777" w:rsidR="00671E64" w:rsidRPr="0043113A" w:rsidRDefault="00671E64" w:rsidP="00671E64">
      <w:pPr>
        <w:spacing w:line="360" w:lineRule="auto"/>
        <w:rPr>
          <w:color w:val="FF0000"/>
        </w:rPr>
      </w:pPr>
    </w:p>
    <w:p w14:paraId="58E22546" w14:textId="7F95EF7F" w:rsidR="00671E64" w:rsidRPr="0043113A" w:rsidRDefault="00671E64" w:rsidP="00671E64">
      <w:pPr>
        <w:spacing w:line="360" w:lineRule="auto"/>
        <w:rPr>
          <w:color w:val="000000" w:themeColor="text1"/>
        </w:rPr>
      </w:pPr>
      <w:r w:rsidRPr="0043113A">
        <w:rPr>
          <w:color w:val="000000" w:themeColor="text1"/>
        </w:rPr>
        <w:t>Time pressure is commonly explored through deadlines as an element of negotiation process and its effects on outcomes reached. Th</w:t>
      </w:r>
      <w:r w:rsidR="007E0CC5" w:rsidRPr="0043113A">
        <w:rPr>
          <w:color w:val="000000" w:themeColor="text1"/>
        </w:rPr>
        <w:t>e</w:t>
      </w:r>
      <w:r w:rsidRPr="0043113A">
        <w:rPr>
          <w:color w:val="000000" w:themeColor="text1"/>
        </w:rPr>
        <w:t xml:space="preserve"> data demonstrated </w:t>
      </w:r>
      <w:r w:rsidR="007E0CC5" w:rsidRPr="0043113A">
        <w:rPr>
          <w:color w:val="000000" w:themeColor="text1"/>
        </w:rPr>
        <w:t xml:space="preserve">the </w:t>
      </w:r>
      <w:r w:rsidRPr="0043113A">
        <w:rPr>
          <w:color w:val="000000" w:themeColor="text1"/>
        </w:rPr>
        <w:t>state-</w:t>
      </w:r>
      <w:r w:rsidR="00FC4816" w:rsidRPr="0043113A">
        <w:rPr>
          <w:color w:val="000000" w:themeColor="text1"/>
        </w:rPr>
        <w:t>initiate</w:t>
      </w:r>
      <w:r w:rsidRPr="0043113A">
        <w:rPr>
          <w:color w:val="000000" w:themeColor="text1"/>
        </w:rPr>
        <w:t xml:space="preserve">d deadline during the first BHP Ekati negotiations </w:t>
      </w:r>
      <w:r w:rsidR="00FC4816" w:rsidRPr="0043113A">
        <w:rPr>
          <w:color w:val="000000" w:themeColor="text1"/>
        </w:rPr>
        <w:t>became</w:t>
      </w:r>
      <w:r w:rsidRPr="0043113A">
        <w:rPr>
          <w:color w:val="000000" w:themeColor="text1"/>
        </w:rPr>
        <w:t xml:space="preserve"> a defining moment. The 60-day deadline required ‘significant progress’</w:t>
      </w:r>
      <w:r w:rsidRPr="0043113A">
        <w:rPr>
          <w:rStyle w:val="FootnoteReference"/>
          <w:color w:val="000000" w:themeColor="text1"/>
        </w:rPr>
        <w:footnoteReference w:id="46"/>
      </w:r>
      <w:r w:rsidR="007E0CC5" w:rsidRPr="0043113A">
        <w:rPr>
          <w:color w:val="000000" w:themeColor="text1"/>
        </w:rPr>
        <w:t xml:space="preserve"> to</w:t>
      </w:r>
      <w:r w:rsidRPr="0043113A">
        <w:rPr>
          <w:color w:val="000000" w:themeColor="text1"/>
        </w:rPr>
        <w:t>ward</w:t>
      </w:r>
      <w:r w:rsidR="002116EA">
        <w:rPr>
          <w:color w:val="000000" w:themeColor="text1"/>
        </w:rPr>
        <w:t>s</w:t>
      </w:r>
      <w:r w:rsidRPr="0043113A">
        <w:rPr>
          <w:color w:val="000000" w:themeColor="text1"/>
        </w:rPr>
        <w:t xml:space="preserve"> an agreement or Federal regulatory approvals would be withheld. The deadline, or specifically participant interpretations of its significance, provide an interesting window into the different framings of time mobilised and their implications in the relationship sphere. </w:t>
      </w:r>
    </w:p>
    <w:p w14:paraId="76BCD886" w14:textId="77777777" w:rsidR="00671E64" w:rsidRPr="0043113A" w:rsidRDefault="00671E64" w:rsidP="00671E64">
      <w:pPr>
        <w:spacing w:line="360" w:lineRule="auto"/>
        <w:rPr>
          <w:color w:val="000000" w:themeColor="text1"/>
        </w:rPr>
      </w:pPr>
    </w:p>
    <w:p w14:paraId="45CB94AD" w14:textId="6CDBEFDC" w:rsidR="00671E64" w:rsidRPr="0043113A" w:rsidRDefault="00671E64" w:rsidP="00671E64">
      <w:pPr>
        <w:spacing w:line="360" w:lineRule="auto"/>
        <w:rPr>
          <w:color w:val="000000" w:themeColor="text1"/>
        </w:rPr>
      </w:pPr>
      <w:r w:rsidRPr="0043113A">
        <w:rPr>
          <w:color w:val="000000" w:themeColor="text1"/>
        </w:rPr>
        <w:t>Participants framing time as historical contingency presented the most unequivocal interpretation</w:t>
      </w:r>
      <w:r w:rsidR="00FC4816" w:rsidRPr="0043113A">
        <w:rPr>
          <w:color w:val="000000" w:themeColor="text1"/>
        </w:rPr>
        <w:t>. The deadline</w:t>
      </w:r>
      <w:r w:rsidRPr="0043113A">
        <w:rPr>
          <w:color w:val="000000" w:themeColor="text1"/>
        </w:rPr>
        <w:t xml:space="preserve"> was another </w:t>
      </w:r>
      <w:r w:rsidR="00FC4816" w:rsidRPr="0043113A">
        <w:rPr>
          <w:color w:val="000000" w:themeColor="text1"/>
        </w:rPr>
        <w:t xml:space="preserve">example </w:t>
      </w:r>
      <w:r w:rsidRPr="0043113A">
        <w:rPr>
          <w:color w:val="000000" w:themeColor="text1"/>
        </w:rPr>
        <w:t>of more powerful actors (the state as well as industry) pressuring Indigenous groups. Participant I10 from the YKDFN explained ‘the government very much wanted this to go ahead, the diamond mines to go ahead</w:t>
      </w:r>
      <w:r w:rsidR="002116EA">
        <w:rPr>
          <w:color w:val="000000" w:themeColor="text1"/>
        </w:rPr>
        <w:t>, s</w:t>
      </w:r>
      <w:r w:rsidR="00FC4816" w:rsidRPr="0043113A">
        <w:rPr>
          <w:color w:val="000000" w:themeColor="text1"/>
        </w:rPr>
        <w:t>o</w:t>
      </w:r>
      <w:r w:rsidRPr="0043113A">
        <w:rPr>
          <w:color w:val="000000" w:themeColor="text1"/>
        </w:rPr>
        <w:t xml:space="preserve"> they gave </w:t>
      </w:r>
      <w:r w:rsidRPr="0043113A">
        <w:rPr>
          <w:color w:val="000000" w:themeColor="text1"/>
        </w:rPr>
        <w:lastRenderedPageBreak/>
        <w:t>the First Nations I think it was 60 days</w:t>
      </w:r>
      <w:r w:rsidR="002116EA">
        <w:rPr>
          <w:color w:val="000000" w:themeColor="text1"/>
        </w:rPr>
        <w:t>,</w:t>
      </w:r>
      <w:r w:rsidRPr="0043113A">
        <w:rPr>
          <w:color w:val="000000" w:themeColor="text1"/>
        </w:rPr>
        <w:t xml:space="preserve"> to negotiate an Impact Benefit Agreement’(I10). </w:t>
      </w:r>
      <w:r w:rsidR="00FC4816" w:rsidRPr="0043113A">
        <w:rPr>
          <w:color w:val="000000" w:themeColor="text1"/>
        </w:rPr>
        <w:t>Th</w:t>
      </w:r>
      <w:r w:rsidR="007E0CC5" w:rsidRPr="0043113A">
        <w:rPr>
          <w:color w:val="000000" w:themeColor="text1"/>
        </w:rPr>
        <w:t>is</w:t>
      </w:r>
      <w:r w:rsidR="00FC4816" w:rsidRPr="0043113A">
        <w:rPr>
          <w:color w:val="000000" w:themeColor="text1"/>
        </w:rPr>
        <w:t xml:space="preserve"> was an act of ministerial intervention upon an otherwise undefined (and allegedly bilateral) </w:t>
      </w:r>
      <w:r w:rsidR="007E0CC5" w:rsidRPr="0043113A">
        <w:rPr>
          <w:color w:val="000000" w:themeColor="text1"/>
        </w:rPr>
        <w:t>engagement</w:t>
      </w:r>
      <w:r w:rsidR="00FC4816" w:rsidRPr="0043113A">
        <w:rPr>
          <w:color w:val="000000" w:themeColor="text1"/>
        </w:rPr>
        <w:t xml:space="preserve">. </w:t>
      </w:r>
      <w:r w:rsidR="007E0CC5" w:rsidRPr="0043113A">
        <w:rPr>
          <w:color w:val="000000" w:themeColor="text1"/>
        </w:rPr>
        <w:t>This</w:t>
      </w:r>
      <w:r w:rsidRPr="0043113A">
        <w:rPr>
          <w:color w:val="000000" w:themeColor="text1"/>
        </w:rPr>
        <w:t xml:space="preserve"> represented state incursion into the negotiation space to assert its authority and secure the development agenda through concluded agreement. </w:t>
      </w:r>
      <w:r w:rsidR="002116EA">
        <w:rPr>
          <w:color w:val="000000" w:themeColor="text1"/>
        </w:rPr>
        <w:t xml:space="preserve">The </w:t>
      </w:r>
      <w:r w:rsidRPr="0043113A">
        <w:t>Participant described this drolly as, ‘a</w:t>
      </w:r>
      <w:r w:rsidRPr="0043113A">
        <w:rPr>
          <w:color w:val="000000" w:themeColor="text1"/>
        </w:rPr>
        <w:t xml:space="preserve"> timing issue that came at one point and the government said well you need to finish this within 30 days or</w:t>
      </w:r>
      <w:r w:rsidR="002116EA">
        <w:rPr>
          <w:color w:val="000000" w:themeColor="text1"/>
        </w:rPr>
        <w:t>…</w:t>
      </w:r>
      <w:r w:rsidRPr="0043113A">
        <w:rPr>
          <w:color w:val="000000" w:themeColor="text1"/>
        </w:rPr>
        <w:t xml:space="preserve">so it was kind of a subtle, a subtle hint you finish off or else [laughs]’(I9). </w:t>
      </w:r>
    </w:p>
    <w:p w14:paraId="2E137E66" w14:textId="77777777" w:rsidR="00671E64" w:rsidRPr="0043113A" w:rsidRDefault="00671E64" w:rsidP="00671E64">
      <w:pPr>
        <w:spacing w:line="360" w:lineRule="auto"/>
        <w:rPr>
          <w:color w:val="000000" w:themeColor="text1"/>
        </w:rPr>
      </w:pPr>
    </w:p>
    <w:p w14:paraId="3CE4E8D2" w14:textId="73E7CB16" w:rsidR="00671E64" w:rsidRPr="0043113A" w:rsidRDefault="00671E64" w:rsidP="00671E64">
      <w:pPr>
        <w:spacing w:line="360" w:lineRule="auto"/>
        <w:rPr>
          <w:color w:val="7030A0"/>
        </w:rPr>
      </w:pPr>
      <w:r w:rsidRPr="0043113A">
        <w:rPr>
          <w:color w:val="000000" w:themeColor="text1"/>
        </w:rPr>
        <w:t xml:space="preserve">Importantly, Indigenous </w:t>
      </w:r>
      <w:r w:rsidR="002116EA">
        <w:rPr>
          <w:color w:val="000000" w:themeColor="text1"/>
        </w:rPr>
        <w:t>p</w:t>
      </w:r>
      <w:r w:rsidRPr="0043113A">
        <w:rPr>
          <w:color w:val="000000" w:themeColor="text1"/>
        </w:rPr>
        <w:t>articipants did not offer uniform interpretation</w:t>
      </w:r>
      <w:r w:rsidR="00FC4816" w:rsidRPr="0043113A">
        <w:rPr>
          <w:color w:val="000000" w:themeColor="text1"/>
        </w:rPr>
        <w:t>s</w:t>
      </w:r>
      <w:r w:rsidR="001120F1" w:rsidRPr="0043113A">
        <w:rPr>
          <w:color w:val="000000" w:themeColor="text1"/>
        </w:rPr>
        <w:t>:</w:t>
      </w:r>
      <w:r w:rsidR="007E0CC5" w:rsidRPr="0043113A">
        <w:rPr>
          <w:color w:val="000000" w:themeColor="text1"/>
        </w:rPr>
        <w:t xml:space="preserve"> </w:t>
      </w:r>
      <w:r w:rsidRPr="0043113A">
        <w:rPr>
          <w:color w:val="000000" w:themeColor="text1"/>
        </w:rPr>
        <w:t>accounts vary of who instigated and benefitted from the deadline. This appear</w:t>
      </w:r>
      <w:r w:rsidR="00FC4816" w:rsidRPr="0043113A">
        <w:rPr>
          <w:color w:val="000000" w:themeColor="text1"/>
        </w:rPr>
        <w:t>ed</w:t>
      </w:r>
      <w:r w:rsidRPr="0043113A">
        <w:rPr>
          <w:color w:val="000000" w:themeColor="text1"/>
        </w:rPr>
        <w:t xml:space="preserve"> align</w:t>
      </w:r>
      <w:r w:rsidR="007E0CC5" w:rsidRPr="0043113A">
        <w:rPr>
          <w:color w:val="000000" w:themeColor="text1"/>
        </w:rPr>
        <w:t>ed</w:t>
      </w:r>
      <w:r w:rsidRPr="0043113A">
        <w:rPr>
          <w:color w:val="000000" w:themeColor="text1"/>
        </w:rPr>
        <w:t xml:space="preserve"> with participant evaluations of subjective empowerment in the negotiation process. For Participant</w:t>
      </w:r>
      <w:r w:rsidR="00FC4816" w:rsidRPr="0043113A">
        <w:rPr>
          <w:color w:val="000000" w:themeColor="text1"/>
        </w:rPr>
        <w:t xml:space="preserve"> </w:t>
      </w:r>
      <w:r w:rsidRPr="0043113A">
        <w:rPr>
          <w:color w:val="000000" w:themeColor="text1"/>
        </w:rPr>
        <w:t>I8, the deadline reflected industry’s influence with the state and compromised collaborative industry-Indigenous relationships</w:t>
      </w:r>
    </w:p>
    <w:p w14:paraId="34C48AFE" w14:textId="77777777" w:rsidR="00671E64" w:rsidRPr="0043113A" w:rsidRDefault="00671E64" w:rsidP="00671E64">
      <w:pPr>
        <w:spacing w:line="360" w:lineRule="auto"/>
        <w:rPr>
          <w:color w:val="000000" w:themeColor="text1"/>
        </w:rPr>
      </w:pPr>
    </w:p>
    <w:p w14:paraId="73150FC8" w14:textId="0213361F" w:rsidR="00671E64" w:rsidRPr="0043113A" w:rsidRDefault="00671E64" w:rsidP="002116EA">
      <w:pPr>
        <w:spacing w:line="360" w:lineRule="auto"/>
        <w:ind w:left="720"/>
        <w:rPr>
          <w:color w:val="000000" w:themeColor="text1"/>
        </w:rPr>
      </w:pPr>
      <w:r w:rsidRPr="0043113A">
        <w:rPr>
          <w:color w:val="000000" w:themeColor="text1"/>
        </w:rPr>
        <w:t>‘the Government of Canada came forward and wrote a letter to our leadership and said that you’ve got 60 days to negotiate an agreement with the mining company, and if you don’t</w:t>
      </w:r>
      <w:r w:rsidR="0070712F" w:rsidRPr="0043113A">
        <w:rPr>
          <w:color w:val="000000" w:themeColor="text1"/>
        </w:rPr>
        <w:t xml:space="preserve">, </w:t>
      </w:r>
      <w:r w:rsidRPr="0043113A">
        <w:rPr>
          <w:color w:val="000000" w:themeColor="text1"/>
        </w:rPr>
        <w:t>we’ll proceed without you’(I8).</w:t>
      </w:r>
    </w:p>
    <w:p w14:paraId="0A0B5FE0" w14:textId="77777777" w:rsidR="00671E64" w:rsidRPr="0043113A" w:rsidRDefault="00671E64" w:rsidP="00671E64">
      <w:pPr>
        <w:spacing w:line="360" w:lineRule="auto"/>
        <w:rPr>
          <w:color w:val="000000" w:themeColor="text1"/>
        </w:rPr>
      </w:pPr>
    </w:p>
    <w:p w14:paraId="7169BD5C" w14:textId="187F03FA" w:rsidR="00671E64" w:rsidRPr="0043113A" w:rsidRDefault="00671E64" w:rsidP="00671E64">
      <w:pPr>
        <w:spacing w:line="360" w:lineRule="auto"/>
        <w:rPr>
          <w:color w:val="000000" w:themeColor="text1"/>
        </w:rPr>
      </w:pPr>
      <w:r w:rsidRPr="0043113A">
        <w:rPr>
          <w:color w:val="000000" w:themeColor="text1"/>
        </w:rPr>
        <w:t xml:space="preserve">In contrast, Indigenous Participant I6 saw </w:t>
      </w:r>
      <w:r w:rsidR="007E0CC5" w:rsidRPr="0043113A">
        <w:rPr>
          <w:color w:val="000000" w:themeColor="text1"/>
        </w:rPr>
        <w:t xml:space="preserve">it </w:t>
      </w:r>
      <w:r w:rsidRPr="0043113A">
        <w:rPr>
          <w:color w:val="000000" w:themeColor="text1"/>
        </w:rPr>
        <w:t>as a means to resolve impasse between</w:t>
      </w:r>
      <w:r w:rsidR="00FC4816" w:rsidRPr="0043113A">
        <w:rPr>
          <w:color w:val="000000" w:themeColor="text1"/>
        </w:rPr>
        <w:t xml:space="preserve"> parties</w:t>
      </w:r>
      <w:r w:rsidRPr="0043113A">
        <w:rPr>
          <w:color w:val="000000" w:themeColor="text1"/>
        </w:rPr>
        <w:t>, reflect</w:t>
      </w:r>
      <w:r w:rsidR="00FC4816" w:rsidRPr="0043113A">
        <w:rPr>
          <w:color w:val="000000" w:themeColor="text1"/>
        </w:rPr>
        <w:t>ing</w:t>
      </w:r>
      <w:r w:rsidRPr="0043113A">
        <w:rPr>
          <w:color w:val="000000" w:themeColor="text1"/>
        </w:rPr>
        <w:t xml:space="preserve"> the importance the state placed on relationships with Indigenous groups</w:t>
      </w:r>
      <w:r w:rsidR="00FC4816" w:rsidRPr="0043113A">
        <w:rPr>
          <w:color w:val="000000" w:themeColor="text1"/>
        </w:rPr>
        <w:t>,</w:t>
      </w:r>
    </w:p>
    <w:p w14:paraId="009259FA" w14:textId="77777777" w:rsidR="00671E64" w:rsidRPr="0043113A" w:rsidRDefault="00671E64" w:rsidP="00671E64">
      <w:pPr>
        <w:spacing w:line="360" w:lineRule="auto"/>
        <w:rPr>
          <w:color w:val="000000" w:themeColor="text1"/>
        </w:rPr>
      </w:pPr>
    </w:p>
    <w:p w14:paraId="09928080" w14:textId="5247FF39" w:rsidR="00671E64" w:rsidRPr="0043113A" w:rsidRDefault="00671E64" w:rsidP="00671E64">
      <w:pPr>
        <w:spacing w:line="360" w:lineRule="auto"/>
        <w:ind w:left="720"/>
        <w:rPr>
          <w:color w:val="FF0000"/>
        </w:rPr>
      </w:pPr>
      <w:r w:rsidRPr="0043113A">
        <w:rPr>
          <w:color w:val="000000" w:themeColor="text1"/>
        </w:rPr>
        <w:t>‘we’re in negotiations and nothing is happening, nothing is happening. And so</w:t>
      </w:r>
      <w:r w:rsidR="00FC4816" w:rsidRPr="0043113A">
        <w:rPr>
          <w:color w:val="000000" w:themeColor="text1"/>
        </w:rPr>
        <w:t>,</w:t>
      </w:r>
      <w:r w:rsidRPr="0043113A">
        <w:rPr>
          <w:color w:val="000000" w:themeColor="text1"/>
        </w:rPr>
        <w:t xml:space="preserve"> we had to lobby the Minister to say, if you give the license now without an agreement, we’re never permitting this, because you’ve never had a precedent of giving anything before, if you give it we’re back to square one. So, the minister did the right thing and said ok mining companies, if you don’t do an agreement in 60 days with these people here, forget about the licence’(I6).</w:t>
      </w:r>
    </w:p>
    <w:p w14:paraId="54585636" w14:textId="77777777" w:rsidR="00671E64" w:rsidRPr="0043113A" w:rsidRDefault="00671E64" w:rsidP="00671E64">
      <w:pPr>
        <w:spacing w:line="360" w:lineRule="auto"/>
        <w:rPr>
          <w:color w:val="000000" w:themeColor="text1"/>
        </w:rPr>
      </w:pPr>
    </w:p>
    <w:p w14:paraId="5BF0454C" w14:textId="3416B4E3" w:rsidR="00671E64" w:rsidRPr="0043113A" w:rsidRDefault="00671E64" w:rsidP="00671E64">
      <w:pPr>
        <w:spacing w:line="360" w:lineRule="auto"/>
        <w:rPr>
          <w:color w:val="000000" w:themeColor="text1"/>
        </w:rPr>
      </w:pPr>
      <w:r w:rsidRPr="0043113A">
        <w:rPr>
          <w:color w:val="000000" w:themeColor="text1"/>
        </w:rPr>
        <w:lastRenderedPageBreak/>
        <w:t xml:space="preserve">This </w:t>
      </w:r>
      <w:r w:rsidR="002116EA">
        <w:rPr>
          <w:color w:val="000000" w:themeColor="text1"/>
        </w:rPr>
        <w:t>P</w:t>
      </w:r>
      <w:r w:rsidRPr="0043113A">
        <w:rPr>
          <w:color w:val="000000" w:themeColor="text1"/>
        </w:rPr>
        <w:t xml:space="preserve">articipant frames time as deep time </w:t>
      </w:r>
      <w:r w:rsidR="007E0CC5" w:rsidRPr="0043113A">
        <w:rPr>
          <w:color w:val="000000" w:themeColor="text1"/>
        </w:rPr>
        <w:t xml:space="preserve">and </w:t>
      </w:r>
      <w:r w:rsidRPr="0043113A">
        <w:rPr>
          <w:color w:val="000000" w:themeColor="text1"/>
        </w:rPr>
        <w:t xml:space="preserve">contextualises the relationship with the state over land and resources within a continuum. </w:t>
      </w:r>
      <w:r w:rsidR="00FC4816" w:rsidRPr="0043113A">
        <w:rPr>
          <w:color w:val="000000" w:themeColor="text1"/>
        </w:rPr>
        <w:t>I</w:t>
      </w:r>
      <w:r w:rsidRPr="0043113A">
        <w:rPr>
          <w:color w:val="000000" w:themeColor="text1"/>
        </w:rPr>
        <w:t xml:space="preserve">nterpretation of the deadline is influenced by the </w:t>
      </w:r>
      <w:r w:rsidR="007E0CC5" w:rsidRPr="0043113A">
        <w:rPr>
          <w:color w:val="000000" w:themeColor="text1"/>
        </w:rPr>
        <w:t xml:space="preserve">occurrence of the </w:t>
      </w:r>
      <w:r w:rsidRPr="0043113A">
        <w:rPr>
          <w:color w:val="000000" w:themeColor="text1"/>
        </w:rPr>
        <w:t>parallel land claim</w:t>
      </w:r>
      <w:r w:rsidR="007E0CC5" w:rsidRPr="0043113A">
        <w:rPr>
          <w:color w:val="000000" w:themeColor="text1"/>
        </w:rPr>
        <w:t>;</w:t>
      </w:r>
      <w:r w:rsidRPr="0043113A">
        <w:rPr>
          <w:color w:val="000000" w:themeColor="text1"/>
        </w:rPr>
        <w:t xml:space="preserve"> </w:t>
      </w:r>
      <w:r w:rsidR="007E0CC5" w:rsidRPr="0043113A">
        <w:rPr>
          <w:color w:val="000000" w:themeColor="text1"/>
        </w:rPr>
        <w:t>thi</w:t>
      </w:r>
      <w:r w:rsidRPr="0043113A">
        <w:rPr>
          <w:color w:val="000000" w:themeColor="text1"/>
        </w:rPr>
        <w:t xml:space="preserve">s conferred obligations upon the state to ‘do the right thing’ and insist on an appropriate relationship-building </w:t>
      </w:r>
      <w:r w:rsidR="002116EA">
        <w:rPr>
          <w:color w:val="000000" w:themeColor="text1"/>
        </w:rPr>
        <w:t>approach from</w:t>
      </w:r>
      <w:r w:rsidRPr="0043113A">
        <w:rPr>
          <w:color w:val="000000" w:themeColor="text1"/>
        </w:rPr>
        <w:t xml:space="preserve"> the company.</w:t>
      </w:r>
      <w:r w:rsidR="007E0CC5" w:rsidRPr="0043113A">
        <w:rPr>
          <w:color w:val="000000" w:themeColor="text1"/>
        </w:rPr>
        <w:t xml:space="preserve"> </w:t>
      </w:r>
      <w:r w:rsidRPr="0043113A">
        <w:rPr>
          <w:color w:val="000000" w:themeColor="text1"/>
        </w:rPr>
        <w:t xml:space="preserve">Otherwise, this would jeopardise state-Indigenous gains within land claims process and ‘we’re back to square one’. Similarly, Indigenous </w:t>
      </w:r>
      <w:r w:rsidRPr="0043113A">
        <w:t xml:space="preserve">Participant I1 posited the deadline as an ultimatum for the company rather than Indigenous groups. </w:t>
      </w:r>
      <w:r w:rsidR="00FC4816" w:rsidRPr="0043113A">
        <w:t>R</w:t>
      </w:r>
      <w:r w:rsidRPr="0043113A">
        <w:t>ights had cemented the importance of relationships with Indigenous groups</w:t>
      </w:r>
      <w:r w:rsidR="00FC4816" w:rsidRPr="0043113A">
        <w:t>,</w:t>
      </w:r>
      <w:r w:rsidRPr="0043113A">
        <w:t xml:space="preserve"> which companies were compelled (by the state) to acknowledge,</w:t>
      </w:r>
    </w:p>
    <w:p w14:paraId="2B9F5784" w14:textId="77777777" w:rsidR="00671E64" w:rsidRPr="0043113A" w:rsidRDefault="00671E64" w:rsidP="00671E64">
      <w:pPr>
        <w:spacing w:line="360" w:lineRule="auto"/>
      </w:pPr>
    </w:p>
    <w:p w14:paraId="1AED33CE" w14:textId="7C57761F" w:rsidR="00671E64" w:rsidRPr="0043113A" w:rsidRDefault="00671E64" w:rsidP="00671E64">
      <w:pPr>
        <w:spacing w:line="360" w:lineRule="auto"/>
        <w:ind w:left="720"/>
        <w:rPr>
          <w:color w:val="000000" w:themeColor="text1"/>
        </w:rPr>
      </w:pPr>
      <w:r w:rsidRPr="0043113A">
        <w:t>‘the last word on any permits and licences, for any kind of development going on in the Northwest territories, rested with the Minister of Indigenous Affairs and Northern Development Canada, and he had a fiduciary obligation he had to satisfy before approving this massive diamond mine development […] In December 1996, he issued an ultimatum to BHP […] He directed BHP to make significant progress on their Impact Benefit Agreement negotiations with Aboriginal groups that are going to be affected by this mine</w:t>
      </w:r>
      <w:r w:rsidR="007E0CC5" w:rsidRPr="0043113A">
        <w:t xml:space="preserve"> o</w:t>
      </w:r>
      <w:r w:rsidRPr="0043113A">
        <w:t>therwise they’re going to have to wait another year’</w:t>
      </w:r>
      <w:r w:rsidRPr="0043113A">
        <w:rPr>
          <w:color w:val="000000" w:themeColor="text1"/>
        </w:rPr>
        <w:t>(I1).</w:t>
      </w:r>
    </w:p>
    <w:p w14:paraId="18E918F1" w14:textId="77777777" w:rsidR="00671E64" w:rsidRPr="0043113A" w:rsidRDefault="00671E64" w:rsidP="00671E64">
      <w:pPr>
        <w:spacing w:line="360" w:lineRule="auto"/>
        <w:rPr>
          <w:color w:val="FF0000"/>
        </w:rPr>
      </w:pPr>
    </w:p>
    <w:p w14:paraId="416E8462" w14:textId="5BB60317" w:rsidR="00671E64" w:rsidRPr="0043113A" w:rsidRDefault="00FC4816" w:rsidP="00671E64">
      <w:pPr>
        <w:spacing w:line="360" w:lineRule="auto"/>
        <w:rPr>
          <w:color w:val="000000" w:themeColor="text1"/>
        </w:rPr>
      </w:pPr>
      <w:r w:rsidRPr="0043113A">
        <w:rPr>
          <w:color w:val="000000" w:themeColor="text1"/>
        </w:rPr>
        <w:t>T</w:t>
      </w:r>
      <w:r w:rsidR="00671E64" w:rsidRPr="0043113A">
        <w:rPr>
          <w:color w:val="000000" w:themeColor="text1"/>
        </w:rPr>
        <w:t>h</w:t>
      </w:r>
      <w:r w:rsidR="007E0CC5" w:rsidRPr="0043113A">
        <w:rPr>
          <w:color w:val="000000" w:themeColor="text1"/>
        </w:rPr>
        <w:t>e</w:t>
      </w:r>
      <w:r w:rsidR="00671E64" w:rsidRPr="0043113A">
        <w:rPr>
          <w:color w:val="000000" w:themeColor="text1"/>
        </w:rPr>
        <w:t xml:space="preserve"> deadline and </w:t>
      </w:r>
      <w:r w:rsidRPr="0043113A">
        <w:rPr>
          <w:color w:val="000000" w:themeColor="text1"/>
        </w:rPr>
        <w:t xml:space="preserve">its </w:t>
      </w:r>
      <w:r w:rsidR="00671E64" w:rsidRPr="0043113A">
        <w:rPr>
          <w:color w:val="000000" w:themeColor="text1"/>
        </w:rPr>
        <w:t>consequen</w:t>
      </w:r>
      <w:r w:rsidRPr="0043113A">
        <w:rPr>
          <w:color w:val="000000" w:themeColor="text1"/>
        </w:rPr>
        <w:t xml:space="preserve">ces for </w:t>
      </w:r>
      <w:r w:rsidR="00671E64" w:rsidRPr="0043113A">
        <w:rPr>
          <w:color w:val="000000" w:themeColor="text1"/>
        </w:rPr>
        <w:t>the relationship sphere</w:t>
      </w:r>
      <w:r w:rsidRPr="0043113A">
        <w:rPr>
          <w:color w:val="000000" w:themeColor="text1"/>
        </w:rPr>
        <w:t xml:space="preserve"> was</w:t>
      </w:r>
      <w:r w:rsidR="00671E64" w:rsidRPr="0043113A">
        <w:rPr>
          <w:color w:val="000000" w:themeColor="text1"/>
        </w:rPr>
        <w:t xml:space="preserve"> perceived differently. This could alter its meaning radically – from being mobilised against Indigenous groups to protecting their rights and interests and enforcing</w:t>
      </w:r>
      <w:r w:rsidR="00AE1562" w:rsidRPr="0043113A">
        <w:rPr>
          <w:color w:val="000000" w:themeColor="text1"/>
        </w:rPr>
        <w:t xml:space="preserve"> company</w:t>
      </w:r>
      <w:r w:rsidR="00671E64" w:rsidRPr="0043113A">
        <w:rPr>
          <w:color w:val="000000" w:themeColor="text1"/>
        </w:rPr>
        <w:t xml:space="preserve"> emphasis on relationship</w:t>
      </w:r>
      <w:r w:rsidR="002116EA">
        <w:rPr>
          <w:color w:val="000000" w:themeColor="text1"/>
        </w:rPr>
        <w:t>s</w:t>
      </w:r>
      <w:r w:rsidR="00671E64" w:rsidRPr="0043113A">
        <w:rPr>
          <w:color w:val="000000" w:themeColor="text1"/>
        </w:rPr>
        <w:t>. Indigenous parties have used time pressure against companies to condition process and leverage demands. As interrogation of the BHP deadlines suggests, time pressure may also be viewed as constructive to relationship-building, by threatening to compromise permits and other ‘task’ related outcomes if insufficient effort is expende</w:t>
      </w:r>
      <w:r w:rsidR="00AE1562" w:rsidRPr="0043113A">
        <w:rPr>
          <w:color w:val="000000" w:themeColor="text1"/>
        </w:rPr>
        <w:t>d on this objective.</w:t>
      </w:r>
    </w:p>
    <w:p w14:paraId="47D96B3C" w14:textId="66263C4F" w:rsidR="00671E64" w:rsidRDefault="00671E64" w:rsidP="00671E64">
      <w:pPr>
        <w:spacing w:line="360" w:lineRule="auto"/>
        <w:rPr>
          <w:color w:val="000000" w:themeColor="text1"/>
        </w:rPr>
      </w:pPr>
    </w:p>
    <w:p w14:paraId="63E4865A" w14:textId="51031ADD" w:rsidR="002116EA" w:rsidRDefault="002116EA" w:rsidP="00671E64">
      <w:pPr>
        <w:spacing w:line="360" w:lineRule="auto"/>
        <w:rPr>
          <w:color w:val="000000" w:themeColor="text1"/>
        </w:rPr>
      </w:pPr>
    </w:p>
    <w:p w14:paraId="4687B6C6" w14:textId="70A16657" w:rsidR="002116EA" w:rsidRDefault="002116EA" w:rsidP="00671E64">
      <w:pPr>
        <w:spacing w:line="360" w:lineRule="auto"/>
        <w:rPr>
          <w:color w:val="000000" w:themeColor="text1"/>
        </w:rPr>
      </w:pPr>
    </w:p>
    <w:p w14:paraId="438E642B" w14:textId="77777777" w:rsidR="002116EA" w:rsidRDefault="002116EA" w:rsidP="00671E64">
      <w:pPr>
        <w:spacing w:line="360" w:lineRule="auto"/>
        <w:rPr>
          <w:color w:val="000000" w:themeColor="text1"/>
        </w:rPr>
      </w:pPr>
    </w:p>
    <w:p w14:paraId="70ACF42A" w14:textId="14A9C621" w:rsidR="00671E64" w:rsidRDefault="00671E64" w:rsidP="00671E64">
      <w:pPr>
        <w:spacing w:line="360" w:lineRule="auto"/>
        <w:rPr>
          <w:color w:val="000000" w:themeColor="text1"/>
          <w:sz w:val="32"/>
          <w:szCs w:val="32"/>
        </w:rPr>
      </w:pPr>
      <w:r w:rsidRPr="0043113A">
        <w:rPr>
          <w:color w:val="000000" w:themeColor="text1"/>
          <w:sz w:val="32"/>
          <w:szCs w:val="32"/>
        </w:rPr>
        <w:lastRenderedPageBreak/>
        <w:t>The legacy of past development and trust</w:t>
      </w:r>
    </w:p>
    <w:p w14:paraId="502298B5" w14:textId="77777777" w:rsidR="002116EA" w:rsidRPr="0043113A" w:rsidRDefault="002116EA" w:rsidP="00671E64">
      <w:pPr>
        <w:spacing w:line="360" w:lineRule="auto"/>
        <w:rPr>
          <w:color w:val="000000" w:themeColor="text1"/>
          <w:sz w:val="32"/>
          <w:szCs w:val="32"/>
        </w:rPr>
      </w:pPr>
    </w:p>
    <w:p w14:paraId="361FD5B0" w14:textId="2336EA9B" w:rsidR="00671E64" w:rsidRPr="0043113A" w:rsidRDefault="00671E64" w:rsidP="00671E64">
      <w:pPr>
        <w:spacing w:line="360" w:lineRule="auto"/>
      </w:pPr>
      <w:r w:rsidRPr="0043113A">
        <w:t xml:space="preserve">Relationships in the industry-Indigenous negotiation space were inevitably shaped by the wider context in which agreement-making occurs. In the NWT, this encompasses a considerable history of resource extraction and legacy of past development. Anglo-settler </w:t>
      </w:r>
      <w:r w:rsidR="002D541D">
        <w:t>colonisation</w:t>
      </w:r>
      <w:r w:rsidRPr="0043113A">
        <w:t xml:space="preserve"> of the region was driven by resources - the capital city of Yellowknife was founded by the migrant labo</w:t>
      </w:r>
      <w:r w:rsidR="00B322AF" w:rsidRPr="0043113A">
        <w:t>u</w:t>
      </w:r>
      <w:r w:rsidRPr="0043113A">
        <w:t>r force of successive projects.</w:t>
      </w:r>
    </w:p>
    <w:p w14:paraId="7E558019" w14:textId="77777777" w:rsidR="00671E64" w:rsidRPr="0043113A" w:rsidRDefault="00671E64" w:rsidP="00671E64">
      <w:pPr>
        <w:spacing w:line="360" w:lineRule="auto"/>
        <w:rPr>
          <w:color w:val="000000" w:themeColor="text1"/>
        </w:rPr>
      </w:pPr>
    </w:p>
    <w:p w14:paraId="31204402" w14:textId="5C6FF2DE" w:rsidR="00671E64" w:rsidRPr="0043113A" w:rsidRDefault="00671E64" w:rsidP="00671E64">
      <w:pPr>
        <w:spacing w:line="360" w:lineRule="auto"/>
        <w:rPr>
          <w:color w:val="000000" w:themeColor="text1"/>
        </w:rPr>
      </w:pPr>
      <w:r w:rsidRPr="0043113A">
        <w:rPr>
          <w:color w:val="000000" w:themeColor="text1"/>
        </w:rPr>
        <w:t xml:space="preserve">Environmental, </w:t>
      </w:r>
      <w:r w:rsidRPr="0043113A">
        <w:t xml:space="preserve">socio-cultural and economic impacts have been extreme </w:t>
      </w:r>
      <w:r w:rsidRPr="0043113A">
        <w:rPr>
          <w:color w:val="000000" w:themeColor="text1"/>
        </w:rPr>
        <w:t xml:space="preserve">and </w:t>
      </w:r>
      <w:r w:rsidRPr="0043113A">
        <w:t xml:space="preserve">are continuing to be experienced </w:t>
      </w:r>
      <w:r w:rsidR="0072539D" w:rsidRPr="0043113A">
        <w:t>first-hand</w:t>
      </w:r>
      <w:r w:rsidRPr="0043113A">
        <w:t xml:space="preserve"> by Indigenous communities. For example, when Royal Oak went bankrupt, the remediation of its Giant Gold mine site was left to the state. After five decades of operation, 215,000kg of arsenic </w:t>
      </w:r>
      <w:r w:rsidRPr="0043113A">
        <w:rPr>
          <w:color w:val="000000" w:themeColor="text1"/>
        </w:rPr>
        <w:t xml:space="preserve">trioxide dust was stored in underground storage chambers. Leaching of arsenic into soil and water </w:t>
      </w:r>
      <w:r w:rsidR="002D541D">
        <w:rPr>
          <w:color w:val="000000" w:themeColor="text1"/>
        </w:rPr>
        <w:t xml:space="preserve">continues to </w:t>
      </w:r>
      <w:r w:rsidRPr="0043113A">
        <w:rPr>
          <w:color w:val="000000" w:themeColor="text1"/>
        </w:rPr>
        <w:t>present a major environmental hazard. Political activism also surrounded</w:t>
      </w:r>
      <w:r w:rsidR="00577D38" w:rsidRPr="0043113A">
        <w:rPr>
          <w:color w:val="000000" w:themeColor="text1"/>
        </w:rPr>
        <w:t xml:space="preserve"> alleged discrimination against Inuit and First Nations employees</w:t>
      </w:r>
      <w:r w:rsidR="00577D38" w:rsidRPr="0043113A">
        <w:rPr>
          <w:rStyle w:val="FootnoteReference"/>
          <w:color w:val="000000" w:themeColor="text1"/>
        </w:rPr>
        <w:footnoteReference w:id="47"/>
      </w:r>
      <w:r w:rsidR="00577D38" w:rsidRPr="0043113A">
        <w:rPr>
          <w:color w:val="000000" w:themeColor="text1"/>
        </w:rPr>
        <w:t xml:space="preserve"> of the ‘Port Radium’ uranium mine near </w:t>
      </w:r>
      <w:r w:rsidRPr="0043113A">
        <w:rPr>
          <w:color w:val="000000" w:themeColor="text1"/>
        </w:rPr>
        <w:t>Great Bear Lake</w:t>
      </w:r>
      <w:r w:rsidR="00577D38" w:rsidRPr="0043113A">
        <w:rPr>
          <w:color w:val="000000" w:themeColor="text1"/>
        </w:rPr>
        <w:t>. T</w:t>
      </w:r>
      <w:r w:rsidRPr="0043113A">
        <w:rPr>
          <w:color w:val="000000" w:themeColor="text1"/>
        </w:rPr>
        <w:t xml:space="preserve">his </w:t>
      </w:r>
      <w:r w:rsidR="00577D38" w:rsidRPr="0043113A">
        <w:rPr>
          <w:color w:val="000000" w:themeColor="text1"/>
        </w:rPr>
        <w:t xml:space="preserve">campaign </w:t>
      </w:r>
      <w:r w:rsidRPr="0043113A">
        <w:rPr>
          <w:color w:val="000000" w:themeColor="text1"/>
        </w:rPr>
        <w:t xml:space="preserve">regained momentum following the onset of health problems linked with radiation poisoning amongst former workers and </w:t>
      </w:r>
      <w:r w:rsidR="00577D38" w:rsidRPr="0043113A">
        <w:rPr>
          <w:color w:val="000000" w:themeColor="text1"/>
        </w:rPr>
        <w:t xml:space="preserve">communities </w:t>
      </w:r>
      <w:r w:rsidRPr="0043113A">
        <w:rPr>
          <w:color w:val="000000" w:themeColor="text1"/>
        </w:rPr>
        <w:t>neighbouring the mine site. The legacy of past development is a reality for regional communities and at times for participants personally. For</w:t>
      </w:r>
      <w:r w:rsidR="00577D38" w:rsidRPr="0043113A">
        <w:rPr>
          <w:color w:val="000000" w:themeColor="text1"/>
        </w:rPr>
        <w:t xml:space="preserve"> Indigenous peoples</w:t>
      </w:r>
      <w:r w:rsidRPr="0043113A">
        <w:rPr>
          <w:color w:val="000000" w:themeColor="text1"/>
        </w:rPr>
        <w:t xml:space="preserve">, these impacts followed dispossession of the lands and resources in question to compound these injustices. </w:t>
      </w:r>
    </w:p>
    <w:p w14:paraId="3DDDBD32" w14:textId="77777777" w:rsidR="00671E64" w:rsidRPr="0043113A" w:rsidRDefault="00671E64" w:rsidP="00671E64">
      <w:pPr>
        <w:spacing w:line="360" w:lineRule="auto"/>
      </w:pPr>
    </w:p>
    <w:p w14:paraId="1E5BAD1F" w14:textId="77777777" w:rsidR="002D541D" w:rsidRDefault="00671E64" w:rsidP="00671E64">
      <w:pPr>
        <w:spacing w:line="360" w:lineRule="auto"/>
      </w:pPr>
      <w:r w:rsidRPr="0043113A">
        <w:t xml:space="preserve">Industry participants appeared mindful of the impact the legacy of past development could have for industry-Indigenous relationships. They stressed the relative safety of contemporary diamond mining techniques and </w:t>
      </w:r>
      <w:r w:rsidR="00140C66" w:rsidRPr="0043113A">
        <w:t xml:space="preserve">advances in company attitudes to </w:t>
      </w:r>
      <w:r w:rsidRPr="0043113A">
        <w:t xml:space="preserve">environmental </w:t>
      </w:r>
      <w:r w:rsidR="00140C66" w:rsidRPr="0043113A">
        <w:t>protection</w:t>
      </w:r>
      <w:r w:rsidRPr="0043113A">
        <w:t xml:space="preserve"> </w:t>
      </w:r>
    </w:p>
    <w:p w14:paraId="1FCBDCB3" w14:textId="77777777" w:rsidR="002D541D" w:rsidRDefault="002D541D" w:rsidP="00671E64">
      <w:pPr>
        <w:spacing w:line="360" w:lineRule="auto"/>
      </w:pPr>
    </w:p>
    <w:p w14:paraId="66270BD8" w14:textId="77777777" w:rsidR="002D541D" w:rsidRDefault="002D541D" w:rsidP="00671E64">
      <w:pPr>
        <w:spacing w:line="360" w:lineRule="auto"/>
      </w:pPr>
    </w:p>
    <w:p w14:paraId="7EAFF10A" w14:textId="6FF35C41" w:rsidR="00671E64" w:rsidRPr="0043113A" w:rsidRDefault="00671E64" w:rsidP="00671E64">
      <w:pPr>
        <w:spacing w:line="360" w:lineRule="auto"/>
      </w:pPr>
      <w:r w:rsidRPr="0043113A">
        <w:lastRenderedPageBreak/>
        <w:t>and community relations. There was a pronounced effort to distance the diamond mines from past developments; as industry Participant C2 expressed</w:t>
      </w:r>
    </w:p>
    <w:p w14:paraId="3EBF1095" w14:textId="77777777" w:rsidR="00671E64" w:rsidRPr="0043113A" w:rsidRDefault="00671E64" w:rsidP="00671E64">
      <w:pPr>
        <w:spacing w:line="360" w:lineRule="auto"/>
      </w:pPr>
    </w:p>
    <w:p w14:paraId="42EBF906" w14:textId="0B2EC458" w:rsidR="00671E64" w:rsidRPr="0043113A" w:rsidRDefault="00671E64" w:rsidP="00671E64">
      <w:pPr>
        <w:spacing w:line="360" w:lineRule="auto"/>
        <w:ind w:left="720"/>
        <w:rPr>
          <w:color w:val="FF0000"/>
        </w:rPr>
      </w:pPr>
      <w:r w:rsidRPr="0043113A">
        <w:t>‘quite frankly there are people who don’t like mining and I don’t just mean Aboriginal people, I mean in the non-Aboriginal community too</w:t>
      </w:r>
      <w:r w:rsidR="00140C66" w:rsidRPr="0043113A">
        <w:t>,</w:t>
      </w:r>
      <w:r w:rsidRPr="0043113A">
        <w:t xml:space="preserve"> and they’d be just as happy to compare modern mining to Giant [mine]</w:t>
      </w:r>
      <w:r w:rsidRPr="0043113A">
        <w:rPr>
          <w:rStyle w:val="FootnoteReference"/>
        </w:rPr>
        <w:footnoteReference w:id="48"/>
      </w:r>
      <w:r w:rsidRPr="0043113A">
        <w:t xml:space="preserve"> to fearmonger it’</w:t>
      </w:r>
      <w:r w:rsidRPr="0043113A">
        <w:rPr>
          <w:color w:val="000000" w:themeColor="text1"/>
        </w:rPr>
        <w:t>(C2).</w:t>
      </w:r>
    </w:p>
    <w:p w14:paraId="71BD2D4C" w14:textId="77777777" w:rsidR="00671E64" w:rsidRPr="0043113A" w:rsidRDefault="00671E64" w:rsidP="00671E64">
      <w:pPr>
        <w:spacing w:line="360" w:lineRule="auto"/>
        <w:rPr>
          <w:color w:val="FF0000"/>
        </w:rPr>
      </w:pPr>
    </w:p>
    <w:p w14:paraId="1CEE4424" w14:textId="532C36B6" w:rsidR="00671E64" w:rsidRPr="0043113A" w:rsidRDefault="00671E64" w:rsidP="00671E64">
      <w:pPr>
        <w:spacing w:line="360" w:lineRule="auto"/>
        <w:rPr>
          <w:color w:val="000000" w:themeColor="text1"/>
        </w:rPr>
      </w:pPr>
      <w:r w:rsidRPr="0043113A">
        <w:rPr>
          <w:color w:val="000000" w:themeColor="text1"/>
        </w:rPr>
        <w:t>Participant C2 presented th</w:t>
      </w:r>
      <w:r w:rsidR="00140C66" w:rsidRPr="0043113A">
        <w:rPr>
          <w:color w:val="000000" w:themeColor="text1"/>
        </w:rPr>
        <w:t>is</w:t>
      </w:r>
      <w:r w:rsidRPr="0043113A">
        <w:rPr>
          <w:color w:val="000000" w:themeColor="text1"/>
        </w:rPr>
        <w:t xml:space="preserve"> equati</w:t>
      </w:r>
      <w:r w:rsidR="00140C66" w:rsidRPr="0043113A">
        <w:rPr>
          <w:color w:val="000000" w:themeColor="text1"/>
        </w:rPr>
        <w:t>on</w:t>
      </w:r>
      <w:r w:rsidRPr="0043113A">
        <w:rPr>
          <w:color w:val="000000" w:themeColor="text1"/>
        </w:rPr>
        <w:t xml:space="preserve"> of ‘past’ </w:t>
      </w:r>
      <w:r w:rsidR="00140C66" w:rsidRPr="0043113A">
        <w:rPr>
          <w:color w:val="000000" w:themeColor="text1"/>
        </w:rPr>
        <w:t>and</w:t>
      </w:r>
      <w:r w:rsidRPr="0043113A">
        <w:rPr>
          <w:color w:val="000000" w:themeColor="text1"/>
        </w:rPr>
        <w:t xml:space="preserve"> ‘present</w:t>
      </w:r>
      <w:r w:rsidR="00577D38" w:rsidRPr="0043113A">
        <w:rPr>
          <w:color w:val="000000" w:themeColor="text1"/>
        </w:rPr>
        <w:t>’</w:t>
      </w:r>
      <w:r w:rsidRPr="0043113A">
        <w:rPr>
          <w:color w:val="000000" w:themeColor="text1"/>
        </w:rPr>
        <w:t xml:space="preserve"> industry as an irrational fear. However, the legacy of past development </w:t>
      </w:r>
      <w:r w:rsidRPr="0043113A">
        <w:rPr>
          <w:i/>
          <w:color w:val="000000" w:themeColor="text1"/>
        </w:rPr>
        <w:t xml:space="preserve">was </w:t>
      </w:r>
      <w:r w:rsidRPr="0043113A">
        <w:rPr>
          <w:color w:val="000000" w:themeColor="text1"/>
        </w:rPr>
        <w:t xml:space="preserve">found to </w:t>
      </w:r>
      <w:r w:rsidR="00577D38" w:rsidRPr="0043113A">
        <w:rPr>
          <w:color w:val="000000" w:themeColor="text1"/>
        </w:rPr>
        <w:t xml:space="preserve">effect </w:t>
      </w:r>
      <w:r w:rsidRPr="0043113A">
        <w:rPr>
          <w:color w:val="000000" w:themeColor="text1"/>
        </w:rPr>
        <w:t xml:space="preserve">relationships in this negotiation space. This was particularly acute for </w:t>
      </w:r>
      <w:r w:rsidR="00140C66" w:rsidRPr="0043113A">
        <w:rPr>
          <w:color w:val="000000" w:themeColor="text1"/>
        </w:rPr>
        <w:t>tho</w:t>
      </w:r>
      <w:r w:rsidRPr="0043113A">
        <w:rPr>
          <w:color w:val="000000" w:themeColor="text1"/>
        </w:rPr>
        <w:t>s</w:t>
      </w:r>
      <w:r w:rsidR="00140C66" w:rsidRPr="0043113A">
        <w:rPr>
          <w:color w:val="000000" w:themeColor="text1"/>
        </w:rPr>
        <w:t>e</w:t>
      </w:r>
      <w:r w:rsidRPr="0043113A">
        <w:rPr>
          <w:color w:val="000000" w:themeColor="text1"/>
        </w:rPr>
        <w:t xml:space="preserve"> framing time as historical contingency, and expressed as low expectations and cynicism regarding companies’ ‘good faith’ approach to relationship</w:t>
      </w:r>
      <w:r w:rsidR="00C43D3B">
        <w:rPr>
          <w:color w:val="000000" w:themeColor="text1"/>
        </w:rPr>
        <w:t>-</w:t>
      </w:r>
      <w:r w:rsidRPr="0043113A">
        <w:rPr>
          <w:color w:val="000000" w:themeColor="text1"/>
        </w:rPr>
        <w:t>building. Government Participant G1 posited agreement-making as enforc</w:t>
      </w:r>
      <w:r w:rsidR="00577D38" w:rsidRPr="0043113A">
        <w:rPr>
          <w:color w:val="000000" w:themeColor="text1"/>
        </w:rPr>
        <w:t>ing</w:t>
      </w:r>
      <w:r w:rsidRPr="0043113A">
        <w:rPr>
          <w:color w:val="000000" w:themeColor="text1"/>
        </w:rPr>
        <w:t xml:space="preserve"> </w:t>
      </w:r>
      <w:r w:rsidR="00140C66" w:rsidRPr="0043113A">
        <w:rPr>
          <w:color w:val="000000" w:themeColor="text1"/>
        </w:rPr>
        <w:t xml:space="preserve">a </w:t>
      </w:r>
      <w:r w:rsidRPr="0043113A">
        <w:rPr>
          <w:color w:val="000000" w:themeColor="text1"/>
        </w:rPr>
        <w:t>more accountab</w:t>
      </w:r>
      <w:r w:rsidR="00140C66" w:rsidRPr="0043113A">
        <w:rPr>
          <w:color w:val="000000" w:themeColor="text1"/>
        </w:rPr>
        <w:t>le</w:t>
      </w:r>
      <w:r w:rsidRPr="0043113A">
        <w:rPr>
          <w:color w:val="000000" w:themeColor="text1"/>
        </w:rPr>
        <w:t xml:space="preserve"> relationship </w:t>
      </w:r>
    </w:p>
    <w:p w14:paraId="221E6EFA" w14:textId="77777777" w:rsidR="00140C66" w:rsidRPr="0043113A" w:rsidRDefault="00140C66" w:rsidP="00671E64">
      <w:pPr>
        <w:spacing w:line="360" w:lineRule="auto"/>
        <w:rPr>
          <w:color w:val="000000" w:themeColor="text1"/>
        </w:rPr>
      </w:pPr>
    </w:p>
    <w:p w14:paraId="7BB8C7AE" w14:textId="2D5650C6" w:rsidR="00671E64" w:rsidRPr="0043113A" w:rsidRDefault="00671E64" w:rsidP="00671E64">
      <w:pPr>
        <w:spacing w:line="360" w:lineRule="auto"/>
        <w:ind w:left="720"/>
        <w:rPr>
          <w:color w:val="000000" w:themeColor="text1"/>
        </w:rPr>
      </w:pPr>
      <w:r w:rsidRPr="0043113A">
        <w:rPr>
          <w:color w:val="000000" w:themeColor="text1"/>
        </w:rPr>
        <w:t>‘back in the day, that was never done. The mining company would pull the pin on something and that was it […] They left the camp, they just said “ok boys, we’re shutting down, get on the plane here” and they’d just walk out of that place and nobody cared what was left over. There was dynamite, there was fuel, there was spillage of this and that and big holes in the ground, and they just walked away from it, and then we started to say “well, you can’t do that!”</w:t>
      </w:r>
      <w:r w:rsidR="00577D38" w:rsidRPr="0043113A">
        <w:rPr>
          <w:color w:val="000000" w:themeColor="text1"/>
        </w:rPr>
        <w:t>,</w:t>
      </w:r>
      <w:r w:rsidRPr="0043113A">
        <w:rPr>
          <w:color w:val="000000" w:themeColor="text1"/>
        </w:rPr>
        <w:t xml:space="preserve"> and then we started to say that to the mining companies’(G1).</w:t>
      </w:r>
    </w:p>
    <w:p w14:paraId="7AD1692A" w14:textId="77777777" w:rsidR="00671E64" w:rsidRPr="0043113A" w:rsidRDefault="00671E64" w:rsidP="00671E64">
      <w:pPr>
        <w:spacing w:line="360" w:lineRule="auto"/>
        <w:rPr>
          <w:color w:val="000000" w:themeColor="text1"/>
        </w:rPr>
      </w:pPr>
    </w:p>
    <w:p w14:paraId="2A7E9B4B" w14:textId="53B0CCE3" w:rsidR="00671E64" w:rsidRPr="0043113A" w:rsidRDefault="00671E64" w:rsidP="00671E64">
      <w:pPr>
        <w:spacing w:line="360" w:lineRule="auto"/>
        <w:rPr>
          <w:color w:val="000000" w:themeColor="text1"/>
        </w:rPr>
      </w:pPr>
      <w:r w:rsidRPr="0043113A">
        <w:rPr>
          <w:color w:val="000000" w:themeColor="text1"/>
        </w:rPr>
        <w:t>These comments reveal a tension created by the framing of time as bounded present and as historical</w:t>
      </w:r>
      <w:r w:rsidR="00577D38" w:rsidRPr="0043113A">
        <w:rPr>
          <w:color w:val="000000" w:themeColor="text1"/>
        </w:rPr>
        <w:t>ly</w:t>
      </w:r>
      <w:r w:rsidRPr="0043113A">
        <w:rPr>
          <w:color w:val="000000" w:themeColor="text1"/>
        </w:rPr>
        <w:t xml:space="preserve"> contingent, with their different expectations of relationships. For industry Participant C2, the imperative of time framed as bounded present appears in the desire to distance negotiations from mining’s turbulent history regionally and internationally. </w:t>
      </w:r>
      <w:r w:rsidR="00FA0753" w:rsidRPr="0043113A">
        <w:rPr>
          <w:color w:val="000000" w:themeColor="text1"/>
        </w:rPr>
        <w:t>T</w:t>
      </w:r>
      <w:r w:rsidRPr="0043113A">
        <w:rPr>
          <w:color w:val="000000" w:themeColor="text1"/>
        </w:rPr>
        <w:t>ime as bounded present enabled this through exclusive categorisations of ‘past’ and ‘present’</w:t>
      </w:r>
      <w:r w:rsidR="00FA0753" w:rsidRPr="0043113A">
        <w:rPr>
          <w:color w:val="000000" w:themeColor="text1"/>
        </w:rPr>
        <w:t>, rendering</w:t>
      </w:r>
      <w:r w:rsidRPr="0043113A">
        <w:rPr>
          <w:color w:val="000000" w:themeColor="text1"/>
        </w:rPr>
        <w:t xml:space="preserve"> certain events as distinct from (if not unrelated to) current interaction. In contrast, </w:t>
      </w:r>
      <w:r w:rsidRPr="0043113A">
        <w:rPr>
          <w:color w:val="000000" w:themeColor="text1"/>
        </w:rPr>
        <w:lastRenderedPageBreak/>
        <w:t>Participant G1 framed time as historical contingency, and constituted relationships as irrevocably formed by preceding engagements.</w:t>
      </w:r>
    </w:p>
    <w:p w14:paraId="56185779" w14:textId="77777777" w:rsidR="00671E64" w:rsidRPr="0043113A" w:rsidRDefault="00671E64" w:rsidP="00671E64">
      <w:pPr>
        <w:spacing w:line="360" w:lineRule="auto"/>
        <w:rPr>
          <w:color w:val="000000" w:themeColor="text1"/>
        </w:rPr>
      </w:pPr>
    </w:p>
    <w:p w14:paraId="0B224979" w14:textId="3B4786D9" w:rsidR="00671E64" w:rsidRPr="0043113A" w:rsidRDefault="00671E64" w:rsidP="00671E64">
      <w:pPr>
        <w:spacing w:line="360" w:lineRule="auto"/>
        <w:rPr>
          <w:color w:val="000000" w:themeColor="text1"/>
        </w:rPr>
      </w:pPr>
      <w:r w:rsidRPr="0043113A">
        <w:rPr>
          <w:color w:val="000000" w:themeColor="text1"/>
        </w:rPr>
        <w:t>Like Participant G1, those framing time as historical contingency can interpret contemporary agreement-making as remed</w:t>
      </w:r>
      <w:r w:rsidR="00FA0753" w:rsidRPr="0043113A">
        <w:rPr>
          <w:color w:val="000000" w:themeColor="text1"/>
        </w:rPr>
        <w:t>ying</w:t>
      </w:r>
      <w:r w:rsidRPr="0043113A">
        <w:rPr>
          <w:color w:val="000000" w:themeColor="text1"/>
        </w:rPr>
        <w:t xml:space="preserve"> prior exclusion and injustice. Relationship</w:t>
      </w:r>
      <w:r w:rsidR="00C43D3B">
        <w:rPr>
          <w:color w:val="000000" w:themeColor="text1"/>
        </w:rPr>
        <w:t>-</w:t>
      </w:r>
      <w:r w:rsidRPr="0043113A">
        <w:rPr>
          <w:color w:val="000000" w:themeColor="text1"/>
        </w:rPr>
        <w:t xml:space="preserve">building in the negotiation space then necessitates an acknowledgement of these past(s). For Indigenous participants, this was also fundamentally linked to </w:t>
      </w:r>
      <w:r w:rsidR="00FA0753" w:rsidRPr="0043113A">
        <w:rPr>
          <w:color w:val="000000" w:themeColor="text1"/>
        </w:rPr>
        <w:t>r</w:t>
      </w:r>
      <w:r w:rsidRPr="0043113A">
        <w:rPr>
          <w:color w:val="000000" w:themeColor="text1"/>
        </w:rPr>
        <w:t xml:space="preserve">ecognition of rights, </w:t>
      </w:r>
      <w:r w:rsidR="00FA0753" w:rsidRPr="0043113A">
        <w:rPr>
          <w:color w:val="000000" w:themeColor="text1"/>
        </w:rPr>
        <w:t xml:space="preserve">and environmental </w:t>
      </w:r>
      <w:r w:rsidRPr="0043113A">
        <w:rPr>
          <w:color w:val="000000" w:themeColor="text1"/>
        </w:rPr>
        <w:t>regulation that established stricter procedures</w:t>
      </w:r>
      <w:r w:rsidR="00FA0753" w:rsidRPr="0043113A">
        <w:rPr>
          <w:color w:val="000000" w:themeColor="text1"/>
        </w:rPr>
        <w:t xml:space="preserve"> and</w:t>
      </w:r>
      <w:r w:rsidRPr="0043113A">
        <w:rPr>
          <w:color w:val="000000" w:themeColor="text1"/>
        </w:rPr>
        <w:t xml:space="preserve"> heightened expectations around company approach in this context</w:t>
      </w:r>
      <w:r w:rsidR="00FA0753" w:rsidRPr="0043113A">
        <w:rPr>
          <w:color w:val="000000" w:themeColor="text1"/>
        </w:rPr>
        <w:t xml:space="preserve"> (Participant I9)</w:t>
      </w:r>
      <w:r w:rsidRPr="0043113A">
        <w:rPr>
          <w:color w:val="000000" w:themeColor="text1"/>
        </w:rPr>
        <w:t>. By the advent of the diamond min</w:t>
      </w:r>
      <w:r w:rsidR="007C27A6" w:rsidRPr="0043113A">
        <w:rPr>
          <w:color w:val="000000" w:themeColor="text1"/>
        </w:rPr>
        <w:t>es</w:t>
      </w:r>
      <w:r w:rsidRPr="0043113A">
        <w:rPr>
          <w:color w:val="000000" w:themeColor="text1"/>
        </w:rPr>
        <w:t xml:space="preserve">, Indigenous demands for </w:t>
      </w:r>
      <w:r w:rsidR="00C43D3B">
        <w:rPr>
          <w:color w:val="000000" w:themeColor="text1"/>
        </w:rPr>
        <w:t>inclusion</w:t>
      </w:r>
      <w:r w:rsidRPr="0043113A">
        <w:rPr>
          <w:color w:val="000000" w:themeColor="text1"/>
        </w:rPr>
        <w:t xml:space="preserve"> in land and resource </w:t>
      </w:r>
      <w:r w:rsidR="00DB6907" w:rsidRPr="0043113A">
        <w:rPr>
          <w:color w:val="000000" w:themeColor="text1"/>
        </w:rPr>
        <w:t>decision-making</w:t>
      </w:r>
      <w:r w:rsidRPr="0043113A">
        <w:rPr>
          <w:color w:val="000000" w:themeColor="text1"/>
        </w:rPr>
        <w:t xml:space="preserve"> were clear, and Northern resource governance was progressively diversified across EA, S</w:t>
      </w:r>
      <w:r w:rsidR="007C27A6" w:rsidRPr="0043113A">
        <w:rPr>
          <w:color w:val="000000" w:themeColor="text1"/>
        </w:rPr>
        <w:t>E</w:t>
      </w:r>
      <w:r w:rsidRPr="0043113A">
        <w:rPr>
          <w:color w:val="000000" w:themeColor="text1"/>
        </w:rPr>
        <w:t xml:space="preserve">A and </w:t>
      </w:r>
      <w:r w:rsidR="00FA0753" w:rsidRPr="0043113A">
        <w:rPr>
          <w:color w:val="000000" w:themeColor="text1"/>
        </w:rPr>
        <w:t>IBA engagements</w:t>
      </w:r>
      <w:r w:rsidRPr="0043113A">
        <w:rPr>
          <w:color w:val="000000" w:themeColor="text1"/>
        </w:rPr>
        <w:t>.</w:t>
      </w:r>
      <w:r w:rsidRPr="0043113A">
        <w:rPr>
          <w:rStyle w:val="FootnoteReference"/>
          <w:color w:val="000000" w:themeColor="text1"/>
        </w:rPr>
        <w:footnoteReference w:id="49"/>
      </w:r>
      <w:r w:rsidRPr="0043113A">
        <w:rPr>
          <w:color w:val="000000" w:themeColor="text1"/>
        </w:rPr>
        <w:t xml:space="preserve"> Consequently, in contrast to Con, Giant and Discovery mines that proceeded without consultation, the diamond mines required </w:t>
      </w:r>
      <w:r w:rsidR="00FA0753" w:rsidRPr="0043113A">
        <w:rPr>
          <w:color w:val="000000" w:themeColor="text1"/>
        </w:rPr>
        <w:t xml:space="preserve">industry-Indigenous </w:t>
      </w:r>
      <w:r w:rsidRPr="0043113A">
        <w:rPr>
          <w:color w:val="000000" w:themeColor="text1"/>
        </w:rPr>
        <w:t>agreements to secure Federal regulatory approval (Participant G5). For many Indigenous participants however, th</w:t>
      </w:r>
      <w:r w:rsidR="007C27A6" w:rsidRPr="0043113A">
        <w:rPr>
          <w:color w:val="000000" w:themeColor="text1"/>
        </w:rPr>
        <w:t>is</w:t>
      </w:r>
      <w:r w:rsidRPr="0043113A">
        <w:rPr>
          <w:color w:val="000000" w:themeColor="text1"/>
        </w:rPr>
        <w:t xml:space="preserve"> did not necessarily deliver substantive reform</w:t>
      </w:r>
      <w:r w:rsidR="00FA0753" w:rsidRPr="0043113A">
        <w:rPr>
          <w:color w:val="000000" w:themeColor="text1"/>
        </w:rPr>
        <w:t xml:space="preserve"> in</w:t>
      </w:r>
      <w:r w:rsidRPr="0043113A">
        <w:rPr>
          <w:color w:val="000000" w:themeColor="text1"/>
        </w:rPr>
        <w:t xml:space="preserve"> company approaches to relationships. The BHP Ekati and De Beers Snap Lake negotiations were characterised </w:t>
      </w:r>
      <w:r w:rsidRPr="0043113A">
        <w:t>as ‘business as usual’. Rio Tinto was exceptional, in more readily acknowledging the legacy of past development, as Participant I10 remarked,</w:t>
      </w:r>
    </w:p>
    <w:p w14:paraId="652AF273" w14:textId="77777777" w:rsidR="00776874" w:rsidRPr="0043113A" w:rsidRDefault="00776874" w:rsidP="00671E64">
      <w:pPr>
        <w:spacing w:line="360" w:lineRule="auto"/>
        <w:rPr>
          <w:color w:val="000000" w:themeColor="text1"/>
        </w:rPr>
      </w:pPr>
    </w:p>
    <w:p w14:paraId="3D6952A4" w14:textId="276B0C1B" w:rsidR="00671E64" w:rsidRPr="0043113A" w:rsidRDefault="00671E64" w:rsidP="00671E64">
      <w:pPr>
        <w:spacing w:line="360" w:lineRule="auto"/>
        <w:ind w:left="720"/>
        <w:rPr>
          <w:color w:val="000000" w:themeColor="text1"/>
        </w:rPr>
      </w:pPr>
      <w:r w:rsidRPr="0043113A">
        <w:rPr>
          <w:color w:val="000000" w:themeColor="text1"/>
        </w:rPr>
        <w:t>‘they [Diavik] got a strong sense of how it had been approached in the past for Giant and Con and why people were maybe reluctant, and why people may be somewhat hesitant about entering into resource development</w:t>
      </w:r>
      <w:r w:rsidR="00671B74" w:rsidRPr="0043113A">
        <w:rPr>
          <w:color w:val="000000" w:themeColor="text1"/>
        </w:rPr>
        <w:t xml:space="preserve">. </w:t>
      </w:r>
      <w:r w:rsidRPr="0043113A">
        <w:rPr>
          <w:color w:val="000000" w:themeColor="text1"/>
        </w:rPr>
        <w:t>I think they had an appreciation for that’(I10).</w:t>
      </w:r>
    </w:p>
    <w:p w14:paraId="0C943373" w14:textId="77777777" w:rsidR="00671E64" w:rsidRPr="0043113A" w:rsidRDefault="00671E64" w:rsidP="00671E64">
      <w:pPr>
        <w:spacing w:line="360" w:lineRule="auto"/>
      </w:pPr>
    </w:p>
    <w:p w14:paraId="2C867C66" w14:textId="086D631E" w:rsidR="00671E64" w:rsidRPr="0043113A" w:rsidRDefault="00671E64" w:rsidP="00671E64">
      <w:pPr>
        <w:spacing w:line="360" w:lineRule="auto"/>
        <w:rPr>
          <w:color w:val="000000" w:themeColor="text1"/>
        </w:rPr>
      </w:pPr>
      <w:r w:rsidRPr="0043113A">
        <w:rPr>
          <w:color w:val="000000" w:themeColor="text1"/>
        </w:rPr>
        <w:t xml:space="preserve">Industry Participant C3 represented Rio Tinto, conformed to the predominant industry framing of time as bounded present, and sought to separate these negotiations from negative local and global precedents. However, his </w:t>
      </w:r>
      <w:r w:rsidR="00FA0753" w:rsidRPr="0043113A">
        <w:rPr>
          <w:color w:val="000000" w:themeColor="text1"/>
        </w:rPr>
        <w:t xml:space="preserve">local </w:t>
      </w:r>
      <w:r w:rsidRPr="0043113A">
        <w:rPr>
          <w:color w:val="000000" w:themeColor="text1"/>
        </w:rPr>
        <w:t xml:space="preserve">background </w:t>
      </w:r>
      <w:r w:rsidR="00FA0753" w:rsidRPr="0043113A">
        <w:rPr>
          <w:color w:val="000000" w:themeColor="text1"/>
        </w:rPr>
        <w:t xml:space="preserve">appeared to make the </w:t>
      </w:r>
      <w:r w:rsidR="00C43D3B">
        <w:rPr>
          <w:color w:val="000000" w:themeColor="text1"/>
        </w:rPr>
        <w:t>P</w:t>
      </w:r>
      <w:r w:rsidR="00FA0753" w:rsidRPr="0043113A">
        <w:rPr>
          <w:color w:val="000000" w:themeColor="text1"/>
        </w:rPr>
        <w:t>articipant more cognisant of the likely weight of this legacy up</w:t>
      </w:r>
      <w:r w:rsidRPr="0043113A">
        <w:rPr>
          <w:color w:val="000000" w:themeColor="text1"/>
        </w:rPr>
        <w:t>on relationship</w:t>
      </w:r>
      <w:r w:rsidR="00C43D3B">
        <w:rPr>
          <w:color w:val="000000" w:themeColor="text1"/>
        </w:rPr>
        <w:t>-</w:t>
      </w:r>
      <w:r w:rsidRPr="0043113A">
        <w:rPr>
          <w:color w:val="000000" w:themeColor="text1"/>
        </w:rPr>
        <w:t xml:space="preserve">building at the table. </w:t>
      </w:r>
      <w:r w:rsidR="00FA0753" w:rsidRPr="0043113A">
        <w:rPr>
          <w:color w:val="000000" w:themeColor="text1"/>
        </w:rPr>
        <w:t>P</w:t>
      </w:r>
      <w:r w:rsidRPr="0043113A">
        <w:rPr>
          <w:color w:val="000000" w:themeColor="text1"/>
        </w:rPr>
        <w:t xml:space="preserve">articipant </w:t>
      </w:r>
      <w:r w:rsidR="00FA0753" w:rsidRPr="0043113A">
        <w:rPr>
          <w:color w:val="000000" w:themeColor="text1"/>
        </w:rPr>
        <w:lastRenderedPageBreak/>
        <w:t xml:space="preserve">C3 seemed </w:t>
      </w:r>
      <w:r w:rsidRPr="0043113A">
        <w:rPr>
          <w:color w:val="000000" w:themeColor="text1"/>
        </w:rPr>
        <w:t xml:space="preserve">to concede possible alternative framings of time as historical contingency, </w:t>
      </w:r>
      <w:r w:rsidR="00FA0753" w:rsidRPr="0043113A">
        <w:rPr>
          <w:color w:val="000000" w:themeColor="text1"/>
        </w:rPr>
        <w:t>however t</w:t>
      </w:r>
      <w:r w:rsidRPr="0043113A">
        <w:rPr>
          <w:color w:val="000000" w:themeColor="text1"/>
        </w:rPr>
        <w:t>h</w:t>
      </w:r>
      <w:r w:rsidR="00C43D3B">
        <w:rPr>
          <w:color w:val="000000" w:themeColor="text1"/>
        </w:rPr>
        <w:t>e tension produced</w:t>
      </w:r>
      <w:r w:rsidR="007C27A6" w:rsidRPr="0043113A">
        <w:rPr>
          <w:color w:val="000000" w:themeColor="text1"/>
        </w:rPr>
        <w:t xml:space="preserve"> </w:t>
      </w:r>
      <w:r w:rsidRPr="0043113A">
        <w:rPr>
          <w:color w:val="000000" w:themeColor="text1"/>
        </w:rPr>
        <w:t xml:space="preserve">was reconciled by configuring the state as the culprit in problematic history(ies) </w:t>
      </w:r>
      <w:r w:rsidR="00C43D3B">
        <w:rPr>
          <w:color w:val="000000" w:themeColor="text1"/>
        </w:rPr>
        <w:t>of engagement</w:t>
      </w:r>
    </w:p>
    <w:p w14:paraId="3E5F22AE" w14:textId="77777777" w:rsidR="00671E64" w:rsidRPr="0043113A" w:rsidRDefault="00671E64" w:rsidP="00671E64">
      <w:pPr>
        <w:spacing w:line="360" w:lineRule="auto"/>
        <w:rPr>
          <w:color w:val="000000" w:themeColor="text1"/>
        </w:rPr>
      </w:pPr>
    </w:p>
    <w:p w14:paraId="62C24DF1" w14:textId="0F3A7468" w:rsidR="00671E64" w:rsidRPr="0043113A" w:rsidRDefault="00671E64" w:rsidP="00671E64">
      <w:pPr>
        <w:spacing w:line="360" w:lineRule="auto"/>
        <w:ind w:left="720"/>
        <w:rPr>
          <w:i/>
          <w:color w:val="000000" w:themeColor="text1"/>
        </w:rPr>
      </w:pPr>
      <w:r w:rsidRPr="0043113A">
        <w:rPr>
          <w:color w:val="000000" w:themeColor="text1"/>
        </w:rPr>
        <w:t>‘there’s that legacy, just the whole business of Canada coming up, and we [local non-Indigenous people] felt the same thing […] the government arrives, they come here to save us all, both the</w:t>
      </w:r>
      <w:r w:rsidRPr="0043113A">
        <w:rPr>
          <w:i/>
          <w:color w:val="000000" w:themeColor="text1"/>
        </w:rPr>
        <w:t xml:space="preserve"> </w:t>
      </w:r>
      <w:r w:rsidRPr="0043113A">
        <w:rPr>
          <w:color w:val="000000" w:themeColor="text1"/>
        </w:rPr>
        <w:t xml:space="preserve">Aboriginal people and our people […] “we’ve come to save you”. </w:t>
      </w:r>
      <w:r w:rsidR="0072539D" w:rsidRPr="0043113A">
        <w:rPr>
          <w:color w:val="000000" w:themeColor="text1"/>
        </w:rPr>
        <w:t>So, in that respect there, I completely understand the local communities' angst coming forward in this other [industry-Indigenous] process’(C3).</w:t>
      </w:r>
    </w:p>
    <w:p w14:paraId="5335037F" w14:textId="77777777" w:rsidR="00671E64" w:rsidRPr="0043113A" w:rsidRDefault="00671E64" w:rsidP="00671E64">
      <w:pPr>
        <w:spacing w:line="360" w:lineRule="auto"/>
        <w:rPr>
          <w:color w:val="000000" w:themeColor="text1"/>
        </w:rPr>
      </w:pPr>
    </w:p>
    <w:p w14:paraId="33D3FD06" w14:textId="5DB5A6B1" w:rsidR="00671E64" w:rsidRPr="0043113A" w:rsidRDefault="00671E64" w:rsidP="00671E64">
      <w:pPr>
        <w:spacing w:line="360" w:lineRule="auto"/>
      </w:pPr>
      <w:r w:rsidRPr="0043113A">
        <w:rPr>
          <w:color w:val="000000" w:themeColor="text1"/>
        </w:rPr>
        <w:t xml:space="preserve">This allowed </w:t>
      </w:r>
      <w:r w:rsidR="00FA0753" w:rsidRPr="0043113A">
        <w:rPr>
          <w:color w:val="000000" w:themeColor="text1"/>
        </w:rPr>
        <w:t>P</w:t>
      </w:r>
      <w:r w:rsidRPr="0043113A">
        <w:rPr>
          <w:color w:val="000000" w:themeColor="text1"/>
        </w:rPr>
        <w:t>articipant</w:t>
      </w:r>
      <w:r w:rsidR="00FA0753" w:rsidRPr="0043113A">
        <w:rPr>
          <w:color w:val="000000" w:themeColor="text1"/>
        </w:rPr>
        <w:t xml:space="preserve"> C3</w:t>
      </w:r>
      <w:r w:rsidRPr="0043113A">
        <w:rPr>
          <w:color w:val="000000" w:themeColor="text1"/>
        </w:rPr>
        <w:t xml:space="preserve"> to condemn the legacy of past development, align with Indigenous groups to acknowledge the weight of the past, yet simultaneously extricate industry </w:t>
      </w:r>
      <w:r w:rsidR="00B01247">
        <w:rPr>
          <w:color w:val="000000" w:themeColor="text1"/>
        </w:rPr>
        <w:t xml:space="preserve">engagements </w:t>
      </w:r>
      <w:r w:rsidRPr="0043113A">
        <w:rPr>
          <w:color w:val="000000" w:themeColor="text1"/>
        </w:rPr>
        <w:t xml:space="preserve">by accentuating state culpability. This stands in stark contrast to participants framing time as historical contingency that connect the diamond mines to other projects in disparate </w:t>
      </w:r>
      <w:r w:rsidRPr="0043113A">
        <w:t xml:space="preserve">locations and time periods, </w:t>
      </w:r>
      <w:r w:rsidRPr="0043113A">
        <w:rPr>
          <w:color w:val="000000" w:themeColor="text1"/>
        </w:rPr>
        <w:t>a</w:t>
      </w:r>
      <w:r w:rsidR="00B01247">
        <w:rPr>
          <w:color w:val="000000" w:themeColor="text1"/>
        </w:rPr>
        <w:t xml:space="preserve">s well as </w:t>
      </w:r>
      <w:r w:rsidRPr="0043113A">
        <w:t xml:space="preserve">to the broader </w:t>
      </w:r>
      <w:r w:rsidRPr="0043113A">
        <w:rPr>
          <w:color w:val="000000" w:themeColor="text1"/>
        </w:rPr>
        <w:t>conflict with the state over land and resources. Participant I4 situated the</w:t>
      </w:r>
      <w:r w:rsidR="00594728" w:rsidRPr="0043113A">
        <w:rPr>
          <w:color w:val="000000" w:themeColor="text1"/>
        </w:rPr>
        <w:t>se</w:t>
      </w:r>
      <w:r w:rsidRPr="0043113A">
        <w:rPr>
          <w:color w:val="000000" w:themeColor="text1"/>
        </w:rPr>
        <w:t xml:space="preserve"> IBAs through a complex narrative involving her own First Nation, Indigenous communities in the Territories, relations between Indigenous groups and industry, and between these groups and the state. Participant I4 explained that</w:t>
      </w:r>
      <w:r w:rsidRPr="0043113A">
        <w:t xml:space="preserve"> </w:t>
      </w:r>
      <w:r w:rsidRPr="0043113A">
        <w:rPr>
          <w:color w:val="000000" w:themeColor="text1"/>
        </w:rPr>
        <w:t>her treaty number, by which the Federal Government identifies her as an Indigenous person, resulted from removal and resettlement t</w:t>
      </w:r>
      <w:r w:rsidR="00BB2A3B" w:rsidRPr="0043113A">
        <w:rPr>
          <w:color w:val="000000" w:themeColor="text1"/>
        </w:rPr>
        <w:t>o</w:t>
      </w:r>
      <w:r w:rsidRPr="0043113A">
        <w:rPr>
          <w:color w:val="000000" w:themeColor="text1"/>
        </w:rPr>
        <w:t xml:space="preserve"> f</w:t>
      </w:r>
      <w:r w:rsidR="00BB2A3B" w:rsidRPr="0043113A">
        <w:rPr>
          <w:color w:val="000000" w:themeColor="text1"/>
        </w:rPr>
        <w:t>acilitate</w:t>
      </w:r>
      <w:r w:rsidRPr="0043113A">
        <w:rPr>
          <w:color w:val="000000" w:themeColor="text1"/>
        </w:rPr>
        <w:t xml:space="preserve"> development,</w:t>
      </w:r>
    </w:p>
    <w:p w14:paraId="7F5FC27F" w14:textId="77777777" w:rsidR="00051BD3" w:rsidRPr="0043113A" w:rsidRDefault="00051BD3" w:rsidP="00671E64">
      <w:pPr>
        <w:spacing w:line="360" w:lineRule="auto"/>
        <w:rPr>
          <w:color w:val="000000" w:themeColor="text1"/>
        </w:rPr>
      </w:pPr>
    </w:p>
    <w:p w14:paraId="6D73F142" w14:textId="77777777" w:rsidR="00671E64" w:rsidRPr="0043113A" w:rsidRDefault="00671E64" w:rsidP="00671E64">
      <w:pPr>
        <w:spacing w:line="360" w:lineRule="auto"/>
        <w:ind w:left="720"/>
        <w:rPr>
          <w:color w:val="000000" w:themeColor="text1"/>
        </w:rPr>
      </w:pPr>
      <w:r w:rsidRPr="0043113A">
        <w:rPr>
          <w:color w:val="000000" w:themeColor="text1"/>
        </w:rPr>
        <w:t>‘Pine Point, Tolson Dam? They flooded out the whole area, they burnt down the school, everybody to Fort Rae and scattered us all over […] there’s a lot of bad blood from Pine Point […] we have a, like, when it comes to development like, scared because of what happened in the past’(I4).</w:t>
      </w:r>
    </w:p>
    <w:p w14:paraId="13FB536F" w14:textId="77777777" w:rsidR="00671E64" w:rsidRPr="0043113A" w:rsidRDefault="00671E64" w:rsidP="00671E64">
      <w:pPr>
        <w:spacing w:line="360" w:lineRule="auto"/>
        <w:rPr>
          <w:color w:val="FF0000"/>
        </w:rPr>
      </w:pPr>
    </w:p>
    <w:p w14:paraId="1D8D5EFC" w14:textId="3901D918" w:rsidR="00594728" w:rsidRPr="0043113A" w:rsidRDefault="00671E64" w:rsidP="00671E64">
      <w:pPr>
        <w:spacing w:line="360" w:lineRule="auto"/>
      </w:pPr>
      <w:r w:rsidRPr="0043113A">
        <w:rPr>
          <w:color w:val="000000" w:themeColor="text1"/>
        </w:rPr>
        <w:t xml:space="preserve">For Participant I4 relationships in this context - and inevitably </w:t>
      </w:r>
      <w:r w:rsidRPr="0043113A">
        <w:rPr>
          <w:i/>
          <w:color w:val="000000" w:themeColor="text1"/>
        </w:rPr>
        <w:t xml:space="preserve">within </w:t>
      </w:r>
      <w:r w:rsidRPr="0043113A">
        <w:rPr>
          <w:color w:val="000000" w:themeColor="text1"/>
        </w:rPr>
        <w:t xml:space="preserve">negotiation spaces in it - were overlapping and continuous. </w:t>
      </w:r>
      <w:r w:rsidR="00594728" w:rsidRPr="0043113A">
        <w:t>I</w:t>
      </w:r>
      <w:r w:rsidRPr="0043113A">
        <w:t xml:space="preserve">n </w:t>
      </w:r>
      <w:r w:rsidR="00BB2A3B" w:rsidRPr="0043113A">
        <w:t>discussion</w:t>
      </w:r>
      <w:r w:rsidRPr="0043113A">
        <w:t xml:space="preserve"> of </w:t>
      </w:r>
      <w:r w:rsidR="00594728" w:rsidRPr="0043113A">
        <w:t xml:space="preserve">the De Beers’ </w:t>
      </w:r>
      <w:r w:rsidRPr="0043113A">
        <w:t>negotiation</w:t>
      </w:r>
      <w:r w:rsidR="00BB2A3B" w:rsidRPr="0043113A">
        <w:t>s</w:t>
      </w:r>
      <w:r w:rsidR="00594728" w:rsidRPr="0043113A">
        <w:t>,</w:t>
      </w:r>
      <w:r w:rsidRPr="0043113A">
        <w:t xml:space="preserve"> </w:t>
      </w:r>
      <w:r w:rsidR="00594728" w:rsidRPr="0043113A">
        <w:t>th</w:t>
      </w:r>
      <w:r w:rsidR="00BB2A3B" w:rsidRPr="0043113A">
        <w:t xml:space="preserve">e </w:t>
      </w:r>
      <w:r w:rsidR="00B01247">
        <w:t xml:space="preserve">Participant </w:t>
      </w:r>
      <w:r w:rsidR="00B01247">
        <w:lastRenderedPageBreak/>
        <w:t xml:space="preserve">situated and understood </w:t>
      </w:r>
      <w:r w:rsidR="00BB2A3B" w:rsidRPr="0043113A">
        <w:t>parties</w:t>
      </w:r>
      <w:r w:rsidR="00594728" w:rsidRPr="0043113A">
        <w:t>’</w:t>
      </w:r>
      <w:r w:rsidRPr="0043113A">
        <w:t xml:space="preserve"> relationship through </w:t>
      </w:r>
      <w:r w:rsidR="00594728" w:rsidRPr="0043113A">
        <w:t>a</w:t>
      </w:r>
      <w:r w:rsidRPr="0043113A">
        <w:t xml:space="preserve"> complex set of history(ies), with little distinction drawn between development</w:t>
      </w:r>
      <w:r w:rsidR="00B01247">
        <w:t xml:space="preserve"> projects</w:t>
      </w:r>
      <w:r w:rsidRPr="0043113A">
        <w:t xml:space="preserve">, companies or industries. </w:t>
      </w:r>
    </w:p>
    <w:p w14:paraId="2DD0C818" w14:textId="77777777" w:rsidR="00594728" w:rsidRPr="0043113A" w:rsidRDefault="00594728" w:rsidP="00671E64">
      <w:pPr>
        <w:spacing w:line="360" w:lineRule="auto"/>
      </w:pPr>
    </w:p>
    <w:p w14:paraId="2BBC96E0" w14:textId="678AAC4D" w:rsidR="00671E64" w:rsidRPr="0043113A" w:rsidRDefault="00671E64" w:rsidP="00671E64">
      <w:pPr>
        <w:spacing w:line="360" w:lineRule="auto"/>
      </w:pPr>
      <w:r w:rsidRPr="0043113A">
        <w:t>Framing time as historical contingency rejects neat demarcation between engagements over land and resource</w:t>
      </w:r>
      <w:r w:rsidR="00594728" w:rsidRPr="0043113A">
        <w:t>s</w:t>
      </w:r>
      <w:r w:rsidRPr="0043113A">
        <w:t xml:space="preserve"> that time as bounded present </w:t>
      </w:r>
      <w:r w:rsidR="00594728" w:rsidRPr="0043113A">
        <w:t>establishes</w:t>
      </w:r>
      <w:r w:rsidRPr="0043113A">
        <w:t>. The legac</w:t>
      </w:r>
      <w:r w:rsidR="00594728" w:rsidRPr="0043113A">
        <w:t>y</w:t>
      </w:r>
      <w:r w:rsidRPr="0043113A">
        <w:t xml:space="preserve"> of the past can </w:t>
      </w:r>
      <w:r w:rsidR="00594728" w:rsidRPr="0043113A">
        <w:t xml:space="preserve">prove </w:t>
      </w:r>
      <w:r w:rsidRPr="0043113A">
        <w:t>influen</w:t>
      </w:r>
      <w:r w:rsidR="00594728" w:rsidRPr="0043113A">
        <w:t>tial, even if</w:t>
      </w:r>
      <w:r w:rsidRPr="0043113A">
        <w:t xml:space="preserve"> agreement-making is accepted as a mechanism for relationship</w:t>
      </w:r>
      <w:r w:rsidR="00B01247">
        <w:t>-</w:t>
      </w:r>
      <w:r w:rsidRPr="0043113A">
        <w:t xml:space="preserve">building. Indigenous parties do not see concluded agreements as prima facie proof of negotiation that was </w:t>
      </w:r>
      <w:r w:rsidR="00594728" w:rsidRPr="0043113A">
        <w:t xml:space="preserve">a </w:t>
      </w:r>
      <w:r w:rsidRPr="0043113A">
        <w:t xml:space="preserve">collaborative, mediated exchange. The legacy of historic treaty-making in the region manifested as wariness around interactions and </w:t>
      </w:r>
      <w:r w:rsidR="00594728" w:rsidRPr="0043113A">
        <w:t xml:space="preserve">little </w:t>
      </w:r>
      <w:r w:rsidRPr="0043113A">
        <w:t xml:space="preserve">confidence or trust in relationships or relationship-building initiatives in the industry-Indigenous negotiation space. Participant I7 conveyed the depth of this trauma, particularly amongst older generations, </w:t>
      </w:r>
    </w:p>
    <w:p w14:paraId="7CF4E923" w14:textId="77777777" w:rsidR="00671E64" w:rsidRPr="0043113A" w:rsidRDefault="00671E64" w:rsidP="00671E64">
      <w:pPr>
        <w:spacing w:line="360" w:lineRule="auto"/>
        <w:rPr>
          <w:color w:val="000000" w:themeColor="text1"/>
        </w:rPr>
      </w:pPr>
    </w:p>
    <w:p w14:paraId="5AA0D4C8" w14:textId="54131DEE" w:rsidR="00671E64" w:rsidRPr="0043113A" w:rsidRDefault="00671E64" w:rsidP="00671E64">
      <w:pPr>
        <w:spacing w:line="360" w:lineRule="auto"/>
        <w:ind w:left="720"/>
        <w:rPr>
          <w:color w:val="FF0000"/>
        </w:rPr>
      </w:pPr>
      <w:r w:rsidRPr="0043113A">
        <w:rPr>
          <w:color w:val="000000" w:themeColor="text1"/>
        </w:rPr>
        <w:t>‘Elders make sure of that, they advise us always, sign nothing you don’t understand, always make sure they understand you, and you understand them before we conclude the deal</w:t>
      </w:r>
      <w:r w:rsidR="00BB2A3B" w:rsidRPr="0043113A">
        <w:rPr>
          <w:color w:val="000000" w:themeColor="text1"/>
        </w:rPr>
        <w:t>’</w:t>
      </w:r>
      <w:r w:rsidRPr="0043113A">
        <w:rPr>
          <w:color w:val="000000" w:themeColor="text1"/>
        </w:rPr>
        <w:t>(I7).</w:t>
      </w:r>
    </w:p>
    <w:p w14:paraId="670FDA3D" w14:textId="77777777" w:rsidR="00671E64" w:rsidRPr="0043113A" w:rsidRDefault="00671E64" w:rsidP="00671E64">
      <w:pPr>
        <w:spacing w:line="360" w:lineRule="auto"/>
        <w:rPr>
          <w:color w:val="000000" w:themeColor="text1"/>
        </w:rPr>
      </w:pPr>
    </w:p>
    <w:p w14:paraId="66345157" w14:textId="7D0D32C5" w:rsidR="00671E64" w:rsidRPr="0043113A" w:rsidRDefault="00671E64" w:rsidP="00671E64">
      <w:pPr>
        <w:spacing w:line="360" w:lineRule="auto"/>
        <w:rPr>
          <w:color w:val="000000" w:themeColor="text1"/>
        </w:rPr>
      </w:pPr>
      <w:r w:rsidRPr="0043113A">
        <w:rPr>
          <w:color w:val="000000" w:themeColor="text1"/>
        </w:rPr>
        <w:t>Industry participants could reject the conflation of the diamond mines with p</w:t>
      </w:r>
      <w:r w:rsidR="00BB2A3B" w:rsidRPr="0043113A">
        <w:rPr>
          <w:color w:val="000000" w:themeColor="text1"/>
        </w:rPr>
        <w:t>rior,</w:t>
      </w:r>
      <w:r w:rsidRPr="0043113A">
        <w:rPr>
          <w:color w:val="000000" w:themeColor="text1"/>
        </w:rPr>
        <w:t xml:space="preserve"> state-sponsored developments. For Participant </w:t>
      </w:r>
      <w:r w:rsidRPr="0043113A">
        <w:t>C4, this typecast companies</w:t>
      </w:r>
      <w:r w:rsidR="00594728" w:rsidRPr="0043113A">
        <w:t>,</w:t>
      </w:r>
      <w:r w:rsidR="00671B74" w:rsidRPr="0043113A">
        <w:t xml:space="preserve"> </w:t>
      </w:r>
      <w:r w:rsidRPr="0043113A">
        <w:t>equating actors and their agendas</w:t>
      </w:r>
      <w:r w:rsidR="00BB2A3B" w:rsidRPr="0043113A">
        <w:t xml:space="preserve"> and inhibiting relationship-building </w:t>
      </w:r>
    </w:p>
    <w:p w14:paraId="00216820" w14:textId="77777777" w:rsidR="00671E64" w:rsidRPr="0043113A" w:rsidRDefault="00671E64" w:rsidP="00671E64">
      <w:pPr>
        <w:spacing w:line="360" w:lineRule="auto"/>
        <w:rPr>
          <w:color w:val="000000" w:themeColor="text1"/>
        </w:rPr>
      </w:pPr>
    </w:p>
    <w:p w14:paraId="1CA44E39" w14:textId="77777777" w:rsidR="00671E64" w:rsidRPr="0043113A" w:rsidRDefault="00671E64" w:rsidP="00671E64">
      <w:pPr>
        <w:spacing w:line="360" w:lineRule="auto"/>
        <w:ind w:left="720"/>
        <w:rPr>
          <w:color w:val="000000" w:themeColor="text1"/>
        </w:rPr>
      </w:pPr>
      <w:r w:rsidRPr="0043113A">
        <w:t>‘I think there was a mistrust on the part of the First Nation, as to what that actual value was there you know [of the resource], how much of it was being taken by government and how much the company was getting out of it’</w:t>
      </w:r>
      <w:r w:rsidRPr="0043113A">
        <w:rPr>
          <w:color w:val="000000" w:themeColor="text1"/>
        </w:rPr>
        <w:t>(C4).</w:t>
      </w:r>
    </w:p>
    <w:p w14:paraId="665995D5" w14:textId="77777777" w:rsidR="00671E64" w:rsidRPr="0043113A" w:rsidRDefault="00671E64" w:rsidP="00671E64">
      <w:pPr>
        <w:spacing w:line="360" w:lineRule="auto"/>
        <w:rPr>
          <w:i/>
          <w:color w:val="FF0000"/>
        </w:rPr>
      </w:pPr>
    </w:p>
    <w:p w14:paraId="15D5EC4A" w14:textId="14CD46C3" w:rsidR="00671E64" w:rsidRPr="0043113A" w:rsidRDefault="00671E64" w:rsidP="00671E64">
      <w:pPr>
        <w:spacing w:line="360" w:lineRule="auto"/>
        <w:rPr>
          <w:color w:val="000000" w:themeColor="text1"/>
        </w:rPr>
      </w:pPr>
      <w:r w:rsidRPr="0043113A">
        <w:rPr>
          <w:color w:val="000000" w:themeColor="text1"/>
        </w:rPr>
        <w:t>Overall, companies seem</w:t>
      </w:r>
      <w:r w:rsidR="00B01247">
        <w:rPr>
          <w:color w:val="000000" w:themeColor="text1"/>
        </w:rPr>
        <w:t>ed</w:t>
      </w:r>
      <w:r w:rsidRPr="0043113A">
        <w:rPr>
          <w:color w:val="000000" w:themeColor="text1"/>
        </w:rPr>
        <w:t xml:space="preserve"> to devote more time and attention to relationships during informal negotiation phases, </w:t>
      </w:r>
      <w:r w:rsidR="00594728" w:rsidRPr="0043113A">
        <w:rPr>
          <w:color w:val="000000" w:themeColor="text1"/>
        </w:rPr>
        <w:t>being</w:t>
      </w:r>
      <w:r w:rsidRPr="0043113A">
        <w:rPr>
          <w:color w:val="000000" w:themeColor="text1"/>
        </w:rPr>
        <w:t xml:space="preserve"> community level consultation. Government and industry participants cited this as information sharing and consensus building that exemplifies positive working relationships in negotiation (Participants C3 and G6). </w:t>
      </w:r>
      <w:r w:rsidR="00BB2A3B" w:rsidRPr="0043113A">
        <w:rPr>
          <w:color w:val="000000" w:themeColor="text1"/>
        </w:rPr>
        <w:t>Frustration was expressed that</w:t>
      </w:r>
      <w:r w:rsidRPr="0043113A">
        <w:rPr>
          <w:color w:val="000000" w:themeColor="text1"/>
        </w:rPr>
        <w:t xml:space="preserve">, despite </w:t>
      </w:r>
      <w:r w:rsidRPr="0043113A">
        <w:rPr>
          <w:color w:val="000000" w:themeColor="text1"/>
        </w:rPr>
        <w:lastRenderedPageBreak/>
        <w:t xml:space="preserve">these efforts, mistrust remained and </w:t>
      </w:r>
      <w:r w:rsidR="00594728" w:rsidRPr="0043113A">
        <w:rPr>
          <w:color w:val="000000" w:themeColor="text1"/>
        </w:rPr>
        <w:t xml:space="preserve">meant </w:t>
      </w:r>
      <w:r w:rsidRPr="0043113A">
        <w:rPr>
          <w:color w:val="000000" w:themeColor="text1"/>
        </w:rPr>
        <w:t>Indigenous parties fail</w:t>
      </w:r>
      <w:r w:rsidR="00594728" w:rsidRPr="0043113A">
        <w:rPr>
          <w:color w:val="000000" w:themeColor="text1"/>
        </w:rPr>
        <w:t>ed</w:t>
      </w:r>
      <w:r w:rsidRPr="0043113A">
        <w:rPr>
          <w:color w:val="000000" w:themeColor="text1"/>
        </w:rPr>
        <w:t xml:space="preserve"> to grasp</w:t>
      </w:r>
      <w:r w:rsidR="00BB2A3B" w:rsidRPr="0043113A">
        <w:rPr>
          <w:color w:val="000000" w:themeColor="text1"/>
        </w:rPr>
        <w:t xml:space="preserve"> </w:t>
      </w:r>
      <w:r w:rsidRPr="0043113A">
        <w:rPr>
          <w:color w:val="000000" w:themeColor="text1"/>
        </w:rPr>
        <w:t xml:space="preserve">opportunities presented. For some industry and government participants, this limited mandates </w:t>
      </w:r>
    </w:p>
    <w:p w14:paraId="4AD6998A" w14:textId="77777777" w:rsidR="00671E64" w:rsidRPr="0043113A" w:rsidRDefault="00671E64" w:rsidP="00671E64">
      <w:pPr>
        <w:spacing w:line="360" w:lineRule="auto"/>
        <w:rPr>
          <w:i/>
        </w:rPr>
      </w:pPr>
    </w:p>
    <w:p w14:paraId="25CD27FD" w14:textId="77777777" w:rsidR="00671E64" w:rsidRPr="0043113A" w:rsidRDefault="00671E64" w:rsidP="00671E64">
      <w:pPr>
        <w:spacing w:line="360" w:lineRule="auto"/>
        <w:ind w:left="720"/>
        <w:rPr>
          <w:color w:val="FF0000"/>
        </w:rPr>
      </w:pPr>
      <w:r w:rsidRPr="0043113A">
        <w:t>‘I think the ones that were focused just on money, I have to be fair here, I think there was a low level of trust with the mining industry way back when, so they think well, we want to make sure we get money out of this you know, never mind the other stuff because we - the mining industry -  can’t be trusted, and that might be a fair perspective from their point of view given their experiences, whatever they may have been in the past, with the mining industry’</w:t>
      </w:r>
      <w:r w:rsidRPr="0043113A">
        <w:rPr>
          <w:color w:val="000000" w:themeColor="text1"/>
        </w:rPr>
        <w:t>(C3).</w:t>
      </w:r>
    </w:p>
    <w:p w14:paraId="4A83DB1E" w14:textId="77777777" w:rsidR="00671E64" w:rsidRPr="0043113A" w:rsidRDefault="00671E64" w:rsidP="00671E64">
      <w:pPr>
        <w:spacing w:line="360" w:lineRule="auto"/>
        <w:rPr>
          <w:color w:val="FF0000"/>
        </w:rPr>
      </w:pPr>
    </w:p>
    <w:p w14:paraId="3F79EF4E" w14:textId="7D1FAE68" w:rsidR="00671E64" w:rsidRPr="0043113A" w:rsidRDefault="00671E64" w:rsidP="00671E64">
      <w:pPr>
        <w:spacing w:line="360" w:lineRule="auto"/>
        <w:rPr>
          <w:color w:val="000000" w:themeColor="text1"/>
        </w:rPr>
      </w:pPr>
      <w:r w:rsidRPr="0043113A">
        <w:rPr>
          <w:color w:val="000000" w:themeColor="text1"/>
        </w:rPr>
        <w:t>These comments capture the framing of time and its effects within the relationship sphere</w:t>
      </w:r>
      <w:r w:rsidR="00594728" w:rsidRPr="0043113A">
        <w:rPr>
          <w:color w:val="000000" w:themeColor="text1"/>
        </w:rPr>
        <w:t>.</w:t>
      </w:r>
      <w:r w:rsidRPr="0043113A">
        <w:rPr>
          <w:color w:val="000000" w:themeColor="text1"/>
        </w:rPr>
        <w:t xml:space="preserve"> </w:t>
      </w:r>
    </w:p>
    <w:p w14:paraId="43DE6245" w14:textId="3E9C5E58" w:rsidR="00671E64" w:rsidRPr="0043113A" w:rsidRDefault="00671E64" w:rsidP="00671E64">
      <w:pPr>
        <w:spacing w:line="360" w:lineRule="auto"/>
        <w:rPr>
          <w:color w:val="000000" w:themeColor="text1"/>
        </w:rPr>
      </w:pPr>
      <w:r w:rsidRPr="0043113A">
        <w:rPr>
          <w:color w:val="000000" w:themeColor="text1"/>
        </w:rPr>
        <w:t xml:space="preserve">Participant C3 recognised mistrust and low expectations as a product of the legacy of past development. The </w:t>
      </w:r>
      <w:r w:rsidR="00B01247">
        <w:rPr>
          <w:color w:val="000000" w:themeColor="text1"/>
        </w:rPr>
        <w:t>P</w:t>
      </w:r>
      <w:r w:rsidRPr="0043113A">
        <w:rPr>
          <w:color w:val="000000" w:themeColor="text1"/>
        </w:rPr>
        <w:t xml:space="preserve">articipant’s own framing of time created an insistent demarcation between past and present, indicated in the qualifiers ‘way back when’ and ‘whatever they may have been in the past’, to signal </w:t>
      </w:r>
      <w:r w:rsidR="00B01247">
        <w:rPr>
          <w:color w:val="000000" w:themeColor="text1"/>
        </w:rPr>
        <w:t xml:space="preserve">a </w:t>
      </w:r>
      <w:r w:rsidR="00EB312C" w:rsidRPr="0043113A">
        <w:rPr>
          <w:color w:val="000000" w:themeColor="text1"/>
        </w:rPr>
        <w:t xml:space="preserve">reluctance from </w:t>
      </w:r>
      <w:r w:rsidRPr="0043113A">
        <w:rPr>
          <w:color w:val="000000" w:themeColor="text1"/>
        </w:rPr>
        <w:t>Indigenous parties</w:t>
      </w:r>
      <w:r w:rsidR="00EB312C" w:rsidRPr="0043113A">
        <w:rPr>
          <w:color w:val="000000" w:themeColor="text1"/>
        </w:rPr>
        <w:t xml:space="preserve"> </w:t>
      </w:r>
      <w:r w:rsidR="00B01247">
        <w:rPr>
          <w:color w:val="000000" w:themeColor="text1"/>
        </w:rPr>
        <w:t>which</w:t>
      </w:r>
      <w:r w:rsidR="00EB312C" w:rsidRPr="0043113A">
        <w:rPr>
          <w:color w:val="000000" w:themeColor="text1"/>
        </w:rPr>
        <w:t xml:space="preserve"> compromised collaborative dynamics </w:t>
      </w:r>
      <w:r w:rsidR="00594728" w:rsidRPr="0043113A">
        <w:rPr>
          <w:color w:val="000000" w:themeColor="text1"/>
        </w:rPr>
        <w:t>that</w:t>
      </w:r>
      <w:r w:rsidR="00EB312C" w:rsidRPr="0043113A">
        <w:rPr>
          <w:color w:val="000000" w:themeColor="text1"/>
        </w:rPr>
        <w:t xml:space="preserve"> may otherwise have delivered novel outcomes</w:t>
      </w:r>
      <w:r w:rsidRPr="0043113A">
        <w:rPr>
          <w:color w:val="000000" w:themeColor="text1"/>
        </w:rPr>
        <w:t>.</w:t>
      </w:r>
    </w:p>
    <w:p w14:paraId="456CD03A" w14:textId="77777777" w:rsidR="00671E64" w:rsidRPr="0043113A" w:rsidRDefault="00671E64" w:rsidP="00671E64">
      <w:pPr>
        <w:spacing w:line="360" w:lineRule="auto"/>
        <w:rPr>
          <w:color w:val="000000" w:themeColor="text1"/>
        </w:rPr>
      </w:pPr>
    </w:p>
    <w:p w14:paraId="7A7D0EC5" w14:textId="55C255DD" w:rsidR="00671E64" w:rsidRPr="0043113A" w:rsidRDefault="00671E64" w:rsidP="00671E64">
      <w:pPr>
        <w:spacing w:line="360" w:lineRule="auto"/>
        <w:rPr>
          <w:color w:val="000000" w:themeColor="text1"/>
        </w:rPr>
      </w:pPr>
      <w:r w:rsidRPr="0043113A">
        <w:rPr>
          <w:color w:val="000000" w:themeColor="text1"/>
        </w:rPr>
        <w:t>The legacy of past development and its effects demonstrated divergence between parties around ‘task’ versus ‘relationship’ orientation. The latter is characteristic of Indigenous modes of engagement</w:t>
      </w:r>
      <w:r w:rsidR="0055046B" w:rsidRPr="0043113A">
        <w:rPr>
          <w:color w:val="000000" w:themeColor="text1"/>
        </w:rPr>
        <w:t xml:space="preserve">. </w:t>
      </w:r>
      <w:r w:rsidRPr="0043113A">
        <w:rPr>
          <w:color w:val="000000" w:themeColor="text1"/>
        </w:rPr>
        <w:t>As Participant G2 phrased it, ‘trust building is very, very important. Trusting is very important in this’(G2). Some participants appeared willing to accept industry approaches as sincere</w:t>
      </w:r>
      <w:r w:rsidR="0055046B" w:rsidRPr="0043113A">
        <w:rPr>
          <w:color w:val="000000" w:themeColor="text1"/>
        </w:rPr>
        <w:t>,</w:t>
      </w:r>
      <w:r w:rsidRPr="0043113A">
        <w:rPr>
          <w:color w:val="000000" w:themeColor="text1"/>
        </w:rPr>
        <w:t xml:space="preserve"> if at times ineffective</w:t>
      </w:r>
      <w:r w:rsidR="0055046B" w:rsidRPr="0043113A">
        <w:rPr>
          <w:color w:val="000000" w:themeColor="text1"/>
        </w:rPr>
        <w:t xml:space="preserve">, </w:t>
      </w:r>
      <w:r w:rsidRPr="0043113A">
        <w:rPr>
          <w:color w:val="000000" w:themeColor="text1"/>
        </w:rPr>
        <w:t xml:space="preserve">attempts to positively redefine ‘future relations’. Those excluded from past </w:t>
      </w:r>
      <w:r w:rsidR="00DB6907" w:rsidRPr="0043113A">
        <w:rPr>
          <w:color w:val="000000" w:themeColor="text1"/>
        </w:rPr>
        <w:t>decision-making</w:t>
      </w:r>
      <w:r w:rsidRPr="0043113A">
        <w:rPr>
          <w:color w:val="000000" w:themeColor="text1"/>
        </w:rPr>
        <w:t xml:space="preserve"> could view the act of agreement-making as an important step towards remedying the legacy. Participant I10 outlined its significance to Yellowknives Dene Elders, </w:t>
      </w:r>
    </w:p>
    <w:p w14:paraId="2AAC8345" w14:textId="77777777" w:rsidR="00671E64" w:rsidRPr="0043113A" w:rsidRDefault="00671E64" w:rsidP="00671E64">
      <w:pPr>
        <w:spacing w:line="360" w:lineRule="auto"/>
        <w:rPr>
          <w:color w:val="FF0000"/>
        </w:rPr>
      </w:pPr>
    </w:p>
    <w:p w14:paraId="3734B087" w14:textId="663BC82B" w:rsidR="00671E64" w:rsidRPr="0043113A" w:rsidRDefault="00671E64" w:rsidP="00671E64">
      <w:pPr>
        <w:spacing w:line="360" w:lineRule="auto"/>
        <w:ind w:left="720"/>
        <w:rPr>
          <w:color w:val="000000" w:themeColor="text1"/>
        </w:rPr>
      </w:pPr>
      <w:r w:rsidRPr="0043113A">
        <w:rPr>
          <w:color w:val="000000" w:themeColor="text1"/>
        </w:rPr>
        <w:t xml:space="preserve">‘they [the elders] were saying like, nobody went to talk to them, nobody was interested in talking to them when those mines [Giant and Conmine] were being developed […] it was a Yellowknives woman who showed them where the gold was, and there was no </w:t>
      </w:r>
      <w:r w:rsidRPr="0043113A">
        <w:rPr>
          <w:color w:val="000000" w:themeColor="text1"/>
        </w:rPr>
        <w:lastRenderedPageBreak/>
        <w:t>recognition for that, she was given a stovepipe for showing them where it was, and so they were never consulted, they were never hired, there was no benefit and…just impact, no benefit […]the older people were saying how different the diamond mines were and how, certainly, there’s been an evolution in how you deal with First Nations’(I10).</w:t>
      </w:r>
    </w:p>
    <w:p w14:paraId="7B65094D" w14:textId="77777777" w:rsidR="00671E64" w:rsidRPr="0043113A" w:rsidRDefault="00671E64" w:rsidP="00671E64">
      <w:pPr>
        <w:spacing w:line="360" w:lineRule="auto"/>
        <w:rPr>
          <w:color w:val="000000" w:themeColor="text1"/>
        </w:rPr>
      </w:pPr>
    </w:p>
    <w:p w14:paraId="0BB024AF" w14:textId="0FDC3847" w:rsidR="00220ACD" w:rsidRPr="0043113A" w:rsidRDefault="00671E64" w:rsidP="00671E64">
      <w:pPr>
        <w:spacing w:line="360" w:lineRule="auto"/>
        <w:rPr>
          <w:color w:val="000000" w:themeColor="text1"/>
        </w:rPr>
      </w:pPr>
      <w:r w:rsidRPr="0043113A">
        <w:rPr>
          <w:color w:val="000000" w:themeColor="text1"/>
        </w:rPr>
        <w:t>Agreement-making became an important acknowledgement</w:t>
      </w:r>
      <w:r w:rsidR="00EB312C" w:rsidRPr="0043113A">
        <w:rPr>
          <w:color w:val="000000" w:themeColor="text1"/>
        </w:rPr>
        <w:t xml:space="preserve"> </w:t>
      </w:r>
      <w:r w:rsidRPr="0043113A">
        <w:rPr>
          <w:color w:val="000000" w:themeColor="text1"/>
        </w:rPr>
        <w:t>where</w:t>
      </w:r>
      <w:r w:rsidR="00EB312C" w:rsidRPr="0043113A">
        <w:rPr>
          <w:color w:val="000000" w:themeColor="text1"/>
        </w:rPr>
        <w:t xml:space="preserve"> </w:t>
      </w:r>
      <w:r w:rsidRPr="0043113A">
        <w:rPr>
          <w:color w:val="000000" w:themeColor="text1"/>
        </w:rPr>
        <w:t>exclusion was the norm</w:t>
      </w:r>
      <w:r w:rsidR="0055046B" w:rsidRPr="0043113A">
        <w:rPr>
          <w:color w:val="000000" w:themeColor="text1"/>
        </w:rPr>
        <w:t xml:space="preserve"> previously</w:t>
      </w:r>
      <w:r w:rsidRPr="0043113A">
        <w:rPr>
          <w:color w:val="000000" w:themeColor="text1"/>
        </w:rPr>
        <w:t xml:space="preserve">. Certain participants framing time as historical contingency could accept this premise, as Participant G1 explained, ‘that’s the idea I went in there with, you know I, ah, was willing to leave the past behind and say “let’s start now, from today you’re </w:t>
      </w:r>
      <w:proofErr w:type="spellStart"/>
      <w:r w:rsidRPr="0043113A">
        <w:rPr>
          <w:color w:val="000000" w:themeColor="text1"/>
        </w:rPr>
        <w:t>gonna</w:t>
      </w:r>
      <w:proofErr w:type="spellEnd"/>
      <w:r w:rsidRPr="0043113A">
        <w:rPr>
          <w:color w:val="000000" w:themeColor="text1"/>
        </w:rPr>
        <w:t xml:space="preserve"> do </w:t>
      </w:r>
      <w:proofErr w:type="gramStart"/>
      <w:r w:rsidR="0072539D" w:rsidRPr="0043113A">
        <w:rPr>
          <w:color w:val="000000" w:themeColor="text1"/>
        </w:rPr>
        <w:t>this”(</w:t>
      </w:r>
      <w:proofErr w:type="gramEnd"/>
      <w:r w:rsidRPr="0043113A">
        <w:rPr>
          <w:color w:val="000000" w:themeColor="text1"/>
        </w:rPr>
        <w:t>G1). More often, reconfiguring relationships through negotiation was assessed negatively, and participants framing time as historical contingency linked industry approaches (past and present) with that of the state and its development agenda (past and present). Agreement-making was undertaken once again to secure resource development for state and industry benefit. Indigenous Participant I5 argued, ‘we’ve got to take a stand with these mining companies and it’s gotta happen, the government has all kinds of plans for our country you know’(I5</w:t>
      </w:r>
      <w:r w:rsidR="0055046B" w:rsidRPr="0043113A">
        <w:rPr>
          <w:color w:val="000000" w:themeColor="text1"/>
        </w:rPr>
        <w:t>).</w:t>
      </w:r>
    </w:p>
    <w:p w14:paraId="2603FBB7" w14:textId="77777777" w:rsidR="0055046B" w:rsidRPr="0043113A" w:rsidRDefault="0055046B" w:rsidP="00671E64">
      <w:pPr>
        <w:spacing w:line="360" w:lineRule="auto"/>
        <w:rPr>
          <w:color w:val="000000" w:themeColor="text1"/>
        </w:rPr>
      </w:pPr>
    </w:p>
    <w:p w14:paraId="6E22BC24" w14:textId="3B20498E" w:rsidR="00671E64" w:rsidRPr="0043113A" w:rsidRDefault="00EB312C" w:rsidP="00671E64">
      <w:pPr>
        <w:spacing w:line="360" w:lineRule="auto"/>
        <w:rPr>
          <w:color w:val="000000" w:themeColor="text1"/>
        </w:rPr>
      </w:pPr>
      <w:r w:rsidRPr="0043113A">
        <w:rPr>
          <w:color w:val="000000" w:themeColor="text1"/>
        </w:rPr>
        <w:t xml:space="preserve">The extent companies were willing to acknowledge </w:t>
      </w:r>
      <w:r w:rsidR="0055046B" w:rsidRPr="0043113A">
        <w:rPr>
          <w:color w:val="000000" w:themeColor="text1"/>
        </w:rPr>
        <w:t xml:space="preserve">the legacy of </w:t>
      </w:r>
      <w:r w:rsidRPr="0043113A">
        <w:rPr>
          <w:color w:val="000000" w:themeColor="text1"/>
        </w:rPr>
        <w:t xml:space="preserve">past </w:t>
      </w:r>
      <w:r w:rsidR="0055046B" w:rsidRPr="0043113A">
        <w:rPr>
          <w:color w:val="000000" w:themeColor="text1"/>
        </w:rPr>
        <w:t xml:space="preserve">development </w:t>
      </w:r>
      <w:r w:rsidRPr="0043113A">
        <w:rPr>
          <w:color w:val="000000" w:themeColor="text1"/>
        </w:rPr>
        <w:t xml:space="preserve">could </w:t>
      </w:r>
      <w:r w:rsidR="00220ACD" w:rsidRPr="0043113A">
        <w:rPr>
          <w:color w:val="000000" w:themeColor="text1"/>
        </w:rPr>
        <w:t xml:space="preserve">determine Indigenous </w:t>
      </w:r>
      <w:r w:rsidR="00B01247">
        <w:rPr>
          <w:color w:val="000000" w:themeColor="text1"/>
        </w:rPr>
        <w:t>p</w:t>
      </w:r>
      <w:r w:rsidR="00220ACD" w:rsidRPr="0043113A">
        <w:rPr>
          <w:color w:val="000000" w:themeColor="text1"/>
        </w:rPr>
        <w:t>articipant</w:t>
      </w:r>
      <w:r w:rsidRPr="0043113A">
        <w:rPr>
          <w:color w:val="000000" w:themeColor="text1"/>
        </w:rPr>
        <w:t xml:space="preserve"> </w:t>
      </w:r>
      <w:r w:rsidR="0055046B" w:rsidRPr="0043113A">
        <w:rPr>
          <w:color w:val="000000" w:themeColor="text1"/>
        </w:rPr>
        <w:t>assessments of negotiation and agreement-making proper</w:t>
      </w:r>
      <w:r w:rsidR="00220ACD" w:rsidRPr="0043113A">
        <w:rPr>
          <w:color w:val="000000" w:themeColor="text1"/>
        </w:rPr>
        <w:t xml:space="preserve">. </w:t>
      </w:r>
      <w:r w:rsidR="00671E64" w:rsidRPr="0043113A">
        <w:rPr>
          <w:color w:val="000000" w:themeColor="text1"/>
        </w:rPr>
        <w:t xml:space="preserve">Participant I3 </w:t>
      </w:r>
      <w:r w:rsidR="00220ACD" w:rsidRPr="0043113A">
        <w:rPr>
          <w:color w:val="000000" w:themeColor="text1"/>
        </w:rPr>
        <w:t xml:space="preserve">noted </w:t>
      </w:r>
      <w:r w:rsidR="00671E64" w:rsidRPr="0043113A">
        <w:rPr>
          <w:color w:val="000000" w:themeColor="text1"/>
        </w:rPr>
        <w:t xml:space="preserve">Deninu Kue First Nation </w:t>
      </w:r>
      <w:r w:rsidR="00220ACD" w:rsidRPr="0043113A">
        <w:rPr>
          <w:color w:val="000000" w:themeColor="text1"/>
        </w:rPr>
        <w:t xml:space="preserve">(DKFN) </w:t>
      </w:r>
      <w:r w:rsidR="00671E64" w:rsidRPr="0043113A">
        <w:rPr>
          <w:color w:val="000000" w:themeColor="text1"/>
        </w:rPr>
        <w:t xml:space="preserve">was excluded from </w:t>
      </w:r>
      <w:r w:rsidR="00220ACD" w:rsidRPr="0043113A">
        <w:rPr>
          <w:color w:val="000000" w:themeColor="text1"/>
        </w:rPr>
        <w:t xml:space="preserve">IBAs </w:t>
      </w:r>
      <w:r w:rsidR="00671E64" w:rsidRPr="0043113A">
        <w:rPr>
          <w:color w:val="000000" w:themeColor="text1"/>
        </w:rPr>
        <w:t xml:space="preserve">based on state-led rights and impact assessments. </w:t>
      </w:r>
      <w:r w:rsidR="00220ACD" w:rsidRPr="0043113A">
        <w:rPr>
          <w:color w:val="000000" w:themeColor="text1"/>
        </w:rPr>
        <w:t>H</w:t>
      </w:r>
      <w:r w:rsidR="00671E64" w:rsidRPr="0043113A">
        <w:rPr>
          <w:color w:val="000000" w:themeColor="text1"/>
        </w:rPr>
        <w:t>owever, subsequent negotiations with De Beers over their second mine, Gachuo Kue, was a</w:t>
      </w:r>
      <w:r w:rsidR="00220ACD" w:rsidRPr="0043113A">
        <w:rPr>
          <w:color w:val="000000" w:themeColor="text1"/>
        </w:rPr>
        <w:t xml:space="preserve"> missed</w:t>
      </w:r>
      <w:r w:rsidR="00671E64" w:rsidRPr="0043113A">
        <w:rPr>
          <w:color w:val="000000" w:themeColor="text1"/>
        </w:rPr>
        <w:t xml:space="preserve"> opportunity for redress, </w:t>
      </w:r>
    </w:p>
    <w:p w14:paraId="4598A3F1" w14:textId="77777777" w:rsidR="00671E64" w:rsidRPr="0043113A" w:rsidRDefault="00671E64" w:rsidP="00671E64">
      <w:pPr>
        <w:spacing w:line="360" w:lineRule="auto"/>
        <w:rPr>
          <w:color w:val="000000" w:themeColor="text1"/>
        </w:rPr>
      </w:pPr>
    </w:p>
    <w:p w14:paraId="0BD63FED" w14:textId="7F7BFF53" w:rsidR="00671E64" w:rsidRPr="0043113A" w:rsidRDefault="00671E64" w:rsidP="00671E64">
      <w:pPr>
        <w:spacing w:line="360" w:lineRule="auto"/>
        <w:ind w:left="720"/>
        <w:rPr>
          <w:color w:val="000000" w:themeColor="text1"/>
        </w:rPr>
      </w:pPr>
      <w:r w:rsidRPr="0043113A">
        <w:rPr>
          <w:color w:val="000000" w:themeColor="text1"/>
        </w:rPr>
        <w:t>‘they never</w:t>
      </w:r>
      <w:r w:rsidR="00220ACD" w:rsidRPr="0043113A">
        <w:rPr>
          <w:color w:val="000000" w:themeColor="text1"/>
        </w:rPr>
        <w:t>,</w:t>
      </w:r>
      <w:r w:rsidRPr="0043113A">
        <w:rPr>
          <w:color w:val="000000" w:themeColor="text1"/>
        </w:rPr>
        <w:t xml:space="preserve"> ever try to sit down with the First Nation, Deninu Kue First Nation, and try to work out you know where our community hadn’t received it [compensation], they didn’t say ‘hey [Participant] you’ve been short changed, so we need to sit down with you and go through and see what you want as an IBA across the last 15 or 17 years that we’ve been on your land’(I3)</w:t>
      </w:r>
    </w:p>
    <w:p w14:paraId="355F25BD" w14:textId="77777777" w:rsidR="00671E64" w:rsidRPr="0043113A" w:rsidRDefault="00671E64" w:rsidP="00671E64">
      <w:pPr>
        <w:spacing w:line="360" w:lineRule="auto"/>
        <w:rPr>
          <w:color w:val="000000" w:themeColor="text1"/>
        </w:rPr>
      </w:pPr>
    </w:p>
    <w:p w14:paraId="1E3797CF" w14:textId="4225C412" w:rsidR="00671E64" w:rsidRPr="0043113A" w:rsidRDefault="00671E64" w:rsidP="00671E64">
      <w:pPr>
        <w:spacing w:line="360" w:lineRule="auto"/>
        <w:rPr>
          <w:color w:val="000000" w:themeColor="text1"/>
        </w:rPr>
      </w:pPr>
      <w:r w:rsidRPr="0043113A">
        <w:rPr>
          <w:color w:val="000000" w:themeColor="text1"/>
        </w:rPr>
        <w:t xml:space="preserve">For </w:t>
      </w:r>
      <w:r w:rsidR="00220ACD" w:rsidRPr="0043113A">
        <w:rPr>
          <w:color w:val="000000" w:themeColor="text1"/>
        </w:rPr>
        <w:t>P</w:t>
      </w:r>
      <w:r w:rsidRPr="0043113A">
        <w:rPr>
          <w:color w:val="000000" w:themeColor="text1"/>
        </w:rPr>
        <w:t>articipant</w:t>
      </w:r>
      <w:r w:rsidR="00220ACD" w:rsidRPr="0043113A">
        <w:rPr>
          <w:color w:val="000000" w:themeColor="text1"/>
        </w:rPr>
        <w:t xml:space="preserve"> I3</w:t>
      </w:r>
      <w:r w:rsidRPr="0043113A">
        <w:rPr>
          <w:color w:val="000000" w:themeColor="text1"/>
        </w:rPr>
        <w:t>, this was fundamentally unjust and precluded any constructive relationship</w:t>
      </w:r>
      <w:r w:rsidR="00B01247">
        <w:rPr>
          <w:color w:val="000000" w:themeColor="text1"/>
        </w:rPr>
        <w:t>-</w:t>
      </w:r>
      <w:r w:rsidRPr="0043113A">
        <w:rPr>
          <w:color w:val="000000" w:themeColor="text1"/>
        </w:rPr>
        <w:t xml:space="preserve">building with industry. </w:t>
      </w:r>
    </w:p>
    <w:p w14:paraId="55C79300" w14:textId="77777777" w:rsidR="00671E64" w:rsidRPr="0043113A" w:rsidRDefault="00671E64" w:rsidP="00671E64">
      <w:pPr>
        <w:spacing w:line="360" w:lineRule="auto"/>
        <w:rPr>
          <w:color w:val="7030A0"/>
          <w:sz w:val="20"/>
          <w:szCs w:val="20"/>
          <w:u w:val="single"/>
        </w:rPr>
      </w:pPr>
    </w:p>
    <w:p w14:paraId="645F46AE" w14:textId="77777777" w:rsidR="00671E64" w:rsidRPr="0043113A" w:rsidRDefault="00671E64" w:rsidP="00671E64">
      <w:pPr>
        <w:spacing w:line="360" w:lineRule="auto"/>
        <w:rPr>
          <w:sz w:val="32"/>
          <w:szCs w:val="32"/>
        </w:rPr>
      </w:pPr>
      <w:r w:rsidRPr="0043113A">
        <w:rPr>
          <w:sz w:val="32"/>
          <w:szCs w:val="32"/>
        </w:rPr>
        <w:t>Land claims</w:t>
      </w:r>
    </w:p>
    <w:p w14:paraId="36277FB1" w14:textId="77777777" w:rsidR="00671E64" w:rsidRPr="0043113A" w:rsidRDefault="00671E64" w:rsidP="00671E64">
      <w:pPr>
        <w:spacing w:line="360" w:lineRule="auto"/>
      </w:pPr>
    </w:p>
    <w:p w14:paraId="245A7428" w14:textId="08E59168" w:rsidR="00671E64" w:rsidRPr="0043113A" w:rsidRDefault="00671E64" w:rsidP="00671E64">
      <w:pPr>
        <w:spacing w:line="360" w:lineRule="auto"/>
        <w:rPr>
          <w:color w:val="000000" w:themeColor="text1"/>
        </w:rPr>
      </w:pPr>
      <w:r w:rsidRPr="0043113A">
        <w:t xml:space="preserve">Variable levels of rights and recognition at the meso political level could produce ambiguity around Indigenous parties’ status and authority in negotiation. Chapter Five outlined the effects this had </w:t>
      </w:r>
      <w:r w:rsidR="0082172C" w:rsidRPr="0043113A">
        <w:t>for</w:t>
      </w:r>
      <w:r w:rsidRPr="0043113A">
        <w:t xml:space="preserve"> </w:t>
      </w:r>
      <w:r w:rsidR="00C21C8B" w:rsidRPr="0043113A">
        <w:t xml:space="preserve">participant perceptions of process </w:t>
      </w:r>
      <w:r w:rsidRPr="0043113A">
        <w:t xml:space="preserve">enactment. However, this variability also held consequences for relationships. This could reflect broader tensions in state-Indigenous relations over land and resources; participants routinely expected status and authority in the negotiation space to mirror their status in the wider context. This, in turn, informed their expectations of the interaction dynamic, as well as ‘future relations’ to be established. However, participant interpretations of appropriate status (and subsequently expectations of negotiation relationships) were highly subjective. The variability of rights and recognition and the significance of ‘status’ interpretations on relationships often coalesced in the fundamental importance of land claims. </w:t>
      </w:r>
      <w:r w:rsidRPr="0043113A">
        <w:rPr>
          <w:color w:val="000000" w:themeColor="text1"/>
        </w:rPr>
        <w:t>Government Participant G6 provided a blunt example, with the following remark,</w:t>
      </w:r>
    </w:p>
    <w:p w14:paraId="3D26E79E" w14:textId="77777777" w:rsidR="00671E64" w:rsidRPr="0043113A" w:rsidRDefault="00671E64" w:rsidP="00671E64">
      <w:pPr>
        <w:spacing w:line="360" w:lineRule="auto"/>
        <w:rPr>
          <w:color w:val="000000" w:themeColor="text1"/>
        </w:rPr>
      </w:pPr>
    </w:p>
    <w:p w14:paraId="18905E02" w14:textId="77777777" w:rsidR="00671E64" w:rsidRPr="0043113A" w:rsidRDefault="00671E64" w:rsidP="00671E64">
      <w:pPr>
        <w:spacing w:line="360" w:lineRule="auto"/>
        <w:ind w:left="720"/>
        <w:rPr>
          <w:color w:val="000000" w:themeColor="text1"/>
        </w:rPr>
      </w:pPr>
      <w:r w:rsidRPr="0043113A">
        <w:rPr>
          <w:color w:val="000000" w:themeColor="text1"/>
        </w:rPr>
        <w:t>‘what does traditional land owners [sic] mean? You don’t have title to the land, what does that mean? In a relationship context really, you can use any words you want to use to put a façade around it really, and use the word ‘traditionally’, what does traditional land owner mean? Are you a land owner? No, ok, do you have property right on that land? No, so what does a traditional land owner mean?’(G6).</w:t>
      </w:r>
    </w:p>
    <w:p w14:paraId="757342BF" w14:textId="77777777" w:rsidR="00671E64" w:rsidRPr="0043113A" w:rsidRDefault="00671E64" w:rsidP="00671E64">
      <w:pPr>
        <w:spacing w:line="360" w:lineRule="auto"/>
        <w:rPr>
          <w:i/>
          <w:color w:val="000000" w:themeColor="text1"/>
        </w:rPr>
      </w:pPr>
    </w:p>
    <w:p w14:paraId="61D4994A" w14:textId="267AC32A" w:rsidR="00671E64" w:rsidRPr="0043113A" w:rsidRDefault="00671E64" w:rsidP="00671E64">
      <w:pPr>
        <w:spacing w:line="360" w:lineRule="auto"/>
        <w:rPr>
          <w:color w:val="FF0000"/>
        </w:rPr>
      </w:pPr>
      <w:r w:rsidRPr="0043113A">
        <w:rPr>
          <w:color w:val="000000" w:themeColor="text1"/>
        </w:rPr>
        <w:t xml:space="preserve">For Participant G6, without a finalised land claim Indigenous parties have no status that would impart the relationship </w:t>
      </w:r>
      <w:r w:rsidR="00B215BF" w:rsidRPr="0043113A">
        <w:rPr>
          <w:color w:val="000000" w:themeColor="text1"/>
        </w:rPr>
        <w:t xml:space="preserve">established through </w:t>
      </w:r>
      <w:r w:rsidRPr="0043113A">
        <w:rPr>
          <w:color w:val="000000" w:themeColor="text1"/>
        </w:rPr>
        <w:t xml:space="preserve">formal land ownership. For some industry participants, incomplete land claims displaced Indigenous </w:t>
      </w:r>
      <w:r w:rsidR="00B215BF" w:rsidRPr="0043113A">
        <w:rPr>
          <w:color w:val="000000" w:themeColor="text1"/>
        </w:rPr>
        <w:t>agenda</w:t>
      </w:r>
      <w:r w:rsidRPr="0043113A">
        <w:rPr>
          <w:color w:val="000000" w:themeColor="text1"/>
        </w:rPr>
        <w:t xml:space="preserve">s for appropriate status and </w:t>
      </w:r>
      <w:r w:rsidRPr="0043113A">
        <w:rPr>
          <w:color w:val="000000" w:themeColor="text1"/>
        </w:rPr>
        <w:lastRenderedPageBreak/>
        <w:t>authority onto industry-Indigenous negotiations, inflating the expectations of the ‘future relations’ this could deliver (C3).</w:t>
      </w:r>
    </w:p>
    <w:p w14:paraId="3409881F" w14:textId="77777777" w:rsidR="00671E64" w:rsidRPr="0043113A" w:rsidRDefault="00671E64" w:rsidP="00671E64">
      <w:pPr>
        <w:spacing w:line="360" w:lineRule="auto"/>
        <w:rPr>
          <w:color w:val="000000" w:themeColor="text1"/>
        </w:rPr>
      </w:pPr>
    </w:p>
    <w:p w14:paraId="6CB7D7BD" w14:textId="306E5C11" w:rsidR="00671E64" w:rsidRPr="0043113A" w:rsidRDefault="00671E64" w:rsidP="00671E64">
      <w:pPr>
        <w:spacing w:line="360" w:lineRule="auto"/>
        <w:rPr>
          <w:color w:val="000000" w:themeColor="text1"/>
        </w:rPr>
      </w:pPr>
      <w:r w:rsidRPr="0043113A">
        <w:t xml:space="preserve">In the NWT, staking and exploratory permits occurred prior to land claim negotiations. These areas were exempted from lands ‘frozen’ </w:t>
      </w:r>
      <w:r w:rsidRPr="0043113A">
        <w:rPr>
          <w:color w:val="000000" w:themeColor="text1"/>
        </w:rPr>
        <w:t xml:space="preserve">from development until claims were finalised. Mineral rights, including those of the diamond mines, were afforded priority passage through the Federal regulatory process (CN2). For affected groups, this compromised aspirations for control over land and resource </w:t>
      </w:r>
      <w:r w:rsidR="00DB6907" w:rsidRPr="0043113A">
        <w:rPr>
          <w:color w:val="000000" w:themeColor="text1"/>
        </w:rPr>
        <w:t>decision-making</w:t>
      </w:r>
      <w:r w:rsidRPr="0043113A">
        <w:rPr>
          <w:color w:val="000000" w:themeColor="text1"/>
        </w:rPr>
        <w:t>. These circumstances often drove affected groups to engage in agreement-making. As consultant Participant CN3 outlined in relation to the L</w:t>
      </w:r>
      <w:r w:rsidR="00B01247">
        <w:rPr>
          <w:color w:val="000000" w:themeColor="text1"/>
        </w:rPr>
        <w:t>utsel’Ke (L</w:t>
      </w:r>
      <w:r w:rsidRPr="0043113A">
        <w:rPr>
          <w:color w:val="000000" w:themeColor="text1"/>
        </w:rPr>
        <w:t>KDFN, agreement-making with industry could be compelled by the state, rather than represent Indigenous desires</w:t>
      </w:r>
    </w:p>
    <w:p w14:paraId="63DC5CA1" w14:textId="77777777" w:rsidR="00671E64" w:rsidRPr="0043113A" w:rsidRDefault="00671E64" w:rsidP="00671E64">
      <w:pPr>
        <w:spacing w:line="360" w:lineRule="auto"/>
        <w:rPr>
          <w:color w:val="FF0000"/>
        </w:rPr>
      </w:pPr>
    </w:p>
    <w:p w14:paraId="17DA66C8" w14:textId="14CEB399" w:rsidR="00671E64" w:rsidRPr="0043113A" w:rsidRDefault="00671E64" w:rsidP="00671E64">
      <w:pPr>
        <w:spacing w:line="360" w:lineRule="auto"/>
        <w:ind w:left="720"/>
        <w:rPr>
          <w:color w:val="FF0000"/>
        </w:rPr>
      </w:pPr>
      <w:r w:rsidRPr="0043113A">
        <w:rPr>
          <w:color w:val="000000" w:themeColor="text1"/>
        </w:rPr>
        <w:t xml:space="preserve">‘[LKDFN] were well aware that every claim block, or every bit of land that got permitted for some other interest, then became a third party or grandfathered interest in their overall land claim. </w:t>
      </w:r>
      <w:proofErr w:type="gramStart"/>
      <w:r w:rsidRPr="0043113A">
        <w:rPr>
          <w:color w:val="000000" w:themeColor="text1"/>
        </w:rPr>
        <w:t>So</w:t>
      </w:r>
      <w:proofErr w:type="gramEnd"/>
      <w:r w:rsidRPr="0043113A">
        <w:rPr>
          <w:color w:val="000000" w:themeColor="text1"/>
        </w:rPr>
        <w:t xml:space="preserve"> their position was they shouldn’t have been trying to negotiate one-offs essentially’(CN3).</w:t>
      </w:r>
    </w:p>
    <w:p w14:paraId="30A5B56A" w14:textId="77777777" w:rsidR="00671E64" w:rsidRPr="0043113A" w:rsidRDefault="00671E64" w:rsidP="00671E64">
      <w:pPr>
        <w:spacing w:line="360" w:lineRule="auto"/>
        <w:rPr>
          <w:color w:val="FF0000"/>
        </w:rPr>
      </w:pPr>
    </w:p>
    <w:p w14:paraId="211B9956" w14:textId="58CCA9A1" w:rsidR="00776874" w:rsidRPr="00B01247" w:rsidRDefault="00B215BF" w:rsidP="00671E64">
      <w:pPr>
        <w:spacing w:line="360" w:lineRule="auto"/>
        <w:rPr>
          <w:color w:val="000000" w:themeColor="text1"/>
        </w:rPr>
      </w:pPr>
      <w:r w:rsidRPr="0043113A">
        <w:rPr>
          <w:color w:val="000000" w:themeColor="text1"/>
        </w:rPr>
        <w:t xml:space="preserve">For many participants, this provided a clear example of </w:t>
      </w:r>
      <w:r w:rsidR="00671E64" w:rsidRPr="0043113A">
        <w:rPr>
          <w:color w:val="000000" w:themeColor="text1"/>
        </w:rPr>
        <w:t xml:space="preserve">how the meso level context informed the </w:t>
      </w:r>
      <w:r w:rsidRPr="0043113A">
        <w:rPr>
          <w:color w:val="000000" w:themeColor="text1"/>
        </w:rPr>
        <w:t>‘</w:t>
      </w:r>
      <w:r w:rsidR="00671E64" w:rsidRPr="0043113A">
        <w:rPr>
          <w:color w:val="000000" w:themeColor="text1"/>
        </w:rPr>
        <w:t>microprocess</w:t>
      </w:r>
      <w:r w:rsidRPr="0043113A">
        <w:rPr>
          <w:color w:val="000000" w:themeColor="text1"/>
        </w:rPr>
        <w:t>’</w:t>
      </w:r>
      <w:r w:rsidR="00671E64" w:rsidRPr="0043113A">
        <w:rPr>
          <w:color w:val="000000" w:themeColor="text1"/>
        </w:rPr>
        <w:t xml:space="preserve"> of negotiation. In this case, the state dictated the moment and manner of the bilateral engagement with mining companies. </w:t>
      </w:r>
      <w:r w:rsidR="00671E64" w:rsidRPr="0043113A">
        <w:t>For certain Indigenous participants, industry-Indigenous interaction dynamic and future relations will remain compromised until relationships at the meso political level</w:t>
      </w:r>
      <w:r w:rsidR="00671E64" w:rsidRPr="0043113A">
        <w:rPr>
          <w:rStyle w:val="CommentReference"/>
        </w:rPr>
        <w:t xml:space="preserve"> </w:t>
      </w:r>
      <w:r w:rsidR="00671E64" w:rsidRPr="0043113A">
        <w:t>are themselves transformed. For Participant I13,</w:t>
      </w:r>
    </w:p>
    <w:p w14:paraId="4635598F" w14:textId="77777777" w:rsidR="00776874" w:rsidRPr="0043113A" w:rsidRDefault="00776874" w:rsidP="00671E64">
      <w:pPr>
        <w:spacing w:line="360" w:lineRule="auto"/>
      </w:pPr>
    </w:p>
    <w:p w14:paraId="7512B17D" w14:textId="3E947668" w:rsidR="00671E64" w:rsidRPr="0043113A" w:rsidRDefault="00671E64" w:rsidP="00671E64">
      <w:pPr>
        <w:spacing w:line="360" w:lineRule="auto"/>
        <w:ind w:left="720"/>
        <w:rPr>
          <w:color w:val="FF0000"/>
        </w:rPr>
      </w:pPr>
      <w:r w:rsidRPr="0043113A">
        <w:t>‘the surrender of rights [to lands] through agreements waters down those afforded through the international treaties as sanctioned by the Queen […] the next 150 years should see a different type of relationship that better maintains the spirit and intent of the treaties</w:t>
      </w:r>
      <w:r w:rsidR="00B215BF" w:rsidRPr="0043113A">
        <w:t>’</w:t>
      </w:r>
      <w:r w:rsidRPr="0043113A">
        <w:rPr>
          <w:color w:val="000000" w:themeColor="text1"/>
        </w:rPr>
        <w:t>(I13).</w:t>
      </w:r>
    </w:p>
    <w:p w14:paraId="692FF235" w14:textId="77777777" w:rsidR="00671E64" w:rsidRPr="0043113A" w:rsidRDefault="00671E64" w:rsidP="00671E64">
      <w:pPr>
        <w:spacing w:line="360" w:lineRule="auto"/>
        <w:rPr>
          <w:color w:val="FF0000"/>
        </w:rPr>
      </w:pPr>
    </w:p>
    <w:p w14:paraId="6F6BC75F" w14:textId="608F435A" w:rsidR="00671E64" w:rsidRPr="0043113A" w:rsidRDefault="00671E64" w:rsidP="00671E64">
      <w:pPr>
        <w:spacing w:line="360" w:lineRule="auto"/>
        <w:rPr>
          <w:color w:val="000000" w:themeColor="text1"/>
        </w:rPr>
      </w:pPr>
      <w:r w:rsidRPr="0043113A">
        <w:rPr>
          <w:color w:val="000000" w:themeColor="text1"/>
        </w:rPr>
        <w:lastRenderedPageBreak/>
        <w:t>For Participant I13</w:t>
      </w:r>
      <w:r w:rsidR="00671B74" w:rsidRPr="0043113A">
        <w:rPr>
          <w:color w:val="000000" w:themeColor="text1"/>
        </w:rPr>
        <w:t xml:space="preserve">, </w:t>
      </w:r>
      <w:r w:rsidRPr="0043113A">
        <w:rPr>
          <w:color w:val="000000" w:themeColor="text1"/>
        </w:rPr>
        <w:t xml:space="preserve">the appropriate relationship must </w:t>
      </w:r>
      <w:r w:rsidR="00B215BF" w:rsidRPr="0043113A">
        <w:rPr>
          <w:color w:val="000000" w:themeColor="text1"/>
        </w:rPr>
        <w:t xml:space="preserve">first </w:t>
      </w:r>
      <w:r w:rsidRPr="0043113A">
        <w:rPr>
          <w:color w:val="000000" w:themeColor="text1"/>
        </w:rPr>
        <w:t>be implemented at the meso political level</w:t>
      </w:r>
      <w:r w:rsidR="00B215BF" w:rsidRPr="0043113A">
        <w:rPr>
          <w:color w:val="000000" w:themeColor="text1"/>
        </w:rPr>
        <w:t>.</w:t>
      </w:r>
      <w:r w:rsidRPr="0043113A">
        <w:rPr>
          <w:color w:val="000000" w:themeColor="text1"/>
        </w:rPr>
        <w:t xml:space="preserve"> </w:t>
      </w:r>
      <w:r w:rsidR="00B215BF" w:rsidRPr="0043113A">
        <w:rPr>
          <w:color w:val="000000" w:themeColor="text1"/>
        </w:rPr>
        <w:t>M</w:t>
      </w:r>
      <w:r w:rsidRPr="0043113A">
        <w:rPr>
          <w:color w:val="000000" w:themeColor="text1"/>
        </w:rPr>
        <w:t>ore than a land claim, this relationship must represent the status and authority of a sovereign-to-sovereign relationship as envisioned through treaty.</w:t>
      </w:r>
      <w:r w:rsidR="00B215BF" w:rsidRPr="0043113A">
        <w:rPr>
          <w:color w:val="000000" w:themeColor="text1"/>
        </w:rPr>
        <w:t xml:space="preserve"> As such</w:t>
      </w:r>
      <w:r w:rsidRPr="0043113A">
        <w:rPr>
          <w:color w:val="000000" w:themeColor="text1"/>
        </w:rPr>
        <w:t>, industry-Indigenous relationships could not be adequately redefined within, or outside of the negotiation space, until this occurs. For Participant G1</w:t>
      </w:r>
      <w:r w:rsidR="00671B74" w:rsidRPr="0043113A">
        <w:rPr>
          <w:color w:val="000000" w:themeColor="text1"/>
        </w:rPr>
        <w:t>,</w:t>
      </w:r>
      <w:r w:rsidRPr="0043113A">
        <w:rPr>
          <w:color w:val="000000" w:themeColor="text1"/>
        </w:rPr>
        <w:t xml:space="preserve"> industry-Indigenous agreement-making did offer a space to redefine </w:t>
      </w:r>
      <w:r w:rsidR="00B215BF" w:rsidRPr="0043113A">
        <w:rPr>
          <w:color w:val="000000" w:themeColor="text1"/>
        </w:rPr>
        <w:t xml:space="preserve">settler-Indigenous </w:t>
      </w:r>
      <w:r w:rsidRPr="0043113A">
        <w:rPr>
          <w:color w:val="000000" w:themeColor="text1"/>
        </w:rPr>
        <w:t>relations which companies have exploited</w:t>
      </w:r>
    </w:p>
    <w:p w14:paraId="14CC8BD7" w14:textId="77777777" w:rsidR="00671E64" w:rsidRPr="0043113A" w:rsidRDefault="00671E64" w:rsidP="00671E64">
      <w:pPr>
        <w:spacing w:line="360" w:lineRule="auto"/>
        <w:rPr>
          <w:color w:val="FF0000"/>
        </w:rPr>
      </w:pPr>
    </w:p>
    <w:p w14:paraId="061D6231" w14:textId="7317D026" w:rsidR="00671E64" w:rsidRPr="0043113A" w:rsidRDefault="00671E64" w:rsidP="00671E64">
      <w:pPr>
        <w:spacing w:line="360" w:lineRule="auto"/>
        <w:ind w:left="720"/>
        <w:rPr>
          <w:color w:val="000000" w:themeColor="text1"/>
        </w:rPr>
      </w:pPr>
      <w:r w:rsidRPr="0043113A">
        <w:rPr>
          <w:color w:val="000000" w:themeColor="text1"/>
        </w:rPr>
        <w:t>‘I believe that it is very important to get the land claims settled because I think the companies that came in</w:t>
      </w:r>
      <w:r w:rsidR="00B01247">
        <w:rPr>
          <w:color w:val="000000" w:themeColor="text1"/>
        </w:rPr>
        <w:t>,</w:t>
      </w:r>
      <w:r w:rsidRPr="0043113A">
        <w:rPr>
          <w:color w:val="000000" w:themeColor="text1"/>
        </w:rPr>
        <w:t xml:space="preserve"> and will come in the future here for other things, will have to recognise the fact that this is no longer wilderness, belonging to nobody. It was used, occupied and used for a long time before the whites came in […] but when the companies came from the South, people came from the South they see this area, there’s nobody around so that must belong to us and of course, the establishment of Canada 150 years ago to confederation is a very controversial issue’(G1).</w:t>
      </w:r>
    </w:p>
    <w:p w14:paraId="304CB649" w14:textId="77777777" w:rsidR="00671E64" w:rsidRPr="0043113A" w:rsidRDefault="00671E64" w:rsidP="00671E64">
      <w:pPr>
        <w:spacing w:line="360" w:lineRule="auto"/>
        <w:rPr>
          <w:i/>
          <w:color w:val="000000" w:themeColor="text1"/>
        </w:rPr>
      </w:pPr>
    </w:p>
    <w:p w14:paraId="09F9E91D" w14:textId="57D40BED" w:rsidR="00671E64" w:rsidRPr="0043113A" w:rsidRDefault="00671E64" w:rsidP="00671E64">
      <w:pPr>
        <w:spacing w:line="360" w:lineRule="auto"/>
        <w:rPr>
          <w:color w:val="000000" w:themeColor="text1"/>
        </w:rPr>
      </w:pPr>
      <w:r w:rsidRPr="0043113A">
        <w:rPr>
          <w:color w:val="000000" w:themeColor="text1"/>
        </w:rPr>
        <w:t xml:space="preserve">These comments apply notions of terra nullius and settler-colonial narratives of an ‘emptiness’ to be cultivated to </w:t>
      </w:r>
      <w:r w:rsidR="00C60B00" w:rsidRPr="0043113A">
        <w:rPr>
          <w:color w:val="000000" w:themeColor="text1"/>
        </w:rPr>
        <w:t>industry</w:t>
      </w:r>
      <w:r w:rsidRPr="0043113A">
        <w:rPr>
          <w:color w:val="000000" w:themeColor="text1"/>
        </w:rPr>
        <w:t xml:space="preserve"> logic and practices. In the </w:t>
      </w:r>
      <w:r w:rsidR="00B01247">
        <w:rPr>
          <w:color w:val="000000" w:themeColor="text1"/>
        </w:rPr>
        <w:t>P</w:t>
      </w:r>
      <w:r w:rsidRPr="0043113A">
        <w:rPr>
          <w:color w:val="000000" w:themeColor="text1"/>
        </w:rPr>
        <w:t xml:space="preserve">articipant’s narrative, the settler-colony, the state and mining companies </w:t>
      </w:r>
      <w:r w:rsidR="00C60B00" w:rsidRPr="0043113A">
        <w:rPr>
          <w:color w:val="000000" w:themeColor="text1"/>
        </w:rPr>
        <w:t>ar</w:t>
      </w:r>
      <w:r w:rsidRPr="0043113A">
        <w:rPr>
          <w:color w:val="000000" w:themeColor="text1"/>
        </w:rPr>
        <w:t xml:space="preserve">e melded. Transforming relationships with mining companies (as well as the status quo of values, understandings and practices around land and resources initiated by the settler state), is then premised on the appropriate status and authority of Indigenous parties. </w:t>
      </w:r>
    </w:p>
    <w:p w14:paraId="5370A1CD" w14:textId="77777777" w:rsidR="00671E64" w:rsidRPr="0043113A" w:rsidRDefault="00671E64" w:rsidP="00671E64">
      <w:pPr>
        <w:spacing w:line="360" w:lineRule="auto"/>
        <w:rPr>
          <w:color w:val="000000" w:themeColor="text1"/>
        </w:rPr>
      </w:pPr>
    </w:p>
    <w:p w14:paraId="22FC0C04" w14:textId="54D2D09F" w:rsidR="00671E64" w:rsidRPr="0043113A" w:rsidRDefault="00671E64" w:rsidP="00671E64">
      <w:pPr>
        <w:spacing w:line="360" w:lineRule="auto"/>
        <w:rPr>
          <w:color w:val="000000" w:themeColor="text1"/>
        </w:rPr>
      </w:pPr>
      <w:r w:rsidRPr="0043113A">
        <w:rPr>
          <w:color w:val="000000" w:themeColor="text1"/>
        </w:rPr>
        <w:t>Land claims affected the relationships sphere in other significant ways</w:t>
      </w:r>
      <w:r w:rsidR="00B215BF" w:rsidRPr="0043113A">
        <w:rPr>
          <w:color w:val="000000" w:themeColor="text1"/>
        </w:rPr>
        <w:t>.</w:t>
      </w:r>
      <w:r w:rsidRPr="0043113A">
        <w:rPr>
          <w:color w:val="000000" w:themeColor="text1"/>
        </w:rPr>
        <w:t xml:space="preserve"> </w:t>
      </w:r>
      <w:r w:rsidR="00B215BF" w:rsidRPr="0043113A">
        <w:rPr>
          <w:color w:val="000000" w:themeColor="text1"/>
        </w:rPr>
        <w:t>D</w:t>
      </w:r>
      <w:r w:rsidRPr="0043113A">
        <w:rPr>
          <w:color w:val="000000" w:themeColor="text1"/>
        </w:rPr>
        <w:t xml:space="preserve">iscord from overlap ‘agreement’ (or disagreement) of traditionally shared </w:t>
      </w:r>
      <w:r w:rsidR="00B215BF" w:rsidRPr="0043113A">
        <w:rPr>
          <w:color w:val="000000" w:themeColor="text1"/>
        </w:rPr>
        <w:t xml:space="preserve">lands </w:t>
      </w:r>
      <w:r w:rsidRPr="0043113A">
        <w:rPr>
          <w:color w:val="000000" w:themeColor="text1"/>
        </w:rPr>
        <w:t>carried into industry-Indigenous negotiations. As consultant Participant CN2 reflected, ‘it was complicated, we had to overcome some historical animosities that has [sic] been bred between parties over land claims’(CN2). This strained inter-Indigenous party relationships during instances of collective bargaining. Relationship</w:t>
      </w:r>
      <w:r w:rsidR="00B01247">
        <w:rPr>
          <w:color w:val="000000" w:themeColor="text1"/>
        </w:rPr>
        <w:t>-</w:t>
      </w:r>
      <w:r w:rsidRPr="0043113A">
        <w:rPr>
          <w:color w:val="000000" w:themeColor="text1"/>
        </w:rPr>
        <w:t xml:space="preserve">building in the negotiation space was further compromised by impact assessment that prioritised state and industry conceptions. The assessment of DKFN as outside the zone of </w:t>
      </w:r>
      <w:r w:rsidRPr="0043113A">
        <w:rPr>
          <w:color w:val="000000" w:themeColor="text1"/>
        </w:rPr>
        <w:lastRenderedPageBreak/>
        <w:t xml:space="preserve">impact from the mines </w:t>
      </w:r>
      <w:r w:rsidR="00C60B00" w:rsidRPr="0043113A">
        <w:rPr>
          <w:color w:val="000000" w:themeColor="text1"/>
        </w:rPr>
        <w:t>wa</w:t>
      </w:r>
      <w:r w:rsidRPr="0043113A">
        <w:rPr>
          <w:color w:val="000000" w:themeColor="text1"/>
        </w:rPr>
        <w:t>s a compelling example</w:t>
      </w:r>
      <w:r w:rsidR="00B01247">
        <w:rPr>
          <w:color w:val="000000" w:themeColor="text1"/>
        </w:rPr>
        <w:t>; it</w:t>
      </w:r>
      <w:r w:rsidRPr="0043113A">
        <w:rPr>
          <w:color w:val="000000" w:themeColor="text1"/>
        </w:rPr>
        <w:t xml:space="preserve"> resulted </w:t>
      </w:r>
      <w:r w:rsidR="00C60B00" w:rsidRPr="0043113A">
        <w:rPr>
          <w:color w:val="000000" w:themeColor="text1"/>
        </w:rPr>
        <w:t xml:space="preserve">in </w:t>
      </w:r>
      <w:r w:rsidR="00B215BF" w:rsidRPr="0043113A">
        <w:rPr>
          <w:color w:val="000000" w:themeColor="text1"/>
        </w:rPr>
        <w:t>DKFN’s</w:t>
      </w:r>
      <w:r w:rsidR="00C60B00" w:rsidRPr="0043113A">
        <w:rPr>
          <w:color w:val="000000" w:themeColor="text1"/>
        </w:rPr>
        <w:t xml:space="preserve"> exclusion </w:t>
      </w:r>
      <w:r w:rsidRPr="0043113A">
        <w:rPr>
          <w:color w:val="000000" w:themeColor="text1"/>
        </w:rPr>
        <w:t xml:space="preserve">from negotiations. This directly contravened Indigenous conceptions of </w:t>
      </w:r>
      <w:r w:rsidR="00C60B00" w:rsidRPr="0043113A">
        <w:rPr>
          <w:color w:val="000000" w:themeColor="text1"/>
        </w:rPr>
        <w:t xml:space="preserve">reciprocal </w:t>
      </w:r>
      <w:r w:rsidRPr="0043113A">
        <w:rPr>
          <w:color w:val="000000" w:themeColor="text1"/>
        </w:rPr>
        <w:t xml:space="preserve">exchange mandated through shared </w:t>
      </w:r>
      <w:r w:rsidR="00625D81" w:rsidRPr="0043113A">
        <w:rPr>
          <w:color w:val="000000" w:themeColor="text1"/>
        </w:rPr>
        <w:t>occupation and</w:t>
      </w:r>
      <w:r w:rsidR="00B215BF" w:rsidRPr="0043113A">
        <w:rPr>
          <w:color w:val="000000" w:themeColor="text1"/>
        </w:rPr>
        <w:t xml:space="preserve"> co-utilisation of </w:t>
      </w:r>
      <w:r w:rsidRPr="0043113A">
        <w:rPr>
          <w:color w:val="000000" w:themeColor="text1"/>
        </w:rPr>
        <w:t>lands and resources. For the other Indigenous communities</w:t>
      </w:r>
      <w:r w:rsidR="00625D81" w:rsidRPr="0043113A">
        <w:rPr>
          <w:color w:val="000000" w:themeColor="text1"/>
        </w:rPr>
        <w:t>,</w:t>
      </w:r>
      <w:r w:rsidRPr="0043113A">
        <w:rPr>
          <w:color w:val="000000" w:themeColor="text1"/>
        </w:rPr>
        <w:t xml:space="preserve"> this was damaging to existing inter-community relationships, as well as to relationship-building with companies</w:t>
      </w:r>
      <w:r w:rsidR="00625D81" w:rsidRPr="0043113A">
        <w:rPr>
          <w:color w:val="000000" w:themeColor="text1"/>
        </w:rPr>
        <w:t>.</w:t>
      </w:r>
      <w:r w:rsidRPr="0043113A">
        <w:rPr>
          <w:color w:val="000000" w:themeColor="text1"/>
        </w:rPr>
        <w:t xml:space="preserve"> </w:t>
      </w:r>
      <w:r w:rsidR="00625D81" w:rsidRPr="0043113A">
        <w:rPr>
          <w:color w:val="000000" w:themeColor="text1"/>
        </w:rPr>
        <w:t>A</w:t>
      </w:r>
      <w:r w:rsidRPr="0043113A">
        <w:rPr>
          <w:color w:val="000000" w:themeColor="text1"/>
        </w:rPr>
        <w:t>s Participant I10 recalled</w:t>
      </w:r>
      <w:r w:rsidRPr="0043113A">
        <w:rPr>
          <w:color w:val="FF0000"/>
        </w:rPr>
        <w:t xml:space="preserve"> </w:t>
      </w:r>
      <w:r w:rsidRPr="0043113A">
        <w:rPr>
          <w:color w:val="000000" w:themeColor="text1"/>
        </w:rPr>
        <w:t>‘[companies] wouldn’t budge, they [DKFN] were out and they were out, didn’t understand how this whole thing worked you know, people around the lake, how connected people were’(I10).</w:t>
      </w:r>
    </w:p>
    <w:p w14:paraId="3A65C76D" w14:textId="77777777" w:rsidR="00671E64" w:rsidRPr="0043113A" w:rsidRDefault="00671E64" w:rsidP="00671E64">
      <w:pPr>
        <w:spacing w:line="360" w:lineRule="auto"/>
        <w:rPr>
          <w:color w:val="000000" w:themeColor="text1"/>
        </w:rPr>
      </w:pPr>
    </w:p>
    <w:p w14:paraId="6DA06F7F" w14:textId="6B3F6DE8" w:rsidR="00671E64" w:rsidRPr="0043113A" w:rsidRDefault="00625D81" w:rsidP="00671E64">
      <w:pPr>
        <w:spacing w:line="360" w:lineRule="auto"/>
        <w:rPr>
          <w:color w:val="000000" w:themeColor="text1"/>
        </w:rPr>
      </w:pPr>
      <w:r w:rsidRPr="0043113A">
        <w:rPr>
          <w:color w:val="000000" w:themeColor="text1"/>
        </w:rPr>
        <w:t xml:space="preserve">The diamond mine negotiations did not reflect, and could be seen as straining, relationships of mutual benefit between affected </w:t>
      </w:r>
      <w:r w:rsidR="00671E64" w:rsidRPr="0043113A">
        <w:rPr>
          <w:color w:val="000000" w:themeColor="text1"/>
        </w:rPr>
        <w:t>communities</w:t>
      </w:r>
      <w:r w:rsidRPr="0043113A">
        <w:rPr>
          <w:color w:val="000000" w:themeColor="text1"/>
        </w:rPr>
        <w:t>.</w:t>
      </w:r>
      <w:r w:rsidR="00671E64" w:rsidRPr="0043113A">
        <w:rPr>
          <w:color w:val="000000" w:themeColor="text1"/>
        </w:rPr>
        <w:t xml:space="preserve"> </w:t>
      </w:r>
      <w:r w:rsidRPr="0043113A">
        <w:rPr>
          <w:color w:val="000000" w:themeColor="text1"/>
        </w:rPr>
        <w:t>Instead, this reflected relationships as determined by land claims or impact assessment.</w:t>
      </w:r>
      <w:r w:rsidR="00120F93" w:rsidRPr="0043113A">
        <w:rPr>
          <w:color w:val="000000" w:themeColor="text1"/>
        </w:rPr>
        <w:t xml:space="preserve"> </w:t>
      </w:r>
      <w:r w:rsidR="00671E64" w:rsidRPr="0043113A">
        <w:rPr>
          <w:color w:val="000000" w:themeColor="text1"/>
        </w:rPr>
        <w:t>This prioritised Anglo-settler conceptions</w:t>
      </w:r>
      <w:r w:rsidR="00671B74" w:rsidRPr="0043113A">
        <w:rPr>
          <w:color w:val="000000" w:themeColor="text1"/>
        </w:rPr>
        <w:t>,</w:t>
      </w:r>
      <w:r w:rsidR="00671E64" w:rsidRPr="0043113A">
        <w:rPr>
          <w:color w:val="000000" w:themeColor="text1"/>
        </w:rPr>
        <w:t xml:space="preserve"> while those ongoing and wider networks of relatio</w:t>
      </w:r>
      <w:r w:rsidR="00B215BF" w:rsidRPr="0043113A">
        <w:rPr>
          <w:color w:val="000000" w:themeColor="text1"/>
        </w:rPr>
        <w:t>nality,</w:t>
      </w:r>
      <w:r w:rsidR="00671E64" w:rsidRPr="0043113A">
        <w:rPr>
          <w:color w:val="000000" w:themeColor="text1"/>
        </w:rPr>
        <w:t xml:space="preserve"> as </w:t>
      </w:r>
      <w:r w:rsidR="00B215BF" w:rsidRPr="0043113A">
        <w:rPr>
          <w:color w:val="000000" w:themeColor="text1"/>
        </w:rPr>
        <w:t>represente</w:t>
      </w:r>
      <w:r w:rsidR="00671E64" w:rsidRPr="0043113A">
        <w:rPr>
          <w:color w:val="000000" w:themeColor="text1"/>
        </w:rPr>
        <w:t>d through the framing of time as historic contingency and as deep time</w:t>
      </w:r>
      <w:r w:rsidR="00B215BF" w:rsidRPr="0043113A">
        <w:rPr>
          <w:color w:val="000000" w:themeColor="text1"/>
        </w:rPr>
        <w:t>,</w:t>
      </w:r>
      <w:r w:rsidR="00671E64" w:rsidRPr="0043113A">
        <w:rPr>
          <w:color w:val="000000" w:themeColor="text1"/>
        </w:rPr>
        <w:t xml:space="preserve"> were disregarded.</w:t>
      </w:r>
      <w:r w:rsidR="00120F93" w:rsidRPr="0043113A">
        <w:rPr>
          <w:color w:val="000000" w:themeColor="text1"/>
        </w:rPr>
        <w:t xml:space="preserve"> Elsewhere, the state was </w:t>
      </w:r>
      <w:r w:rsidR="00B215BF" w:rsidRPr="0043113A">
        <w:rPr>
          <w:color w:val="000000" w:themeColor="text1"/>
        </w:rPr>
        <w:t xml:space="preserve">seen </w:t>
      </w:r>
      <w:r w:rsidR="00120F93" w:rsidRPr="0043113A">
        <w:rPr>
          <w:color w:val="000000" w:themeColor="text1"/>
        </w:rPr>
        <w:t xml:space="preserve">as compromising opportunities that </w:t>
      </w:r>
      <w:r w:rsidR="00671E64" w:rsidRPr="0043113A">
        <w:rPr>
          <w:color w:val="000000" w:themeColor="text1"/>
        </w:rPr>
        <w:t xml:space="preserve">collaborative bilateral relationships could endow. </w:t>
      </w:r>
      <w:r w:rsidR="00C47BA6" w:rsidRPr="0043113A">
        <w:rPr>
          <w:color w:val="000000" w:themeColor="text1"/>
        </w:rPr>
        <w:t>Prolonging land claims negotiations obstruct</w:t>
      </w:r>
      <w:r w:rsidR="00B215BF" w:rsidRPr="0043113A">
        <w:rPr>
          <w:color w:val="000000" w:themeColor="text1"/>
        </w:rPr>
        <w:t>ed</w:t>
      </w:r>
      <w:r w:rsidR="00C47BA6" w:rsidRPr="0043113A">
        <w:rPr>
          <w:color w:val="000000" w:themeColor="text1"/>
        </w:rPr>
        <w:t xml:space="preserve"> a guaranteed Indigenous status and authority t</w:t>
      </w:r>
      <w:r w:rsidR="00B215BF" w:rsidRPr="0043113A">
        <w:rPr>
          <w:color w:val="000000" w:themeColor="text1"/>
        </w:rPr>
        <w:t>hat would</w:t>
      </w:r>
      <w:r w:rsidR="000D798E" w:rsidRPr="0043113A">
        <w:rPr>
          <w:color w:val="000000" w:themeColor="text1"/>
        </w:rPr>
        <w:t xml:space="preserve"> otherwise</w:t>
      </w:r>
      <w:r w:rsidR="00671E64" w:rsidRPr="0043113A">
        <w:rPr>
          <w:color w:val="000000" w:themeColor="text1"/>
        </w:rPr>
        <w:t xml:space="preserve"> secure substantial gains from </w:t>
      </w:r>
      <w:r w:rsidR="00C47BA6" w:rsidRPr="0043113A">
        <w:rPr>
          <w:color w:val="000000" w:themeColor="text1"/>
        </w:rPr>
        <w:t xml:space="preserve">industry </w:t>
      </w:r>
      <w:r w:rsidR="00671E64" w:rsidRPr="0043113A">
        <w:rPr>
          <w:color w:val="000000" w:themeColor="text1"/>
        </w:rPr>
        <w:t>agreement-making.</w:t>
      </w:r>
      <w:r w:rsidR="001910D3" w:rsidRPr="0043113A">
        <w:rPr>
          <w:color w:val="000000" w:themeColor="text1"/>
        </w:rPr>
        <w:t xml:space="preserve"> Further, </w:t>
      </w:r>
      <w:r w:rsidR="00671E64" w:rsidRPr="0043113A">
        <w:rPr>
          <w:color w:val="000000" w:themeColor="text1"/>
        </w:rPr>
        <w:t xml:space="preserve">the protracted nature of land claims monopolised resources and efforts expended towards relationship building </w:t>
      </w:r>
      <w:r w:rsidR="000D798E" w:rsidRPr="0043113A">
        <w:rPr>
          <w:color w:val="000000" w:themeColor="text1"/>
        </w:rPr>
        <w:t>with t</w:t>
      </w:r>
      <w:r w:rsidR="00671E64" w:rsidRPr="0043113A">
        <w:rPr>
          <w:color w:val="000000" w:themeColor="text1"/>
        </w:rPr>
        <w:t xml:space="preserve">he state, leaving little for industry engagement. As Participant I9 noted, </w:t>
      </w:r>
    </w:p>
    <w:p w14:paraId="3EE23F3E" w14:textId="77777777" w:rsidR="00671E64" w:rsidRPr="0043113A" w:rsidRDefault="00671E64" w:rsidP="00671E64">
      <w:pPr>
        <w:spacing w:line="360" w:lineRule="auto"/>
      </w:pPr>
    </w:p>
    <w:p w14:paraId="08A0FAC7" w14:textId="28A91190" w:rsidR="00671E64" w:rsidRPr="0043113A" w:rsidRDefault="00671E64" w:rsidP="00671E64">
      <w:pPr>
        <w:spacing w:line="360" w:lineRule="auto"/>
        <w:ind w:left="720"/>
        <w:rPr>
          <w:color w:val="000000" w:themeColor="text1"/>
        </w:rPr>
      </w:pPr>
      <w:r w:rsidRPr="0043113A">
        <w:t>‘all the resources of the First Nation that were very, very limited were focused on negotiating the land claims with the Federal Government. But on that side [IBA negotiations], there was absolutely no resources to look at resource development at the time</w:t>
      </w:r>
      <w:r w:rsidR="001910D3" w:rsidRPr="0043113A">
        <w:t>,</w:t>
      </w:r>
      <w:r w:rsidRPr="0043113A">
        <w:t xml:space="preserve"> and I think the intentions of some of the First Nations up here, they wanted to get into resource development’</w:t>
      </w:r>
      <w:r w:rsidRPr="0043113A">
        <w:rPr>
          <w:color w:val="000000" w:themeColor="text1"/>
        </w:rPr>
        <w:t>(I9).</w:t>
      </w:r>
    </w:p>
    <w:p w14:paraId="22C16230" w14:textId="77777777" w:rsidR="00671E64" w:rsidRPr="0043113A" w:rsidRDefault="00671E64" w:rsidP="00671E64">
      <w:pPr>
        <w:spacing w:line="360" w:lineRule="auto"/>
        <w:rPr>
          <w:i/>
          <w:color w:val="000000" w:themeColor="text1"/>
        </w:rPr>
      </w:pPr>
    </w:p>
    <w:p w14:paraId="61522554" w14:textId="7878C97B" w:rsidR="00671B74" w:rsidRPr="0043113A" w:rsidRDefault="00671E64" w:rsidP="00671E64">
      <w:pPr>
        <w:spacing w:line="360" w:lineRule="auto"/>
        <w:rPr>
          <w:color w:val="000000" w:themeColor="text1"/>
        </w:rPr>
      </w:pPr>
      <w:r w:rsidRPr="0043113A">
        <w:rPr>
          <w:color w:val="000000" w:themeColor="text1"/>
        </w:rPr>
        <w:t xml:space="preserve">Different framings of time impacted on participant views of land claims, the interaction dynamic this should impart, and expectations of ‘future relations’. For participants framing time as historically contingent, both land claims and industry-Indigenous agreement-making were </w:t>
      </w:r>
      <w:r w:rsidRPr="0043113A">
        <w:rPr>
          <w:color w:val="000000" w:themeColor="text1"/>
        </w:rPr>
        <w:lastRenderedPageBreak/>
        <w:t>critically questioned in terms of ‘future relations’. Land claims may enable status and authority t</w:t>
      </w:r>
      <w:r w:rsidR="001910D3" w:rsidRPr="0043113A">
        <w:rPr>
          <w:color w:val="000000" w:themeColor="text1"/>
        </w:rPr>
        <w:t>o</w:t>
      </w:r>
      <w:r w:rsidRPr="0043113A">
        <w:rPr>
          <w:color w:val="000000" w:themeColor="text1"/>
        </w:rPr>
        <w:t xml:space="preserve"> </w:t>
      </w:r>
      <w:r w:rsidR="001910D3" w:rsidRPr="0043113A">
        <w:rPr>
          <w:color w:val="000000" w:themeColor="text1"/>
        </w:rPr>
        <w:t xml:space="preserve">reconstitute </w:t>
      </w:r>
      <w:r w:rsidRPr="0043113A">
        <w:rPr>
          <w:color w:val="000000" w:themeColor="text1"/>
        </w:rPr>
        <w:t>industry-Indigenous relationships</w:t>
      </w:r>
      <w:r w:rsidR="000D798E" w:rsidRPr="0043113A">
        <w:rPr>
          <w:color w:val="000000" w:themeColor="text1"/>
        </w:rPr>
        <w:t>.</w:t>
      </w:r>
      <w:r w:rsidR="001910D3" w:rsidRPr="0043113A">
        <w:rPr>
          <w:color w:val="000000" w:themeColor="text1"/>
        </w:rPr>
        <w:t xml:space="preserve"> </w:t>
      </w:r>
      <w:r w:rsidR="000D798E" w:rsidRPr="0043113A">
        <w:rPr>
          <w:color w:val="000000" w:themeColor="text1"/>
        </w:rPr>
        <w:t>A</w:t>
      </w:r>
      <w:r w:rsidRPr="0043113A">
        <w:rPr>
          <w:color w:val="000000" w:themeColor="text1"/>
        </w:rPr>
        <w:t xml:space="preserve">t the same time, certainty </w:t>
      </w:r>
      <w:r w:rsidR="001910D3" w:rsidRPr="0043113A">
        <w:rPr>
          <w:color w:val="000000" w:themeColor="text1"/>
        </w:rPr>
        <w:t>from</w:t>
      </w:r>
      <w:r w:rsidRPr="0043113A">
        <w:rPr>
          <w:color w:val="000000" w:themeColor="text1"/>
        </w:rPr>
        <w:t xml:space="preserve"> concluded agreements with the state could impose relational closures</w:t>
      </w:r>
      <w:r w:rsidR="001910D3" w:rsidRPr="0043113A">
        <w:rPr>
          <w:color w:val="000000" w:themeColor="text1"/>
        </w:rPr>
        <w:t xml:space="preserve">. </w:t>
      </w:r>
      <w:r w:rsidR="000D798E" w:rsidRPr="0043113A">
        <w:rPr>
          <w:color w:val="000000" w:themeColor="text1"/>
        </w:rPr>
        <w:t>As Participant I10 explained, t</w:t>
      </w:r>
      <w:r w:rsidR="001910D3" w:rsidRPr="0043113A">
        <w:rPr>
          <w:color w:val="000000" w:themeColor="text1"/>
        </w:rPr>
        <w:t xml:space="preserve">his can </w:t>
      </w:r>
      <w:r w:rsidR="000D798E" w:rsidRPr="0043113A">
        <w:rPr>
          <w:color w:val="000000" w:themeColor="text1"/>
        </w:rPr>
        <w:t xml:space="preserve">create </w:t>
      </w:r>
      <w:r w:rsidR="001910D3" w:rsidRPr="0043113A">
        <w:rPr>
          <w:color w:val="000000" w:themeColor="text1"/>
        </w:rPr>
        <w:t xml:space="preserve">tension with </w:t>
      </w:r>
      <w:r w:rsidRPr="0043113A">
        <w:rPr>
          <w:color w:val="000000" w:themeColor="text1"/>
        </w:rPr>
        <w:t>maintaining the meaning and significance of treaty or prior claim</w:t>
      </w:r>
      <w:r w:rsidR="00A452C1" w:rsidRPr="0043113A">
        <w:rPr>
          <w:color w:val="000000" w:themeColor="text1"/>
        </w:rPr>
        <w:t xml:space="preserve">, </w:t>
      </w:r>
    </w:p>
    <w:p w14:paraId="0DF9F2BD" w14:textId="77777777" w:rsidR="00A452C1" w:rsidRPr="0043113A" w:rsidRDefault="00A452C1" w:rsidP="00A452C1">
      <w:pPr>
        <w:spacing w:line="360" w:lineRule="auto"/>
        <w:rPr>
          <w:color w:val="000000" w:themeColor="text1"/>
        </w:rPr>
      </w:pPr>
    </w:p>
    <w:p w14:paraId="6E5466A1" w14:textId="3370EB26" w:rsidR="00671E64" w:rsidRPr="0043113A" w:rsidRDefault="00671E64" w:rsidP="00A452C1">
      <w:pPr>
        <w:spacing w:line="360" w:lineRule="auto"/>
        <w:ind w:left="720"/>
        <w:rPr>
          <w:color w:val="000000" w:themeColor="text1"/>
        </w:rPr>
      </w:pPr>
      <w:r w:rsidRPr="0043113A">
        <w:rPr>
          <w:color w:val="000000" w:themeColor="text1"/>
        </w:rPr>
        <w:t xml:space="preserve">‘modern-day agreements are alienating us once and for all from the land, where our treaties do not - but they’re not […] it’s hard, the treaties are not recognised in the same way as these comprehensive types of agreements, in terms of the land base that’s outlined’(I10). </w:t>
      </w:r>
    </w:p>
    <w:p w14:paraId="36F229D2" w14:textId="77777777" w:rsidR="00671E64" w:rsidRPr="0043113A" w:rsidRDefault="00671E64" w:rsidP="00671E64">
      <w:pPr>
        <w:spacing w:line="360" w:lineRule="auto"/>
        <w:rPr>
          <w:color w:val="000000" w:themeColor="text1"/>
        </w:rPr>
      </w:pPr>
    </w:p>
    <w:p w14:paraId="033B3688" w14:textId="59000EAC" w:rsidR="00671E64" w:rsidRPr="0043113A" w:rsidRDefault="00671E64" w:rsidP="00671E64">
      <w:pPr>
        <w:spacing w:line="360" w:lineRule="auto"/>
        <w:rPr>
          <w:color w:val="000000" w:themeColor="text1"/>
        </w:rPr>
      </w:pPr>
      <w:r w:rsidRPr="0043113A">
        <w:rPr>
          <w:color w:val="000000" w:themeColor="text1"/>
        </w:rPr>
        <w:t xml:space="preserve">For Participant I9, the ‘spirit and intent’ of the treaties </w:t>
      </w:r>
      <w:r w:rsidR="001910D3" w:rsidRPr="0043113A">
        <w:rPr>
          <w:color w:val="000000" w:themeColor="text1"/>
        </w:rPr>
        <w:t>wa</w:t>
      </w:r>
      <w:r w:rsidRPr="0043113A">
        <w:rPr>
          <w:color w:val="000000" w:themeColor="text1"/>
        </w:rPr>
        <w:t xml:space="preserve">s not reflected in the approach to relationships in contemporary agreement-making. According to this </w:t>
      </w:r>
      <w:r w:rsidR="00B01247">
        <w:rPr>
          <w:color w:val="000000" w:themeColor="text1"/>
        </w:rPr>
        <w:t>P</w:t>
      </w:r>
      <w:r w:rsidRPr="0043113A">
        <w:rPr>
          <w:color w:val="000000" w:themeColor="text1"/>
        </w:rPr>
        <w:t xml:space="preserve">articipant, </w:t>
      </w:r>
    </w:p>
    <w:p w14:paraId="11A7BFB3" w14:textId="77777777" w:rsidR="00671E64" w:rsidRPr="0043113A" w:rsidRDefault="00671E64" w:rsidP="00671E64">
      <w:pPr>
        <w:spacing w:line="360" w:lineRule="auto"/>
        <w:rPr>
          <w:color w:val="000000" w:themeColor="text1"/>
        </w:rPr>
      </w:pPr>
    </w:p>
    <w:p w14:paraId="6B71E3A9" w14:textId="67346471" w:rsidR="00671E64" w:rsidRPr="0043113A" w:rsidRDefault="00671E64" w:rsidP="00671E64">
      <w:pPr>
        <w:spacing w:line="360" w:lineRule="auto"/>
        <w:ind w:left="720"/>
        <w:rPr>
          <w:color w:val="000000" w:themeColor="text1"/>
        </w:rPr>
      </w:pPr>
      <w:r w:rsidRPr="0043113A">
        <w:rPr>
          <w:color w:val="000000" w:themeColor="text1"/>
        </w:rPr>
        <w:t xml:space="preserve">‘the First Nations are not saying get out and leave. The objective of the treaty was to share the land, waters and resources and it was intended to be a co-existence agreement. Co-existence meaning you share the decisions, you share the benefits, you share everything from the land, the water, sand, etcetera. But the governments have been reluctant in saying no, no, no, and so </w:t>
      </w:r>
      <w:r w:rsidR="000D798E" w:rsidRPr="0043113A">
        <w:rPr>
          <w:color w:val="000000" w:themeColor="text1"/>
        </w:rPr>
        <w:t>“</w:t>
      </w:r>
      <w:r w:rsidRPr="0043113A">
        <w:rPr>
          <w:color w:val="000000" w:themeColor="text1"/>
        </w:rPr>
        <w:t>ok, we’ll sign an agreement with you, of a new modern treaty or a land claim</w:t>
      </w:r>
      <w:r w:rsidR="000D798E" w:rsidRPr="0043113A">
        <w:rPr>
          <w:color w:val="000000" w:themeColor="text1"/>
        </w:rPr>
        <w:t>”</w:t>
      </w:r>
      <w:r w:rsidRPr="0043113A">
        <w:rPr>
          <w:color w:val="000000" w:themeColor="text1"/>
        </w:rPr>
        <w:t>. But they design the policy and the parameters and so</w:t>
      </w:r>
      <w:r w:rsidR="001910D3" w:rsidRPr="0043113A">
        <w:rPr>
          <w:color w:val="000000" w:themeColor="text1"/>
        </w:rPr>
        <w:t>,</w:t>
      </w:r>
      <w:r w:rsidRPr="0043113A">
        <w:rPr>
          <w:color w:val="000000" w:themeColor="text1"/>
        </w:rPr>
        <w:t xml:space="preserve"> </w:t>
      </w:r>
      <w:r w:rsidR="001910D3" w:rsidRPr="0043113A">
        <w:rPr>
          <w:color w:val="000000" w:themeColor="text1"/>
        </w:rPr>
        <w:t>“</w:t>
      </w:r>
      <w:r w:rsidRPr="0043113A">
        <w:rPr>
          <w:color w:val="000000" w:themeColor="text1"/>
        </w:rPr>
        <w:t xml:space="preserve">ok this what we’re going to negotiate </w:t>
      </w:r>
      <w:r w:rsidR="001910D3" w:rsidRPr="0043113A">
        <w:rPr>
          <w:color w:val="000000" w:themeColor="text1"/>
        </w:rPr>
        <w:t>“</w:t>
      </w:r>
      <w:r w:rsidRPr="0043113A">
        <w:rPr>
          <w:color w:val="000000" w:themeColor="text1"/>
        </w:rPr>
        <w:t>and you look at it huh! [laughs] it should, both parties should have their interests laid out, not just one’(I9).</w:t>
      </w:r>
    </w:p>
    <w:p w14:paraId="0B37ACA1" w14:textId="77777777" w:rsidR="00671E64" w:rsidRPr="0043113A" w:rsidRDefault="00671E64" w:rsidP="00671E64">
      <w:pPr>
        <w:spacing w:line="360" w:lineRule="auto"/>
        <w:rPr>
          <w:color w:val="000000" w:themeColor="text1"/>
        </w:rPr>
      </w:pPr>
    </w:p>
    <w:p w14:paraId="3DC7C2B6" w14:textId="4D32B8A4" w:rsidR="00CB460D" w:rsidRPr="0043113A" w:rsidRDefault="00671E64" w:rsidP="00671E64">
      <w:pPr>
        <w:spacing w:line="360" w:lineRule="auto"/>
        <w:rPr>
          <w:color w:val="000000" w:themeColor="text1"/>
        </w:rPr>
      </w:pPr>
      <w:r w:rsidRPr="0043113A">
        <w:rPr>
          <w:color w:val="000000" w:themeColor="text1"/>
        </w:rPr>
        <w:t>These comments reveal t</w:t>
      </w:r>
      <w:r w:rsidR="001910D3" w:rsidRPr="0043113A">
        <w:rPr>
          <w:color w:val="000000" w:themeColor="text1"/>
        </w:rPr>
        <w:t>reaties’</w:t>
      </w:r>
      <w:r w:rsidRPr="0043113A">
        <w:rPr>
          <w:color w:val="000000" w:themeColor="text1"/>
        </w:rPr>
        <w:t xml:space="preserve"> significance as more closely approximating the </w:t>
      </w:r>
      <w:r w:rsidR="001910D3" w:rsidRPr="0043113A">
        <w:rPr>
          <w:color w:val="000000" w:themeColor="text1"/>
        </w:rPr>
        <w:t xml:space="preserve">nation-to-nation </w:t>
      </w:r>
      <w:r w:rsidRPr="0043113A">
        <w:rPr>
          <w:color w:val="000000" w:themeColor="text1"/>
        </w:rPr>
        <w:t xml:space="preserve">relationship that Indigenous peoples consider appropriate. For Participant I9, treaties and agreement-making are intended – both historic and contemporary engagements – to define a relationship of co-existence. Importantly, this is not attributed to one form of land and resource access and use or another, but hinges equally upon sharing </w:t>
      </w:r>
      <w:r w:rsidR="00DB6907" w:rsidRPr="0043113A">
        <w:rPr>
          <w:color w:val="000000" w:themeColor="text1"/>
        </w:rPr>
        <w:t>decision-making</w:t>
      </w:r>
      <w:r w:rsidRPr="0043113A">
        <w:rPr>
          <w:color w:val="000000" w:themeColor="text1"/>
        </w:rPr>
        <w:t xml:space="preserve"> as much as sharing benefits. There is frustration where land claims, as one positioning of Indigenous parties in legal or policy architectures, constrain a potential redefining of relationships from the </w:t>
      </w:r>
      <w:r w:rsidRPr="0043113A">
        <w:rPr>
          <w:color w:val="000000" w:themeColor="text1"/>
        </w:rPr>
        <w:lastRenderedPageBreak/>
        <w:t xml:space="preserve">outset of engagements. As with historic </w:t>
      </w:r>
      <w:r w:rsidR="00DB6907" w:rsidRPr="0043113A">
        <w:rPr>
          <w:color w:val="000000" w:themeColor="text1"/>
        </w:rPr>
        <w:t>treaty-making</w:t>
      </w:r>
      <w:r w:rsidRPr="0043113A">
        <w:rPr>
          <w:color w:val="000000" w:themeColor="text1"/>
        </w:rPr>
        <w:t xml:space="preserve">, </w:t>
      </w:r>
      <w:r w:rsidR="000D798E" w:rsidRPr="0043113A">
        <w:rPr>
          <w:color w:val="000000" w:themeColor="text1"/>
        </w:rPr>
        <w:t>parties’</w:t>
      </w:r>
      <w:r w:rsidRPr="0043113A">
        <w:rPr>
          <w:color w:val="000000" w:themeColor="text1"/>
        </w:rPr>
        <w:t xml:space="preserve"> relations </w:t>
      </w:r>
      <w:r w:rsidR="000D798E" w:rsidRPr="0043113A">
        <w:rPr>
          <w:color w:val="000000" w:themeColor="text1"/>
        </w:rPr>
        <w:t>are</w:t>
      </w:r>
      <w:r w:rsidRPr="0043113A">
        <w:rPr>
          <w:color w:val="000000" w:themeColor="text1"/>
        </w:rPr>
        <w:t xml:space="preserve"> engendered as unequal. </w:t>
      </w:r>
      <w:r w:rsidR="00CB460D" w:rsidRPr="0043113A">
        <w:rPr>
          <w:color w:val="000000" w:themeColor="text1"/>
        </w:rPr>
        <w:t xml:space="preserve">In this way, for those framing time as historically contingent, it appeared the experience from past precedents – with industry, as well </w:t>
      </w:r>
      <w:r w:rsidR="00DB6907" w:rsidRPr="0043113A">
        <w:rPr>
          <w:color w:val="000000" w:themeColor="text1"/>
        </w:rPr>
        <w:t>treaty-making</w:t>
      </w:r>
      <w:r w:rsidR="00CB460D" w:rsidRPr="0043113A">
        <w:rPr>
          <w:color w:val="000000" w:themeColor="text1"/>
        </w:rPr>
        <w:t xml:space="preserve"> with the settler state – carried into the relationships sphere of this negotiation space. This impacted upon the immediate engagement; further, it complicated the ability for participants to conceive of future relations that escape ‘what came before’. </w:t>
      </w:r>
    </w:p>
    <w:p w14:paraId="251758B5" w14:textId="77777777" w:rsidR="00CB460D" w:rsidRPr="0043113A" w:rsidRDefault="00CB460D" w:rsidP="00671E64">
      <w:pPr>
        <w:spacing w:line="360" w:lineRule="auto"/>
        <w:rPr>
          <w:color w:val="000000" w:themeColor="text1"/>
        </w:rPr>
      </w:pPr>
    </w:p>
    <w:p w14:paraId="13AFD187" w14:textId="02BD8257" w:rsidR="00671E64" w:rsidRPr="0043113A" w:rsidRDefault="000D798E" w:rsidP="00671E64">
      <w:pPr>
        <w:spacing w:line="360" w:lineRule="auto"/>
        <w:rPr>
          <w:color w:val="000000" w:themeColor="text1"/>
        </w:rPr>
      </w:pPr>
      <w:r w:rsidRPr="0043113A">
        <w:rPr>
          <w:color w:val="000000" w:themeColor="text1"/>
        </w:rPr>
        <w:t>Positive assessments of r</w:t>
      </w:r>
      <w:r w:rsidR="00671E64" w:rsidRPr="0043113A">
        <w:rPr>
          <w:color w:val="000000" w:themeColor="text1"/>
        </w:rPr>
        <w:t xml:space="preserve">elationships and relationship-building in the industry-Indigenous negotiation space become premised on the relationships this </w:t>
      </w:r>
      <w:r w:rsidR="00671E64" w:rsidRPr="0043113A">
        <w:rPr>
          <w:i/>
          <w:color w:val="000000" w:themeColor="text1"/>
        </w:rPr>
        <w:t>should</w:t>
      </w:r>
      <w:r w:rsidR="00671E64" w:rsidRPr="0043113A">
        <w:rPr>
          <w:color w:val="000000" w:themeColor="text1"/>
        </w:rPr>
        <w:t xml:space="preserve"> engender</w:t>
      </w:r>
      <w:r w:rsidRPr="0043113A">
        <w:rPr>
          <w:color w:val="000000" w:themeColor="text1"/>
        </w:rPr>
        <w:t xml:space="preserve"> </w:t>
      </w:r>
      <w:r w:rsidR="00671E64" w:rsidRPr="0043113A">
        <w:rPr>
          <w:color w:val="000000" w:themeColor="text1"/>
        </w:rPr>
        <w:t>within th</w:t>
      </w:r>
      <w:r w:rsidR="00B01247">
        <w:rPr>
          <w:color w:val="000000" w:themeColor="text1"/>
        </w:rPr>
        <w:t>is</w:t>
      </w:r>
      <w:r w:rsidR="00671E64" w:rsidRPr="0043113A">
        <w:rPr>
          <w:color w:val="000000" w:themeColor="text1"/>
        </w:rPr>
        <w:t xml:space="preserve"> negotiation space. Participant I1</w:t>
      </w:r>
      <w:r w:rsidRPr="0043113A">
        <w:rPr>
          <w:color w:val="000000" w:themeColor="text1"/>
        </w:rPr>
        <w:t xml:space="preserve"> </w:t>
      </w:r>
      <w:r w:rsidR="00671E64" w:rsidRPr="0043113A">
        <w:rPr>
          <w:color w:val="000000" w:themeColor="text1"/>
        </w:rPr>
        <w:t>observed,</w:t>
      </w:r>
    </w:p>
    <w:p w14:paraId="5B05D0F4" w14:textId="77777777" w:rsidR="00671E64" w:rsidRPr="0043113A" w:rsidRDefault="00671E64" w:rsidP="00671E64">
      <w:pPr>
        <w:spacing w:line="360" w:lineRule="auto"/>
        <w:rPr>
          <w:color w:val="000000" w:themeColor="text1"/>
        </w:rPr>
      </w:pPr>
    </w:p>
    <w:p w14:paraId="092E013A" w14:textId="3B3DFC54" w:rsidR="00671E64" w:rsidRPr="0043113A" w:rsidRDefault="00671E64" w:rsidP="00671E64">
      <w:pPr>
        <w:spacing w:line="360" w:lineRule="auto"/>
        <w:ind w:left="720"/>
        <w:rPr>
          <w:color w:val="000000" w:themeColor="text1"/>
        </w:rPr>
      </w:pPr>
      <w:r w:rsidRPr="0043113A">
        <w:rPr>
          <w:color w:val="000000" w:themeColor="text1"/>
        </w:rPr>
        <w:t>‘you talk about culture of negotiating and business agreements</w:t>
      </w:r>
      <w:r w:rsidR="00C23827" w:rsidRPr="0043113A">
        <w:rPr>
          <w:color w:val="000000" w:themeColor="text1"/>
        </w:rPr>
        <w:t>,</w:t>
      </w:r>
      <w:r w:rsidRPr="0043113A">
        <w:rPr>
          <w:color w:val="000000" w:themeColor="text1"/>
        </w:rPr>
        <w:t xml:space="preserve"> these sorts of things</w:t>
      </w:r>
      <w:r w:rsidR="00C23827" w:rsidRPr="0043113A">
        <w:rPr>
          <w:color w:val="000000" w:themeColor="text1"/>
        </w:rPr>
        <w:t>.</w:t>
      </w:r>
      <w:r w:rsidRPr="0043113A">
        <w:rPr>
          <w:color w:val="000000" w:themeColor="text1"/>
        </w:rPr>
        <w:t xml:space="preserve"> Well</w:t>
      </w:r>
      <w:r w:rsidR="00B01247">
        <w:rPr>
          <w:color w:val="000000" w:themeColor="text1"/>
        </w:rPr>
        <w:t>,</w:t>
      </w:r>
      <w:r w:rsidRPr="0043113A">
        <w:rPr>
          <w:color w:val="000000" w:themeColor="text1"/>
        </w:rPr>
        <w:t xml:space="preserve"> the Metis have a long history of negotiating business agreements in the sense that the Metis were middlemen in the fur trade, starting from the origins of Canada […] the ones that went out into the hinterland and negotiated the furs from the Indians and brought the furs to the Hudson Bay company […] so you know there was always the spirit of entrepreneurship that was culturally entrenched in the Metis’(I1) </w:t>
      </w:r>
    </w:p>
    <w:p w14:paraId="44F1C6B7" w14:textId="77777777" w:rsidR="00671E64" w:rsidRPr="0043113A" w:rsidRDefault="00671E64" w:rsidP="00671E64">
      <w:pPr>
        <w:spacing w:line="360" w:lineRule="auto"/>
        <w:rPr>
          <w:color w:val="000000" w:themeColor="text1"/>
        </w:rPr>
      </w:pPr>
    </w:p>
    <w:p w14:paraId="67B22B01" w14:textId="751FF5CE" w:rsidR="00CB460D" w:rsidRPr="0043113A" w:rsidRDefault="00671E64" w:rsidP="00671E64">
      <w:pPr>
        <w:spacing w:line="360" w:lineRule="auto"/>
        <w:rPr>
          <w:rFonts w:cstheme="minorHAnsi"/>
          <w:color w:val="000000" w:themeColor="text1"/>
        </w:rPr>
      </w:pPr>
      <w:r w:rsidRPr="0043113A">
        <w:rPr>
          <w:rFonts w:cstheme="minorHAnsi"/>
          <w:color w:val="000000" w:themeColor="text1"/>
        </w:rPr>
        <w:t>For participants framing time as historical contingency or as deep time, the variability of rights and recognition, and industry reliance on land claims as determining their status and authority, remains inappropriate. This jeopardised relationships in distinct and fundamental ways</w:t>
      </w:r>
      <w:r w:rsidR="000D798E" w:rsidRPr="0043113A">
        <w:rPr>
          <w:rFonts w:cstheme="minorHAnsi"/>
          <w:color w:val="000000" w:themeColor="text1"/>
        </w:rPr>
        <w:t>;</w:t>
      </w:r>
      <w:r w:rsidRPr="0043113A">
        <w:rPr>
          <w:rFonts w:cstheme="minorHAnsi"/>
          <w:color w:val="000000" w:themeColor="text1"/>
        </w:rPr>
        <w:t xml:space="preserve"> as inappropriate interaction dynamics</w:t>
      </w:r>
      <w:r w:rsidR="000D798E" w:rsidRPr="0043113A">
        <w:rPr>
          <w:rFonts w:cstheme="minorHAnsi"/>
          <w:color w:val="000000" w:themeColor="text1"/>
        </w:rPr>
        <w:t xml:space="preserve">, </w:t>
      </w:r>
      <w:r w:rsidRPr="0043113A">
        <w:rPr>
          <w:rFonts w:cstheme="minorHAnsi"/>
          <w:color w:val="000000" w:themeColor="text1"/>
        </w:rPr>
        <w:t>as disregard for cultural protocols and inter-community connection</w:t>
      </w:r>
      <w:r w:rsidR="000D798E" w:rsidRPr="0043113A">
        <w:rPr>
          <w:rFonts w:cstheme="minorHAnsi"/>
          <w:color w:val="000000" w:themeColor="text1"/>
        </w:rPr>
        <w:t>,</w:t>
      </w:r>
      <w:r w:rsidRPr="0043113A">
        <w:rPr>
          <w:rFonts w:cstheme="minorHAnsi"/>
          <w:color w:val="000000" w:themeColor="text1"/>
        </w:rPr>
        <w:t xml:space="preserve"> and finally as disrespect for Indigenous philosophies and practices that have determined relationships around land and resource use up to the present day.</w:t>
      </w:r>
    </w:p>
    <w:p w14:paraId="6625CF54" w14:textId="5405E940" w:rsidR="00776874" w:rsidRDefault="00776874" w:rsidP="00671E64">
      <w:pPr>
        <w:spacing w:line="360" w:lineRule="auto"/>
        <w:rPr>
          <w:rFonts w:cstheme="minorHAnsi"/>
          <w:color w:val="000000" w:themeColor="text1"/>
        </w:rPr>
      </w:pPr>
    </w:p>
    <w:p w14:paraId="01D218B7" w14:textId="740ADD80" w:rsidR="00B01247" w:rsidRDefault="00B01247" w:rsidP="00671E64">
      <w:pPr>
        <w:spacing w:line="360" w:lineRule="auto"/>
        <w:rPr>
          <w:rFonts w:cstheme="minorHAnsi"/>
          <w:color w:val="000000" w:themeColor="text1"/>
        </w:rPr>
      </w:pPr>
    </w:p>
    <w:p w14:paraId="5FE05A1B" w14:textId="3CEDB039" w:rsidR="00B01247" w:rsidRDefault="00B01247" w:rsidP="00671E64">
      <w:pPr>
        <w:spacing w:line="360" w:lineRule="auto"/>
        <w:rPr>
          <w:rFonts w:cstheme="minorHAnsi"/>
          <w:color w:val="000000" w:themeColor="text1"/>
        </w:rPr>
      </w:pPr>
    </w:p>
    <w:p w14:paraId="24E3A45A" w14:textId="4C24D840" w:rsidR="00B01247" w:rsidRDefault="00B01247" w:rsidP="00671E64">
      <w:pPr>
        <w:spacing w:line="360" w:lineRule="auto"/>
        <w:rPr>
          <w:rFonts w:cstheme="minorHAnsi"/>
          <w:color w:val="000000" w:themeColor="text1"/>
        </w:rPr>
      </w:pPr>
    </w:p>
    <w:p w14:paraId="404F66CD" w14:textId="77777777" w:rsidR="00B01247" w:rsidRDefault="00B01247" w:rsidP="00671E64">
      <w:pPr>
        <w:spacing w:line="360" w:lineRule="auto"/>
        <w:rPr>
          <w:rFonts w:cstheme="minorHAnsi"/>
          <w:color w:val="000000" w:themeColor="text1"/>
        </w:rPr>
      </w:pPr>
    </w:p>
    <w:p w14:paraId="08110154" w14:textId="6E11EA1E" w:rsidR="00671E64" w:rsidRPr="0043113A" w:rsidRDefault="00671E64" w:rsidP="00671E64">
      <w:pPr>
        <w:spacing w:line="360" w:lineRule="auto"/>
        <w:rPr>
          <w:color w:val="000000" w:themeColor="text1"/>
          <w:sz w:val="32"/>
          <w:szCs w:val="32"/>
        </w:rPr>
      </w:pPr>
      <w:r w:rsidRPr="0043113A">
        <w:rPr>
          <w:color w:val="000000" w:themeColor="text1"/>
          <w:sz w:val="32"/>
          <w:szCs w:val="32"/>
        </w:rPr>
        <w:lastRenderedPageBreak/>
        <w:t>Relationship</w:t>
      </w:r>
      <w:r w:rsidR="006C163A" w:rsidRPr="0043113A">
        <w:rPr>
          <w:color w:val="000000" w:themeColor="text1"/>
          <w:sz w:val="32"/>
          <w:szCs w:val="32"/>
        </w:rPr>
        <w:t>-</w:t>
      </w:r>
      <w:r w:rsidRPr="0043113A">
        <w:rPr>
          <w:color w:val="000000" w:themeColor="text1"/>
          <w:sz w:val="32"/>
          <w:szCs w:val="32"/>
        </w:rPr>
        <w:t>building a</w:t>
      </w:r>
      <w:r w:rsidR="00CB460D" w:rsidRPr="0043113A">
        <w:rPr>
          <w:color w:val="000000" w:themeColor="text1"/>
          <w:sz w:val="32"/>
          <w:szCs w:val="32"/>
        </w:rPr>
        <w:t>s an explicit objective</w:t>
      </w:r>
    </w:p>
    <w:p w14:paraId="0F6CB275" w14:textId="77777777" w:rsidR="00671E64" w:rsidRPr="0043113A" w:rsidRDefault="00671E64" w:rsidP="00671E64">
      <w:pPr>
        <w:spacing w:line="360" w:lineRule="auto"/>
        <w:rPr>
          <w:color w:val="000000" w:themeColor="text1"/>
          <w:u w:val="single"/>
        </w:rPr>
      </w:pPr>
    </w:p>
    <w:p w14:paraId="5806FC28" w14:textId="27E6E069" w:rsidR="00671E64" w:rsidRPr="0043113A" w:rsidRDefault="00671E64" w:rsidP="00671E64">
      <w:pPr>
        <w:spacing w:line="360" w:lineRule="auto"/>
        <w:rPr>
          <w:color w:val="000000" w:themeColor="text1"/>
        </w:rPr>
      </w:pPr>
      <w:r w:rsidRPr="0043113A">
        <w:rPr>
          <w:color w:val="000000" w:themeColor="text1"/>
        </w:rPr>
        <w:t>Relationship</w:t>
      </w:r>
      <w:r w:rsidR="00B01247">
        <w:rPr>
          <w:color w:val="000000" w:themeColor="text1"/>
        </w:rPr>
        <w:t>-</w:t>
      </w:r>
      <w:r w:rsidRPr="0043113A">
        <w:rPr>
          <w:color w:val="000000" w:themeColor="text1"/>
        </w:rPr>
        <w:t>building can be a stated objective of negotiation or implicit in the act of agreement-making – an assumed product of the necessary interest alignment and consensus that precedes concluded agreement. Within industry-Indigenous negotiations in the NWT, relationship</w:t>
      </w:r>
      <w:r w:rsidR="00B01247">
        <w:rPr>
          <w:color w:val="000000" w:themeColor="text1"/>
        </w:rPr>
        <w:t>-</w:t>
      </w:r>
      <w:r w:rsidRPr="0043113A">
        <w:rPr>
          <w:color w:val="000000" w:themeColor="text1"/>
        </w:rPr>
        <w:t>building becomes an explicit objective where finalised land claims exist. As consultant Participant CN4 described,</w:t>
      </w:r>
    </w:p>
    <w:p w14:paraId="1F047994" w14:textId="77777777" w:rsidR="00671E64" w:rsidRPr="0043113A" w:rsidRDefault="00671E64" w:rsidP="00671E64">
      <w:pPr>
        <w:spacing w:line="360" w:lineRule="auto"/>
        <w:rPr>
          <w:color w:val="000000" w:themeColor="text1"/>
        </w:rPr>
      </w:pPr>
    </w:p>
    <w:p w14:paraId="09B8DD97" w14:textId="77777777" w:rsidR="00671E64" w:rsidRPr="0043113A" w:rsidRDefault="00671E64" w:rsidP="00671E64">
      <w:pPr>
        <w:spacing w:line="360" w:lineRule="auto"/>
        <w:ind w:left="720"/>
      </w:pPr>
      <w:r w:rsidRPr="0043113A">
        <w:rPr>
          <w:color w:val="000000" w:themeColor="text1"/>
        </w:rPr>
        <w:t>‘basically, governments are prevented from issuing permits until an agreement is reached […] If the community think the company is being unreasonable they can, after a certain number of days in negotiation, trigger an arbitration and that forces the issues technically’(CN4)</w:t>
      </w:r>
    </w:p>
    <w:p w14:paraId="14198D86" w14:textId="77777777" w:rsidR="00671E64" w:rsidRPr="0043113A" w:rsidRDefault="00671E64" w:rsidP="00671E64">
      <w:pPr>
        <w:spacing w:line="360" w:lineRule="auto"/>
      </w:pPr>
    </w:p>
    <w:p w14:paraId="335712D7" w14:textId="15A3D2BE" w:rsidR="00671E64" w:rsidRPr="0043113A" w:rsidRDefault="00671E64" w:rsidP="00671E64">
      <w:pPr>
        <w:spacing w:line="360" w:lineRule="auto"/>
        <w:rPr>
          <w:color w:val="000000" w:themeColor="text1"/>
        </w:rPr>
      </w:pPr>
      <w:r w:rsidRPr="0043113A">
        <w:t>For agreement-making outside of this scenario, relationship</w:t>
      </w:r>
      <w:r w:rsidR="00B01247">
        <w:t>-</w:t>
      </w:r>
      <w:r w:rsidRPr="0043113A">
        <w:t>building is more implicit. Despite this, most participants appeared to prioritise relationship</w:t>
      </w:r>
      <w:r w:rsidR="00B01247">
        <w:t>-</w:t>
      </w:r>
      <w:r w:rsidRPr="0043113A">
        <w:t>building in this negotiation space</w:t>
      </w:r>
      <w:r w:rsidRPr="0043113A">
        <w:rPr>
          <w:color w:val="000000" w:themeColor="text1"/>
        </w:rPr>
        <w:t>. Government Participant G6 su</w:t>
      </w:r>
      <w:r w:rsidR="00206CEF" w:rsidRPr="0043113A">
        <w:rPr>
          <w:color w:val="000000" w:themeColor="text1"/>
        </w:rPr>
        <w:t>ggested</w:t>
      </w:r>
      <w:r w:rsidRPr="0043113A">
        <w:rPr>
          <w:color w:val="000000" w:themeColor="text1"/>
        </w:rPr>
        <w:t xml:space="preserve"> agreement-making forces parties into relationship, </w:t>
      </w:r>
    </w:p>
    <w:p w14:paraId="2E7A8EAF" w14:textId="77777777" w:rsidR="00671E64" w:rsidRPr="0043113A" w:rsidRDefault="00671E64" w:rsidP="00671E64">
      <w:pPr>
        <w:spacing w:line="360" w:lineRule="auto"/>
      </w:pPr>
    </w:p>
    <w:p w14:paraId="2EC09B7A" w14:textId="77777777" w:rsidR="00671E64" w:rsidRPr="0043113A" w:rsidRDefault="00671E64" w:rsidP="00671E64">
      <w:pPr>
        <w:spacing w:line="360" w:lineRule="auto"/>
        <w:ind w:left="720"/>
        <w:rPr>
          <w:color w:val="FF0000"/>
        </w:rPr>
      </w:pPr>
      <w:r w:rsidRPr="0043113A">
        <w:t>‘[the IBA] it’s a good tool. Why is it a good tool? It’s a bridge, because if there’s no bridge they can’t connect one’s running this way, this guy running over that way. If you put it into the IBA it forces them to cross, they have no choice but to cross’</w:t>
      </w:r>
      <w:r w:rsidRPr="0043113A">
        <w:rPr>
          <w:color w:val="000000" w:themeColor="text1"/>
        </w:rPr>
        <w:t>(G6).</w:t>
      </w:r>
    </w:p>
    <w:p w14:paraId="2E19713C" w14:textId="77777777" w:rsidR="00671E64" w:rsidRPr="0043113A" w:rsidRDefault="00671E64" w:rsidP="00671E64">
      <w:pPr>
        <w:spacing w:line="360" w:lineRule="auto"/>
      </w:pPr>
    </w:p>
    <w:p w14:paraId="32D3E359" w14:textId="77777777" w:rsidR="00B01247" w:rsidRDefault="00671E64" w:rsidP="00671E64">
      <w:pPr>
        <w:spacing w:line="360" w:lineRule="auto"/>
      </w:pPr>
      <w:r w:rsidRPr="0043113A">
        <w:t>This comment presents agreement-making as a me</w:t>
      </w:r>
      <w:r w:rsidR="00BA0020" w:rsidRPr="0043113A">
        <w:t>chanism</w:t>
      </w:r>
      <w:r w:rsidRPr="0043113A">
        <w:t xml:space="preserve"> of encounter</w:t>
      </w:r>
      <w:r w:rsidR="00BA0020" w:rsidRPr="0043113A">
        <w:t xml:space="preserve"> and collaboration</w:t>
      </w:r>
      <w:r w:rsidRPr="0043113A">
        <w:t xml:space="preserve">, where parties would </w:t>
      </w:r>
      <w:r w:rsidR="00E5477B" w:rsidRPr="0043113A">
        <w:t xml:space="preserve">otherwise remain </w:t>
      </w:r>
      <w:r w:rsidRPr="0043113A">
        <w:t>disconnected. Participant framing of time did influence the identification and emphasis upon relationship-building as an explicit objective</w:t>
      </w:r>
      <w:r w:rsidR="00BA0020" w:rsidRPr="0043113A">
        <w:t xml:space="preserve"> and the concept of ‘future relations’</w:t>
      </w:r>
      <w:r w:rsidRPr="0043113A">
        <w:t xml:space="preserve">. This was common to participants framing time as deep time, and </w:t>
      </w:r>
    </w:p>
    <w:p w14:paraId="068F03FE" w14:textId="77777777" w:rsidR="00B01247" w:rsidRDefault="00B01247" w:rsidP="00671E64">
      <w:pPr>
        <w:spacing w:line="360" w:lineRule="auto"/>
      </w:pPr>
    </w:p>
    <w:p w14:paraId="7FCD353E" w14:textId="77777777" w:rsidR="00B01247" w:rsidRDefault="00B01247" w:rsidP="00671E64">
      <w:pPr>
        <w:spacing w:line="360" w:lineRule="auto"/>
      </w:pPr>
    </w:p>
    <w:p w14:paraId="119D87ED" w14:textId="77777777" w:rsidR="00B01247" w:rsidRDefault="00B01247" w:rsidP="00671E64">
      <w:pPr>
        <w:spacing w:line="360" w:lineRule="auto"/>
      </w:pPr>
    </w:p>
    <w:p w14:paraId="2119E370" w14:textId="462842F5" w:rsidR="00671E64" w:rsidRPr="0043113A" w:rsidRDefault="00671E64" w:rsidP="00671E64">
      <w:pPr>
        <w:spacing w:line="360" w:lineRule="auto"/>
      </w:pPr>
      <w:r w:rsidRPr="0043113A">
        <w:lastRenderedPageBreak/>
        <w:t xml:space="preserve">appeared conditioned by </w:t>
      </w:r>
      <w:r w:rsidRPr="0043113A">
        <w:rPr>
          <w:color w:val="000000" w:themeColor="text1"/>
        </w:rPr>
        <w:t xml:space="preserve">broader cultural </w:t>
      </w:r>
      <w:r w:rsidRPr="0043113A">
        <w:t>philosophies and practices around agreement-making and protocols for interaction, as Participant I7 described,</w:t>
      </w:r>
    </w:p>
    <w:p w14:paraId="793714F4" w14:textId="77777777" w:rsidR="00671E64" w:rsidRPr="0043113A" w:rsidRDefault="00671E64" w:rsidP="00671E64">
      <w:pPr>
        <w:spacing w:line="360" w:lineRule="auto"/>
      </w:pPr>
    </w:p>
    <w:p w14:paraId="512BC99A" w14:textId="7E5BD327" w:rsidR="00671E64" w:rsidRPr="0043113A" w:rsidRDefault="00671E64" w:rsidP="00671E64">
      <w:pPr>
        <w:spacing w:line="360" w:lineRule="auto"/>
        <w:ind w:left="720"/>
        <w:rPr>
          <w:color w:val="000000" w:themeColor="text1"/>
        </w:rPr>
      </w:pPr>
      <w:r w:rsidRPr="0043113A">
        <w:t>‘the elders they always told us, don’t walk away letting them know you’re angry. Even though you’re disappointed, you have to call a time out and meet again, but don’t walk away disagreeing and angry - be pleasant about the whole thing. Because</w:t>
      </w:r>
      <w:r w:rsidR="00C23827" w:rsidRPr="0043113A">
        <w:t>,</w:t>
      </w:r>
      <w:r w:rsidRPr="0043113A">
        <w:t xml:space="preserve"> like us</w:t>
      </w:r>
      <w:r w:rsidR="00C23827" w:rsidRPr="0043113A">
        <w:t>,</w:t>
      </w:r>
      <w:r w:rsidRPr="0043113A">
        <w:t xml:space="preserve"> they’re human, like anybody they have a heart. If they have a good heart they will listen to your side and they will agree with you […] That’s the relationship I guess, I use respect and courtesy’</w:t>
      </w:r>
      <w:r w:rsidRPr="0043113A">
        <w:rPr>
          <w:color w:val="000000" w:themeColor="text1"/>
        </w:rPr>
        <w:t>(I7).</w:t>
      </w:r>
    </w:p>
    <w:p w14:paraId="17E2079E" w14:textId="77777777" w:rsidR="00671E64" w:rsidRPr="0043113A" w:rsidRDefault="00671E64" w:rsidP="00671E64">
      <w:pPr>
        <w:spacing w:line="360" w:lineRule="auto"/>
      </w:pPr>
    </w:p>
    <w:p w14:paraId="554AF6BD" w14:textId="6834AA97" w:rsidR="00671E64" w:rsidRPr="0043113A" w:rsidRDefault="00671E64" w:rsidP="00671E64">
      <w:pPr>
        <w:spacing w:line="360" w:lineRule="auto"/>
      </w:pPr>
      <w:r w:rsidRPr="0043113A">
        <w:t xml:space="preserve">Industry </w:t>
      </w:r>
      <w:r w:rsidR="00E5477B" w:rsidRPr="0043113A">
        <w:t xml:space="preserve">participants could cite increasing recognition of, and accountability to Indigenous communities. Industry-Indigenous agreement-making secured contributions and commitment through </w:t>
      </w:r>
      <w:r w:rsidRPr="0043113A">
        <w:rPr>
          <w:color w:val="000000" w:themeColor="text1"/>
        </w:rPr>
        <w:t>‘a mutual, a bilateral relationship</w:t>
      </w:r>
      <w:r w:rsidR="0072539D" w:rsidRPr="0043113A">
        <w:rPr>
          <w:color w:val="000000" w:themeColor="text1"/>
        </w:rPr>
        <w:t>’ (</w:t>
      </w:r>
      <w:r w:rsidRPr="0043113A">
        <w:rPr>
          <w:color w:val="000000" w:themeColor="text1"/>
        </w:rPr>
        <w:t xml:space="preserve">Participant C1). For Participant C1, this was the </w:t>
      </w:r>
      <w:r w:rsidR="00E5477B" w:rsidRPr="0043113A">
        <w:rPr>
          <w:color w:val="000000" w:themeColor="text1"/>
        </w:rPr>
        <w:t>objective</w:t>
      </w:r>
      <w:r w:rsidRPr="0043113A">
        <w:rPr>
          <w:color w:val="000000" w:themeColor="text1"/>
        </w:rPr>
        <w:t xml:space="preserve"> of agreement-making for either party, ‘regardless of what church you might be working for</w:t>
      </w:r>
      <w:r w:rsidR="00E5477B" w:rsidRPr="0043113A">
        <w:rPr>
          <w:color w:val="000000" w:themeColor="text1"/>
        </w:rPr>
        <w:t>,</w:t>
      </w:r>
      <w:r w:rsidRPr="0043113A">
        <w:rPr>
          <w:color w:val="000000" w:themeColor="text1"/>
        </w:rPr>
        <w:t xml:space="preserve"> or whose interests you hold, if you’re sitting at a table, that kindness and respect whether you’re First Nations or not, that is the foundation for making good agreements’(C1).</w:t>
      </w:r>
    </w:p>
    <w:p w14:paraId="37E88F4C" w14:textId="77777777" w:rsidR="00671E64" w:rsidRPr="0043113A" w:rsidRDefault="00671E64" w:rsidP="00671E64">
      <w:pPr>
        <w:spacing w:line="360" w:lineRule="auto"/>
        <w:rPr>
          <w:i/>
          <w:color w:val="000000" w:themeColor="text1"/>
        </w:rPr>
      </w:pPr>
    </w:p>
    <w:p w14:paraId="6FCE19E4" w14:textId="1D496972" w:rsidR="00671E64" w:rsidRPr="0043113A" w:rsidRDefault="00671E64" w:rsidP="00671E64">
      <w:pPr>
        <w:spacing w:line="360" w:lineRule="auto"/>
        <w:rPr>
          <w:color w:val="000000" w:themeColor="text1"/>
        </w:rPr>
      </w:pPr>
      <w:r w:rsidRPr="0043113A">
        <w:rPr>
          <w:color w:val="000000" w:themeColor="text1"/>
        </w:rPr>
        <w:t>Participant C3 believed company culture was evolving to emphasise relationship</w:t>
      </w:r>
      <w:r w:rsidR="00AD6ED7">
        <w:rPr>
          <w:color w:val="000000" w:themeColor="text1"/>
        </w:rPr>
        <w:t>-</w:t>
      </w:r>
      <w:r w:rsidRPr="0043113A">
        <w:rPr>
          <w:color w:val="000000" w:themeColor="text1"/>
        </w:rPr>
        <w:t xml:space="preserve">building, although an internal agreement-making framework would </w:t>
      </w:r>
      <w:r w:rsidR="00E5477B" w:rsidRPr="0043113A">
        <w:rPr>
          <w:color w:val="000000" w:themeColor="text1"/>
        </w:rPr>
        <w:t xml:space="preserve">lend </w:t>
      </w:r>
      <w:r w:rsidRPr="0043113A">
        <w:rPr>
          <w:color w:val="000000" w:themeColor="text1"/>
        </w:rPr>
        <w:t xml:space="preserve">the same ‘paramountcy and force’ as </w:t>
      </w:r>
      <w:r w:rsidR="00E5477B" w:rsidRPr="0043113A">
        <w:rPr>
          <w:color w:val="000000" w:themeColor="text1"/>
        </w:rPr>
        <w:t>other</w:t>
      </w:r>
      <w:r w:rsidRPr="0043113A">
        <w:rPr>
          <w:color w:val="000000" w:themeColor="text1"/>
        </w:rPr>
        <w:t xml:space="preserve"> company policies. Agreement-making would </w:t>
      </w:r>
      <w:r w:rsidR="00E5477B" w:rsidRPr="0043113A">
        <w:rPr>
          <w:color w:val="000000" w:themeColor="text1"/>
        </w:rPr>
        <w:t xml:space="preserve">then </w:t>
      </w:r>
      <w:r w:rsidRPr="0043113A">
        <w:rPr>
          <w:color w:val="000000" w:themeColor="text1"/>
        </w:rPr>
        <w:t xml:space="preserve">move beyond securing another technical contract to strengthen relationship-building as an explicit </w:t>
      </w:r>
      <w:r w:rsidR="00E5477B" w:rsidRPr="0043113A">
        <w:rPr>
          <w:color w:val="000000" w:themeColor="text1"/>
        </w:rPr>
        <w:t xml:space="preserve">aim </w:t>
      </w:r>
      <w:r w:rsidRPr="0043113A">
        <w:rPr>
          <w:color w:val="000000" w:themeColor="text1"/>
        </w:rPr>
        <w:t>(C3). Without such concrete frameworks, company approach is susceptible to the arbitrary party or even individual approach. Senior level company executives were often instrumental in the mandate and approach to negotiation. This in turn influenced interaction dynamics as one component of negotiation relationships. As consultant Participant CN1 recalled, ‘their willingness to have good working relationships, it’s all with the individual and what the company President gives in terms</w:t>
      </w:r>
      <w:r w:rsidRPr="0043113A">
        <w:rPr>
          <w:i/>
          <w:color w:val="000000" w:themeColor="text1"/>
        </w:rPr>
        <w:t xml:space="preserve"> </w:t>
      </w:r>
      <w:r w:rsidRPr="0043113A">
        <w:rPr>
          <w:color w:val="000000" w:themeColor="text1"/>
        </w:rPr>
        <w:t>of marching orders’(CN1). Participant accounts suggest company emphasis on relationship</w:t>
      </w:r>
      <w:r w:rsidR="00AD6ED7">
        <w:rPr>
          <w:color w:val="000000" w:themeColor="text1"/>
        </w:rPr>
        <w:t>-</w:t>
      </w:r>
      <w:r w:rsidRPr="0043113A">
        <w:rPr>
          <w:color w:val="000000" w:themeColor="text1"/>
        </w:rPr>
        <w:t xml:space="preserve">building was inconsistently applied within the diamond mine negotiations.  One executive in particular was consistently cited as exemplifying individual influence over </w:t>
      </w:r>
      <w:r w:rsidR="00BA0020" w:rsidRPr="0043113A">
        <w:rPr>
          <w:color w:val="000000" w:themeColor="text1"/>
        </w:rPr>
        <w:t>relationship-building</w:t>
      </w:r>
      <w:r w:rsidRPr="0043113A">
        <w:rPr>
          <w:color w:val="000000" w:themeColor="text1"/>
        </w:rPr>
        <w:t xml:space="preserve"> </w:t>
      </w:r>
      <w:r w:rsidRPr="0043113A">
        <w:rPr>
          <w:color w:val="000000" w:themeColor="text1"/>
        </w:rPr>
        <w:lastRenderedPageBreak/>
        <w:t>approach. This executive ushered in an entirely different dynamic and altered perceptions of relationship</w:t>
      </w:r>
      <w:r w:rsidR="00AD6ED7">
        <w:rPr>
          <w:color w:val="000000" w:themeColor="text1"/>
        </w:rPr>
        <w:t>s</w:t>
      </w:r>
      <w:r w:rsidRPr="0043113A">
        <w:rPr>
          <w:color w:val="000000" w:themeColor="text1"/>
        </w:rPr>
        <w:t xml:space="preserve"> at the table</w:t>
      </w:r>
      <w:r w:rsidR="00D51D93" w:rsidRPr="0043113A">
        <w:rPr>
          <w:color w:val="000000" w:themeColor="text1"/>
        </w:rPr>
        <w:t xml:space="preserve">, to the point of risking gains made through engagement </w:t>
      </w:r>
      <w:r w:rsidRPr="0043113A">
        <w:rPr>
          <w:color w:val="000000" w:themeColor="text1"/>
        </w:rPr>
        <w:t>(G6).</w:t>
      </w:r>
    </w:p>
    <w:p w14:paraId="50C44460" w14:textId="77777777" w:rsidR="00671E64" w:rsidRPr="0043113A" w:rsidRDefault="00671E64" w:rsidP="00671E64">
      <w:pPr>
        <w:spacing w:line="360" w:lineRule="auto"/>
        <w:rPr>
          <w:color w:val="000000" w:themeColor="text1"/>
        </w:rPr>
      </w:pPr>
    </w:p>
    <w:p w14:paraId="147FFD28" w14:textId="0B5274E8" w:rsidR="00671E64" w:rsidRPr="0043113A" w:rsidRDefault="00671E64" w:rsidP="00671E64">
      <w:pPr>
        <w:spacing w:line="360" w:lineRule="auto"/>
        <w:rPr>
          <w:color w:val="000000" w:themeColor="text1"/>
        </w:rPr>
      </w:pPr>
      <w:r w:rsidRPr="0043113A">
        <w:rPr>
          <w:color w:val="000000" w:themeColor="text1"/>
        </w:rPr>
        <w:t>Importantly, Indigenous parties</w:t>
      </w:r>
      <w:r w:rsidR="0081783F" w:rsidRPr="0043113A">
        <w:rPr>
          <w:color w:val="000000" w:themeColor="text1"/>
        </w:rPr>
        <w:t xml:space="preserve"> </w:t>
      </w:r>
      <w:r w:rsidR="00BA0020" w:rsidRPr="0043113A">
        <w:rPr>
          <w:color w:val="000000" w:themeColor="text1"/>
        </w:rPr>
        <w:t xml:space="preserve">also </w:t>
      </w:r>
      <w:r w:rsidRPr="0043113A">
        <w:rPr>
          <w:color w:val="000000" w:themeColor="text1"/>
        </w:rPr>
        <w:t>manifested differences in approach. Participant C1 noted turnover in Indigenous party leadership can likewise impact relationship</w:t>
      </w:r>
      <w:r w:rsidR="007B3953">
        <w:rPr>
          <w:color w:val="000000" w:themeColor="text1"/>
        </w:rPr>
        <w:t>-</w:t>
      </w:r>
      <w:r w:rsidRPr="0043113A">
        <w:rPr>
          <w:color w:val="000000" w:themeColor="text1"/>
        </w:rPr>
        <w:t xml:space="preserve">building. Indigenous leaders’ ‘personal style, like [their] individual styles can greatly enhance or take away from managing those relationships as well’(C1). </w:t>
      </w:r>
      <w:r w:rsidR="00BA0020" w:rsidRPr="0043113A">
        <w:rPr>
          <w:color w:val="000000" w:themeColor="text1"/>
        </w:rPr>
        <w:t xml:space="preserve">Responses </w:t>
      </w:r>
      <w:r w:rsidRPr="0043113A">
        <w:rPr>
          <w:color w:val="000000" w:themeColor="text1"/>
        </w:rPr>
        <w:t>suggest this negotiation space was particularly susceptible to personnel changes on both sides. However, this was not uniformly negative, as Indigenous Participant I6 observed, change could bring in ‘fresh new thinking and so fresh ideas, you weren’t able to bounce off anybody from the old regime’(I6). For this</w:t>
      </w:r>
      <w:r w:rsidR="00BA0020" w:rsidRPr="0043113A">
        <w:rPr>
          <w:color w:val="000000" w:themeColor="text1"/>
        </w:rPr>
        <w:t xml:space="preserve"> reason</w:t>
      </w:r>
      <w:r w:rsidRPr="0043113A">
        <w:rPr>
          <w:color w:val="000000" w:themeColor="text1"/>
        </w:rPr>
        <w:t>, th</w:t>
      </w:r>
      <w:r w:rsidR="00BA0020" w:rsidRPr="0043113A">
        <w:rPr>
          <w:color w:val="000000" w:themeColor="text1"/>
        </w:rPr>
        <w:t>e Participant saw</w:t>
      </w:r>
      <w:r w:rsidRPr="0043113A">
        <w:rPr>
          <w:color w:val="000000" w:themeColor="text1"/>
        </w:rPr>
        <w:t xml:space="preserve"> later episodes of agreement-making </w:t>
      </w:r>
      <w:r w:rsidR="00BA0020" w:rsidRPr="0043113A">
        <w:rPr>
          <w:color w:val="000000" w:themeColor="text1"/>
        </w:rPr>
        <w:t xml:space="preserve">as </w:t>
      </w:r>
      <w:r w:rsidRPr="0043113A">
        <w:t>more conducive to</w:t>
      </w:r>
      <w:r w:rsidR="007B3953">
        <w:t xml:space="preserve"> meeting the relationship-building objective.</w:t>
      </w:r>
    </w:p>
    <w:p w14:paraId="0D1F98B0" w14:textId="77777777" w:rsidR="00671E64" w:rsidRPr="0043113A" w:rsidRDefault="00671E64" w:rsidP="00671E64">
      <w:pPr>
        <w:spacing w:line="360" w:lineRule="auto"/>
      </w:pPr>
    </w:p>
    <w:p w14:paraId="10315169" w14:textId="50E92059" w:rsidR="00671E64" w:rsidRPr="0043113A" w:rsidRDefault="0081783F" w:rsidP="00671E64">
      <w:pPr>
        <w:spacing w:line="360" w:lineRule="auto"/>
        <w:rPr>
          <w:color w:val="000000" w:themeColor="text1"/>
        </w:rPr>
      </w:pPr>
      <w:r w:rsidRPr="0043113A">
        <w:t>P</w:t>
      </w:r>
      <w:r w:rsidR="00671E64" w:rsidRPr="0043113A">
        <w:t>arties’ expectations diverged most in respect to</w:t>
      </w:r>
      <w:r w:rsidRPr="0043113A">
        <w:t xml:space="preserve"> </w:t>
      </w:r>
      <w:r w:rsidR="00671E64" w:rsidRPr="0043113A">
        <w:t xml:space="preserve">‘future relations’ envisaged through agreement-making. For Participant I13, the evaluation of ‘good companies’ and ‘bad companies’ was intrinsically linked to the longevity of relationships </w:t>
      </w:r>
      <w:r w:rsidRPr="0043113A">
        <w:t xml:space="preserve">they </w:t>
      </w:r>
      <w:r w:rsidR="00671E64" w:rsidRPr="0043113A">
        <w:t>create. Some ‘want to get the diamonds out as fast as possible, good companies go out and talk to the people and try and get them involved’</w:t>
      </w:r>
      <w:r w:rsidR="00671E64" w:rsidRPr="0043113A">
        <w:rPr>
          <w:color w:val="000000" w:themeColor="text1"/>
        </w:rPr>
        <w:t xml:space="preserve">(I13). </w:t>
      </w:r>
      <w:r w:rsidRPr="0043113A">
        <w:rPr>
          <w:color w:val="000000" w:themeColor="text1"/>
        </w:rPr>
        <w:t xml:space="preserve">Companies were often unwilling </w:t>
      </w:r>
      <w:r w:rsidR="00671E64" w:rsidRPr="0043113A">
        <w:rPr>
          <w:color w:val="000000" w:themeColor="text1"/>
        </w:rPr>
        <w:t xml:space="preserve">to slow development and allow proper integration with people and the environment. Participant I13 drew on the research interview as an illustration of </w:t>
      </w:r>
      <w:r w:rsidRPr="0043113A">
        <w:rPr>
          <w:color w:val="000000" w:themeColor="text1"/>
        </w:rPr>
        <w:t xml:space="preserve">the importance of </w:t>
      </w:r>
      <w:r w:rsidR="00671E64" w:rsidRPr="0043113A">
        <w:rPr>
          <w:color w:val="000000" w:themeColor="text1"/>
        </w:rPr>
        <w:t>tak</w:t>
      </w:r>
      <w:r w:rsidRPr="0043113A">
        <w:rPr>
          <w:color w:val="000000" w:themeColor="text1"/>
        </w:rPr>
        <w:t>ing</w:t>
      </w:r>
      <w:r w:rsidR="00671E64" w:rsidRPr="0043113A">
        <w:rPr>
          <w:color w:val="000000" w:themeColor="text1"/>
        </w:rPr>
        <w:t xml:space="preserve"> time </w:t>
      </w:r>
      <w:r w:rsidRPr="0043113A">
        <w:rPr>
          <w:color w:val="000000" w:themeColor="text1"/>
        </w:rPr>
        <w:t>to</w:t>
      </w:r>
      <w:r w:rsidR="00671E64" w:rsidRPr="0043113A">
        <w:rPr>
          <w:color w:val="000000" w:themeColor="text1"/>
        </w:rPr>
        <w:t xml:space="preserve"> converse, to address matters properly, to reach </w:t>
      </w:r>
      <w:r w:rsidR="00671E64" w:rsidRPr="0043113A">
        <w:t>a place where both</w:t>
      </w:r>
      <w:r w:rsidRPr="0043113A">
        <w:t xml:space="preserve"> parties</w:t>
      </w:r>
      <w:r w:rsidR="00671E64" w:rsidRPr="0043113A">
        <w:t xml:space="preserve"> feel positive and relationships develop</w:t>
      </w:r>
      <w:r w:rsidRPr="0043113A">
        <w:t xml:space="preserve"> </w:t>
      </w:r>
      <w:r w:rsidR="00671E64" w:rsidRPr="0043113A">
        <w:rPr>
          <w:color w:val="000000" w:themeColor="text1"/>
        </w:rPr>
        <w:t>(I13).</w:t>
      </w:r>
    </w:p>
    <w:p w14:paraId="4F0CE8D5" w14:textId="77777777" w:rsidR="00671E64" w:rsidRPr="0043113A" w:rsidRDefault="00671E64" w:rsidP="00671E64">
      <w:pPr>
        <w:spacing w:line="360" w:lineRule="auto"/>
        <w:rPr>
          <w:color w:val="000000" w:themeColor="text1"/>
        </w:rPr>
      </w:pPr>
    </w:p>
    <w:p w14:paraId="5927F3FB" w14:textId="77777777" w:rsidR="007B3953" w:rsidRDefault="00671E64" w:rsidP="00671E64">
      <w:pPr>
        <w:spacing w:line="360" w:lineRule="auto"/>
        <w:rPr>
          <w:color w:val="000000" w:themeColor="text1"/>
        </w:rPr>
      </w:pPr>
      <w:r w:rsidRPr="0043113A">
        <w:rPr>
          <w:color w:val="000000" w:themeColor="text1"/>
        </w:rPr>
        <w:t xml:space="preserve">For Indigenous participants, negative appraisals of relationships post-agreement can be attributed to a failure to establish proper respect and reciprocity. Indigenous Participant I3 asserted that relationship building required time expended during negotiation, and this </w:t>
      </w:r>
    </w:p>
    <w:p w14:paraId="46673720" w14:textId="77777777" w:rsidR="007B3953" w:rsidRDefault="007B3953" w:rsidP="00671E64">
      <w:pPr>
        <w:spacing w:line="360" w:lineRule="auto"/>
        <w:rPr>
          <w:color w:val="000000" w:themeColor="text1"/>
        </w:rPr>
      </w:pPr>
    </w:p>
    <w:p w14:paraId="1500AC01" w14:textId="77777777" w:rsidR="007B3953" w:rsidRDefault="007B3953" w:rsidP="00671E64">
      <w:pPr>
        <w:spacing w:line="360" w:lineRule="auto"/>
        <w:rPr>
          <w:color w:val="000000" w:themeColor="text1"/>
        </w:rPr>
      </w:pPr>
    </w:p>
    <w:p w14:paraId="522951FE" w14:textId="77777777" w:rsidR="007B3953" w:rsidRDefault="007B3953" w:rsidP="00671E64">
      <w:pPr>
        <w:spacing w:line="360" w:lineRule="auto"/>
        <w:rPr>
          <w:color w:val="000000" w:themeColor="text1"/>
        </w:rPr>
      </w:pPr>
    </w:p>
    <w:p w14:paraId="3D4D1C5B" w14:textId="260969B7" w:rsidR="00671E64" w:rsidRPr="0043113A" w:rsidRDefault="00671E64" w:rsidP="00671E64">
      <w:pPr>
        <w:spacing w:line="360" w:lineRule="auto"/>
        <w:rPr>
          <w:color w:val="000000" w:themeColor="text1"/>
        </w:rPr>
      </w:pPr>
      <w:r w:rsidRPr="0043113A">
        <w:rPr>
          <w:color w:val="000000" w:themeColor="text1"/>
        </w:rPr>
        <w:lastRenderedPageBreak/>
        <w:t>engenders a similar expectation for ‘future relations’, for the duration of company presence on, and use of, land and resources,</w:t>
      </w:r>
    </w:p>
    <w:p w14:paraId="524594E4" w14:textId="77777777" w:rsidR="00671E64" w:rsidRPr="0043113A" w:rsidRDefault="00671E64" w:rsidP="00671E64">
      <w:pPr>
        <w:spacing w:line="360" w:lineRule="auto"/>
        <w:rPr>
          <w:color w:val="000000" w:themeColor="text1"/>
        </w:rPr>
      </w:pPr>
    </w:p>
    <w:p w14:paraId="526DD3C1" w14:textId="163B662D" w:rsidR="00671E64" w:rsidRPr="0043113A" w:rsidRDefault="00671E64" w:rsidP="00671E64">
      <w:pPr>
        <w:spacing w:line="360" w:lineRule="auto"/>
        <w:ind w:left="720"/>
        <w:rPr>
          <w:color w:val="FF0000"/>
        </w:rPr>
      </w:pPr>
      <w:r w:rsidRPr="0043113A">
        <w:rPr>
          <w:color w:val="000000" w:themeColor="text1"/>
        </w:rPr>
        <w:t>‘I keep on telling the mining companies that come to meet with us – live with us, understand how the First Nations live you know. We’ve got nothing against white people but you’re living in a white society and you’re coming to me and wanting me to sign a piece of paper that’s giving you the right to be on the land, but yet you won’t come and stay with us […] I can see mining companies come in wanting you to sign that piece of paper that’s going to give them the right to be on the land  and take the resources off but hey</w:t>
      </w:r>
      <w:r w:rsidR="007B3953">
        <w:rPr>
          <w:color w:val="000000" w:themeColor="text1"/>
        </w:rPr>
        <w:t>,</w:t>
      </w:r>
      <w:r w:rsidRPr="0043113A">
        <w:rPr>
          <w:color w:val="000000" w:themeColor="text1"/>
        </w:rPr>
        <w:t xml:space="preserve"> I can live where I like and I think that has to change’(I3).</w:t>
      </w:r>
    </w:p>
    <w:p w14:paraId="5A6186A7" w14:textId="77777777" w:rsidR="00671E64" w:rsidRPr="0043113A" w:rsidRDefault="00671E64" w:rsidP="00671E64">
      <w:pPr>
        <w:spacing w:line="360" w:lineRule="auto"/>
        <w:rPr>
          <w:color w:val="000000" w:themeColor="text1"/>
        </w:rPr>
      </w:pPr>
    </w:p>
    <w:p w14:paraId="5F8E71EA" w14:textId="165A9988" w:rsidR="00671E64" w:rsidRPr="0043113A" w:rsidRDefault="00671E64" w:rsidP="00BA0020">
      <w:pPr>
        <w:spacing w:line="360" w:lineRule="auto"/>
        <w:rPr>
          <w:color w:val="000000" w:themeColor="text1"/>
        </w:rPr>
      </w:pPr>
      <w:r w:rsidRPr="0043113A">
        <w:rPr>
          <w:color w:val="000000" w:themeColor="text1"/>
        </w:rPr>
        <w:t>For Indigenous Participant I3, expending time and effort to understand and share in the life of Indigenous communities is an inherent aspect of mutuality and reciprocity. The importance of relationship</w:t>
      </w:r>
      <w:r w:rsidR="007B3953">
        <w:rPr>
          <w:color w:val="000000" w:themeColor="text1"/>
        </w:rPr>
        <w:t>-</w:t>
      </w:r>
      <w:r w:rsidRPr="0043113A">
        <w:rPr>
          <w:color w:val="000000" w:themeColor="text1"/>
        </w:rPr>
        <w:t>building could lead to increased emphasis on informal negotiation phases.</w:t>
      </w:r>
      <w:r w:rsidR="0081783F" w:rsidRPr="0043113A">
        <w:rPr>
          <w:color w:val="000000" w:themeColor="text1"/>
        </w:rPr>
        <w:t xml:space="preserve"> </w:t>
      </w:r>
      <w:r w:rsidRPr="0043113A">
        <w:rPr>
          <w:color w:val="000000" w:themeColor="text1"/>
        </w:rPr>
        <w:t>Participant G1</w:t>
      </w:r>
      <w:r w:rsidR="0081783F" w:rsidRPr="0043113A">
        <w:rPr>
          <w:color w:val="000000" w:themeColor="text1"/>
        </w:rPr>
        <w:t xml:space="preserve"> noted the significance of company staff and President attending feasts and tea dances</w:t>
      </w:r>
      <w:r w:rsidR="00BA0020" w:rsidRPr="0043113A">
        <w:rPr>
          <w:color w:val="000000" w:themeColor="text1"/>
        </w:rPr>
        <w:t xml:space="preserve">, </w:t>
      </w:r>
      <w:r w:rsidRPr="0043113A">
        <w:rPr>
          <w:color w:val="000000" w:themeColor="text1"/>
        </w:rPr>
        <w:t xml:space="preserve">for the companies, he suggested, ‘that took a little getting used to’(G1). Indigenous Participant I12 </w:t>
      </w:r>
      <w:r w:rsidR="0081783F" w:rsidRPr="0043113A">
        <w:rPr>
          <w:color w:val="000000" w:themeColor="text1"/>
        </w:rPr>
        <w:t>similarly</w:t>
      </w:r>
      <w:r w:rsidRPr="0043113A">
        <w:rPr>
          <w:color w:val="000000" w:themeColor="text1"/>
        </w:rPr>
        <w:t xml:space="preserve"> stressed that ‘consistency </w:t>
      </w:r>
      <w:r w:rsidRPr="0043113A">
        <w:t>and presence is important’</w:t>
      </w:r>
      <w:r w:rsidR="00BA0020" w:rsidRPr="0043113A">
        <w:t xml:space="preserve"> to assessments of ‘future relations’ or </w:t>
      </w:r>
      <w:r w:rsidRPr="0043113A">
        <w:rPr>
          <w:color w:val="000000" w:themeColor="text1"/>
        </w:rPr>
        <w:t xml:space="preserve">‘people in the community would say “you only come here if you need something from us, if you need a water license you’ll </w:t>
      </w:r>
      <w:r w:rsidR="0072539D" w:rsidRPr="0043113A">
        <w:rPr>
          <w:color w:val="000000" w:themeColor="text1"/>
        </w:rPr>
        <w:t>come”</w:t>
      </w:r>
      <w:r w:rsidR="007B3953">
        <w:rPr>
          <w:color w:val="000000" w:themeColor="text1"/>
        </w:rPr>
        <w:t xml:space="preserve"> </w:t>
      </w:r>
      <w:r w:rsidR="0072539D" w:rsidRPr="0043113A">
        <w:rPr>
          <w:color w:val="000000" w:themeColor="text1"/>
        </w:rPr>
        <w:t>(</w:t>
      </w:r>
      <w:r w:rsidRPr="0043113A">
        <w:rPr>
          <w:color w:val="000000" w:themeColor="text1"/>
        </w:rPr>
        <w:t>I12).</w:t>
      </w:r>
    </w:p>
    <w:p w14:paraId="76B4FD77" w14:textId="77777777" w:rsidR="00671E64" w:rsidRPr="0043113A" w:rsidRDefault="00671E64" w:rsidP="00671E64">
      <w:pPr>
        <w:spacing w:line="360" w:lineRule="auto"/>
        <w:rPr>
          <w:color w:val="000000" w:themeColor="text1"/>
        </w:rPr>
      </w:pPr>
    </w:p>
    <w:p w14:paraId="186CA7CF" w14:textId="2CC0BA11" w:rsidR="00671E64" w:rsidRPr="0043113A" w:rsidRDefault="00671E64" w:rsidP="00671E64">
      <w:pPr>
        <w:spacing w:line="360" w:lineRule="auto"/>
        <w:rPr>
          <w:color w:val="000000" w:themeColor="text1"/>
        </w:rPr>
      </w:pPr>
      <w:r w:rsidRPr="0043113A">
        <w:rPr>
          <w:color w:val="000000" w:themeColor="text1"/>
        </w:rPr>
        <w:t>Participant appraisals of relationship</w:t>
      </w:r>
      <w:r w:rsidR="007B3953">
        <w:rPr>
          <w:color w:val="000000" w:themeColor="text1"/>
        </w:rPr>
        <w:t>-</w:t>
      </w:r>
      <w:r w:rsidRPr="0043113A">
        <w:rPr>
          <w:color w:val="000000" w:themeColor="text1"/>
        </w:rPr>
        <w:t xml:space="preserve">building were more positive for the later negotiations and </w:t>
      </w:r>
      <w:r w:rsidR="0081783F" w:rsidRPr="0043113A">
        <w:rPr>
          <w:color w:val="000000" w:themeColor="text1"/>
        </w:rPr>
        <w:t>may</w:t>
      </w:r>
      <w:r w:rsidRPr="0043113A">
        <w:rPr>
          <w:color w:val="000000" w:themeColor="text1"/>
        </w:rPr>
        <w:t xml:space="preserve"> reflect gains in trust, as Participant I10 recalled</w:t>
      </w:r>
    </w:p>
    <w:p w14:paraId="1B6E6121" w14:textId="77777777" w:rsidR="00671E64" w:rsidRPr="0043113A" w:rsidRDefault="00671E64" w:rsidP="00671E64">
      <w:pPr>
        <w:spacing w:line="360" w:lineRule="auto"/>
        <w:rPr>
          <w:color w:val="000000" w:themeColor="text1"/>
        </w:rPr>
      </w:pPr>
    </w:p>
    <w:p w14:paraId="2052C8E4" w14:textId="77777777" w:rsidR="007B3953" w:rsidRDefault="00671E64" w:rsidP="007B3953">
      <w:pPr>
        <w:spacing w:line="360" w:lineRule="auto"/>
        <w:ind w:left="720"/>
        <w:rPr>
          <w:color w:val="000000" w:themeColor="text1"/>
        </w:rPr>
      </w:pPr>
      <w:r w:rsidRPr="0043113A">
        <w:rPr>
          <w:color w:val="000000" w:themeColor="text1"/>
        </w:rPr>
        <w:t>‘I remember when we first started talking to BHP [laughs] “let’s get everything we can, let’s rip ‘em all off!”[…]</w:t>
      </w:r>
      <w:r w:rsidR="00BA0020" w:rsidRPr="0043113A">
        <w:rPr>
          <w:color w:val="000000" w:themeColor="text1"/>
        </w:rPr>
        <w:t xml:space="preserve"> </w:t>
      </w:r>
      <w:r w:rsidRPr="0043113A">
        <w:rPr>
          <w:color w:val="000000" w:themeColor="text1"/>
        </w:rPr>
        <w:t>But then I think that over time we sort of realised, there were definitive parameters as to what you could get and this wasn’t necessarily, you wanted to be that like</w:t>
      </w:r>
      <w:r w:rsidR="0081783F" w:rsidRPr="0043113A">
        <w:rPr>
          <w:color w:val="000000" w:themeColor="text1"/>
        </w:rPr>
        <w:t>,</w:t>
      </w:r>
      <w:r w:rsidRPr="0043113A">
        <w:rPr>
          <w:color w:val="000000" w:themeColor="text1"/>
        </w:rPr>
        <w:t xml:space="preserve"> run and grab, but something more for the long term and more of a relationship over time’(I10).</w:t>
      </w:r>
    </w:p>
    <w:p w14:paraId="70A8AF28" w14:textId="22F185DB" w:rsidR="00671E64" w:rsidRPr="0043113A" w:rsidRDefault="00671E64" w:rsidP="007B3953">
      <w:pPr>
        <w:spacing w:line="360" w:lineRule="auto"/>
        <w:rPr>
          <w:color w:val="000000" w:themeColor="text1"/>
        </w:rPr>
      </w:pPr>
      <w:r w:rsidRPr="0043113A">
        <w:rPr>
          <w:color w:val="000000" w:themeColor="text1"/>
        </w:rPr>
        <w:lastRenderedPageBreak/>
        <w:t>In this way, relationships could improve and set a template for ongoing dialogue and relationship-building in later engagements. In some instances, this was seen as the more indirect product of a concluded agreement</w:t>
      </w:r>
      <w:r w:rsidR="00126EB3" w:rsidRPr="0043113A">
        <w:rPr>
          <w:color w:val="000000" w:themeColor="text1"/>
        </w:rPr>
        <w:t xml:space="preserve"> - </w:t>
      </w:r>
      <w:r w:rsidRPr="0043113A">
        <w:rPr>
          <w:color w:val="000000" w:themeColor="text1"/>
        </w:rPr>
        <w:t xml:space="preserve">for example, through collaboration in joint ventures </w:t>
      </w:r>
      <w:r w:rsidR="0081783F" w:rsidRPr="0043113A">
        <w:rPr>
          <w:color w:val="000000" w:themeColor="text1"/>
        </w:rPr>
        <w:t xml:space="preserve">and </w:t>
      </w:r>
      <w:r w:rsidRPr="0043113A">
        <w:rPr>
          <w:color w:val="000000" w:themeColor="text1"/>
        </w:rPr>
        <w:t xml:space="preserve">Indigenous businesses this </w:t>
      </w:r>
      <w:r w:rsidR="0081783F" w:rsidRPr="0043113A">
        <w:rPr>
          <w:color w:val="000000" w:themeColor="text1"/>
        </w:rPr>
        <w:t xml:space="preserve">created </w:t>
      </w:r>
      <w:r w:rsidRPr="0043113A">
        <w:rPr>
          <w:color w:val="000000" w:themeColor="text1"/>
        </w:rPr>
        <w:t xml:space="preserve">(Participant I6). </w:t>
      </w:r>
    </w:p>
    <w:p w14:paraId="12548F57" w14:textId="77777777" w:rsidR="00671E64" w:rsidRPr="0043113A" w:rsidRDefault="00671E64" w:rsidP="00671E64">
      <w:pPr>
        <w:spacing w:line="360" w:lineRule="auto"/>
        <w:rPr>
          <w:color w:val="000000" w:themeColor="text1"/>
        </w:rPr>
      </w:pPr>
    </w:p>
    <w:p w14:paraId="484C68DA" w14:textId="6D874A29" w:rsidR="00671E64" w:rsidRPr="0043113A" w:rsidRDefault="00671E64" w:rsidP="00671E64">
      <w:pPr>
        <w:spacing w:line="360" w:lineRule="auto"/>
        <w:rPr>
          <w:color w:val="000000" w:themeColor="text1"/>
        </w:rPr>
      </w:pPr>
      <w:r w:rsidRPr="0043113A">
        <w:rPr>
          <w:color w:val="000000" w:themeColor="text1"/>
        </w:rPr>
        <w:t xml:space="preserve">For Indigenous Participant I1, company emphasis on relationship-building and appropriate ‘future relations’ was only </w:t>
      </w:r>
      <w:r w:rsidR="005B3CD3" w:rsidRPr="0043113A">
        <w:rPr>
          <w:color w:val="000000" w:themeColor="text1"/>
        </w:rPr>
        <w:t>realise</w:t>
      </w:r>
      <w:r w:rsidRPr="0043113A">
        <w:rPr>
          <w:color w:val="000000" w:themeColor="text1"/>
        </w:rPr>
        <w:t xml:space="preserve">d in the most recent Gachuo Kue </w:t>
      </w:r>
      <w:r w:rsidR="00DD4CE2" w:rsidRPr="0043113A">
        <w:rPr>
          <w:color w:val="000000" w:themeColor="text1"/>
        </w:rPr>
        <w:t>n</w:t>
      </w:r>
      <w:r w:rsidRPr="0043113A">
        <w:rPr>
          <w:color w:val="000000" w:themeColor="text1"/>
        </w:rPr>
        <w:t>e</w:t>
      </w:r>
      <w:r w:rsidR="00DD4CE2" w:rsidRPr="0043113A">
        <w:rPr>
          <w:color w:val="000000" w:themeColor="text1"/>
        </w:rPr>
        <w:t>gotiations</w:t>
      </w:r>
      <w:r w:rsidRPr="0043113A">
        <w:rPr>
          <w:color w:val="000000" w:themeColor="text1"/>
        </w:rPr>
        <w:t xml:space="preserve">. </w:t>
      </w:r>
      <w:r w:rsidR="00BA0020" w:rsidRPr="0043113A">
        <w:rPr>
          <w:color w:val="000000" w:themeColor="text1"/>
        </w:rPr>
        <w:t>H</w:t>
      </w:r>
      <w:r w:rsidRPr="0043113A">
        <w:rPr>
          <w:color w:val="000000" w:themeColor="text1"/>
        </w:rPr>
        <w:t>ere De Beers’ attitude to</w:t>
      </w:r>
      <w:r w:rsidR="00BA0020" w:rsidRPr="0043113A">
        <w:rPr>
          <w:color w:val="000000" w:themeColor="text1"/>
        </w:rPr>
        <w:t>wards</w:t>
      </w:r>
      <w:r w:rsidRPr="0043113A">
        <w:rPr>
          <w:color w:val="000000" w:themeColor="text1"/>
        </w:rPr>
        <w:t xml:space="preserve"> affected groups</w:t>
      </w:r>
      <w:r w:rsidR="00F35199" w:rsidRPr="0043113A">
        <w:rPr>
          <w:color w:val="000000" w:themeColor="text1"/>
        </w:rPr>
        <w:t xml:space="preserve"> significantly shifted</w:t>
      </w:r>
      <w:r w:rsidRPr="0043113A">
        <w:rPr>
          <w:color w:val="000000" w:themeColor="text1"/>
        </w:rPr>
        <w:t xml:space="preserve">. The </w:t>
      </w:r>
      <w:r w:rsidR="007B3953">
        <w:rPr>
          <w:color w:val="000000" w:themeColor="text1"/>
        </w:rPr>
        <w:t>P</w:t>
      </w:r>
      <w:r w:rsidRPr="0043113A">
        <w:rPr>
          <w:color w:val="000000" w:themeColor="text1"/>
        </w:rPr>
        <w:t xml:space="preserve">articipant explained </w:t>
      </w:r>
      <w:r w:rsidR="00F35199" w:rsidRPr="0043113A">
        <w:rPr>
          <w:color w:val="000000" w:themeColor="text1"/>
        </w:rPr>
        <w:t>that</w:t>
      </w:r>
      <w:r w:rsidRPr="0043113A">
        <w:rPr>
          <w:color w:val="000000" w:themeColor="text1"/>
        </w:rPr>
        <w:t xml:space="preserve"> a very senior executive attended the mine opening ceremonies and made a speech celebrating the relationship. This same executive had participated in earlier diamond mine negotiations and was seen to obstruct relationship</w:t>
      </w:r>
      <w:r w:rsidR="007B3953">
        <w:rPr>
          <w:color w:val="000000" w:themeColor="text1"/>
        </w:rPr>
        <w:t>-</w:t>
      </w:r>
      <w:r w:rsidRPr="0043113A">
        <w:rPr>
          <w:color w:val="000000" w:themeColor="text1"/>
        </w:rPr>
        <w:t xml:space="preserve">building, </w:t>
      </w:r>
    </w:p>
    <w:p w14:paraId="438841F9" w14:textId="77777777" w:rsidR="00BA0020" w:rsidRPr="0043113A" w:rsidRDefault="00BA0020" w:rsidP="00671E64">
      <w:pPr>
        <w:spacing w:line="360" w:lineRule="auto"/>
        <w:rPr>
          <w:color w:val="000000" w:themeColor="text1"/>
        </w:rPr>
      </w:pPr>
    </w:p>
    <w:p w14:paraId="365F57AD" w14:textId="1448FA83" w:rsidR="00671E64" w:rsidRPr="0043113A" w:rsidRDefault="00671E64" w:rsidP="00671E64">
      <w:pPr>
        <w:spacing w:line="360" w:lineRule="auto"/>
        <w:ind w:left="720"/>
        <w:rPr>
          <w:color w:val="FF0000"/>
        </w:rPr>
      </w:pPr>
      <w:r w:rsidRPr="0043113A">
        <w:rPr>
          <w:color w:val="000000" w:themeColor="text1"/>
        </w:rPr>
        <w:t>‘The irony of what’s going on here is that the very same guy [names executive], he had a different approach, he told me to my face years ago when I was complaining about the lack of business opportunities at the Rio Tinto mine that it was our own fault, that we didn’t do a better job at negotiating the Participation Agreement! that we don’t have business opportunities now and too bad, so sad! Don’t complain about your own folly to me […] now he comes back to me and says, “well it’s been several years since you and I had that blow up and I changed my mind</w:t>
      </w:r>
      <w:r w:rsidR="002C7128" w:rsidRPr="0043113A">
        <w:rPr>
          <w:color w:val="000000" w:themeColor="text1"/>
        </w:rPr>
        <w:t>,</w:t>
      </w:r>
      <w:r w:rsidRPr="0043113A">
        <w:rPr>
          <w:color w:val="000000" w:themeColor="text1"/>
        </w:rPr>
        <w:t xml:space="preserve"> and now my approach is </w:t>
      </w:r>
      <w:r w:rsidR="0072539D" w:rsidRPr="0043113A">
        <w:rPr>
          <w:color w:val="000000" w:themeColor="text1"/>
        </w:rPr>
        <w:t>different” (</w:t>
      </w:r>
      <w:r w:rsidRPr="0043113A">
        <w:rPr>
          <w:color w:val="000000" w:themeColor="text1"/>
        </w:rPr>
        <w:t>I1).</w:t>
      </w:r>
    </w:p>
    <w:p w14:paraId="02B35195" w14:textId="77777777" w:rsidR="00671E64" w:rsidRPr="0043113A" w:rsidRDefault="00671E64" w:rsidP="00671E64">
      <w:pPr>
        <w:spacing w:line="360" w:lineRule="auto"/>
        <w:rPr>
          <w:color w:val="FF0000"/>
        </w:rPr>
      </w:pPr>
    </w:p>
    <w:p w14:paraId="344D6A6A" w14:textId="5D665CE2" w:rsidR="00671E64" w:rsidRPr="0043113A" w:rsidRDefault="00CB460D" w:rsidP="00671E64">
      <w:pPr>
        <w:spacing w:line="360" w:lineRule="auto"/>
        <w:rPr>
          <w:color w:val="000000" w:themeColor="text1"/>
        </w:rPr>
      </w:pPr>
      <w:r w:rsidRPr="0043113A">
        <w:rPr>
          <w:color w:val="000000" w:themeColor="text1"/>
        </w:rPr>
        <w:t>T</w:t>
      </w:r>
      <w:r w:rsidR="00671E64" w:rsidRPr="0043113A">
        <w:rPr>
          <w:color w:val="000000" w:themeColor="text1"/>
        </w:rPr>
        <w:t>he executive’s about</w:t>
      </w:r>
      <w:r w:rsidR="007B3953">
        <w:rPr>
          <w:color w:val="000000" w:themeColor="text1"/>
        </w:rPr>
        <w:t>-</w:t>
      </w:r>
      <w:r w:rsidR="00671E64" w:rsidRPr="0043113A">
        <w:rPr>
          <w:color w:val="000000" w:themeColor="text1"/>
        </w:rPr>
        <w:t xml:space="preserve">face </w:t>
      </w:r>
      <w:r w:rsidR="0072539D" w:rsidRPr="0043113A">
        <w:rPr>
          <w:color w:val="000000" w:themeColor="text1"/>
        </w:rPr>
        <w:t>signalled</w:t>
      </w:r>
      <w:r w:rsidR="00671E64" w:rsidRPr="0043113A">
        <w:rPr>
          <w:color w:val="000000" w:themeColor="text1"/>
        </w:rPr>
        <w:t xml:space="preserve"> a different approach</w:t>
      </w:r>
      <w:r w:rsidRPr="0043113A">
        <w:rPr>
          <w:color w:val="000000" w:themeColor="text1"/>
        </w:rPr>
        <w:t>, however th</w:t>
      </w:r>
      <w:r w:rsidR="007B3953">
        <w:rPr>
          <w:color w:val="000000" w:themeColor="text1"/>
        </w:rPr>
        <w:t>is P</w:t>
      </w:r>
      <w:r w:rsidR="00671E64" w:rsidRPr="0043113A">
        <w:rPr>
          <w:color w:val="000000" w:themeColor="text1"/>
        </w:rPr>
        <w:t xml:space="preserve">articipant remained </w:t>
      </w:r>
      <w:r w:rsidR="0072539D" w:rsidRPr="0043113A">
        <w:rPr>
          <w:color w:val="000000" w:themeColor="text1"/>
        </w:rPr>
        <w:t>sceptical</w:t>
      </w:r>
      <w:r w:rsidRPr="0043113A">
        <w:rPr>
          <w:color w:val="000000" w:themeColor="text1"/>
        </w:rPr>
        <w:t xml:space="preserve"> </w:t>
      </w:r>
      <w:r w:rsidR="00671E64" w:rsidRPr="0043113A">
        <w:rPr>
          <w:color w:val="000000" w:themeColor="text1"/>
        </w:rPr>
        <w:t xml:space="preserve">as to how the ‘change of heart in the way in which these mines are doing business’ will be operationalised in </w:t>
      </w:r>
      <w:r w:rsidRPr="0043113A">
        <w:rPr>
          <w:color w:val="000000" w:themeColor="text1"/>
        </w:rPr>
        <w:t xml:space="preserve">future </w:t>
      </w:r>
      <w:r w:rsidR="00671E64" w:rsidRPr="0043113A">
        <w:rPr>
          <w:color w:val="000000" w:themeColor="text1"/>
        </w:rPr>
        <w:t>practical engagements</w:t>
      </w:r>
      <w:r w:rsidR="002C7128" w:rsidRPr="0043113A">
        <w:rPr>
          <w:color w:val="000000" w:themeColor="text1"/>
        </w:rPr>
        <w:t>.</w:t>
      </w:r>
    </w:p>
    <w:p w14:paraId="7A4A40C2" w14:textId="7A3501D9" w:rsidR="00051BD3" w:rsidRDefault="00051BD3" w:rsidP="00671E64">
      <w:pPr>
        <w:spacing w:line="360" w:lineRule="auto"/>
        <w:rPr>
          <w:color w:val="000000" w:themeColor="text1"/>
        </w:rPr>
      </w:pPr>
    </w:p>
    <w:p w14:paraId="5E94E4E1" w14:textId="111D801B" w:rsidR="007B3953" w:rsidRDefault="007B3953" w:rsidP="00671E64">
      <w:pPr>
        <w:spacing w:line="360" w:lineRule="auto"/>
        <w:rPr>
          <w:color w:val="000000" w:themeColor="text1"/>
        </w:rPr>
      </w:pPr>
    </w:p>
    <w:p w14:paraId="33C842A8" w14:textId="24B1FF60" w:rsidR="007B3953" w:rsidRDefault="007B3953" w:rsidP="00671E64">
      <w:pPr>
        <w:spacing w:line="360" w:lineRule="auto"/>
        <w:rPr>
          <w:color w:val="000000" w:themeColor="text1"/>
        </w:rPr>
      </w:pPr>
    </w:p>
    <w:p w14:paraId="5B9EBF45" w14:textId="741C9926" w:rsidR="007B3953" w:rsidRDefault="007B3953" w:rsidP="00671E64">
      <w:pPr>
        <w:spacing w:line="360" w:lineRule="auto"/>
        <w:rPr>
          <w:color w:val="000000" w:themeColor="text1"/>
        </w:rPr>
      </w:pPr>
    </w:p>
    <w:p w14:paraId="082C33E7" w14:textId="22CFEA61" w:rsidR="007B3953" w:rsidRDefault="007B3953" w:rsidP="00671E64">
      <w:pPr>
        <w:spacing w:line="360" w:lineRule="auto"/>
        <w:rPr>
          <w:color w:val="000000" w:themeColor="text1"/>
        </w:rPr>
      </w:pPr>
    </w:p>
    <w:p w14:paraId="7A8B8D72" w14:textId="77777777" w:rsidR="007B3953" w:rsidRDefault="007B3953" w:rsidP="00671E64">
      <w:pPr>
        <w:spacing w:line="360" w:lineRule="auto"/>
        <w:rPr>
          <w:color w:val="000000" w:themeColor="text1"/>
        </w:rPr>
      </w:pPr>
    </w:p>
    <w:p w14:paraId="06F85F73" w14:textId="3B0644D6" w:rsidR="00671E64" w:rsidRPr="0043113A" w:rsidRDefault="00671E64" w:rsidP="00671E64">
      <w:pPr>
        <w:spacing w:line="360" w:lineRule="auto"/>
        <w:rPr>
          <w:color w:val="000000" w:themeColor="text1"/>
        </w:rPr>
      </w:pPr>
      <w:r w:rsidRPr="0043113A">
        <w:rPr>
          <w:color w:val="000000" w:themeColor="text1"/>
          <w:sz w:val="32"/>
          <w:szCs w:val="32"/>
        </w:rPr>
        <w:lastRenderedPageBreak/>
        <w:t xml:space="preserve">Satisfaction with redefinition and </w:t>
      </w:r>
      <w:r w:rsidR="00CB460D" w:rsidRPr="0043113A">
        <w:rPr>
          <w:color w:val="000000" w:themeColor="text1"/>
          <w:sz w:val="32"/>
          <w:szCs w:val="32"/>
        </w:rPr>
        <w:t>state</w:t>
      </w:r>
      <w:r w:rsidRPr="0043113A">
        <w:rPr>
          <w:color w:val="000000" w:themeColor="text1"/>
          <w:sz w:val="32"/>
          <w:szCs w:val="32"/>
        </w:rPr>
        <w:t xml:space="preserve"> incursion </w:t>
      </w:r>
    </w:p>
    <w:p w14:paraId="0172775A" w14:textId="77777777" w:rsidR="00671E64" w:rsidRPr="0043113A" w:rsidRDefault="00671E64" w:rsidP="00671E64">
      <w:pPr>
        <w:spacing w:line="360" w:lineRule="auto"/>
      </w:pPr>
    </w:p>
    <w:p w14:paraId="1F59707E" w14:textId="4C449727" w:rsidR="00671E64" w:rsidRPr="0043113A" w:rsidRDefault="00671E64" w:rsidP="00671E64">
      <w:pPr>
        <w:spacing w:line="360" w:lineRule="auto"/>
      </w:pPr>
      <w:r w:rsidRPr="0043113A">
        <w:t>The definition (or redefinition) of inter-party relationships is a stated aim of</w:t>
      </w:r>
      <w:r w:rsidR="00572874" w:rsidRPr="0043113A">
        <w:t xml:space="preserve"> agreement-making</w:t>
      </w:r>
      <w:r w:rsidRPr="0043113A">
        <w:t>. This is often expressed as the ‘future relations’ aspect and is particularly significant to the claimed transformative potential of industry-Indigenous agreement-making. Expectations of ‘future relations’, and satisfaction with how these were seen to unfold, proved remarkably varied. This a</w:t>
      </w:r>
      <w:r w:rsidR="00572874" w:rsidRPr="0043113A">
        <w:t>spect</w:t>
      </w:r>
      <w:r w:rsidRPr="0043113A">
        <w:t xml:space="preserve"> </w:t>
      </w:r>
      <w:r w:rsidR="00CB460D" w:rsidRPr="0043113A">
        <w:t xml:space="preserve">arguably </w:t>
      </w:r>
      <w:r w:rsidRPr="0043113A">
        <w:t>demonstrated the most problematic incursion of state-Indigenous relations and the settler-Indigenous conflict over land and resources into</w:t>
      </w:r>
      <w:r w:rsidR="00CB460D" w:rsidRPr="0043113A">
        <w:t xml:space="preserve"> the relationships sphere</w:t>
      </w:r>
      <w:r w:rsidRPr="0043113A">
        <w:t xml:space="preserve">. </w:t>
      </w:r>
    </w:p>
    <w:p w14:paraId="453D5F7A" w14:textId="77777777" w:rsidR="00671E64" w:rsidRPr="0043113A" w:rsidRDefault="00671E64" w:rsidP="00671E64">
      <w:pPr>
        <w:spacing w:line="360" w:lineRule="auto"/>
      </w:pPr>
    </w:p>
    <w:p w14:paraId="5E849828" w14:textId="6EA9862F" w:rsidR="00671E64" w:rsidRPr="0043113A" w:rsidRDefault="00671E64" w:rsidP="00671E64">
      <w:pPr>
        <w:spacing w:line="360" w:lineRule="auto"/>
        <w:rPr>
          <w:color w:val="000000" w:themeColor="text1"/>
        </w:rPr>
      </w:pPr>
      <w:r w:rsidRPr="0043113A">
        <w:t>Government Participant G6</w:t>
      </w:r>
      <w:r w:rsidRPr="0043113A">
        <w:rPr>
          <w:color w:val="000000" w:themeColor="text1"/>
        </w:rPr>
        <w:t xml:space="preserve"> expressed dissatisfaction with future relations</w:t>
      </w:r>
      <w:r w:rsidR="00572874" w:rsidRPr="0043113A">
        <w:rPr>
          <w:color w:val="000000" w:themeColor="text1"/>
        </w:rPr>
        <w:t xml:space="preserve"> </w:t>
      </w:r>
      <w:r w:rsidRPr="0043113A">
        <w:rPr>
          <w:color w:val="000000" w:themeColor="text1"/>
        </w:rPr>
        <w:t xml:space="preserve">through negotiations; </w:t>
      </w:r>
      <w:r w:rsidR="00572874" w:rsidRPr="0043113A">
        <w:rPr>
          <w:color w:val="000000" w:themeColor="text1"/>
        </w:rPr>
        <w:t xml:space="preserve">placing </w:t>
      </w:r>
      <w:r w:rsidRPr="0043113A">
        <w:rPr>
          <w:color w:val="000000" w:themeColor="text1"/>
        </w:rPr>
        <w:t>the onus on companies as the more ‘powerful’ actors</w:t>
      </w:r>
      <w:r w:rsidR="00AF50CC" w:rsidRPr="0043113A">
        <w:rPr>
          <w:color w:val="000000" w:themeColor="text1"/>
        </w:rPr>
        <w:t>,</w:t>
      </w:r>
    </w:p>
    <w:p w14:paraId="1FCE2DF8" w14:textId="77777777" w:rsidR="00671E64" w:rsidRPr="0043113A" w:rsidRDefault="00671E64" w:rsidP="00671E64">
      <w:pPr>
        <w:spacing w:line="360" w:lineRule="auto"/>
      </w:pPr>
    </w:p>
    <w:p w14:paraId="43C64B1A" w14:textId="77777777" w:rsidR="00671E64" w:rsidRPr="0043113A" w:rsidRDefault="00671E64" w:rsidP="00671E64">
      <w:pPr>
        <w:spacing w:line="360" w:lineRule="auto"/>
        <w:ind w:left="720"/>
        <w:rPr>
          <w:color w:val="000000" w:themeColor="text1"/>
        </w:rPr>
      </w:pPr>
      <w:r w:rsidRPr="0043113A">
        <w:t>‘they haven’t shifted the way they should be shifting […] because as I told you it’s a very powerful instrument [the IBA], they can, it’s more easy [sic] for them to create a paradigm shift in the region than the government’</w:t>
      </w:r>
      <w:r w:rsidRPr="0043113A">
        <w:rPr>
          <w:color w:val="000000" w:themeColor="text1"/>
        </w:rPr>
        <w:t>(G6).</w:t>
      </w:r>
    </w:p>
    <w:p w14:paraId="293BED47" w14:textId="77777777" w:rsidR="00671E64" w:rsidRPr="0043113A" w:rsidRDefault="00671E64" w:rsidP="00671E64">
      <w:pPr>
        <w:spacing w:line="360" w:lineRule="auto"/>
      </w:pPr>
    </w:p>
    <w:p w14:paraId="7B0A858C" w14:textId="036B12A2" w:rsidR="00671E64" w:rsidRPr="0043113A" w:rsidRDefault="00671E64" w:rsidP="00671E64">
      <w:pPr>
        <w:spacing w:line="360" w:lineRule="auto"/>
      </w:pPr>
      <w:r w:rsidRPr="0043113A">
        <w:t>For th</w:t>
      </w:r>
      <w:r w:rsidR="00D07B66">
        <w:t>e</w:t>
      </w:r>
      <w:r w:rsidRPr="0043113A">
        <w:t xml:space="preserve"> </w:t>
      </w:r>
      <w:r w:rsidR="00D07B66">
        <w:t>P</w:t>
      </w:r>
      <w:r w:rsidRPr="0043113A">
        <w:t xml:space="preserve">articipant, </w:t>
      </w:r>
      <w:r w:rsidR="00CB460D" w:rsidRPr="0043113A">
        <w:t xml:space="preserve">while </w:t>
      </w:r>
      <w:r w:rsidRPr="0043113A">
        <w:t xml:space="preserve">industry has a unique ability </w:t>
      </w:r>
      <w:r w:rsidR="00AF50CC" w:rsidRPr="0043113A">
        <w:t>to constructively</w:t>
      </w:r>
      <w:r w:rsidRPr="0043113A">
        <w:t xml:space="preserve"> redefin</w:t>
      </w:r>
      <w:r w:rsidR="00AF50CC" w:rsidRPr="0043113A">
        <w:t>e</w:t>
      </w:r>
      <w:r w:rsidRPr="0043113A">
        <w:t xml:space="preserve"> relations this was not realised. Indigenous participants expressed greatest satisfaction with their relationships with Rio Tinto above the other mining companies. This was attributed to more explicit and sincere a</w:t>
      </w:r>
      <w:r w:rsidR="00D07B66">
        <w:t>pproaches to</w:t>
      </w:r>
      <w:r w:rsidRPr="0043113A">
        <w:t xml:space="preserve"> relationship</w:t>
      </w:r>
      <w:r w:rsidR="00D07B66">
        <w:t>s</w:t>
      </w:r>
      <w:r w:rsidRPr="0043113A">
        <w:t xml:space="preserve">, demonstrated in time expended in consultation </w:t>
      </w:r>
      <w:r w:rsidR="00AF50CC" w:rsidRPr="0043113A">
        <w:t xml:space="preserve">and </w:t>
      </w:r>
      <w:r w:rsidRPr="0043113A">
        <w:t xml:space="preserve">presence in the </w:t>
      </w:r>
      <w:proofErr w:type="gramStart"/>
      <w:r w:rsidRPr="0043113A">
        <w:t>communities</w:t>
      </w:r>
      <w:proofErr w:type="gramEnd"/>
      <w:r w:rsidRPr="0043113A">
        <w:t xml:space="preserve"> post-agreement</w:t>
      </w:r>
      <w:r w:rsidR="00AF50CC" w:rsidRPr="0043113A">
        <w:t>.</w:t>
      </w:r>
      <w:r w:rsidRPr="0043113A">
        <w:t xml:space="preserve"> Indigenous Participant I8 suggested,</w:t>
      </w:r>
    </w:p>
    <w:p w14:paraId="5DB23402" w14:textId="77777777" w:rsidR="00671E64" w:rsidRPr="0043113A" w:rsidRDefault="00671E64" w:rsidP="00671E64">
      <w:pPr>
        <w:spacing w:line="360" w:lineRule="auto"/>
      </w:pPr>
    </w:p>
    <w:p w14:paraId="18821D27" w14:textId="77777777" w:rsidR="00671E64" w:rsidRPr="0043113A" w:rsidRDefault="00671E64" w:rsidP="00671E64">
      <w:pPr>
        <w:spacing w:line="360" w:lineRule="auto"/>
        <w:ind w:left="720"/>
        <w:rPr>
          <w:color w:val="000000" w:themeColor="text1"/>
        </w:rPr>
      </w:pPr>
      <w:r w:rsidRPr="0043113A">
        <w:t>‘Between Diavik diamond mines, BHP and De Beers in terms of corporate citizens I would say Diavik are the ones, I’ll say they’ve really come out to our community and not forgotten the arrangements that we have’</w:t>
      </w:r>
      <w:r w:rsidRPr="0043113A">
        <w:rPr>
          <w:color w:val="000000" w:themeColor="text1"/>
        </w:rPr>
        <w:t>(I8).</w:t>
      </w:r>
    </w:p>
    <w:p w14:paraId="52A50E46" w14:textId="77777777" w:rsidR="00671E64" w:rsidRPr="0043113A" w:rsidRDefault="00671E64" w:rsidP="00671E64">
      <w:pPr>
        <w:spacing w:line="360" w:lineRule="auto"/>
        <w:rPr>
          <w:color w:val="000000" w:themeColor="text1"/>
        </w:rPr>
      </w:pPr>
    </w:p>
    <w:p w14:paraId="21217A9C" w14:textId="1FFF052B" w:rsidR="00671E64" w:rsidRPr="0043113A" w:rsidRDefault="00671E64" w:rsidP="00671E64">
      <w:pPr>
        <w:spacing w:line="360" w:lineRule="auto"/>
        <w:rPr>
          <w:color w:val="000000" w:themeColor="text1"/>
        </w:rPr>
      </w:pPr>
      <w:r w:rsidRPr="0043113A">
        <w:rPr>
          <w:color w:val="000000" w:themeColor="text1"/>
        </w:rPr>
        <w:lastRenderedPageBreak/>
        <w:t>As Participant I8’s comments</w:t>
      </w:r>
      <w:r w:rsidR="00BE67C9" w:rsidRPr="0043113A">
        <w:rPr>
          <w:color w:val="000000" w:themeColor="text1"/>
        </w:rPr>
        <w:t xml:space="preserve"> suggest</w:t>
      </w:r>
      <w:r w:rsidRPr="0043113A">
        <w:rPr>
          <w:color w:val="000000" w:themeColor="text1"/>
        </w:rPr>
        <w:t xml:space="preserve">, </w:t>
      </w:r>
      <w:r w:rsidR="00CB460D" w:rsidRPr="0043113A">
        <w:rPr>
          <w:color w:val="000000" w:themeColor="text1"/>
        </w:rPr>
        <w:t xml:space="preserve">elsewhere </w:t>
      </w:r>
      <w:r w:rsidRPr="0043113A">
        <w:rPr>
          <w:color w:val="000000" w:themeColor="text1"/>
        </w:rPr>
        <w:t>the perceived absence of companies post-agreement mean</w:t>
      </w:r>
      <w:r w:rsidR="00BE67C9" w:rsidRPr="0043113A">
        <w:rPr>
          <w:color w:val="000000" w:themeColor="text1"/>
        </w:rPr>
        <w:t>t</w:t>
      </w:r>
      <w:r w:rsidRPr="0043113A">
        <w:rPr>
          <w:color w:val="000000" w:themeColor="text1"/>
        </w:rPr>
        <w:t xml:space="preserve"> ‘the relationship was not really there anymore […] other than to say well, if you want something for your community</w:t>
      </w:r>
      <w:r w:rsidR="00126EB3" w:rsidRPr="0043113A">
        <w:rPr>
          <w:color w:val="000000" w:themeColor="text1"/>
        </w:rPr>
        <w:t>,</w:t>
      </w:r>
      <w:r w:rsidRPr="0043113A">
        <w:rPr>
          <w:color w:val="000000" w:themeColor="text1"/>
        </w:rPr>
        <w:t xml:space="preserve"> refer to your IBA agreements’(I8). </w:t>
      </w:r>
      <w:r w:rsidRPr="0043113A">
        <w:t>Efforts at sustain</w:t>
      </w:r>
      <w:r w:rsidR="00BE67C9" w:rsidRPr="0043113A">
        <w:t>ed</w:t>
      </w:r>
      <w:r w:rsidRPr="0043113A">
        <w:t xml:space="preserve"> engagement, and success in this regard, was highly dependent on the particular expectations of ‘future relations’ brought to the negotiation space. For Participant CN2</w:t>
      </w:r>
      <w:r w:rsidR="00126EB3" w:rsidRPr="0043113A">
        <w:t>,</w:t>
      </w:r>
      <w:r w:rsidRPr="0043113A">
        <w:t xml:space="preserve"> these expectations were more readily aligned through local negotiators. However, their departure could</w:t>
      </w:r>
      <w:r w:rsidR="00BE67C9" w:rsidRPr="0043113A">
        <w:t xml:space="preserve"> similarly</w:t>
      </w:r>
      <w:r w:rsidRPr="0043113A">
        <w:t xml:space="preserve"> compromise relationships gained</w:t>
      </w:r>
    </w:p>
    <w:p w14:paraId="1C696AB9" w14:textId="77777777" w:rsidR="00671E64" w:rsidRPr="0043113A" w:rsidRDefault="00671E64" w:rsidP="00671E64">
      <w:pPr>
        <w:spacing w:line="360" w:lineRule="auto"/>
        <w:rPr>
          <w:color w:val="000000" w:themeColor="text1"/>
        </w:rPr>
      </w:pPr>
    </w:p>
    <w:p w14:paraId="132FE997" w14:textId="4F16E599" w:rsidR="00671E64" w:rsidRPr="0043113A" w:rsidRDefault="00671E64" w:rsidP="00671E64">
      <w:pPr>
        <w:spacing w:line="360" w:lineRule="auto"/>
        <w:ind w:left="720"/>
        <w:rPr>
          <w:color w:val="000000" w:themeColor="text1"/>
        </w:rPr>
      </w:pPr>
      <w:r w:rsidRPr="0043113A">
        <w:rPr>
          <w:color w:val="000000" w:themeColor="text1"/>
        </w:rPr>
        <w:t>‘it really does come down to people caring about putting commitment in place and going beyond what’s on paper. In that regard, I’ve seen some really talented, remarkable</w:t>
      </w:r>
      <w:r w:rsidR="00BE67C9" w:rsidRPr="0043113A">
        <w:rPr>
          <w:color w:val="000000" w:themeColor="text1"/>
        </w:rPr>
        <w:t>,</w:t>
      </w:r>
      <w:r w:rsidRPr="0043113A">
        <w:rPr>
          <w:color w:val="000000" w:themeColor="text1"/>
        </w:rPr>
        <w:t xml:space="preserve"> kind of relationships that have emerged over the years and cause us to have some really good outcomes, some people who really care about the North, the Northern people</w:t>
      </w:r>
      <w:r w:rsidR="00BE67C9" w:rsidRPr="0043113A">
        <w:rPr>
          <w:color w:val="000000" w:themeColor="text1"/>
        </w:rPr>
        <w:t>,</w:t>
      </w:r>
      <w:r w:rsidRPr="0043113A">
        <w:rPr>
          <w:color w:val="000000" w:themeColor="text1"/>
        </w:rPr>
        <w:t xml:space="preserve"> and who make things happen, when they go away then those fall away’(CN2).</w:t>
      </w:r>
    </w:p>
    <w:p w14:paraId="30210A0B" w14:textId="77777777" w:rsidR="00671E64" w:rsidRPr="0043113A" w:rsidRDefault="00671E64" w:rsidP="00671E64">
      <w:pPr>
        <w:spacing w:line="360" w:lineRule="auto"/>
        <w:rPr>
          <w:color w:val="000000" w:themeColor="text1"/>
        </w:rPr>
      </w:pPr>
    </w:p>
    <w:p w14:paraId="7E8B06B5" w14:textId="24B4AC32" w:rsidR="00671E64" w:rsidRPr="0043113A" w:rsidRDefault="00671E64" w:rsidP="00671E64">
      <w:pPr>
        <w:spacing w:line="360" w:lineRule="auto"/>
      </w:pPr>
      <w:r w:rsidRPr="0043113A">
        <w:t xml:space="preserve">For some </w:t>
      </w:r>
      <w:r w:rsidR="00CB460D" w:rsidRPr="0043113A">
        <w:t>p</w:t>
      </w:r>
      <w:r w:rsidRPr="0043113A">
        <w:t>articipants, ‘</w:t>
      </w:r>
      <w:r w:rsidRPr="0043113A">
        <w:rPr>
          <w:color w:val="000000" w:themeColor="text1"/>
        </w:rPr>
        <w:t>what’s on paper’, or specifically the commercial transaction</w:t>
      </w:r>
      <w:r w:rsidR="00CB460D" w:rsidRPr="0043113A">
        <w:rPr>
          <w:color w:val="000000" w:themeColor="text1"/>
        </w:rPr>
        <w:t>,</w:t>
      </w:r>
      <w:r w:rsidRPr="0043113A">
        <w:rPr>
          <w:color w:val="000000" w:themeColor="text1"/>
        </w:rPr>
        <w:t xml:space="preserve"> continued to dominate company approaches</w:t>
      </w:r>
      <w:r w:rsidR="00BE67C9" w:rsidRPr="0043113A">
        <w:rPr>
          <w:color w:val="000000" w:themeColor="text1"/>
        </w:rPr>
        <w:t xml:space="preserve"> and </w:t>
      </w:r>
      <w:r w:rsidRPr="0043113A">
        <w:t xml:space="preserve">future </w:t>
      </w:r>
      <w:r w:rsidRPr="0043113A">
        <w:rPr>
          <w:color w:val="000000" w:themeColor="text1"/>
        </w:rPr>
        <w:t>relations</w:t>
      </w:r>
      <w:r w:rsidR="00D07B66">
        <w:rPr>
          <w:color w:val="000000" w:themeColor="text1"/>
        </w:rPr>
        <w:t xml:space="preserve"> </w:t>
      </w:r>
      <w:r w:rsidR="00BE67C9" w:rsidRPr="0043113A">
        <w:rPr>
          <w:color w:val="000000" w:themeColor="text1"/>
        </w:rPr>
        <w:t xml:space="preserve">experienced </w:t>
      </w:r>
      <w:r w:rsidRPr="0043113A">
        <w:rPr>
          <w:color w:val="000000" w:themeColor="text1"/>
        </w:rPr>
        <w:t>a marked deterioration in the</w:t>
      </w:r>
      <w:r w:rsidR="00BE67C9" w:rsidRPr="0043113A">
        <w:rPr>
          <w:color w:val="000000" w:themeColor="text1"/>
        </w:rPr>
        <w:t>ir</w:t>
      </w:r>
      <w:r w:rsidRPr="0043113A">
        <w:rPr>
          <w:color w:val="000000" w:themeColor="text1"/>
        </w:rPr>
        <w:t xml:space="preserve"> qualitative nature post-agreement.</w:t>
      </w:r>
      <w:r w:rsidR="00BE67C9" w:rsidRPr="0043113A">
        <w:rPr>
          <w:color w:val="000000" w:themeColor="text1"/>
        </w:rPr>
        <w:t xml:space="preserve"> Having secured the ‘social license to operate’ through concluded agreement, companies conceived of themselves as less beholden to affected communities. </w:t>
      </w:r>
      <w:r w:rsidRPr="0043113A">
        <w:rPr>
          <w:color w:val="000000" w:themeColor="text1"/>
        </w:rPr>
        <w:t>Government Participant G1 expressed this in the following way,</w:t>
      </w:r>
    </w:p>
    <w:p w14:paraId="368D4F3B" w14:textId="77777777" w:rsidR="00671E64" w:rsidRPr="0043113A" w:rsidRDefault="00671E64" w:rsidP="00671E64">
      <w:pPr>
        <w:spacing w:line="360" w:lineRule="auto"/>
      </w:pPr>
    </w:p>
    <w:p w14:paraId="66255F7A" w14:textId="2ED317A7" w:rsidR="00671E64" w:rsidRPr="0043113A" w:rsidRDefault="00671E64" w:rsidP="00671E64">
      <w:pPr>
        <w:spacing w:line="360" w:lineRule="auto"/>
        <w:ind w:left="720"/>
        <w:rPr>
          <w:color w:val="000000" w:themeColor="text1"/>
        </w:rPr>
      </w:pPr>
      <w:r w:rsidRPr="0043113A">
        <w:rPr>
          <w:color w:val="000000" w:themeColor="text1"/>
        </w:rPr>
        <w:t>‘I think they’re [</w:t>
      </w:r>
      <w:r w:rsidR="0072539D" w:rsidRPr="0043113A">
        <w:rPr>
          <w:color w:val="000000" w:themeColor="text1"/>
        </w:rPr>
        <w:t>companies] beginning</w:t>
      </w:r>
      <w:r w:rsidRPr="0043113A">
        <w:rPr>
          <w:color w:val="000000" w:themeColor="text1"/>
        </w:rPr>
        <w:t xml:space="preserve"> to feel their oats again, their muscle and they say, “well look our agreement was for this long, you’ve almost reached that and now we can do some of the things that we </w:t>
      </w:r>
      <w:r w:rsidR="0072539D" w:rsidRPr="0043113A">
        <w:rPr>
          <w:color w:val="000000" w:themeColor="text1"/>
        </w:rPr>
        <w:t>wanted” (</w:t>
      </w:r>
      <w:r w:rsidRPr="0043113A">
        <w:rPr>
          <w:color w:val="000000" w:themeColor="text1"/>
        </w:rPr>
        <w:t>G1).</w:t>
      </w:r>
    </w:p>
    <w:p w14:paraId="00B96D4F" w14:textId="77777777" w:rsidR="00BE67C9" w:rsidRPr="0043113A" w:rsidRDefault="00BE67C9" w:rsidP="00671E64">
      <w:pPr>
        <w:spacing w:line="360" w:lineRule="auto"/>
        <w:rPr>
          <w:i/>
          <w:color w:val="FF0000"/>
        </w:rPr>
      </w:pPr>
    </w:p>
    <w:p w14:paraId="23BD7E3C" w14:textId="0B93B643" w:rsidR="00671E64" w:rsidRPr="0043113A" w:rsidRDefault="00671E64" w:rsidP="00671E64">
      <w:pPr>
        <w:spacing w:line="360" w:lineRule="auto"/>
        <w:rPr>
          <w:color w:val="000000" w:themeColor="text1"/>
        </w:rPr>
      </w:pPr>
      <w:r w:rsidRPr="0043113A">
        <w:rPr>
          <w:color w:val="000000" w:themeColor="text1"/>
        </w:rPr>
        <w:t xml:space="preserve">Participant framing of time did influence expectations of future relations and </w:t>
      </w:r>
      <w:r w:rsidR="00DA2210" w:rsidRPr="0043113A">
        <w:rPr>
          <w:color w:val="000000" w:themeColor="text1"/>
        </w:rPr>
        <w:t xml:space="preserve">if </w:t>
      </w:r>
      <w:r w:rsidRPr="0043113A">
        <w:rPr>
          <w:color w:val="000000" w:themeColor="text1"/>
        </w:rPr>
        <w:t xml:space="preserve">these were seen </w:t>
      </w:r>
      <w:r w:rsidR="00DA2210" w:rsidRPr="0043113A">
        <w:rPr>
          <w:color w:val="000000" w:themeColor="text1"/>
        </w:rPr>
        <w:t xml:space="preserve">as </w:t>
      </w:r>
      <w:r w:rsidRPr="0043113A">
        <w:rPr>
          <w:color w:val="000000" w:themeColor="text1"/>
        </w:rPr>
        <w:t xml:space="preserve">positively redefined (or otherwise). Participants framing time as historical contingency and as deep time were most often dissatisfied. This began with institutional </w:t>
      </w:r>
      <w:r w:rsidR="00CB460D" w:rsidRPr="0043113A">
        <w:rPr>
          <w:color w:val="000000" w:themeColor="text1"/>
        </w:rPr>
        <w:t>positioning</w:t>
      </w:r>
      <w:r w:rsidRPr="0043113A">
        <w:rPr>
          <w:color w:val="000000" w:themeColor="text1"/>
        </w:rPr>
        <w:t xml:space="preserve"> that set inherent limitations on industry-Indigenous relationships as ‘stakeholder’ management or </w:t>
      </w:r>
      <w:r w:rsidRPr="0043113A">
        <w:rPr>
          <w:color w:val="000000" w:themeColor="text1"/>
        </w:rPr>
        <w:lastRenderedPageBreak/>
        <w:t>‘partnerships’. The most pessimistic accounts saw industry-Indigenous agreement-making as disingenuous</w:t>
      </w:r>
      <w:r w:rsidR="001120F1" w:rsidRPr="0043113A">
        <w:rPr>
          <w:color w:val="000000" w:themeColor="text1"/>
        </w:rPr>
        <w:t>,</w:t>
      </w:r>
      <w:r w:rsidR="00542FFE" w:rsidRPr="0043113A">
        <w:rPr>
          <w:color w:val="000000" w:themeColor="text1"/>
        </w:rPr>
        <w:t xml:space="preserve"> and </w:t>
      </w:r>
      <w:r w:rsidRPr="0043113A">
        <w:rPr>
          <w:color w:val="000000" w:themeColor="text1"/>
        </w:rPr>
        <w:t>enabl</w:t>
      </w:r>
      <w:r w:rsidR="00542FFE" w:rsidRPr="0043113A">
        <w:rPr>
          <w:color w:val="000000" w:themeColor="text1"/>
        </w:rPr>
        <w:t>ing</w:t>
      </w:r>
      <w:r w:rsidRPr="0043113A">
        <w:rPr>
          <w:color w:val="000000" w:themeColor="text1"/>
        </w:rPr>
        <w:t xml:space="preserve"> unimpeded state and company access to land and resources rather than redefine</w:t>
      </w:r>
      <w:r w:rsidR="00542FFE" w:rsidRPr="0043113A">
        <w:rPr>
          <w:color w:val="000000" w:themeColor="text1"/>
        </w:rPr>
        <w:t>d</w:t>
      </w:r>
      <w:r w:rsidRPr="0043113A">
        <w:rPr>
          <w:color w:val="000000" w:themeColor="text1"/>
        </w:rPr>
        <w:t xml:space="preserve"> relations</w:t>
      </w:r>
      <w:r w:rsidR="00DA2210" w:rsidRPr="0043113A">
        <w:rPr>
          <w:color w:val="000000" w:themeColor="text1"/>
        </w:rPr>
        <w:t xml:space="preserve"> (</w:t>
      </w:r>
      <w:r w:rsidR="00881645" w:rsidRPr="0043113A">
        <w:rPr>
          <w:color w:val="000000" w:themeColor="text1"/>
        </w:rPr>
        <w:t>I2,</w:t>
      </w:r>
      <w:r w:rsidR="00DA2210" w:rsidRPr="0043113A">
        <w:rPr>
          <w:color w:val="000000" w:themeColor="text1"/>
        </w:rPr>
        <w:t xml:space="preserve"> I13)</w:t>
      </w:r>
      <w:r w:rsidRPr="0043113A">
        <w:rPr>
          <w:i/>
          <w:color w:val="000000" w:themeColor="text1"/>
        </w:rPr>
        <w:t>.</w:t>
      </w:r>
    </w:p>
    <w:p w14:paraId="37A077CC" w14:textId="77777777" w:rsidR="00671E64" w:rsidRPr="0043113A" w:rsidRDefault="00671E64" w:rsidP="00671E64">
      <w:pPr>
        <w:spacing w:line="360" w:lineRule="auto"/>
        <w:rPr>
          <w:color w:val="000000" w:themeColor="text1"/>
        </w:rPr>
      </w:pPr>
    </w:p>
    <w:p w14:paraId="2220A933" w14:textId="79EB9A7F" w:rsidR="00671E64" w:rsidRPr="0043113A" w:rsidRDefault="00671E64" w:rsidP="00671E64">
      <w:pPr>
        <w:spacing w:line="360" w:lineRule="auto"/>
        <w:rPr>
          <w:color w:val="000000" w:themeColor="text1"/>
        </w:rPr>
      </w:pPr>
      <w:r w:rsidRPr="0043113A">
        <w:rPr>
          <w:color w:val="000000" w:themeColor="text1"/>
        </w:rPr>
        <w:t xml:space="preserve">Dissatisfaction surrounding post-agreement relationships provided clear </w:t>
      </w:r>
      <w:r w:rsidR="00542FFE" w:rsidRPr="0043113A">
        <w:rPr>
          <w:color w:val="000000" w:themeColor="text1"/>
        </w:rPr>
        <w:t>insights into participant perceptions</w:t>
      </w:r>
      <w:r w:rsidRPr="0043113A">
        <w:rPr>
          <w:color w:val="000000" w:themeColor="text1"/>
        </w:rPr>
        <w:t xml:space="preserve"> of the meso political level and its impact</w:t>
      </w:r>
      <w:r w:rsidR="00542FFE" w:rsidRPr="0043113A">
        <w:rPr>
          <w:color w:val="000000" w:themeColor="text1"/>
        </w:rPr>
        <w:t>s</w:t>
      </w:r>
      <w:r w:rsidRPr="0043113A">
        <w:rPr>
          <w:color w:val="000000" w:themeColor="text1"/>
        </w:rPr>
        <w:t xml:space="preserve">. Some Indigenous </w:t>
      </w:r>
      <w:r w:rsidR="00D07B66">
        <w:rPr>
          <w:color w:val="000000" w:themeColor="text1"/>
        </w:rPr>
        <w:t>p</w:t>
      </w:r>
      <w:r w:rsidRPr="0043113A">
        <w:rPr>
          <w:color w:val="000000" w:themeColor="text1"/>
        </w:rPr>
        <w:t>articipants were more receptive to industry-Indigenous agreement-making as a me</w:t>
      </w:r>
      <w:r w:rsidR="00542FFE" w:rsidRPr="0043113A">
        <w:rPr>
          <w:color w:val="000000" w:themeColor="text1"/>
        </w:rPr>
        <w:t>chanism</w:t>
      </w:r>
      <w:r w:rsidRPr="0043113A">
        <w:rPr>
          <w:color w:val="000000" w:themeColor="text1"/>
        </w:rPr>
        <w:t xml:space="preserve"> to redress historic exclusion and positively redefine relations. However, transformative potential was seen </w:t>
      </w:r>
      <w:r w:rsidR="00A63A38" w:rsidRPr="0043113A">
        <w:rPr>
          <w:color w:val="000000" w:themeColor="text1"/>
        </w:rPr>
        <w:t xml:space="preserve">as </w:t>
      </w:r>
      <w:r w:rsidRPr="0043113A">
        <w:rPr>
          <w:color w:val="000000" w:themeColor="text1"/>
        </w:rPr>
        <w:t xml:space="preserve">stymied by broader state-Indigenous </w:t>
      </w:r>
      <w:r w:rsidR="00542FFE" w:rsidRPr="0043113A">
        <w:rPr>
          <w:color w:val="000000" w:themeColor="text1"/>
        </w:rPr>
        <w:t>conflict</w:t>
      </w:r>
      <w:r w:rsidRPr="0043113A">
        <w:rPr>
          <w:color w:val="000000" w:themeColor="text1"/>
        </w:rPr>
        <w:t xml:space="preserve">. Industry-Indigenous </w:t>
      </w:r>
      <w:r w:rsidR="00542FFE" w:rsidRPr="0043113A">
        <w:rPr>
          <w:color w:val="000000" w:themeColor="text1"/>
        </w:rPr>
        <w:t xml:space="preserve">negotiation </w:t>
      </w:r>
      <w:r w:rsidR="00222682" w:rsidRPr="0043113A">
        <w:rPr>
          <w:color w:val="000000" w:themeColor="text1"/>
        </w:rPr>
        <w:t>did</w:t>
      </w:r>
      <w:r w:rsidRPr="0043113A">
        <w:rPr>
          <w:color w:val="000000" w:themeColor="text1"/>
        </w:rPr>
        <w:t xml:space="preserve"> </w:t>
      </w:r>
      <w:r w:rsidR="00222682" w:rsidRPr="0043113A">
        <w:rPr>
          <w:color w:val="000000" w:themeColor="text1"/>
        </w:rPr>
        <w:t>not</w:t>
      </w:r>
      <w:r w:rsidRPr="0043113A">
        <w:rPr>
          <w:color w:val="000000" w:themeColor="text1"/>
        </w:rPr>
        <w:t xml:space="preserve"> </w:t>
      </w:r>
      <w:r w:rsidR="00542FFE" w:rsidRPr="0043113A">
        <w:rPr>
          <w:color w:val="000000" w:themeColor="text1"/>
        </w:rPr>
        <w:t xml:space="preserve">challenge </w:t>
      </w:r>
      <w:r w:rsidRPr="0043113A">
        <w:rPr>
          <w:color w:val="000000" w:themeColor="text1"/>
        </w:rPr>
        <w:t>the</w:t>
      </w:r>
      <w:r w:rsidR="00542FFE" w:rsidRPr="0043113A">
        <w:rPr>
          <w:color w:val="000000" w:themeColor="text1"/>
        </w:rPr>
        <w:t xml:space="preserve"> state’s</w:t>
      </w:r>
      <w:r w:rsidRPr="0043113A">
        <w:rPr>
          <w:color w:val="000000" w:themeColor="text1"/>
        </w:rPr>
        <w:t xml:space="preserve"> ultimate authority (</w:t>
      </w:r>
      <w:r w:rsidR="00542FFE" w:rsidRPr="0043113A">
        <w:rPr>
          <w:color w:val="000000" w:themeColor="text1"/>
        </w:rPr>
        <w:t xml:space="preserve">Participants </w:t>
      </w:r>
      <w:r w:rsidRPr="0043113A">
        <w:rPr>
          <w:color w:val="000000" w:themeColor="text1"/>
        </w:rPr>
        <w:t>I3</w:t>
      </w:r>
      <w:r w:rsidR="00542FFE" w:rsidRPr="0043113A">
        <w:rPr>
          <w:color w:val="000000" w:themeColor="text1"/>
        </w:rPr>
        <w:t xml:space="preserve">, </w:t>
      </w:r>
      <w:r w:rsidRPr="0043113A">
        <w:rPr>
          <w:color w:val="000000" w:themeColor="text1"/>
        </w:rPr>
        <w:t xml:space="preserve">I13). This meant IBAs could exacerbate rather than transform unequal </w:t>
      </w:r>
      <w:r w:rsidR="00542FFE" w:rsidRPr="0043113A">
        <w:rPr>
          <w:color w:val="000000" w:themeColor="text1"/>
        </w:rPr>
        <w:t xml:space="preserve">settler-Indigenous </w:t>
      </w:r>
      <w:r w:rsidRPr="0043113A">
        <w:rPr>
          <w:color w:val="000000" w:themeColor="text1"/>
        </w:rPr>
        <w:t xml:space="preserve">relations </w:t>
      </w:r>
    </w:p>
    <w:p w14:paraId="5A07C611" w14:textId="77777777" w:rsidR="00671E64" w:rsidRPr="0043113A" w:rsidRDefault="00671E64" w:rsidP="00671E64">
      <w:pPr>
        <w:spacing w:line="360" w:lineRule="auto"/>
        <w:rPr>
          <w:color w:val="FF0000"/>
        </w:rPr>
      </w:pPr>
    </w:p>
    <w:p w14:paraId="77467162" w14:textId="77777777" w:rsidR="00671E64" w:rsidRPr="0043113A" w:rsidRDefault="00671E64" w:rsidP="00671E64">
      <w:pPr>
        <w:spacing w:line="360" w:lineRule="auto"/>
        <w:ind w:left="720"/>
        <w:rPr>
          <w:color w:val="000000" w:themeColor="text1"/>
        </w:rPr>
      </w:pPr>
      <w:r w:rsidRPr="0043113A">
        <w:rPr>
          <w:color w:val="000000" w:themeColor="text1"/>
        </w:rPr>
        <w:t>‘IBAs are sort of dividing your communities […] you’re still fighting for that same land, I’m still sitting at the table along with you guys [other First Nations] fighting for that parcel of land which a miner’s on’(I3).</w:t>
      </w:r>
    </w:p>
    <w:p w14:paraId="6478BC6D" w14:textId="77777777" w:rsidR="00671E64" w:rsidRPr="0043113A" w:rsidRDefault="00671E64" w:rsidP="00671E64">
      <w:pPr>
        <w:spacing w:line="360" w:lineRule="auto"/>
        <w:rPr>
          <w:color w:val="000000" w:themeColor="text1"/>
        </w:rPr>
      </w:pPr>
    </w:p>
    <w:p w14:paraId="06E19D4F" w14:textId="2F24FD46" w:rsidR="00671E64" w:rsidRPr="0043113A" w:rsidRDefault="00671E64" w:rsidP="00671E64">
      <w:pPr>
        <w:spacing w:line="360" w:lineRule="auto"/>
        <w:rPr>
          <w:color w:val="000000" w:themeColor="text1"/>
        </w:rPr>
      </w:pPr>
      <w:r w:rsidRPr="0043113A">
        <w:rPr>
          <w:color w:val="000000" w:themeColor="text1"/>
        </w:rPr>
        <w:t xml:space="preserve">For those who framed time as historical contingency or deep time, the unfolding of ‘future relations’ post-agreement </w:t>
      </w:r>
      <w:r w:rsidR="00222682" w:rsidRPr="0043113A">
        <w:rPr>
          <w:color w:val="000000" w:themeColor="text1"/>
        </w:rPr>
        <w:t xml:space="preserve">could </w:t>
      </w:r>
      <w:r w:rsidR="00542FFE" w:rsidRPr="0043113A">
        <w:rPr>
          <w:color w:val="000000" w:themeColor="text1"/>
        </w:rPr>
        <w:t xml:space="preserve">validate </w:t>
      </w:r>
      <w:r w:rsidR="0037328B" w:rsidRPr="0043113A">
        <w:rPr>
          <w:color w:val="000000" w:themeColor="text1"/>
        </w:rPr>
        <w:t xml:space="preserve">their </w:t>
      </w:r>
      <w:r w:rsidRPr="0043113A">
        <w:rPr>
          <w:color w:val="000000" w:themeColor="text1"/>
        </w:rPr>
        <w:t xml:space="preserve">cynicism towards mining companies. </w:t>
      </w:r>
      <w:r w:rsidR="0037328B" w:rsidRPr="0043113A">
        <w:rPr>
          <w:color w:val="000000" w:themeColor="text1"/>
        </w:rPr>
        <w:t>D</w:t>
      </w:r>
      <w:r w:rsidRPr="0043113A">
        <w:rPr>
          <w:color w:val="000000" w:themeColor="text1"/>
        </w:rPr>
        <w:t>issatisfaction became part of the deeper, ongoing narrative of disappointment and betrayal in engagements with the state. Indigenous Participant I11 explained, ‘it’s already been done the same way. History always repeats itself, all the time, regardless of where you are or who you are’(I11).</w:t>
      </w:r>
    </w:p>
    <w:p w14:paraId="185C8EE8" w14:textId="77777777" w:rsidR="00671E64" w:rsidRPr="0043113A" w:rsidRDefault="00671E64" w:rsidP="00671E64">
      <w:pPr>
        <w:spacing w:line="360" w:lineRule="auto"/>
        <w:rPr>
          <w:color w:val="000000" w:themeColor="text1"/>
        </w:rPr>
      </w:pPr>
    </w:p>
    <w:p w14:paraId="46DFD5D5" w14:textId="77777777" w:rsidR="00D07B66" w:rsidRDefault="00671E64" w:rsidP="00671E64">
      <w:pPr>
        <w:spacing w:line="360" w:lineRule="auto"/>
        <w:rPr>
          <w:color w:val="000000" w:themeColor="text1"/>
        </w:rPr>
      </w:pPr>
      <w:r w:rsidRPr="0043113A">
        <w:rPr>
          <w:color w:val="000000" w:themeColor="text1"/>
        </w:rPr>
        <w:t xml:space="preserve">Industry Participants could </w:t>
      </w:r>
      <w:r w:rsidR="00222682" w:rsidRPr="0043113A">
        <w:rPr>
          <w:color w:val="000000" w:themeColor="text1"/>
        </w:rPr>
        <w:t xml:space="preserve">also </w:t>
      </w:r>
      <w:r w:rsidRPr="0043113A">
        <w:rPr>
          <w:color w:val="000000" w:themeColor="text1"/>
        </w:rPr>
        <w:t>express dissatisfaction with relationship redefinition and associate this with the influence of unequal</w:t>
      </w:r>
      <w:r w:rsidR="00222682" w:rsidRPr="0043113A">
        <w:rPr>
          <w:color w:val="000000" w:themeColor="text1"/>
        </w:rPr>
        <w:t>,</w:t>
      </w:r>
      <w:r w:rsidRPr="0043113A">
        <w:rPr>
          <w:color w:val="000000" w:themeColor="text1"/>
        </w:rPr>
        <w:t xml:space="preserve"> tense state-Indigenous relations. </w:t>
      </w:r>
      <w:r w:rsidR="00DC708C" w:rsidRPr="0043113A">
        <w:rPr>
          <w:color w:val="000000" w:themeColor="text1"/>
        </w:rPr>
        <w:t>D</w:t>
      </w:r>
      <w:r w:rsidRPr="0043113A">
        <w:rPr>
          <w:color w:val="000000" w:themeColor="text1"/>
        </w:rPr>
        <w:t xml:space="preserve">isappointment was expressed at Indigenous parties’ lack of receptiveness </w:t>
      </w:r>
      <w:r w:rsidR="00222682" w:rsidRPr="0043113A">
        <w:rPr>
          <w:color w:val="000000" w:themeColor="text1"/>
        </w:rPr>
        <w:t>that</w:t>
      </w:r>
      <w:r w:rsidRPr="0043113A">
        <w:rPr>
          <w:color w:val="000000" w:themeColor="text1"/>
        </w:rPr>
        <w:t xml:space="preserve"> stym</w:t>
      </w:r>
      <w:r w:rsidR="00222682" w:rsidRPr="0043113A">
        <w:rPr>
          <w:color w:val="000000" w:themeColor="text1"/>
        </w:rPr>
        <w:t>ied</w:t>
      </w:r>
      <w:r w:rsidR="00DC708C" w:rsidRPr="0043113A">
        <w:rPr>
          <w:color w:val="000000" w:themeColor="text1"/>
        </w:rPr>
        <w:t xml:space="preserve"> industry’s</w:t>
      </w:r>
      <w:r w:rsidRPr="0043113A">
        <w:rPr>
          <w:color w:val="000000" w:themeColor="text1"/>
        </w:rPr>
        <w:t xml:space="preserve"> ‘good faith’ </w:t>
      </w:r>
    </w:p>
    <w:p w14:paraId="72818DE6" w14:textId="77777777" w:rsidR="00D07B66" w:rsidRDefault="00D07B66" w:rsidP="00671E64">
      <w:pPr>
        <w:spacing w:line="360" w:lineRule="auto"/>
        <w:rPr>
          <w:color w:val="000000" w:themeColor="text1"/>
        </w:rPr>
      </w:pPr>
    </w:p>
    <w:p w14:paraId="44B24D5E" w14:textId="77777777" w:rsidR="00D07B66" w:rsidRDefault="00D07B66" w:rsidP="00671E64">
      <w:pPr>
        <w:spacing w:line="360" w:lineRule="auto"/>
        <w:rPr>
          <w:color w:val="000000" w:themeColor="text1"/>
        </w:rPr>
      </w:pPr>
    </w:p>
    <w:p w14:paraId="1BBA6A21" w14:textId="77777777" w:rsidR="00D07B66" w:rsidRDefault="00D07B66" w:rsidP="00671E64">
      <w:pPr>
        <w:spacing w:line="360" w:lineRule="auto"/>
        <w:rPr>
          <w:color w:val="000000" w:themeColor="text1"/>
        </w:rPr>
      </w:pPr>
    </w:p>
    <w:p w14:paraId="31E31E64" w14:textId="51C20804" w:rsidR="00671E64" w:rsidRPr="0043113A" w:rsidRDefault="00671E64" w:rsidP="00671E64">
      <w:pPr>
        <w:spacing w:line="360" w:lineRule="auto"/>
        <w:rPr>
          <w:color w:val="000000" w:themeColor="text1"/>
        </w:rPr>
      </w:pPr>
      <w:r w:rsidRPr="0043113A">
        <w:rPr>
          <w:color w:val="000000" w:themeColor="text1"/>
        </w:rPr>
        <w:lastRenderedPageBreak/>
        <w:t>approach</w:t>
      </w:r>
      <w:r w:rsidR="00DC708C" w:rsidRPr="0043113A">
        <w:rPr>
          <w:color w:val="000000" w:themeColor="text1"/>
        </w:rPr>
        <w:t>es</w:t>
      </w:r>
      <w:r w:rsidRPr="0043113A">
        <w:rPr>
          <w:color w:val="000000" w:themeColor="text1"/>
        </w:rPr>
        <w:t xml:space="preserve">. </w:t>
      </w:r>
      <w:r w:rsidR="00DC708C" w:rsidRPr="0043113A">
        <w:rPr>
          <w:color w:val="000000" w:themeColor="text1"/>
        </w:rPr>
        <w:t>I</w:t>
      </w:r>
      <w:r w:rsidRPr="0043113A">
        <w:rPr>
          <w:color w:val="000000" w:themeColor="text1"/>
        </w:rPr>
        <w:t xml:space="preserve">ndustry Participant C2 argued, </w:t>
      </w:r>
    </w:p>
    <w:p w14:paraId="7111C06F" w14:textId="77777777" w:rsidR="00671E64" w:rsidRPr="0043113A" w:rsidRDefault="00671E64" w:rsidP="00671E64">
      <w:pPr>
        <w:spacing w:line="360" w:lineRule="auto"/>
        <w:rPr>
          <w:color w:val="FF0000"/>
        </w:rPr>
      </w:pPr>
    </w:p>
    <w:p w14:paraId="511067EC" w14:textId="2F368127" w:rsidR="00671E64" w:rsidRPr="0043113A" w:rsidRDefault="00671E64" w:rsidP="00671E64">
      <w:pPr>
        <w:spacing w:line="360" w:lineRule="auto"/>
        <w:ind w:left="720"/>
      </w:pPr>
      <w:r w:rsidRPr="0043113A">
        <w:rPr>
          <w:i/>
        </w:rPr>
        <w:t>‘</w:t>
      </w:r>
      <w:r w:rsidRPr="0043113A">
        <w:t>I think we’re living in an old paradigm where it, people being on the defensive when industry arrives because the old model was industry was granted permission to arrive, by first the central government</w:t>
      </w:r>
      <w:r w:rsidR="00D07B66">
        <w:t xml:space="preserve"> -</w:t>
      </w:r>
      <w:r w:rsidRPr="0043113A">
        <w:t xml:space="preserve"> a distant central government, let’s say Ottawa at one time</w:t>
      </w:r>
      <w:r w:rsidR="00D07B66">
        <w:t xml:space="preserve"> -</w:t>
      </w:r>
      <w:r w:rsidRPr="0043113A">
        <w:t xml:space="preserve"> now it’s the central government in the South that’s coming out of Yellowknife if you will, so there’s this defensive position that Aboriginal groups take. It’s like, there’s somebody on our land and we didn’t invite them, so we have to be in defensive mode. We’re not sure, we’re not trusting of what they’re going to do given the track record of the last,</w:t>
      </w:r>
      <w:r w:rsidR="00B21D57" w:rsidRPr="0043113A">
        <w:t xml:space="preserve"> </w:t>
      </w:r>
      <w:r w:rsidRPr="0043113A">
        <w:t>you know, 400 years, but the paradigm shift is that you need to be on the offensive […] you’re going to want to know how industry works, and you’re going to want to know how to meet their needs’</w:t>
      </w:r>
      <w:r w:rsidRPr="0043113A">
        <w:rPr>
          <w:color w:val="000000" w:themeColor="text1"/>
        </w:rPr>
        <w:t>(C2).</w:t>
      </w:r>
    </w:p>
    <w:p w14:paraId="7D6F9D7A" w14:textId="77777777" w:rsidR="00671E64" w:rsidRPr="0043113A" w:rsidRDefault="00671E64" w:rsidP="00671E64">
      <w:pPr>
        <w:spacing w:line="360" w:lineRule="auto"/>
        <w:rPr>
          <w:color w:val="000000" w:themeColor="text1"/>
        </w:rPr>
      </w:pPr>
    </w:p>
    <w:p w14:paraId="3DF93BDE" w14:textId="23C67F49" w:rsidR="00671E64" w:rsidRPr="0043113A" w:rsidRDefault="00671E64" w:rsidP="00671E64">
      <w:pPr>
        <w:spacing w:line="360" w:lineRule="auto"/>
        <w:rPr>
          <w:color w:val="000000" w:themeColor="text1"/>
        </w:rPr>
      </w:pPr>
      <w:r w:rsidRPr="0043113A">
        <w:rPr>
          <w:color w:val="000000" w:themeColor="text1"/>
        </w:rPr>
        <w:t>For Participant C2, framing time as historic</w:t>
      </w:r>
      <w:r w:rsidR="00B21D57" w:rsidRPr="0043113A">
        <w:rPr>
          <w:color w:val="000000" w:themeColor="text1"/>
        </w:rPr>
        <w:t>ally</w:t>
      </w:r>
      <w:r w:rsidRPr="0043113A">
        <w:rPr>
          <w:color w:val="000000" w:themeColor="text1"/>
        </w:rPr>
        <w:t xml:space="preserve"> contingen</w:t>
      </w:r>
      <w:r w:rsidR="00B21D57" w:rsidRPr="0043113A">
        <w:rPr>
          <w:color w:val="000000" w:themeColor="text1"/>
        </w:rPr>
        <w:t>t</w:t>
      </w:r>
      <w:r w:rsidRPr="0043113A">
        <w:rPr>
          <w:color w:val="000000" w:themeColor="text1"/>
        </w:rPr>
        <w:t xml:space="preserve"> cast contemporary agreement-making as a continuation of settler-colonialism and inhibited relationship</w:t>
      </w:r>
      <w:r w:rsidR="00D07B66">
        <w:rPr>
          <w:color w:val="000000" w:themeColor="text1"/>
        </w:rPr>
        <w:t>-</w:t>
      </w:r>
      <w:r w:rsidRPr="0043113A">
        <w:rPr>
          <w:color w:val="000000" w:themeColor="text1"/>
        </w:rPr>
        <w:t xml:space="preserve">building with industry. </w:t>
      </w:r>
      <w:r w:rsidR="00B21D57" w:rsidRPr="0043113A">
        <w:rPr>
          <w:color w:val="000000" w:themeColor="text1"/>
        </w:rPr>
        <w:t>This response</w:t>
      </w:r>
      <w:r w:rsidRPr="0043113A">
        <w:rPr>
          <w:color w:val="000000" w:themeColor="text1"/>
        </w:rPr>
        <w:t xml:space="preserve"> inverted commonplace assumptions of companies as responsible for</w:t>
      </w:r>
      <w:r w:rsidR="00D07B66">
        <w:rPr>
          <w:color w:val="000000" w:themeColor="text1"/>
        </w:rPr>
        <w:t xml:space="preserve"> this component</w:t>
      </w:r>
      <w:r w:rsidRPr="0043113A">
        <w:rPr>
          <w:color w:val="000000" w:themeColor="text1"/>
        </w:rPr>
        <w:t>. Instead</w:t>
      </w:r>
      <w:r w:rsidR="00B21D57" w:rsidRPr="0043113A">
        <w:rPr>
          <w:color w:val="000000" w:themeColor="text1"/>
        </w:rPr>
        <w:t>,</w:t>
      </w:r>
      <w:r w:rsidRPr="0043113A">
        <w:rPr>
          <w:color w:val="000000" w:themeColor="text1"/>
        </w:rPr>
        <w:t xml:space="preserve"> industry </w:t>
      </w:r>
      <w:r w:rsidR="00B21D57" w:rsidRPr="0043113A">
        <w:rPr>
          <w:color w:val="000000" w:themeColor="text1"/>
        </w:rPr>
        <w:t>w</w:t>
      </w:r>
      <w:r w:rsidRPr="0043113A">
        <w:rPr>
          <w:color w:val="000000" w:themeColor="text1"/>
        </w:rPr>
        <w:t>as progressive in seeking relationships with affected groups, an opportunity that Indigenous parties should embrace, ‘as the line goes, this is not your grandfather’s industry, it’s not even your father’s industry […] I always worry about how some people like to use the past to reflect on the present’(C2)</w:t>
      </w:r>
      <w:r w:rsidR="0037328B" w:rsidRPr="0043113A">
        <w:rPr>
          <w:color w:val="000000" w:themeColor="text1"/>
        </w:rPr>
        <w:t>.</w:t>
      </w:r>
    </w:p>
    <w:p w14:paraId="1D7A98E1" w14:textId="77777777" w:rsidR="00671E64" w:rsidRPr="0043113A" w:rsidRDefault="00671E64" w:rsidP="00671E64">
      <w:pPr>
        <w:spacing w:line="360" w:lineRule="auto"/>
        <w:rPr>
          <w:color w:val="000000" w:themeColor="text1"/>
        </w:rPr>
      </w:pPr>
    </w:p>
    <w:p w14:paraId="587297FD" w14:textId="77777777" w:rsidR="00D07B66" w:rsidRDefault="00141F9C" w:rsidP="00671E64">
      <w:pPr>
        <w:spacing w:line="360" w:lineRule="auto"/>
        <w:rPr>
          <w:color w:val="000000" w:themeColor="text1"/>
        </w:rPr>
      </w:pPr>
      <w:r w:rsidRPr="0043113A">
        <w:rPr>
          <w:color w:val="000000" w:themeColor="text1"/>
        </w:rPr>
        <w:t>The Devolution Agreement</w:t>
      </w:r>
      <w:r w:rsidRPr="0043113A">
        <w:rPr>
          <w:rStyle w:val="FootnoteReference"/>
          <w:color w:val="000000" w:themeColor="text1"/>
        </w:rPr>
        <w:footnoteReference w:id="50"/>
      </w:r>
      <w:r w:rsidRPr="0043113A">
        <w:rPr>
          <w:color w:val="000000" w:themeColor="text1"/>
        </w:rPr>
        <w:t xml:space="preserve">  w</w:t>
      </w:r>
      <w:r w:rsidR="00B21D57" w:rsidRPr="0043113A">
        <w:rPr>
          <w:color w:val="000000" w:themeColor="text1"/>
        </w:rPr>
        <w:t xml:space="preserve">as also nominated </w:t>
      </w:r>
      <w:r w:rsidRPr="0043113A">
        <w:rPr>
          <w:color w:val="000000" w:themeColor="text1"/>
        </w:rPr>
        <w:t xml:space="preserve">as state incursion into this negotiation space. This </w:t>
      </w:r>
      <w:r w:rsidR="00671E64" w:rsidRPr="0043113A">
        <w:rPr>
          <w:color w:val="000000" w:themeColor="text1"/>
        </w:rPr>
        <w:t xml:space="preserve">increased the </w:t>
      </w:r>
      <w:r w:rsidR="00B21D57" w:rsidRPr="0043113A">
        <w:rPr>
          <w:color w:val="000000" w:themeColor="text1"/>
        </w:rPr>
        <w:t xml:space="preserve">provincial </w:t>
      </w:r>
      <w:r w:rsidR="00671E64" w:rsidRPr="0043113A">
        <w:rPr>
          <w:color w:val="000000" w:themeColor="text1"/>
        </w:rPr>
        <w:t>G</w:t>
      </w:r>
      <w:r w:rsidR="00B21D57" w:rsidRPr="0043113A">
        <w:rPr>
          <w:color w:val="000000" w:themeColor="text1"/>
        </w:rPr>
        <w:t>overnment (GNWT)</w:t>
      </w:r>
      <w:r w:rsidR="00671E64" w:rsidRPr="0043113A">
        <w:rPr>
          <w:color w:val="000000" w:themeColor="text1"/>
        </w:rPr>
        <w:t>’s authority and jurisdiction over resource governance.</w:t>
      </w:r>
      <w:r w:rsidR="00671E64" w:rsidRPr="0043113A">
        <w:rPr>
          <w:color w:val="FF0000"/>
        </w:rPr>
        <w:t xml:space="preserve"> </w:t>
      </w:r>
      <w:r w:rsidR="0037328B" w:rsidRPr="0043113A">
        <w:rPr>
          <w:color w:val="000000" w:themeColor="text1"/>
        </w:rPr>
        <w:t>For Indigenous Participant I5, t</w:t>
      </w:r>
      <w:r w:rsidR="00671E64" w:rsidRPr="0043113A">
        <w:rPr>
          <w:color w:val="000000" w:themeColor="text1"/>
        </w:rPr>
        <w:t>his</w:t>
      </w:r>
      <w:r w:rsidR="00B21D57" w:rsidRPr="0043113A">
        <w:rPr>
          <w:color w:val="000000" w:themeColor="text1"/>
        </w:rPr>
        <w:t xml:space="preserve"> meso level</w:t>
      </w:r>
      <w:r w:rsidR="00671E64" w:rsidRPr="0043113A">
        <w:rPr>
          <w:color w:val="000000" w:themeColor="text1"/>
        </w:rPr>
        <w:t xml:space="preserve"> factor </w:t>
      </w:r>
      <w:r w:rsidR="00B21D57" w:rsidRPr="0043113A">
        <w:rPr>
          <w:color w:val="000000" w:themeColor="text1"/>
        </w:rPr>
        <w:t xml:space="preserve">was viewed as considerably </w:t>
      </w:r>
    </w:p>
    <w:p w14:paraId="3C3643F2" w14:textId="77777777" w:rsidR="00D07B66" w:rsidRDefault="00D07B66" w:rsidP="00671E64">
      <w:pPr>
        <w:spacing w:line="360" w:lineRule="auto"/>
        <w:rPr>
          <w:color w:val="000000" w:themeColor="text1"/>
        </w:rPr>
      </w:pPr>
    </w:p>
    <w:p w14:paraId="18610D4C" w14:textId="77777777" w:rsidR="00D07B66" w:rsidRDefault="00D07B66" w:rsidP="00671E64">
      <w:pPr>
        <w:spacing w:line="360" w:lineRule="auto"/>
        <w:rPr>
          <w:color w:val="000000" w:themeColor="text1"/>
        </w:rPr>
      </w:pPr>
    </w:p>
    <w:p w14:paraId="072E6954" w14:textId="77777777" w:rsidR="00D07B66" w:rsidRDefault="00D07B66" w:rsidP="00671E64">
      <w:pPr>
        <w:spacing w:line="360" w:lineRule="auto"/>
        <w:rPr>
          <w:color w:val="000000" w:themeColor="text1"/>
        </w:rPr>
      </w:pPr>
    </w:p>
    <w:p w14:paraId="0347B26E" w14:textId="5E47E523" w:rsidR="00671E64" w:rsidRPr="0043113A" w:rsidRDefault="00B21D57" w:rsidP="00671E64">
      <w:pPr>
        <w:spacing w:line="360" w:lineRule="auto"/>
        <w:rPr>
          <w:color w:val="000000" w:themeColor="text1"/>
        </w:rPr>
      </w:pPr>
      <w:r w:rsidRPr="0043113A">
        <w:rPr>
          <w:color w:val="000000" w:themeColor="text1"/>
        </w:rPr>
        <w:lastRenderedPageBreak/>
        <w:t>impacting</w:t>
      </w:r>
      <w:r w:rsidR="00671E64" w:rsidRPr="0043113A">
        <w:rPr>
          <w:color w:val="000000" w:themeColor="text1"/>
        </w:rPr>
        <w:t xml:space="preserve"> industry-Indigenous relationships </w:t>
      </w:r>
      <w:r w:rsidRPr="0043113A">
        <w:rPr>
          <w:color w:val="000000" w:themeColor="text1"/>
        </w:rPr>
        <w:t xml:space="preserve">by </w:t>
      </w:r>
      <w:r w:rsidR="00671E64" w:rsidRPr="0043113A">
        <w:rPr>
          <w:color w:val="000000" w:themeColor="text1"/>
        </w:rPr>
        <w:t>adding another ‘player’,</w:t>
      </w:r>
    </w:p>
    <w:p w14:paraId="7094CC66" w14:textId="77777777" w:rsidR="00671E64" w:rsidRPr="0043113A" w:rsidRDefault="00671E64" w:rsidP="00671E64">
      <w:pPr>
        <w:spacing w:line="360" w:lineRule="auto"/>
        <w:rPr>
          <w:color w:val="000000" w:themeColor="text1"/>
        </w:rPr>
      </w:pPr>
    </w:p>
    <w:p w14:paraId="177245DE" w14:textId="77777777" w:rsidR="00671E64" w:rsidRPr="0043113A" w:rsidRDefault="00671E64" w:rsidP="00671E64">
      <w:pPr>
        <w:spacing w:line="360" w:lineRule="auto"/>
        <w:ind w:left="720"/>
        <w:rPr>
          <w:color w:val="FF0000"/>
        </w:rPr>
      </w:pPr>
      <w:r w:rsidRPr="0043113A">
        <w:rPr>
          <w:color w:val="000000" w:themeColor="text1"/>
        </w:rPr>
        <w:t>‘we’d barely established this working relationship with the Crown and then this hot potato gets thrown out and passed on to another government arm and now we have to start this process all over again, creating this working process with the GNWT’(I5).</w:t>
      </w:r>
    </w:p>
    <w:p w14:paraId="15EF13EB" w14:textId="77777777" w:rsidR="00671E64" w:rsidRPr="0043113A" w:rsidRDefault="00671E64" w:rsidP="00671E64">
      <w:pPr>
        <w:spacing w:line="360" w:lineRule="auto"/>
        <w:rPr>
          <w:color w:val="000000" w:themeColor="text1"/>
        </w:rPr>
      </w:pPr>
    </w:p>
    <w:p w14:paraId="0FDBCFAD" w14:textId="2F5CC0BC" w:rsidR="00671E64" w:rsidRPr="0043113A" w:rsidRDefault="00D07B66" w:rsidP="00671E64">
      <w:pPr>
        <w:spacing w:line="360" w:lineRule="auto"/>
        <w:rPr>
          <w:color w:val="000000" w:themeColor="text1"/>
        </w:rPr>
      </w:pPr>
      <w:r>
        <w:rPr>
          <w:color w:val="000000" w:themeColor="text1"/>
        </w:rPr>
        <w:t>Devolution</w:t>
      </w:r>
      <w:r w:rsidR="00671E64" w:rsidRPr="0043113A">
        <w:rPr>
          <w:color w:val="000000" w:themeColor="text1"/>
        </w:rPr>
        <w:t xml:space="preserve"> antagonised Indigenous parties whose hopes for redefined relationships through agreement-making involved greater recognition, respect and deference to their own authority and autonomy in land and resource </w:t>
      </w:r>
      <w:r w:rsidR="00DB6907" w:rsidRPr="0043113A">
        <w:rPr>
          <w:color w:val="000000" w:themeColor="text1"/>
        </w:rPr>
        <w:t>decision-making</w:t>
      </w:r>
      <w:r w:rsidR="00671E64" w:rsidRPr="0043113A">
        <w:rPr>
          <w:color w:val="000000" w:themeColor="text1"/>
        </w:rPr>
        <w:t xml:space="preserve">. Devolution </w:t>
      </w:r>
      <w:r w:rsidR="008214C2" w:rsidRPr="0043113A">
        <w:rPr>
          <w:color w:val="000000" w:themeColor="text1"/>
        </w:rPr>
        <w:t>divest</w:t>
      </w:r>
      <w:r w:rsidR="0037328B" w:rsidRPr="0043113A">
        <w:rPr>
          <w:color w:val="000000" w:themeColor="text1"/>
        </w:rPr>
        <w:t>ed</w:t>
      </w:r>
      <w:r w:rsidR="008214C2" w:rsidRPr="0043113A">
        <w:rPr>
          <w:color w:val="000000" w:themeColor="text1"/>
        </w:rPr>
        <w:t xml:space="preserve"> </w:t>
      </w:r>
      <w:r w:rsidR="00671E64" w:rsidRPr="0043113A">
        <w:rPr>
          <w:color w:val="000000" w:themeColor="text1"/>
        </w:rPr>
        <w:t xml:space="preserve">state authority </w:t>
      </w:r>
      <w:r w:rsidR="008214C2" w:rsidRPr="0043113A">
        <w:rPr>
          <w:color w:val="000000" w:themeColor="text1"/>
        </w:rPr>
        <w:t>yet</w:t>
      </w:r>
      <w:r w:rsidR="00671E64" w:rsidRPr="0043113A">
        <w:rPr>
          <w:color w:val="000000" w:themeColor="text1"/>
        </w:rPr>
        <w:t xml:space="preserve"> merely reconfigure</w:t>
      </w:r>
      <w:r w:rsidR="0037328B" w:rsidRPr="0043113A">
        <w:rPr>
          <w:color w:val="000000" w:themeColor="text1"/>
        </w:rPr>
        <w:t>d</w:t>
      </w:r>
      <w:r w:rsidR="00671E64" w:rsidRPr="0043113A">
        <w:rPr>
          <w:color w:val="000000" w:themeColor="text1"/>
        </w:rPr>
        <w:t xml:space="preserve"> </w:t>
      </w:r>
      <w:r>
        <w:rPr>
          <w:color w:val="000000" w:themeColor="text1"/>
        </w:rPr>
        <w:t xml:space="preserve">the </w:t>
      </w:r>
      <w:r w:rsidR="00671E64" w:rsidRPr="0043113A">
        <w:rPr>
          <w:color w:val="000000" w:themeColor="text1"/>
        </w:rPr>
        <w:t>settler-Indigenous conflict over land and resources.</w:t>
      </w:r>
    </w:p>
    <w:p w14:paraId="7EBAE740" w14:textId="77777777" w:rsidR="00671E64" w:rsidRPr="0043113A" w:rsidRDefault="00671E64" w:rsidP="00671E64">
      <w:pPr>
        <w:spacing w:line="360" w:lineRule="auto"/>
        <w:rPr>
          <w:color w:val="000000" w:themeColor="text1"/>
        </w:rPr>
      </w:pPr>
    </w:p>
    <w:p w14:paraId="6346866C" w14:textId="3705EF32" w:rsidR="00671E64" w:rsidRPr="0043113A" w:rsidRDefault="00671E64" w:rsidP="00671E64">
      <w:pPr>
        <w:spacing w:line="360" w:lineRule="auto"/>
        <w:rPr>
          <w:color w:val="000000" w:themeColor="text1"/>
        </w:rPr>
      </w:pPr>
      <w:r w:rsidRPr="0043113A">
        <w:rPr>
          <w:color w:val="000000" w:themeColor="text1"/>
        </w:rPr>
        <w:t xml:space="preserve">Industry Participant C3 concurred that </w:t>
      </w:r>
      <w:r w:rsidR="008214C2" w:rsidRPr="0043113A">
        <w:rPr>
          <w:color w:val="000000" w:themeColor="text1"/>
        </w:rPr>
        <w:t>D</w:t>
      </w:r>
      <w:r w:rsidRPr="0043113A">
        <w:rPr>
          <w:color w:val="000000" w:themeColor="text1"/>
        </w:rPr>
        <w:t>evolution entrenched ambiguity around Indigenous parties</w:t>
      </w:r>
      <w:r w:rsidR="00126EB3" w:rsidRPr="0043113A">
        <w:rPr>
          <w:color w:val="000000" w:themeColor="text1"/>
        </w:rPr>
        <w:t>’</w:t>
      </w:r>
      <w:r w:rsidRPr="0043113A">
        <w:rPr>
          <w:color w:val="000000" w:themeColor="text1"/>
        </w:rPr>
        <w:t xml:space="preserve"> status and authority. The </w:t>
      </w:r>
      <w:r w:rsidR="00D07B66">
        <w:rPr>
          <w:color w:val="000000" w:themeColor="text1"/>
        </w:rPr>
        <w:t>P</w:t>
      </w:r>
      <w:r w:rsidR="0037328B" w:rsidRPr="0043113A">
        <w:rPr>
          <w:color w:val="000000" w:themeColor="text1"/>
        </w:rPr>
        <w:t xml:space="preserve">articipant </w:t>
      </w:r>
      <w:r w:rsidRPr="0043113A">
        <w:rPr>
          <w:color w:val="000000" w:themeColor="text1"/>
        </w:rPr>
        <w:t>proposed increased state involvement in agreement-making</w:t>
      </w:r>
      <w:r w:rsidR="0037328B" w:rsidRPr="0043113A">
        <w:rPr>
          <w:color w:val="000000" w:themeColor="text1"/>
        </w:rPr>
        <w:t>:</w:t>
      </w:r>
      <w:r w:rsidRPr="0043113A">
        <w:rPr>
          <w:color w:val="000000" w:themeColor="text1"/>
        </w:rPr>
        <w:t xml:space="preserve"> both levels</w:t>
      </w:r>
      <w:r w:rsidR="008214C2" w:rsidRPr="0043113A">
        <w:rPr>
          <w:color w:val="000000" w:themeColor="text1"/>
        </w:rPr>
        <w:t xml:space="preserve"> of government</w:t>
      </w:r>
      <w:r w:rsidRPr="0043113A">
        <w:rPr>
          <w:color w:val="000000" w:themeColor="text1"/>
        </w:rPr>
        <w:t xml:space="preserve"> need to ‘define the policy architecture’ and ‘be at the table for negotiations’(C3). </w:t>
      </w:r>
      <w:r w:rsidR="008214C2" w:rsidRPr="0043113A">
        <w:rPr>
          <w:color w:val="000000" w:themeColor="text1"/>
        </w:rPr>
        <w:t>P</w:t>
      </w:r>
      <w:r w:rsidRPr="0043113A">
        <w:rPr>
          <w:color w:val="000000" w:themeColor="text1"/>
        </w:rPr>
        <w:t>articipant</w:t>
      </w:r>
      <w:r w:rsidR="008214C2" w:rsidRPr="0043113A">
        <w:rPr>
          <w:color w:val="000000" w:themeColor="text1"/>
        </w:rPr>
        <w:t xml:space="preserve"> C3</w:t>
      </w:r>
      <w:r w:rsidRPr="0043113A">
        <w:rPr>
          <w:color w:val="000000" w:themeColor="text1"/>
        </w:rPr>
        <w:t xml:space="preserve"> conceded this view contradicted that of many Indigenous parties</w:t>
      </w:r>
      <w:r w:rsidR="00D07B66">
        <w:rPr>
          <w:color w:val="000000" w:themeColor="text1"/>
        </w:rPr>
        <w:t xml:space="preserve"> saying</w:t>
      </w:r>
    </w:p>
    <w:p w14:paraId="239FC6F6" w14:textId="77777777" w:rsidR="00671E64" w:rsidRPr="0043113A" w:rsidRDefault="00671E64" w:rsidP="00671E64">
      <w:pPr>
        <w:spacing w:line="360" w:lineRule="auto"/>
        <w:rPr>
          <w:i/>
          <w:color w:val="000000" w:themeColor="text1"/>
        </w:rPr>
      </w:pPr>
    </w:p>
    <w:p w14:paraId="43A08A28" w14:textId="3B9C049D" w:rsidR="00671E64" w:rsidRPr="0043113A" w:rsidRDefault="00671E64" w:rsidP="00671E64">
      <w:pPr>
        <w:spacing w:line="360" w:lineRule="auto"/>
        <w:ind w:left="720"/>
        <w:rPr>
          <w:color w:val="000000" w:themeColor="text1"/>
        </w:rPr>
      </w:pPr>
      <w:r w:rsidRPr="0043113A">
        <w:rPr>
          <w:color w:val="000000" w:themeColor="text1"/>
        </w:rPr>
        <w:t>‘they’re almost oxymoronic in a sense, in the sense that they don’t belong together, but in this particular context, I would argue with my friends and colleagues from the Aboriginal communities on this one until I went to my grave, completely get the fact they don’t want to be jerked around by the government, and they want to sever that relationship and be able to do things bilaterally and everything else. But the fact of the matter is, right now we need to - and this is the collective, meaning we</w:t>
      </w:r>
      <w:r w:rsidR="008214C2" w:rsidRPr="0043113A">
        <w:rPr>
          <w:color w:val="000000" w:themeColor="text1"/>
        </w:rPr>
        <w:t>,</w:t>
      </w:r>
      <w:r w:rsidRPr="0043113A">
        <w:rPr>
          <w:color w:val="000000" w:themeColor="text1"/>
        </w:rPr>
        <w:t xml:space="preserve"> industry and the Aboriginal communities, we together! We’re stronger together - we need to put their feet to the fire, ‘their’ meaning government’(C3).</w:t>
      </w:r>
    </w:p>
    <w:p w14:paraId="00E1029E" w14:textId="77777777" w:rsidR="00671E64" w:rsidRPr="0043113A" w:rsidRDefault="00671E64" w:rsidP="00671E64">
      <w:pPr>
        <w:spacing w:line="360" w:lineRule="auto"/>
        <w:rPr>
          <w:color w:val="000000" w:themeColor="text1"/>
        </w:rPr>
      </w:pPr>
    </w:p>
    <w:p w14:paraId="532E11F5" w14:textId="7A3CA1BC" w:rsidR="00671E64" w:rsidRPr="0043113A" w:rsidRDefault="00671E64" w:rsidP="00671E64">
      <w:pPr>
        <w:spacing w:line="360" w:lineRule="auto"/>
        <w:rPr>
          <w:color w:val="000000" w:themeColor="text1"/>
        </w:rPr>
      </w:pPr>
      <w:r w:rsidRPr="0043113A">
        <w:rPr>
          <w:color w:val="000000" w:themeColor="text1"/>
        </w:rPr>
        <w:t xml:space="preserve">The comment reveals </w:t>
      </w:r>
      <w:r w:rsidR="00994090" w:rsidRPr="0043113A">
        <w:rPr>
          <w:color w:val="000000" w:themeColor="text1"/>
        </w:rPr>
        <w:t>how</w:t>
      </w:r>
      <w:r w:rsidRPr="0043113A">
        <w:rPr>
          <w:color w:val="000000" w:themeColor="text1"/>
        </w:rPr>
        <w:t xml:space="preserve"> alliances were seen to work</w:t>
      </w:r>
      <w:r w:rsidR="00D07B66">
        <w:rPr>
          <w:color w:val="000000" w:themeColor="text1"/>
        </w:rPr>
        <w:t>,</w:t>
      </w:r>
      <w:r w:rsidR="0037328B" w:rsidRPr="0043113A">
        <w:rPr>
          <w:color w:val="000000" w:themeColor="text1"/>
        </w:rPr>
        <w:t xml:space="preserve"> </w:t>
      </w:r>
      <w:r w:rsidR="00D07B66">
        <w:rPr>
          <w:color w:val="000000" w:themeColor="text1"/>
        </w:rPr>
        <w:t>an element that</w:t>
      </w:r>
      <w:r w:rsidR="0037328B" w:rsidRPr="0043113A">
        <w:rPr>
          <w:color w:val="000000" w:themeColor="text1"/>
        </w:rPr>
        <w:t xml:space="preserve"> </w:t>
      </w:r>
      <w:r w:rsidRPr="0043113A">
        <w:rPr>
          <w:color w:val="000000" w:themeColor="text1"/>
        </w:rPr>
        <w:t>provide</w:t>
      </w:r>
      <w:r w:rsidR="0037328B" w:rsidRPr="0043113A">
        <w:rPr>
          <w:color w:val="000000" w:themeColor="text1"/>
        </w:rPr>
        <w:t>d</w:t>
      </w:r>
      <w:r w:rsidRPr="0043113A">
        <w:rPr>
          <w:color w:val="000000" w:themeColor="text1"/>
        </w:rPr>
        <w:t xml:space="preserve"> a gauge for parties’ expectations of ‘future </w:t>
      </w:r>
      <w:proofErr w:type="gramStart"/>
      <w:r w:rsidRPr="0043113A">
        <w:rPr>
          <w:color w:val="000000" w:themeColor="text1"/>
        </w:rPr>
        <w:t>relations’</w:t>
      </w:r>
      <w:proofErr w:type="gramEnd"/>
      <w:r w:rsidRPr="0043113A">
        <w:rPr>
          <w:color w:val="000000" w:themeColor="text1"/>
        </w:rPr>
        <w:t xml:space="preserve">. For Participant C3, Indigenous and industry parties allied to enforce accountability upon each level of government. This was constructive, </w:t>
      </w:r>
      <w:r w:rsidR="0037328B" w:rsidRPr="0043113A">
        <w:rPr>
          <w:color w:val="000000" w:themeColor="text1"/>
        </w:rPr>
        <w:t>given</w:t>
      </w:r>
      <w:r w:rsidRPr="0043113A">
        <w:rPr>
          <w:color w:val="000000" w:themeColor="text1"/>
        </w:rPr>
        <w:t xml:space="preserve"> </w:t>
      </w:r>
      <w:r w:rsidRPr="0043113A">
        <w:rPr>
          <w:color w:val="000000" w:themeColor="text1"/>
        </w:rPr>
        <w:lastRenderedPageBreak/>
        <w:t xml:space="preserve">efforts to secure change unilaterally were difficult (C3). As the </w:t>
      </w:r>
      <w:r w:rsidR="00D07B66">
        <w:rPr>
          <w:color w:val="000000" w:themeColor="text1"/>
        </w:rPr>
        <w:t>P</w:t>
      </w:r>
      <w:r w:rsidRPr="0043113A">
        <w:rPr>
          <w:color w:val="000000" w:themeColor="text1"/>
        </w:rPr>
        <w:t xml:space="preserve">articipant acknowledges, however, the nature and scope of state involvement </w:t>
      </w:r>
      <w:r w:rsidR="00994090" w:rsidRPr="0043113A">
        <w:rPr>
          <w:color w:val="000000" w:themeColor="text1"/>
        </w:rPr>
        <w:t>remain</w:t>
      </w:r>
      <w:r w:rsidR="0037328B" w:rsidRPr="0043113A">
        <w:rPr>
          <w:color w:val="000000" w:themeColor="text1"/>
        </w:rPr>
        <w:t>ed</w:t>
      </w:r>
      <w:r w:rsidRPr="0043113A">
        <w:rPr>
          <w:color w:val="000000" w:themeColor="text1"/>
        </w:rPr>
        <w:t xml:space="preserve"> contentious. For consultant Participant CN3, the diamond mine negotiations failed to be sufficiently insulated from state influence and this obstructed the benefits, and potentially </w:t>
      </w:r>
      <w:r w:rsidR="0037328B" w:rsidRPr="0043113A">
        <w:rPr>
          <w:color w:val="000000" w:themeColor="text1"/>
        </w:rPr>
        <w:t>s</w:t>
      </w:r>
      <w:r w:rsidRPr="0043113A">
        <w:rPr>
          <w:color w:val="000000" w:themeColor="text1"/>
        </w:rPr>
        <w:t>ubstantive change, from positive redefined relationships with industry</w:t>
      </w:r>
      <w:r w:rsidR="00994090" w:rsidRPr="0043113A">
        <w:rPr>
          <w:color w:val="000000" w:themeColor="text1"/>
        </w:rPr>
        <w:t>,</w:t>
      </w:r>
    </w:p>
    <w:p w14:paraId="2973C471" w14:textId="77777777" w:rsidR="00671E64" w:rsidRPr="0043113A" w:rsidRDefault="00671E64" w:rsidP="00671E64">
      <w:pPr>
        <w:spacing w:line="360" w:lineRule="auto"/>
        <w:rPr>
          <w:color w:val="FF0000"/>
        </w:rPr>
      </w:pPr>
    </w:p>
    <w:p w14:paraId="5943D939" w14:textId="77777777" w:rsidR="00671E64" w:rsidRPr="0043113A" w:rsidRDefault="00671E64" w:rsidP="00671E64">
      <w:pPr>
        <w:spacing w:line="360" w:lineRule="auto"/>
        <w:ind w:left="720"/>
        <w:rPr>
          <w:color w:val="FF0000"/>
        </w:rPr>
      </w:pPr>
      <w:r w:rsidRPr="0043113A">
        <w:rPr>
          <w:color w:val="000000" w:themeColor="text1"/>
        </w:rPr>
        <w:t>‘we’re [Canada] so far from having true respect and a non-racist view of Indigenous people in this country that [the Crown absenting itself] is not going to happen anytime soon, but secondly the First Nations they need a lot of capacity for understanding what might be had from a good relationship with industry, and I still don’t think they have any experience with that’(CN3).</w:t>
      </w:r>
    </w:p>
    <w:p w14:paraId="1AF14610" w14:textId="77777777" w:rsidR="00671E64" w:rsidRPr="0043113A" w:rsidRDefault="00671E64" w:rsidP="00671E64">
      <w:pPr>
        <w:spacing w:line="360" w:lineRule="auto"/>
        <w:rPr>
          <w:color w:val="FF0000"/>
        </w:rPr>
      </w:pPr>
    </w:p>
    <w:p w14:paraId="301A2B8A" w14:textId="2C1D57E3" w:rsidR="00671E64" w:rsidRPr="0043113A" w:rsidRDefault="00671E64" w:rsidP="00671E64">
      <w:pPr>
        <w:spacing w:line="360" w:lineRule="auto"/>
        <w:rPr>
          <w:color w:val="000000" w:themeColor="text1"/>
        </w:rPr>
      </w:pPr>
      <w:r w:rsidRPr="0043113A">
        <w:rPr>
          <w:color w:val="000000" w:themeColor="text1"/>
        </w:rPr>
        <w:t xml:space="preserve">This </w:t>
      </w:r>
      <w:r w:rsidR="0037328B" w:rsidRPr="0043113A">
        <w:rPr>
          <w:color w:val="000000" w:themeColor="text1"/>
        </w:rPr>
        <w:t xml:space="preserve">area </w:t>
      </w:r>
      <w:r w:rsidRPr="0043113A">
        <w:rPr>
          <w:color w:val="000000" w:themeColor="text1"/>
        </w:rPr>
        <w:t>of data revealed an</w:t>
      </w:r>
      <w:r w:rsidR="0037328B" w:rsidRPr="0043113A">
        <w:rPr>
          <w:color w:val="000000" w:themeColor="text1"/>
        </w:rPr>
        <w:t xml:space="preserve"> </w:t>
      </w:r>
      <w:r w:rsidRPr="0043113A">
        <w:rPr>
          <w:color w:val="000000" w:themeColor="text1"/>
        </w:rPr>
        <w:t xml:space="preserve">important distinction between relationships with industry and </w:t>
      </w:r>
      <w:r w:rsidR="00994090" w:rsidRPr="0043113A">
        <w:rPr>
          <w:color w:val="000000" w:themeColor="text1"/>
        </w:rPr>
        <w:t xml:space="preserve">relationships </w:t>
      </w:r>
      <w:r w:rsidRPr="0043113A">
        <w:rPr>
          <w:color w:val="000000" w:themeColor="text1"/>
        </w:rPr>
        <w:t xml:space="preserve">with the state. Indigenous participants could negatively </w:t>
      </w:r>
      <w:r w:rsidR="0037328B" w:rsidRPr="0043113A">
        <w:rPr>
          <w:color w:val="000000" w:themeColor="text1"/>
        </w:rPr>
        <w:t xml:space="preserve">assess the </w:t>
      </w:r>
      <w:r w:rsidRPr="0043113A">
        <w:rPr>
          <w:color w:val="000000" w:themeColor="text1"/>
        </w:rPr>
        <w:t>future relations that unfolded post-agreement. However, the potential for positive redefinition and shift was more readily identified in these relationships than those with the state. Although qualified, in some instances it was acknowledged ‘that relationship</w:t>
      </w:r>
      <w:r w:rsidR="00120D11">
        <w:rPr>
          <w:color w:val="000000" w:themeColor="text1"/>
        </w:rPr>
        <w:t xml:space="preserve"> [with industry]</w:t>
      </w:r>
      <w:r w:rsidRPr="0043113A">
        <w:rPr>
          <w:color w:val="000000" w:themeColor="text1"/>
        </w:rPr>
        <w:t xml:space="preserve"> is getting better and getting stronger</w:t>
      </w:r>
      <w:r w:rsidR="0072539D" w:rsidRPr="0043113A">
        <w:rPr>
          <w:color w:val="000000" w:themeColor="text1"/>
        </w:rPr>
        <w:t>’ (</w:t>
      </w:r>
      <w:r w:rsidRPr="0043113A">
        <w:rPr>
          <w:color w:val="000000" w:themeColor="text1"/>
        </w:rPr>
        <w:t>Participant I10). Importantly, this was</w:t>
      </w:r>
      <w:r w:rsidR="0037328B" w:rsidRPr="0043113A">
        <w:rPr>
          <w:color w:val="000000" w:themeColor="text1"/>
        </w:rPr>
        <w:t xml:space="preserve"> often seen as</w:t>
      </w:r>
      <w:r w:rsidRPr="0043113A">
        <w:rPr>
          <w:color w:val="000000" w:themeColor="text1"/>
        </w:rPr>
        <w:t xml:space="preserve"> a more recent occurrence that followed successive episodes of agreement-making. As Indigenous Participant I5 pointed out</w:t>
      </w:r>
    </w:p>
    <w:p w14:paraId="77050D32" w14:textId="1D90FC01" w:rsidR="00671E64" w:rsidRPr="0043113A" w:rsidRDefault="00671E64" w:rsidP="00671E64">
      <w:pPr>
        <w:spacing w:line="360" w:lineRule="auto"/>
        <w:ind w:left="720"/>
        <w:rPr>
          <w:color w:val="000000" w:themeColor="text1"/>
        </w:rPr>
      </w:pPr>
      <w:r w:rsidRPr="0043113A">
        <w:rPr>
          <w:color w:val="000000" w:themeColor="text1"/>
        </w:rPr>
        <w:t xml:space="preserve">‘these processes some of these other companies didn’t do, the others are doing them now. </w:t>
      </w:r>
      <w:proofErr w:type="gramStart"/>
      <w:r w:rsidRPr="0043113A">
        <w:rPr>
          <w:color w:val="000000" w:themeColor="text1"/>
        </w:rPr>
        <w:t>So</w:t>
      </w:r>
      <w:proofErr w:type="gramEnd"/>
      <w:r w:rsidRPr="0043113A">
        <w:rPr>
          <w:color w:val="000000" w:themeColor="text1"/>
        </w:rPr>
        <w:t xml:space="preserve"> BHP Billiton didn’t work with the Aboriginal communities as they should, after Harvey Winston bought it, it started working with the Aboriginal communities now, they came around to the communities and work the traditional values now around the diamond mines</w:t>
      </w:r>
      <w:r w:rsidR="00120D11">
        <w:rPr>
          <w:color w:val="000000" w:themeColor="text1"/>
        </w:rPr>
        <w:t>,</w:t>
      </w:r>
      <w:r w:rsidRPr="0043113A">
        <w:rPr>
          <w:color w:val="000000" w:themeColor="text1"/>
        </w:rPr>
        <w:t xml:space="preserve"> but that’s a little late coming but it’s better than nothing’(I5).</w:t>
      </w:r>
    </w:p>
    <w:p w14:paraId="17D81C9F" w14:textId="77777777" w:rsidR="00671E64" w:rsidRPr="0043113A" w:rsidRDefault="00671E64" w:rsidP="00671E64">
      <w:pPr>
        <w:spacing w:line="360" w:lineRule="auto"/>
        <w:rPr>
          <w:color w:val="000000" w:themeColor="text1"/>
        </w:rPr>
      </w:pPr>
    </w:p>
    <w:p w14:paraId="58CEB123" w14:textId="5E207F77" w:rsidR="00671E64" w:rsidRPr="0043113A" w:rsidRDefault="00671E64" w:rsidP="00671E64">
      <w:pPr>
        <w:spacing w:line="360" w:lineRule="auto"/>
        <w:rPr>
          <w:color w:val="000000" w:themeColor="text1"/>
        </w:rPr>
      </w:pPr>
      <w:r w:rsidRPr="0043113A">
        <w:t>The depth and extent of this distinction between state and industry varied. Indigenous Participant I1 deviated from the views of peers</w:t>
      </w:r>
      <w:r w:rsidR="0037328B" w:rsidRPr="0043113A">
        <w:t>,</w:t>
      </w:r>
      <w:r w:rsidRPr="0043113A">
        <w:t xml:space="preserve"> and within much of the literature</w:t>
      </w:r>
      <w:r w:rsidR="0037328B" w:rsidRPr="0043113A">
        <w:t>,</w:t>
      </w:r>
      <w:r w:rsidRPr="0043113A">
        <w:t xml:space="preserve"> to concur </w:t>
      </w:r>
      <w:r w:rsidRPr="0043113A">
        <w:lastRenderedPageBreak/>
        <w:t>with industry Participant C3 that an alliance between companies and affected Indigenous groups could positively, substantively redefine relations</w:t>
      </w:r>
    </w:p>
    <w:p w14:paraId="0C6E8075" w14:textId="77777777" w:rsidR="00671E64" w:rsidRPr="0043113A" w:rsidRDefault="00671E64" w:rsidP="00671E64">
      <w:pPr>
        <w:spacing w:line="360" w:lineRule="auto"/>
        <w:rPr>
          <w:color w:val="FF0000"/>
        </w:rPr>
      </w:pPr>
    </w:p>
    <w:p w14:paraId="0642BBD5" w14:textId="77777777" w:rsidR="00671E64" w:rsidRPr="0043113A" w:rsidRDefault="00671E64" w:rsidP="00671E64">
      <w:pPr>
        <w:spacing w:line="360" w:lineRule="auto"/>
        <w:ind w:left="720"/>
        <w:rPr>
          <w:color w:val="FF0000"/>
        </w:rPr>
      </w:pPr>
      <w:r w:rsidRPr="0043113A">
        <w:rPr>
          <w:color w:val="000000" w:themeColor="text1"/>
        </w:rPr>
        <w:t>‘the irony is that the mining companies, because of the employment and business opportunities, especially the business opportunities, the financial aid we got, the finances we have a better relationship with the mining companies than we do with our own government! […] when you weigh it up. I mean, our relationship with the mines is more positive than negative because it’s only because of that relationship that, at the end of the day, we’re able to fend off the very Crown that should be helping us, from extinguishing us!’(I1).</w:t>
      </w:r>
    </w:p>
    <w:p w14:paraId="492C9E1D" w14:textId="77777777" w:rsidR="00671E64" w:rsidRPr="0043113A" w:rsidRDefault="00671E64" w:rsidP="00671E64">
      <w:pPr>
        <w:spacing w:line="360" w:lineRule="auto"/>
        <w:rPr>
          <w:color w:val="000000" w:themeColor="text1"/>
        </w:rPr>
      </w:pPr>
    </w:p>
    <w:p w14:paraId="4FBAA02B" w14:textId="64D7FEC8" w:rsidR="00671E64" w:rsidRPr="0043113A" w:rsidRDefault="00671E64" w:rsidP="00671E64">
      <w:pPr>
        <w:spacing w:line="360" w:lineRule="auto"/>
        <w:rPr>
          <w:color w:val="000000" w:themeColor="text1"/>
        </w:rPr>
      </w:pPr>
      <w:r w:rsidRPr="0043113A">
        <w:rPr>
          <w:color w:val="000000" w:themeColor="text1"/>
        </w:rPr>
        <w:t xml:space="preserve">Participant I1 </w:t>
      </w:r>
      <w:r w:rsidR="0037328B" w:rsidRPr="0043113A">
        <w:rPr>
          <w:color w:val="000000" w:themeColor="text1"/>
        </w:rPr>
        <w:t xml:space="preserve">likewise </w:t>
      </w:r>
      <w:r w:rsidRPr="0043113A">
        <w:rPr>
          <w:color w:val="000000" w:themeColor="text1"/>
        </w:rPr>
        <w:t xml:space="preserve">saw </w:t>
      </w:r>
      <w:r w:rsidR="0037328B" w:rsidRPr="0043113A">
        <w:rPr>
          <w:color w:val="000000" w:themeColor="text1"/>
        </w:rPr>
        <w:t>agreement-making as</w:t>
      </w:r>
      <w:r w:rsidRPr="0043113A">
        <w:rPr>
          <w:color w:val="000000" w:themeColor="text1"/>
        </w:rPr>
        <w:t xml:space="preserve"> </w:t>
      </w:r>
      <w:r w:rsidR="0072539D" w:rsidRPr="0043113A">
        <w:rPr>
          <w:color w:val="000000" w:themeColor="text1"/>
        </w:rPr>
        <w:t>signalling</w:t>
      </w:r>
      <w:r w:rsidRPr="0043113A">
        <w:rPr>
          <w:color w:val="000000" w:themeColor="text1"/>
        </w:rPr>
        <w:t xml:space="preserve"> ‘that old kind of colonial approach has come to an end’. Relationships with industry have promoted Indigenous interests and needs; further, they have provided </w:t>
      </w:r>
      <w:r w:rsidR="0037328B" w:rsidRPr="0043113A">
        <w:rPr>
          <w:color w:val="000000" w:themeColor="text1"/>
        </w:rPr>
        <w:t xml:space="preserve">material </w:t>
      </w:r>
      <w:r w:rsidRPr="0043113A">
        <w:rPr>
          <w:color w:val="000000" w:themeColor="text1"/>
        </w:rPr>
        <w:t>support</w:t>
      </w:r>
      <w:r w:rsidR="0037328B" w:rsidRPr="0043113A">
        <w:rPr>
          <w:color w:val="000000" w:themeColor="text1"/>
        </w:rPr>
        <w:t>s</w:t>
      </w:r>
      <w:r w:rsidRPr="0043113A">
        <w:rPr>
          <w:color w:val="000000" w:themeColor="text1"/>
        </w:rPr>
        <w:t xml:space="preserve"> that augment Indigenous contestation over land and resources via-a-vis the state, including in arbitration. </w:t>
      </w:r>
    </w:p>
    <w:p w14:paraId="459F5F19" w14:textId="77777777" w:rsidR="00671E64" w:rsidRPr="0043113A" w:rsidRDefault="00671E64" w:rsidP="00671E64">
      <w:pPr>
        <w:spacing w:line="360" w:lineRule="auto"/>
        <w:rPr>
          <w:color w:val="000000" w:themeColor="text1"/>
        </w:rPr>
      </w:pPr>
    </w:p>
    <w:p w14:paraId="0E1014E2" w14:textId="1B83B80B" w:rsidR="00671E64" w:rsidRPr="0043113A" w:rsidRDefault="00671E64" w:rsidP="00671E64">
      <w:pPr>
        <w:spacing w:line="360" w:lineRule="auto"/>
        <w:rPr>
          <w:color w:val="000000" w:themeColor="text1"/>
        </w:rPr>
      </w:pPr>
      <w:r w:rsidRPr="0043113A">
        <w:rPr>
          <w:color w:val="000000" w:themeColor="text1"/>
        </w:rPr>
        <w:t xml:space="preserve">In </w:t>
      </w:r>
      <w:r w:rsidR="00BD0D86" w:rsidRPr="0043113A">
        <w:rPr>
          <w:color w:val="000000" w:themeColor="text1"/>
        </w:rPr>
        <w:t xml:space="preserve">contrast </w:t>
      </w:r>
      <w:r w:rsidRPr="0043113A">
        <w:rPr>
          <w:color w:val="000000" w:themeColor="text1"/>
        </w:rPr>
        <w:t xml:space="preserve">to </w:t>
      </w:r>
      <w:r w:rsidR="0037328B" w:rsidRPr="0043113A">
        <w:rPr>
          <w:color w:val="000000" w:themeColor="text1"/>
        </w:rPr>
        <w:t xml:space="preserve">these views of </w:t>
      </w:r>
      <w:r w:rsidRPr="0043113A">
        <w:rPr>
          <w:color w:val="000000" w:themeColor="text1"/>
        </w:rPr>
        <w:t xml:space="preserve">an allied relationship between Indigenous groups and industry, consultant Participant CN2 </w:t>
      </w:r>
      <w:r w:rsidR="0037328B" w:rsidRPr="0043113A">
        <w:rPr>
          <w:color w:val="000000" w:themeColor="text1"/>
        </w:rPr>
        <w:t>saw</w:t>
      </w:r>
      <w:r w:rsidRPr="0043113A">
        <w:rPr>
          <w:color w:val="000000" w:themeColor="text1"/>
        </w:rPr>
        <w:t xml:space="preserve"> a strong </w:t>
      </w:r>
      <w:r w:rsidR="00BD0D86" w:rsidRPr="0043113A">
        <w:rPr>
          <w:color w:val="000000" w:themeColor="text1"/>
        </w:rPr>
        <w:t xml:space="preserve">state-Indigenous </w:t>
      </w:r>
      <w:r w:rsidRPr="0043113A">
        <w:rPr>
          <w:color w:val="000000" w:themeColor="text1"/>
        </w:rPr>
        <w:t xml:space="preserve">relationship as vital to ensuring company accountability and industry commitments </w:t>
      </w:r>
      <w:r w:rsidR="0037328B" w:rsidRPr="0043113A">
        <w:rPr>
          <w:color w:val="000000" w:themeColor="text1"/>
        </w:rPr>
        <w:t>to</w:t>
      </w:r>
      <w:r w:rsidRPr="0043113A">
        <w:rPr>
          <w:color w:val="000000" w:themeColor="text1"/>
        </w:rPr>
        <w:t xml:space="preserve"> </w:t>
      </w:r>
      <w:r w:rsidR="0037328B" w:rsidRPr="0043113A">
        <w:rPr>
          <w:color w:val="000000" w:themeColor="text1"/>
        </w:rPr>
        <w:t>positive future relations</w:t>
      </w:r>
      <w:r w:rsidRPr="0043113A">
        <w:rPr>
          <w:color w:val="000000" w:themeColor="text1"/>
        </w:rPr>
        <w:t>. Th</w:t>
      </w:r>
      <w:r w:rsidR="00322326" w:rsidRPr="0043113A">
        <w:rPr>
          <w:color w:val="000000" w:themeColor="text1"/>
        </w:rPr>
        <w:t>is</w:t>
      </w:r>
      <w:r w:rsidRPr="0043113A">
        <w:rPr>
          <w:color w:val="000000" w:themeColor="text1"/>
        </w:rPr>
        <w:t xml:space="preserve"> di</w:t>
      </w:r>
      <w:r w:rsidR="00322326" w:rsidRPr="0043113A">
        <w:rPr>
          <w:color w:val="000000" w:themeColor="text1"/>
        </w:rPr>
        <w:t>fferentiate</w:t>
      </w:r>
      <w:r w:rsidRPr="0043113A">
        <w:rPr>
          <w:color w:val="000000" w:themeColor="text1"/>
        </w:rPr>
        <w:t>d between levels of government</w:t>
      </w:r>
      <w:r w:rsidR="00322326" w:rsidRPr="0043113A">
        <w:rPr>
          <w:color w:val="000000" w:themeColor="text1"/>
        </w:rPr>
        <w:t>,</w:t>
      </w:r>
      <w:r w:rsidR="00BD0D86" w:rsidRPr="0043113A">
        <w:rPr>
          <w:color w:val="000000" w:themeColor="text1"/>
        </w:rPr>
        <w:t xml:space="preserve"> </w:t>
      </w:r>
      <w:r w:rsidR="00120D11">
        <w:rPr>
          <w:color w:val="000000" w:themeColor="text1"/>
        </w:rPr>
        <w:t xml:space="preserve">and </w:t>
      </w:r>
      <w:proofErr w:type="spellStart"/>
      <w:r w:rsidRPr="0043113A">
        <w:rPr>
          <w:color w:val="000000" w:themeColor="text1"/>
        </w:rPr>
        <w:t>identif</w:t>
      </w:r>
      <w:r w:rsidR="00120D11">
        <w:rPr>
          <w:color w:val="000000" w:themeColor="text1"/>
        </w:rPr>
        <w:t>ed</w:t>
      </w:r>
      <w:proofErr w:type="spellEnd"/>
      <w:r w:rsidRPr="0043113A">
        <w:rPr>
          <w:color w:val="000000" w:themeColor="text1"/>
        </w:rPr>
        <w:t xml:space="preserve"> the GNWT as an ally,</w:t>
      </w:r>
    </w:p>
    <w:p w14:paraId="19FDCA91" w14:textId="77777777" w:rsidR="00671E64" w:rsidRPr="0043113A" w:rsidRDefault="00671E64" w:rsidP="00671E64">
      <w:pPr>
        <w:spacing w:line="360" w:lineRule="auto"/>
        <w:rPr>
          <w:color w:val="000000" w:themeColor="text1"/>
        </w:rPr>
      </w:pPr>
    </w:p>
    <w:p w14:paraId="3850D373" w14:textId="273840D5" w:rsidR="00671E64" w:rsidRPr="0043113A" w:rsidRDefault="00671E64" w:rsidP="00671E64">
      <w:pPr>
        <w:spacing w:line="360" w:lineRule="auto"/>
        <w:ind w:left="720"/>
        <w:rPr>
          <w:color w:val="000000" w:themeColor="text1"/>
        </w:rPr>
      </w:pPr>
      <w:r w:rsidRPr="0043113A">
        <w:rPr>
          <w:color w:val="000000" w:themeColor="text1"/>
        </w:rPr>
        <w:t xml:space="preserve">‘I think those people [In GNWT] work for me, every single one of them, in every department, they all work for me and if we have good, strong relationships and they’re going to be there after the mines close, and they’re going to be the ones making sure that the mines close properly. </w:t>
      </w:r>
      <w:proofErr w:type="gramStart"/>
      <w:r w:rsidRPr="0043113A">
        <w:rPr>
          <w:color w:val="000000" w:themeColor="text1"/>
        </w:rPr>
        <w:t>So</w:t>
      </w:r>
      <w:proofErr w:type="gramEnd"/>
      <w:r w:rsidRPr="0043113A">
        <w:rPr>
          <w:color w:val="000000" w:themeColor="text1"/>
        </w:rPr>
        <w:t xml:space="preserve"> the most important relationship is the relationship with the GNWT and their scientists, and those people have to care about the land and the long-term viability of the project’(CN2).</w:t>
      </w:r>
    </w:p>
    <w:p w14:paraId="0FCCB427" w14:textId="77777777" w:rsidR="00671E64" w:rsidRPr="0043113A" w:rsidRDefault="00671E64" w:rsidP="00671E64">
      <w:pPr>
        <w:spacing w:line="360" w:lineRule="auto"/>
        <w:rPr>
          <w:color w:val="000000" w:themeColor="text1"/>
        </w:rPr>
      </w:pPr>
    </w:p>
    <w:p w14:paraId="3B27F9AF" w14:textId="32238577" w:rsidR="00671E64" w:rsidRPr="0043113A" w:rsidRDefault="00671E64" w:rsidP="00671E64">
      <w:pPr>
        <w:spacing w:line="360" w:lineRule="auto"/>
        <w:rPr>
          <w:color w:val="000000" w:themeColor="text1"/>
        </w:rPr>
      </w:pPr>
      <w:r w:rsidRPr="0043113A">
        <w:rPr>
          <w:color w:val="000000" w:themeColor="text1"/>
        </w:rPr>
        <w:lastRenderedPageBreak/>
        <w:t xml:space="preserve">The most unusual </w:t>
      </w:r>
      <w:r w:rsidR="00322326" w:rsidRPr="0043113A">
        <w:rPr>
          <w:color w:val="000000" w:themeColor="text1"/>
        </w:rPr>
        <w:t>interpreta</w:t>
      </w:r>
      <w:r w:rsidRPr="0043113A">
        <w:rPr>
          <w:color w:val="000000" w:themeColor="text1"/>
        </w:rPr>
        <w:t xml:space="preserve">tion of alliances was from industry Participant C4, for whom </w:t>
      </w:r>
      <w:r w:rsidR="003F494D" w:rsidRPr="0043113A">
        <w:rPr>
          <w:color w:val="000000" w:themeColor="text1"/>
        </w:rPr>
        <w:t>stat</w:t>
      </w:r>
      <w:r w:rsidRPr="0043113A">
        <w:rPr>
          <w:color w:val="000000" w:themeColor="text1"/>
        </w:rPr>
        <w:t xml:space="preserve">e influence over the industry-Indigenous negotiation space was a given, </w:t>
      </w:r>
      <w:r w:rsidRPr="0043113A">
        <w:t>‘they’re [</w:t>
      </w:r>
      <w:r w:rsidRPr="0043113A">
        <w:rPr>
          <w:color w:val="000000" w:themeColor="text1"/>
        </w:rPr>
        <w:t xml:space="preserve">government] always going to be a key player, they write the legislation’(C4). </w:t>
      </w:r>
      <w:r w:rsidR="00322326" w:rsidRPr="0043113A">
        <w:rPr>
          <w:color w:val="000000" w:themeColor="text1"/>
        </w:rPr>
        <w:t>The</w:t>
      </w:r>
      <w:r w:rsidRPr="0043113A">
        <w:rPr>
          <w:color w:val="000000" w:themeColor="text1"/>
        </w:rPr>
        <w:t xml:space="preserve"> </w:t>
      </w:r>
      <w:r w:rsidR="00120D11">
        <w:rPr>
          <w:color w:val="000000" w:themeColor="text1"/>
        </w:rPr>
        <w:t>P</w:t>
      </w:r>
      <w:r w:rsidRPr="0043113A">
        <w:rPr>
          <w:color w:val="000000" w:themeColor="text1"/>
        </w:rPr>
        <w:t xml:space="preserve">articipant’s dissatisfaction </w:t>
      </w:r>
      <w:r w:rsidR="003F494D" w:rsidRPr="0043113A">
        <w:rPr>
          <w:color w:val="000000" w:themeColor="text1"/>
        </w:rPr>
        <w:t>concerned the</w:t>
      </w:r>
      <w:r w:rsidRPr="0043113A">
        <w:rPr>
          <w:color w:val="000000" w:themeColor="text1"/>
        </w:rPr>
        <w:t xml:space="preserve"> emergent </w:t>
      </w:r>
      <w:r w:rsidR="003F494D" w:rsidRPr="0043113A">
        <w:rPr>
          <w:color w:val="000000" w:themeColor="text1"/>
        </w:rPr>
        <w:t xml:space="preserve">state-Indigenous </w:t>
      </w:r>
      <w:r w:rsidRPr="0043113A">
        <w:rPr>
          <w:color w:val="000000" w:themeColor="text1"/>
        </w:rPr>
        <w:t xml:space="preserve">alliance that he saw threatening to redefine relations in a problematic way - namely, </w:t>
      </w:r>
      <w:r w:rsidR="003F494D" w:rsidRPr="0043113A">
        <w:rPr>
          <w:color w:val="000000" w:themeColor="text1"/>
        </w:rPr>
        <w:t xml:space="preserve">increased </w:t>
      </w:r>
      <w:r w:rsidRPr="0043113A">
        <w:rPr>
          <w:color w:val="000000" w:themeColor="text1"/>
        </w:rPr>
        <w:t xml:space="preserve">status and authority of Indigenous groups </w:t>
      </w:r>
      <w:r w:rsidR="00322326" w:rsidRPr="0043113A">
        <w:rPr>
          <w:color w:val="000000" w:themeColor="text1"/>
        </w:rPr>
        <w:t>with</w:t>
      </w:r>
      <w:r w:rsidRPr="0043113A">
        <w:rPr>
          <w:color w:val="000000" w:themeColor="text1"/>
        </w:rPr>
        <w:t xml:space="preserve">in the negotiation space, and the political influence of NGOs and ‘green politics’ outside of it </w:t>
      </w:r>
      <w:r w:rsidR="003F494D" w:rsidRPr="0043113A">
        <w:rPr>
          <w:color w:val="000000" w:themeColor="text1"/>
        </w:rPr>
        <w:t xml:space="preserve">- </w:t>
      </w:r>
      <w:r w:rsidRPr="0043113A">
        <w:rPr>
          <w:color w:val="000000" w:themeColor="text1"/>
        </w:rPr>
        <w:t>push</w:t>
      </w:r>
      <w:r w:rsidR="00322326" w:rsidRPr="0043113A">
        <w:rPr>
          <w:color w:val="000000" w:themeColor="text1"/>
        </w:rPr>
        <w:t>ing</w:t>
      </w:r>
      <w:r w:rsidRPr="0043113A">
        <w:rPr>
          <w:color w:val="000000" w:themeColor="text1"/>
        </w:rPr>
        <w:t xml:space="preserve"> an ‘anti-development’ agenda</w:t>
      </w:r>
      <w:r w:rsidR="003F494D" w:rsidRPr="0043113A">
        <w:rPr>
          <w:color w:val="000000" w:themeColor="text1"/>
        </w:rPr>
        <w:t xml:space="preserve"> detrimental to industry</w:t>
      </w:r>
      <w:r w:rsidRPr="0043113A">
        <w:rPr>
          <w:color w:val="000000" w:themeColor="text1"/>
        </w:rPr>
        <w:t>.</w:t>
      </w:r>
    </w:p>
    <w:p w14:paraId="07A28D4A" w14:textId="77777777" w:rsidR="00671E64" w:rsidRPr="0043113A" w:rsidRDefault="00671E64" w:rsidP="00671E64">
      <w:pPr>
        <w:spacing w:line="360" w:lineRule="auto"/>
        <w:rPr>
          <w:color w:val="000000" w:themeColor="text1"/>
        </w:rPr>
      </w:pPr>
    </w:p>
    <w:p w14:paraId="0212F3C7" w14:textId="5D688251" w:rsidR="00671E64" w:rsidRPr="0043113A" w:rsidRDefault="00671E64" w:rsidP="00671E64">
      <w:pPr>
        <w:spacing w:line="360" w:lineRule="auto"/>
        <w:rPr>
          <w:color w:val="000000" w:themeColor="text1"/>
        </w:rPr>
      </w:pPr>
      <w:r w:rsidRPr="0043113A">
        <w:rPr>
          <w:color w:val="000000" w:themeColor="text1"/>
        </w:rPr>
        <w:t xml:space="preserve">The framing of time could inform the degree of distinction drawn between state and industry, the expectations </w:t>
      </w:r>
      <w:r w:rsidR="003F494D" w:rsidRPr="0043113A">
        <w:rPr>
          <w:color w:val="000000" w:themeColor="text1"/>
        </w:rPr>
        <w:t xml:space="preserve">of </w:t>
      </w:r>
      <w:r w:rsidRPr="0043113A">
        <w:rPr>
          <w:color w:val="000000" w:themeColor="text1"/>
        </w:rPr>
        <w:t>‘future relations’, and pessimism or qualified optimism that followed</w:t>
      </w:r>
      <w:r w:rsidR="003F494D" w:rsidRPr="0043113A">
        <w:rPr>
          <w:color w:val="000000" w:themeColor="text1"/>
        </w:rPr>
        <w:t xml:space="preserve"> their </w:t>
      </w:r>
      <w:r w:rsidR="00322326" w:rsidRPr="0043113A">
        <w:rPr>
          <w:color w:val="000000" w:themeColor="text1"/>
        </w:rPr>
        <w:t>unfolding post-agreement</w:t>
      </w:r>
      <w:r w:rsidRPr="0043113A">
        <w:rPr>
          <w:color w:val="000000" w:themeColor="text1"/>
        </w:rPr>
        <w:t>. Overall, industry-Indigenous agreement-making presented ‘a kind of Faustian bargain for communities’(CN4) in which obtaining development benefits necessitates impacting connections to place and environment, disrupting wider relational networks, and threatens to consolidate the status quo of state-Indigenous</w:t>
      </w:r>
      <w:r w:rsidR="00120D11">
        <w:rPr>
          <w:color w:val="000000" w:themeColor="text1"/>
        </w:rPr>
        <w:t xml:space="preserve"> conflict and similarly configure</w:t>
      </w:r>
      <w:r w:rsidRPr="0043113A">
        <w:rPr>
          <w:color w:val="000000" w:themeColor="text1"/>
        </w:rPr>
        <w:t xml:space="preserve"> relations more often than it</w:t>
      </w:r>
      <w:r w:rsidR="003F494D" w:rsidRPr="0043113A">
        <w:rPr>
          <w:color w:val="000000" w:themeColor="text1"/>
        </w:rPr>
        <w:t xml:space="preserve"> was seen to</w:t>
      </w:r>
      <w:r w:rsidRPr="0043113A">
        <w:rPr>
          <w:color w:val="000000" w:themeColor="text1"/>
        </w:rPr>
        <w:t xml:space="preserve"> positively or substantively redefine</w:t>
      </w:r>
      <w:r w:rsidR="003F494D" w:rsidRPr="0043113A">
        <w:rPr>
          <w:color w:val="000000" w:themeColor="text1"/>
        </w:rPr>
        <w:t xml:space="preserve"> </w:t>
      </w:r>
      <w:r w:rsidRPr="0043113A">
        <w:rPr>
          <w:color w:val="000000" w:themeColor="text1"/>
        </w:rPr>
        <w:t xml:space="preserve">them. </w:t>
      </w:r>
    </w:p>
    <w:p w14:paraId="4E6799B3" w14:textId="77777777" w:rsidR="00FC5427" w:rsidRPr="0043113A" w:rsidRDefault="00FC5427" w:rsidP="00671E64">
      <w:pPr>
        <w:spacing w:line="360" w:lineRule="auto"/>
        <w:rPr>
          <w:color w:val="000000" w:themeColor="text1"/>
        </w:rPr>
      </w:pPr>
    </w:p>
    <w:p w14:paraId="34AB12DB" w14:textId="352E5B0C" w:rsidR="00671E64" w:rsidRPr="0043113A" w:rsidRDefault="00671E64" w:rsidP="00671E64">
      <w:pPr>
        <w:spacing w:line="360" w:lineRule="auto"/>
        <w:rPr>
          <w:color w:val="000000" w:themeColor="text1"/>
          <w:sz w:val="32"/>
          <w:szCs w:val="32"/>
        </w:rPr>
      </w:pPr>
      <w:r w:rsidRPr="0043113A">
        <w:rPr>
          <w:color w:val="000000" w:themeColor="text1"/>
          <w:sz w:val="32"/>
          <w:szCs w:val="32"/>
        </w:rPr>
        <w:t xml:space="preserve">Conclusion </w:t>
      </w:r>
    </w:p>
    <w:p w14:paraId="21FF193A" w14:textId="77777777" w:rsidR="00671E64" w:rsidRPr="0043113A" w:rsidRDefault="00671E64" w:rsidP="00671E64">
      <w:pPr>
        <w:spacing w:line="360" w:lineRule="auto"/>
        <w:rPr>
          <w:color w:val="FF0000"/>
        </w:rPr>
      </w:pPr>
    </w:p>
    <w:p w14:paraId="217C90C1" w14:textId="6FA6AA93" w:rsidR="00E50038" w:rsidRPr="0043113A" w:rsidRDefault="00671E64" w:rsidP="00671E64">
      <w:pPr>
        <w:spacing w:line="360" w:lineRule="auto"/>
        <w:rPr>
          <w:color w:val="000000" w:themeColor="text1"/>
        </w:rPr>
      </w:pPr>
      <w:r w:rsidRPr="0043113A">
        <w:rPr>
          <w:color w:val="000000" w:themeColor="text1"/>
        </w:rPr>
        <w:t xml:space="preserve">Relationships in the negotiation space are commonly rendered as the interaction dynamic at formal negotiation tables and/or relationship-building as an explicit objective. This </w:t>
      </w:r>
      <w:r w:rsidR="00A3416C" w:rsidRPr="0043113A">
        <w:rPr>
          <w:color w:val="000000" w:themeColor="text1"/>
        </w:rPr>
        <w:t>chapter</w:t>
      </w:r>
      <w:r w:rsidRPr="0043113A">
        <w:rPr>
          <w:color w:val="000000" w:themeColor="text1"/>
        </w:rPr>
        <w:t xml:space="preserve"> extended analysis to expectations of ‘future relations’ and satisfaction with </w:t>
      </w:r>
      <w:r w:rsidR="00E50038" w:rsidRPr="0043113A">
        <w:rPr>
          <w:color w:val="000000" w:themeColor="text1"/>
        </w:rPr>
        <w:t xml:space="preserve">how </w:t>
      </w:r>
      <w:r w:rsidRPr="0043113A">
        <w:rPr>
          <w:color w:val="000000" w:themeColor="text1"/>
        </w:rPr>
        <w:t>these</w:t>
      </w:r>
      <w:r w:rsidR="00E50038" w:rsidRPr="0043113A">
        <w:rPr>
          <w:color w:val="000000" w:themeColor="text1"/>
        </w:rPr>
        <w:t xml:space="preserve"> unfolded</w:t>
      </w:r>
      <w:r w:rsidRPr="0043113A">
        <w:rPr>
          <w:color w:val="000000" w:themeColor="text1"/>
        </w:rPr>
        <w:t xml:space="preserve">. The framing of time had demonstrable impacts on participant accounts of each of these aspects of the relationships sphere. </w:t>
      </w:r>
      <w:r w:rsidR="00A3416C" w:rsidRPr="0043113A">
        <w:rPr>
          <w:color w:val="000000" w:themeColor="text1"/>
        </w:rPr>
        <w:t xml:space="preserve">Regardless of their framing of time, </w:t>
      </w:r>
      <w:r w:rsidR="003F7DCF" w:rsidRPr="0043113A">
        <w:rPr>
          <w:color w:val="000000" w:themeColor="text1"/>
        </w:rPr>
        <w:t>p</w:t>
      </w:r>
      <w:r w:rsidRPr="0043113A">
        <w:rPr>
          <w:color w:val="000000" w:themeColor="text1"/>
        </w:rPr>
        <w:t xml:space="preserve">articipants could report tense relationships and </w:t>
      </w:r>
      <w:r w:rsidR="00A3416C" w:rsidRPr="0043113A">
        <w:rPr>
          <w:color w:val="000000" w:themeColor="text1"/>
        </w:rPr>
        <w:t>dissatisfaction. However, this was most pronounced for those framing time as deep time, given this framing centred relationships as fundamental. Participants framing time as bounded present were most optimistic, prioritising the tenure of relationships less and positively evaluating relationships as ‘partnerships’.</w:t>
      </w:r>
    </w:p>
    <w:p w14:paraId="5B7FF3EC" w14:textId="69E882AE" w:rsidR="00E50038" w:rsidRPr="0043113A" w:rsidRDefault="00E50038" w:rsidP="00671E64">
      <w:pPr>
        <w:spacing w:line="360" w:lineRule="auto"/>
        <w:rPr>
          <w:color w:val="000000" w:themeColor="text1"/>
        </w:rPr>
      </w:pPr>
    </w:p>
    <w:p w14:paraId="1CF9079D" w14:textId="2ABD43F5" w:rsidR="00671E64" w:rsidRPr="0043113A" w:rsidRDefault="00A3416C" w:rsidP="00671E64">
      <w:pPr>
        <w:spacing w:line="360" w:lineRule="auto"/>
        <w:rPr>
          <w:color w:val="000000" w:themeColor="text1"/>
        </w:rPr>
      </w:pPr>
      <w:r w:rsidRPr="0043113A">
        <w:rPr>
          <w:color w:val="000000" w:themeColor="text1"/>
        </w:rPr>
        <w:lastRenderedPageBreak/>
        <w:t xml:space="preserve">While </w:t>
      </w:r>
      <w:r w:rsidR="003F7DCF" w:rsidRPr="0043113A">
        <w:rPr>
          <w:color w:val="000000" w:themeColor="text1"/>
        </w:rPr>
        <w:t>p</w:t>
      </w:r>
      <w:r w:rsidRPr="0043113A">
        <w:rPr>
          <w:color w:val="000000" w:themeColor="text1"/>
        </w:rPr>
        <w:t xml:space="preserve">articipants uniformly reported </w:t>
      </w:r>
      <w:r w:rsidR="00671E64" w:rsidRPr="0043113A">
        <w:rPr>
          <w:color w:val="000000" w:themeColor="text1"/>
        </w:rPr>
        <w:t xml:space="preserve">Western, commercial negotiation </w:t>
      </w:r>
      <w:r w:rsidR="003F7DCF" w:rsidRPr="0043113A">
        <w:rPr>
          <w:color w:val="000000" w:themeColor="text1"/>
        </w:rPr>
        <w:t xml:space="preserve">models </w:t>
      </w:r>
      <w:r w:rsidRPr="0043113A">
        <w:rPr>
          <w:color w:val="000000" w:themeColor="text1"/>
        </w:rPr>
        <w:t xml:space="preserve">as </w:t>
      </w:r>
      <w:r w:rsidR="00671E64" w:rsidRPr="0043113A">
        <w:rPr>
          <w:color w:val="000000" w:themeColor="text1"/>
        </w:rPr>
        <w:t xml:space="preserve">structuring the exchange, </w:t>
      </w:r>
      <w:r w:rsidRPr="0043113A">
        <w:rPr>
          <w:color w:val="000000" w:themeColor="text1"/>
        </w:rPr>
        <w:t xml:space="preserve">clear distinction between parties’ </w:t>
      </w:r>
      <w:r w:rsidR="003F7DCF" w:rsidRPr="0043113A">
        <w:rPr>
          <w:color w:val="000000" w:themeColor="text1"/>
        </w:rPr>
        <w:t xml:space="preserve">scripts and </w:t>
      </w:r>
      <w:r w:rsidRPr="0043113A">
        <w:rPr>
          <w:color w:val="000000" w:themeColor="text1"/>
        </w:rPr>
        <w:t xml:space="preserve">orientation emerged. </w:t>
      </w:r>
      <w:r w:rsidR="00671E64" w:rsidRPr="0043113A">
        <w:rPr>
          <w:color w:val="000000" w:themeColor="text1"/>
        </w:rPr>
        <w:t xml:space="preserve">Indigenous participants framing time as historical contingency or deep time exhibited a strong ‘relationship’ orientation. This corresponds to observations in negotiation studies, conflict management and dispute resolution literature that orientations are culturally conditioned (see Bell and Kahane, 2004). </w:t>
      </w:r>
      <w:r w:rsidRPr="0043113A">
        <w:rPr>
          <w:color w:val="000000" w:themeColor="text1"/>
        </w:rPr>
        <w:t xml:space="preserve">Company culture established its own </w:t>
      </w:r>
      <w:r w:rsidR="00671E64" w:rsidRPr="0043113A">
        <w:rPr>
          <w:color w:val="000000" w:themeColor="text1"/>
        </w:rPr>
        <w:t>‘task orientation’, echo</w:t>
      </w:r>
      <w:r w:rsidRPr="0043113A">
        <w:rPr>
          <w:color w:val="000000" w:themeColor="text1"/>
        </w:rPr>
        <w:t xml:space="preserve">ing observations from negotiation studies </w:t>
      </w:r>
      <w:r w:rsidR="0058799D" w:rsidRPr="0043113A">
        <w:rPr>
          <w:color w:val="000000" w:themeColor="text1"/>
        </w:rPr>
        <w:t xml:space="preserve">that </w:t>
      </w:r>
      <w:r w:rsidR="00671E64" w:rsidRPr="0043113A">
        <w:rPr>
          <w:color w:val="000000" w:themeColor="text1"/>
        </w:rPr>
        <w:t xml:space="preserve">link task orientations </w:t>
      </w:r>
      <w:r w:rsidRPr="0043113A">
        <w:rPr>
          <w:color w:val="000000" w:themeColor="text1"/>
        </w:rPr>
        <w:t>with</w:t>
      </w:r>
      <w:r w:rsidR="00671E64" w:rsidRPr="0043113A">
        <w:rPr>
          <w:color w:val="000000" w:themeColor="text1"/>
        </w:rPr>
        <w:t xml:space="preserve"> </w:t>
      </w:r>
      <w:r w:rsidR="003F7DCF" w:rsidRPr="0043113A">
        <w:rPr>
          <w:color w:val="000000" w:themeColor="text1"/>
        </w:rPr>
        <w:t xml:space="preserve">Western and </w:t>
      </w:r>
      <w:r w:rsidR="00671E64" w:rsidRPr="0043113A">
        <w:rPr>
          <w:color w:val="000000" w:themeColor="text1"/>
        </w:rPr>
        <w:t>individualistic cultures.</w:t>
      </w:r>
      <w:r w:rsidR="007E779F" w:rsidRPr="0043113A">
        <w:rPr>
          <w:color w:val="000000" w:themeColor="text1"/>
        </w:rPr>
        <w:t xml:space="preserve"> </w:t>
      </w:r>
      <w:r w:rsidR="003F7DCF" w:rsidRPr="0043113A">
        <w:rPr>
          <w:color w:val="000000" w:themeColor="text1"/>
        </w:rPr>
        <w:t>D</w:t>
      </w:r>
      <w:r w:rsidR="007E779F" w:rsidRPr="0043113A">
        <w:rPr>
          <w:color w:val="000000" w:themeColor="text1"/>
        </w:rPr>
        <w:t xml:space="preserve">ivergence between ‘task’ and ‘relationship’ orientation was seen to compromise positive interaction dynamics and the relationship-building objective. Despite the internal culture change referenced by industry, </w:t>
      </w:r>
      <w:r w:rsidR="00671E64" w:rsidRPr="0043113A">
        <w:rPr>
          <w:color w:val="000000" w:themeColor="text1"/>
        </w:rPr>
        <w:t xml:space="preserve">most non-Industry participants </w:t>
      </w:r>
      <w:r w:rsidR="00671E64" w:rsidRPr="0043113A">
        <w:rPr>
          <w:rFonts w:cstheme="minorHAnsi"/>
          <w:color w:val="000000" w:themeColor="text1"/>
        </w:rPr>
        <w:t xml:space="preserve">reported concerns </w:t>
      </w:r>
      <w:r w:rsidR="007E779F" w:rsidRPr="0043113A">
        <w:rPr>
          <w:rFonts w:cstheme="minorHAnsi"/>
          <w:color w:val="000000" w:themeColor="text1"/>
        </w:rPr>
        <w:t xml:space="preserve">around </w:t>
      </w:r>
      <w:r w:rsidR="00671E64" w:rsidRPr="0043113A">
        <w:rPr>
          <w:rFonts w:cstheme="minorHAnsi"/>
          <w:color w:val="000000" w:themeColor="text1"/>
        </w:rPr>
        <w:t>relationships (to a greater or lesser degree</w:t>
      </w:r>
      <w:r w:rsidR="007E779F" w:rsidRPr="0043113A">
        <w:rPr>
          <w:rFonts w:cstheme="minorHAnsi"/>
          <w:color w:val="000000" w:themeColor="text1"/>
        </w:rPr>
        <w:t>) often</w:t>
      </w:r>
      <w:r w:rsidR="00671E64" w:rsidRPr="0043113A">
        <w:rPr>
          <w:rFonts w:cstheme="minorHAnsi"/>
          <w:color w:val="000000" w:themeColor="text1"/>
        </w:rPr>
        <w:t xml:space="preserve"> attributed to</w:t>
      </w:r>
      <w:r w:rsidR="007E779F" w:rsidRPr="0043113A">
        <w:rPr>
          <w:rFonts w:cstheme="minorHAnsi"/>
          <w:color w:val="000000" w:themeColor="text1"/>
        </w:rPr>
        <w:t xml:space="preserve"> the</w:t>
      </w:r>
      <w:r w:rsidR="00671E64" w:rsidRPr="0043113A">
        <w:rPr>
          <w:rFonts w:cstheme="minorHAnsi"/>
          <w:color w:val="000000" w:themeColor="text1"/>
        </w:rPr>
        <w:t xml:space="preserve"> perceived singularity of </w:t>
      </w:r>
      <w:r w:rsidR="007E779F" w:rsidRPr="0043113A">
        <w:rPr>
          <w:rFonts w:cstheme="minorHAnsi"/>
          <w:color w:val="000000" w:themeColor="text1"/>
        </w:rPr>
        <w:t xml:space="preserve">company </w:t>
      </w:r>
      <w:r w:rsidR="00671E64" w:rsidRPr="0043113A">
        <w:rPr>
          <w:rFonts w:cstheme="minorHAnsi"/>
          <w:color w:val="000000" w:themeColor="text1"/>
        </w:rPr>
        <w:t xml:space="preserve">focus in achieving the ‘task’ of </w:t>
      </w:r>
      <w:r w:rsidR="007E779F" w:rsidRPr="0043113A">
        <w:rPr>
          <w:rFonts w:cstheme="minorHAnsi"/>
          <w:color w:val="000000" w:themeColor="text1"/>
        </w:rPr>
        <w:t xml:space="preserve">agreement for </w:t>
      </w:r>
      <w:r w:rsidR="00671E64" w:rsidRPr="0043113A">
        <w:rPr>
          <w:rFonts w:cstheme="minorHAnsi"/>
          <w:color w:val="000000" w:themeColor="text1"/>
        </w:rPr>
        <w:t xml:space="preserve">project approval. </w:t>
      </w:r>
      <w:r w:rsidR="007378F6" w:rsidRPr="0043113A">
        <w:rPr>
          <w:rFonts w:cstheme="minorHAnsi"/>
          <w:color w:val="000000" w:themeColor="text1"/>
        </w:rPr>
        <w:t xml:space="preserve">These findings support assertions in the agreement-making canon and CSR literature, that value </w:t>
      </w:r>
      <w:r w:rsidR="00671E64" w:rsidRPr="0043113A">
        <w:rPr>
          <w:color w:val="000000" w:themeColor="text1"/>
        </w:rPr>
        <w:t xml:space="preserve">is inscribed into the </w:t>
      </w:r>
      <w:r w:rsidR="00671E64" w:rsidRPr="0043113A">
        <w:rPr>
          <w:i/>
          <w:color w:val="000000" w:themeColor="text1"/>
        </w:rPr>
        <w:t xml:space="preserve">act </w:t>
      </w:r>
      <w:r w:rsidR="00671E64" w:rsidRPr="0043113A">
        <w:rPr>
          <w:color w:val="000000" w:themeColor="text1"/>
        </w:rPr>
        <w:t>of agreement-making (Langton, Tehan and Palmer, 2004; Agius,</w:t>
      </w:r>
      <w:r w:rsidR="00F32673" w:rsidRPr="0043113A">
        <w:rPr>
          <w:color w:val="000000" w:themeColor="text1"/>
        </w:rPr>
        <w:t xml:space="preserve"> et al.,</w:t>
      </w:r>
      <w:r w:rsidR="00671E64" w:rsidRPr="0043113A">
        <w:rPr>
          <w:color w:val="000000" w:themeColor="text1"/>
        </w:rPr>
        <w:t xml:space="preserve"> 2006) and the constitution of relationships and approaches to relationship</w:t>
      </w:r>
      <w:r w:rsidR="00120D11">
        <w:rPr>
          <w:color w:val="000000" w:themeColor="text1"/>
        </w:rPr>
        <w:t>-</w:t>
      </w:r>
      <w:r w:rsidR="00671E64" w:rsidRPr="0043113A">
        <w:rPr>
          <w:color w:val="000000" w:themeColor="text1"/>
        </w:rPr>
        <w:t xml:space="preserve">building </w:t>
      </w:r>
      <w:r w:rsidR="007378F6" w:rsidRPr="0043113A">
        <w:rPr>
          <w:color w:val="000000" w:themeColor="text1"/>
        </w:rPr>
        <w:t>remain</w:t>
      </w:r>
      <w:r w:rsidR="00671E64" w:rsidRPr="0043113A">
        <w:rPr>
          <w:color w:val="000000" w:themeColor="text1"/>
        </w:rPr>
        <w:t xml:space="preserve"> important.</w:t>
      </w:r>
    </w:p>
    <w:p w14:paraId="18A5E522" w14:textId="77777777" w:rsidR="00671E64" w:rsidRPr="0043113A" w:rsidRDefault="00671E64" w:rsidP="00671E64">
      <w:pPr>
        <w:spacing w:line="360" w:lineRule="auto"/>
        <w:rPr>
          <w:color w:val="000000" w:themeColor="text1"/>
        </w:rPr>
      </w:pPr>
    </w:p>
    <w:p w14:paraId="2F540DB0" w14:textId="59E5196B" w:rsidR="00671E64" w:rsidRPr="0043113A" w:rsidRDefault="003F7DCF" w:rsidP="00671E64">
      <w:pPr>
        <w:spacing w:line="360" w:lineRule="auto"/>
        <w:rPr>
          <w:color w:val="000000" w:themeColor="text1"/>
        </w:rPr>
      </w:pPr>
      <w:r w:rsidRPr="0043113A">
        <w:rPr>
          <w:color w:val="000000" w:themeColor="text1"/>
        </w:rPr>
        <w:t>Relationship</w:t>
      </w:r>
      <w:r w:rsidR="00120D11">
        <w:rPr>
          <w:color w:val="000000" w:themeColor="text1"/>
        </w:rPr>
        <w:t>-</w:t>
      </w:r>
      <w:r w:rsidRPr="0043113A">
        <w:rPr>
          <w:color w:val="000000" w:themeColor="text1"/>
        </w:rPr>
        <w:t xml:space="preserve">building in negotiation is often measured in expenditure of time, positive relationships are formed through </w:t>
      </w:r>
      <w:r w:rsidR="00671E64" w:rsidRPr="0043113A">
        <w:rPr>
          <w:color w:val="000000" w:themeColor="text1"/>
        </w:rPr>
        <w:t>information sharing, discussion and consensus building (Stuhlmacher and Champagne, 2000</w:t>
      </w:r>
      <w:r w:rsidR="006401B2" w:rsidRPr="0043113A">
        <w:rPr>
          <w:color w:val="000000" w:themeColor="text1"/>
        </w:rPr>
        <w:t>, 1998</w:t>
      </w:r>
      <w:r w:rsidR="00671E64" w:rsidRPr="0043113A">
        <w:rPr>
          <w:color w:val="000000" w:themeColor="text1"/>
        </w:rPr>
        <w:t xml:space="preserve">). Much existing literature deals with ‘time’ as an element of negotiation </w:t>
      </w:r>
      <w:r w:rsidR="00671E64" w:rsidRPr="0043113A">
        <w:rPr>
          <w:i/>
          <w:color w:val="000000" w:themeColor="text1"/>
        </w:rPr>
        <w:t>process,</w:t>
      </w:r>
      <w:r w:rsidR="00671E64" w:rsidRPr="0043113A">
        <w:rPr>
          <w:color w:val="000000" w:themeColor="text1"/>
        </w:rPr>
        <w:t xml:space="preserve"> namely as deadlines and consequences for effective </w:t>
      </w:r>
      <w:r w:rsidR="00DB6907" w:rsidRPr="0043113A">
        <w:rPr>
          <w:color w:val="000000" w:themeColor="text1"/>
        </w:rPr>
        <w:t>decision-making</w:t>
      </w:r>
      <w:r w:rsidR="00671E64" w:rsidRPr="0043113A">
        <w:rPr>
          <w:color w:val="000000" w:themeColor="text1"/>
        </w:rPr>
        <w:t>. This study considered the impact of time pressure on relationships</w:t>
      </w:r>
      <w:r w:rsidR="007378F6" w:rsidRPr="0043113A">
        <w:rPr>
          <w:color w:val="000000" w:themeColor="text1"/>
        </w:rPr>
        <w:t xml:space="preserve"> through discussion of </w:t>
      </w:r>
      <w:r w:rsidR="00671E64" w:rsidRPr="0043113A">
        <w:rPr>
          <w:color w:val="000000" w:themeColor="text1"/>
        </w:rPr>
        <w:t>the BHP 60-day deadline</w:t>
      </w:r>
      <w:r w:rsidR="007378F6" w:rsidRPr="0043113A">
        <w:rPr>
          <w:color w:val="000000" w:themeColor="text1"/>
        </w:rPr>
        <w:t>.</w:t>
      </w:r>
      <w:r w:rsidR="00671E64" w:rsidRPr="0043113A">
        <w:rPr>
          <w:color w:val="000000" w:themeColor="text1"/>
        </w:rPr>
        <w:t xml:space="preserve"> </w:t>
      </w:r>
      <w:r w:rsidR="007378F6" w:rsidRPr="0043113A">
        <w:rPr>
          <w:color w:val="000000" w:themeColor="text1"/>
        </w:rPr>
        <w:t>P</w:t>
      </w:r>
      <w:r w:rsidR="00671E64" w:rsidRPr="0043113A">
        <w:rPr>
          <w:color w:val="000000" w:themeColor="text1"/>
        </w:rPr>
        <w:t>articipants</w:t>
      </w:r>
      <w:r w:rsidRPr="0043113A">
        <w:rPr>
          <w:color w:val="000000" w:themeColor="text1"/>
        </w:rPr>
        <w:t>’</w:t>
      </w:r>
      <w:r w:rsidR="00671E64" w:rsidRPr="0043113A">
        <w:rPr>
          <w:color w:val="000000" w:themeColor="text1"/>
        </w:rPr>
        <w:t xml:space="preserve"> framing </w:t>
      </w:r>
      <w:r w:rsidRPr="0043113A">
        <w:rPr>
          <w:color w:val="000000" w:themeColor="text1"/>
        </w:rPr>
        <w:t xml:space="preserve">of </w:t>
      </w:r>
      <w:r w:rsidR="00671E64" w:rsidRPr="0043113A">
        <w:rPr>
          <w:color w:val="000000" w:themeColor="text1"/>
        </w:rPr>
        <w:t xml:space="preserve">time </w:t>
      </w:r>
      <w:r w:rsidRPr="0043113A">
        <w:rPr>
          <w:color w:val="000000" w:themeColor="text1"/>
        </w:rPr>
        <w:t>altered interpretations of this as a critical element.</w:t>
      </w:r>
      <w:r w:rsidR="00671E64" w:rsidRPr="0043113A">
        <w:rPr>
          <w:color w:val="000000" w:themeColor="text1"/>
        </w:rPr>
        <w:t xml:space="preserve"> Interestingly, some Indigenous participants </w:t>
      </w:r>
      <w:r w:rsidR="007378F6" w:rsidRPr="0043113A">
        <w:rPr>
          <w:color w:val="000000" w:themeColor="text1"/>
        </w:rPr>
        <w:t xml:space="preserve">saw </w:t>
      </w:r>
      <w:r w:rsidR="00671E64" w:rsidRPr="0043113A">
        <w:rPr>
          <w:color w:val="000000" w:themeColor="text1"/>
        </w:rPr>
        <w:t xml:space="preserve">time pressure as constructive in threatening impasse to compromise time-sensitive permits and other ‘task’ related outcomes </w:t>
      </w:r>
      <w:r w:rsidR="007378F6" w:rsidRPr="0043113A">
        <w:rPr>
          <w:color w:val="000000" w:themeColor="text1"/>
        </w:rPr>
        <w:t xml:space="preserve">industry </w:t>
      </w:r>
      <w:r w:rsidR="00671E64" w:rsidRPr="0043113A">
        <w:rPr>
          <w:color w:val="000000" w:themeColor="text1"/>
        </w:rPr>
        <w:t>prioritised</w:t>
      </w:r>
      <w:r w:rsidR="007378F6" w:rsidRPr="0043113A">
        <w:rPr>
          <w:color w:val="000000" w:themeColor="text1"/>
        </w:rPr>
        <w:t>.</w:t>
      </w:r>
      <w:r w:rsidR="00671E64" w:rsidRPr="0043113A">
        <w:rPr>
          <w:color w:val="000000" w:themeColor="text1"/>
        </w:rPr>
        <w:t xml:space="preserve"> Interpretations could align with views of alliances at work in this negotiation space – signifying positive </w:t>
      </w:r>
      <w:r w:rsidR="007378F6" w:rsidRPr="0043113A">
        <w:rPr>
          <w:color w:val="000000" w:themeColor="text1"/>
        </w:rPr>
        <w:t xml:space="preserve">state-Indigenous </w:t>
      </w:r>
      <w:r w:rsidR="00671E64" w:rsidRPr="0043113A">
        <w:rPr>
          <w:color w:val="000000" w:themeColor="text1"/>
        </w:rPr>
        <w:t>relationships contra industry, or industry</w:t>
      </w:r>
      <w:r w:rsidR="007378F6" w:rsidRPr="0043113A">
        <w:rPr>
          <w:color w:val="000000" w:themeColor="text1"/>
        </w:rPr>
        <w:t>-state relationships</w:t>
      </w:r>
      <w:r w:rsidR="00671E64" w:rsidRPr="0043113A">
        <w:rPr>
          <w:color w:val="000000" w:themeColor="text1"/>
        </w:rPr>
        <w:t xml:space="preserve"> contra Indigenous groups. Overall, </w:t>
      </w:r>
      <w:r w:rsidR="007378F6" w:rsidRPr="0043113A">
        <w:rPr>
          <w:color w:val="000000" w:themeColor="text1"/>
        </w:rPr>
        <w:t xml:space="preserve">Indigenous parties viewed </w:t>
      </w:r>
      <w:r w:rsidR="00671E64" w:rsidRPr="0043113A">
        <w:rPr>
          <w:color w:val="000000" w:themeColor="text1"/>
        </w:rPr>
        <w:t xml:space="preserve">time pressure as frustrating inter-party relationships at the table, reducing responsiveness to the </w:t>
      </w:r>
      <w:r w:rsidR="00671E64" w:rsidRPr="0043113A">
        <w:rPr>
          <w:color w:val="000000" w:themeColor="text1"/>
        </w:rPr>
        <w:lastRenderedPageBreak/>
        <w:t>wider community (</w:t>
      </w:r>
      <w:r w:rsidR="006B4261" w:rsidRPr="0043113A">
        <w:rPr>
          <w:color w:val="000000" w:themeColor="text1"/>
        </w:rPr>
        <w:t xml:space="preserve">Bielawski 2003; </w:t>
      </w:r>
      <w:r w:rsidR="00671E64" w:rsidRPr="0043113A">
        <w:rPr>
          <w:color w:val="000000" w:themeColor="text1"/>
        </w:rPr>
        <w:t xml:space="preserve">Howard-Wagner, 2010; </w:t>
      </w:r>
      <w:r w:rsidR="00DB6907" w:rsidRPr="0043113A">
        <w:rPr>
          <w:color w:val="000000" w:themeColor="text1"/>
        </w:rPr>
        <w:t>O’Faircheallaigh</w:t>
      </w:r>
      <w:r w:rsidR="006401B2" w:rsidRPr="0043113A">
        <w:rPr>
          <w:color w:val="000000" w:themeColor="text1"/>
        </w:rPr>
        <w:t xml:space="preserve"> and Corbett, 2005</w:t>
      </w:r>
      <w:r w:rsidR="00671E64" w:rsidRPr="0043113A">
        <w:rPr>
          <w:color w:val="000000" w:themeColor="text1"/>
        </w:rPr>
        <w:t xml:space="preserve">), compromising cultural protocols around consultation and deliberative decision-making, and fostering </w:t>
      </w:r>
      <w:r w:rsidR="007378F6" w:rsidRPr="0043113A">
        <w:rPr>
          <w:color w:val="000000" w:themeColor="text1"/>
        </w:rPr>
        <w:t xml:space="preserve">negative </w:t>
      </w:r>
      <w:r w:rsidR="00671E64" w:rsidRPr="0043113A">
        <w:rPr>
          <w:color w:val="000000" w:themeColor="text1"/>
        </w:rPr>
        <w:t>relationships post-agreement (Trigger,</w:t>
      </w:r>
      <w:r w:rsidRPr="0043113A">
        <w:rPr>
          <w:color w:val="000000" w:themeColor="text1"/>
        </w:rPr>
        <w:t xml:space="preserve"> </w:t>
      </w:r>
      <w:r w:rsidR="006401B2" w:rsidRPr="0043113A">
        <w:rPr>
          <w:color w:val="000000" w:themeColor="text1"/>
        </w:rPr>
        <w:t>et al.</w:t>
      </w:r>
      <w:r w:rsidRPr="0043113A">
        <w:rPr>
          <w:color w:val="000000" w:themeColor="text1"/>
        </w:rPr>
        <w:t>,</w:t>
      </w:r>
      <w:r w:rsidR="006401B2" w:rsidRPr="0043113A">
        <w:rPr>
          <w:color w:val="000000" w:themeColor="text1"/>
        </w:rPr>
        <w:t xml:space="preserve"> </w:t>
      </w:r>
      <w:r w:rsidR="00671E64" w:rsidRPr="0043113A">
        <w:rPr>
          <w:color w:val="000000" w:themeColor="text1"/>
        </w:rPr>
        <w:t xml:space="preserve">2014). </w:t>
      </w:r>
    </w:p>
    <w:p w14:paraId="469DE597" w14:textId="77777777" w:rsidR="00671E64" w:rsidRPr="0043113A" w:rsidRDefault="00671E64" w:rsidP="00671E64">
      <w:pPr>
        <w:spacing w:line="360" w:lineRule="auto"/>
        <w:rPr>
          <w:color w:val="7030A0"/>
        </w:rPr>
      </w:pPr>
    </w:p>
    <w:p w14:paraId="1925495E" w14:textId="7D7794F7" w:rsidR="00671E64" w:rsidRPr="0043113A" w:rsidRDefault="0043135B" w:rsidP="00671E64">
      <w:pPr>
        <w:spacing w:line="360" w:lineRule="auto"/>
        <w:rPr>
          <w:color w:val="000000" w:themeColor="text1"/>
        </w:rPr>
      </w:pPr>
      <w:r w:rsidRPr="0043113A">
        <w:rPr>
          <w:color w:val="000000" w:themeColor="text1"/>
        </w:rPr>
        <w:t>The framing of time revealed challenges to redefining industry-Indigenous relationships, as well as broader settler-Indigenous relations.</w:t>
      </w:r>
      <w:r w:rsidR="009E18E5" w:rsidRPr="0043113A">
        <w:rPr>
          <w:color w:val="000000" w:themeColor="text1"/>
        </w:rPr>
        <w:t xml:space="preserve"> </w:t>
      </w:r>
      <w:r w:rsidR="00671E64" w:rsidRPr="0043113A">
        <w:rPr>
          <w:color w:val="000000" w:themeColor="text1"/>
        </w:rPr>
        <w:t>Industry participants predominantly framed time as bounded present which aligned with time as conceived within developmentalism</w:t>
      </w:r>
      <w:r w:rsidR="009E18E5" w:rsidRPr="0043113A">
        <w:rPr>
          <w:color w:val="000000" w:themeColor="text1"/>
        </w:rPr>
        <w:t xml:space="preserve">, </w:t>
      </w:r>
      <w:r w:rsidR="00671E64" w:rsidRPr="0043113A">
        <w:rPr>
          <w:rFonts w:cstheme="minorHAnsi"/>
          <w:color w:val="000000" w:themeColor="text1"/>
        </w:rPr>
        <w:t>appear</w:t>
      </w:r>
      <w:r w:rsidR="009E18E5" w:rsidRPr="0043113A">
        <w:rPr>
          <w:rFonts w:cstheme="minorHAnsi"/>
          <w:color w:val="000000" w:themeColor="text1"/>
        </w:rPr>
        <w:t xml:space="preserve">ing </w:t>
      </w:r>
      <w:r w:rsidR="00671E64" w:rsidRPr="0043113A">
        <w:rPr>
          <w:rFonts w:cstheme="minorHAnsi"/>
          <w:color w:val="000000" w:themeColor="text1"/>
        </w:rPr>
        <w:t xml:space="preserve">to repeat ‘progressivism’ and ‘periodisation’ along a </w:t>
      </w:r>
      <w:r w:rsidR="0072539D" w:rsidRPr="0043113A">
        <w:rPr>
          <w:rFonts w:cstheme="minorHAnsi"/>
          <w:color w:val="000000" w:themeColor="text1"/>
        </w:rPr>
        <w:t>civilizational</w:t>
      </w:r>
      <w:r w:rsidR="00671E64" w:rsidRPr="0043113A">
        <w:rPr>
          <w:rFonts w:cstheme="minorHAnsi"/>
          <w:color w:val="000000" w:themeColor="text1"/>
        </w:rPr>
        <w:t xml:space="preserve"> </w:t>
      </w:r>
      <w:r w:rsidR="00671E64" w:rsidRPr="0043113A">
        <w:rPr>
          <w:color w:val="000000" w:themeColor="text1"/>
        </w:rPr>
        <w:t>teleology</w:t>
      </w:r>
      <w:r w:rsidR="006401B2" w:rsidRPr="0043113A">
        <w:rPr>
          <w:color w:val="000000" w:themeColor="text1"/>
        </w:rPr>
        <w:t xml:space="preserve"> </w:t>
      </w:r>
      <w:r w:rsidR="006401B2" w:rsidRPr="0043113A">
        <w:rPr>
          <w:rFonts w:cstheme="minorHAnsi"/>
          <w:color w:val="000000" w:themeColor="text1"/>
        </w:rPr>
        <w:t>(Zerubavel, 2003</w:t>
      </w:r>
      <w:r w:rsidRPr="0043113A">
        <w:rPr>
          <w:rFonts w:cstheme="minorHAnsi"/>
          <w:color w:val="000000" w:themeColor="text1"/>
        </w:rPr>
        <w:t xml:space="preserve">; </w:t>
      </w:r>
      <w:r w:rsidR="006401B2" w:rsidRPr="0043113A">
        <w:rPr>
          <w:color w:val="000000" w:themeColor="text1"/>
        </w:rPr>
        <w:t>Fabian, 2002)</w:t>
      </w:r>
      <w:r w:rsidR="00671E64" w:rsidRPr="0043113A">
        <w:rPr>
          <w:color w:val="000000" w:themeColor="text1"/>
        </w:rPr>
        <w:t xml:space="preserve">. Further, the framing of time as bounded present could mimic the political temporality of state political and historical narratives </w:t>
      </w:r>
      <w:r w:rsidR="00671E64" w:rsidRPr="0043113A">
        <w:rPr>
          <w:rFonts w:cstheme="minorHAnsi"/>
          <w:color w:val="000000" w:themeColor="text1"/>
        </w:rPr>
        <w:t>(Rifkin, 2017)</w:t>
      </w:r>
      <w:r w:rsidR="00671E64" w:rsidRPr="0043113A">
        <w:rPr>
          <w:color w:val="000000" w:themeColor="text1"/>
        </w:rPr>
        <w:t xml:space="preserve"> by seeking a ‘radical break’ from a troubled history of industry-Indigenous interaction and legacy of past development (</w:t>
      </w:r>
      <w:r w:rsidR="00D05AE2" w:rsidRPr="0043113A">
        <w:rPr>
          <w:color w:val="000000" w:themeColor="text1"/>
        </w:rPr>
        <w:t xml:space="preserve">Howitt 2012; </w:t>
      </w:r>
      <w:r w:rsidR="00CC02D2" w:rsidRPr="0043113A">
        <w:rPr>
          <w:color w:val="000000" w:themeColor="text1"/>
        </w:rPr>
        <w:t>Simpson, 2017</w:t>
      </w:r>
      <w:r w:rsidR="00EF56F0" w:rsidRPr="0043113A">
        <w:rPr>
          <w:color w:val="000000" w:themeColor="text1"/>
        </w:rPr>
        <w:t>a</w:t>
      </w:r>
      <w:r w:rsidR="00CC02D2" w:rsidRPr="0043113A">
        <w:rPr>
          <w:color w:val="000000" w:themeColor="text1"/>
        </w:rPr>
        <w:t>; Simpson,</w:t>
      </w:r>
      <w:r w:rsidR="00EF56F0" w:rsidRPr="0043113A">
        <w:rPr>
          <w:color w:val="000000" w:themeColor="text1"/>
        </w:rPr>
        <w:t xml:space="preserve"> </w:t>
      </w:r>
      <w:r w:rsidR="00CC02D2" w:rsidRPr="0043113A">
        <w:rPr>
          <w:color w:val="000000" w:themeColor="text1"/>
        </w:rPr>
        <w:t>2017</w:t>
      </w:r>
      <w:r w:rsidR="00EF56F0" w:rsidRPr="0043113A">
        <w:rPr>
          <w:color w:val="000000" w:themeColor="text1"/>
        </w:rPr>
        <w:t>b</w:t>
      </w:r>
      <w:r w:rsidR="00671E64" w:rsidRPr="0043113A">
        <w:rPr>
          <w:color w:val="000000" w:themeColor="text1"/>
        </w:rPr>
        <w:t>;</w:t>
      </w:r>
      <w:r w:rsidR="00CC02D2" w:rsidRPr="0043113A">
        <w:rPr>
          <w:color w:val="000000" w:themeColor="text1"/>
        </w:rPr>
        <w:t xml:space="preserve"> Strakosch and Macoun, 2012;</w:t>
      </w:r>
      <w:r w:rsidR="00671E64" w:rsidRPr="0043113A">
        <w:rPr>
          <w:color w:val="000000" w:themeColor="text1"/>
        </w:rPr>
        <w:t xml:space="preserve"> Gibson, 2008;). In contrast, Indigenous participants framing time as historical contingency or as deep time situated these negotiations within broader histories of settler-Indigenous confrontations. This included past regional development and fractious relations with industry (mining and other). </w:t>
      </w:r>
    </w:p>
    <w:p w14:paraId="467C4DCD" w14:textId="77777777" w:rsidR="00671E64" w:rsidRPr="0043113A" w:rsidRDefault="00671E64" w:rsidP="00671E64">
      <w:pPr>
        <w:spacing w:line="360" w:lineRule="auto"/>
        <w:rPr>
          <w:color w:val="000000" w:themeColor="text1"/>
        </w:rPr>
      </w:pPr>
    </w:p>
    <w:p w14:paraId="29C18339" w14:textId="3DBF6F57" w:rsidR="00671E64" w:rsidRPr="0043113A" w:rsidRDefault="00671E64" w:rsidP="00671E64">
      <w:pPr>
        <w:spacing w:line="360" w:lineRule="auto"/>
        <w:rPr>
          <w:color w:val="000000" w:themeColor="text1"/>
        </w:rPr>
      </w:pPr>
      <w:r w:rsidRPr="0043113A">
        <w:rPr>
          <w:color w:val="000000" w:themeColor="text1"/>
        </w:rPr>
        <w:t xml:space="preserve">Participants’ responses revealed a divergence in expectations of future relations that followed the framing of time. Overall, Indigenous participants appeared more willing to accept agreement-making as a </w:t>
      </w:r>
      <w:r w:rsidR="006C24E8" w:rsidRPr="0043113A">
        <w:rPr>
          <w:color w:val="000000" w:themeColor="text1"/>
        </w:rPr>
        <w:t xml:space="preserve">mechanism for redress </w:t>
      </w:r>
      <w:r w:rsidRPr="0043113A">
        <w:rPr>
          <w:color w:val="000000" w:themeColor="text1"/>
        </w:rPr>
        <w:t>than</w:t>
      </w:r>
      <w:r w:rsidR="006C24E8" w:rsidRPr="0043113A">
        <w:rPr>
          <w:color w:val="000000" w:themeColor="text1"/>
        </w:rPr>
        <w:t xml:space="preserve"> is</w:t>
      </w:r>
      <w:r w:rsidRPr="0043113A">
        <w:rPr>
          <w:color w:val="000000" w:themeColor="text1"/>
        </w:rPr>
        <w:t xml:space="preserve"> sometimes portrayed. However, this </w:t>
      </w:r>
      <w:r w:rsidR="006C24E8" w:rsidRPr="0043113A">
        <w:rPr>
          <w:color w:val="000000" w:themeColor="text1"/>
        </w:rPr>
        <w:t xml:space="preserve">could be compromised </w:t>
      </w:r>
      <w:r w:rsidRPr="0043113A">
        <w:rPr>
          <w:color w:val="000000" w:themeColor="text1"/>
        </w:rPr>
        <w:t>by industry reluctance to concede the weight of past dispossession</w:t>
      </w:r>
      <w:r w:rsidR="006C24E8" w:rsidRPr="0043113A">
        <w:rPr>
          <w:color w:val="000000" w:themeColor="text1"/>
        </w:rPr>
        <w:t>,</w:t>
      </w:r>
      <w:r w:rsidRPr="0043113A">
        <w:rPr>
          <w:color w:val="000000" w:themeColor="text1"/>
        </w:rPr>
        <w:t xml:space="preserve"> unequal </w:t>
      </w:r>
      <w:r w:rsidR="006C24E8" w:rsidRPr="0043113A">
        <w:rPr>
          <w:color w:val="000000" w:themeColor="text1"/>
        </w:rPr>
        <w:t xml:space="preserve">state-Indigenous </w:t>
      </w:r>
      <w:r w:rsidRPr="0043113A">
        <w:rPr>
          <w:color w:val="000000" w:themeColor="text1"/>
        </w:rPr>
        <w:t xml:space="preserve">relations and </w:t>
      </w:r>
      <w:r w:rsidR="006C24E8" w:rsidRPr="0043113A">
        <w:rPr>
          <w:color w:val="000000" w:themeColor="text1"/>
        </w:rPr>
        <w:t>their</w:t>
      </w:r>
      <w:r w:rsidRPr="0043113A">
        <w:rPr>
          <w:color w:val="000000" w:themeColor="text1"/>
        </w:rPr>
        <w:t xml:space="preserve"> direct relevance to the industry-Indigenous engagement (</w:t>
      </w:r>
      <w:r w:rsidR="0072539D" w:rsidRPr="0043113A">
        <w:rPr>
          <w:color w:val="000000" w:themeColor="text1"/>
        </w:rPr>
        <w:t>Bebbington et al.</w:t>
      </w:r>
      <w:r w:rsidR="009606A3" w:rsidRPr="0043113A">
        <w:rPr>
          <w:color w:val="000000" w:themeColor="text1"/>
        </w:rPr>
        <w:t>,</w:t>
      </w:r>
      <w:r w:rsidR="006C24E8" w:rsidRPr="0043113A">
        <w:rPr>
          <w:color w:val="000000" w:themeColor="text1"/>
        </w:rPr>
        <w:t xml:space="preserve"> </w:t>
      </w:r>
      <w:r w:rsidR="00E9731B" w:rsidRPr="0043113A">
        <w:rPr>
          <w:color w:val="000000" w:themeColor="text1"/>
        </w:rPr>
        <w:t xml:space="preserve">2010; </w:t>
      </w:r>
      <w:r w:rsidRPr="0043113A">
        <w:rPr>
          <w:color w:val="000000" w:themeColor="text1"/>
        </w:rPr>
        <w:t>Sawyer and Gomez, 2012</w:t>
      </w:r>
      <w:r w:rsidR="00836672" w:rsidRPr="0043113A">
        <w:rPr>
          <w:color w:val="000000" w:themeColor="text1"/>
        </w:rPr>
        <w:t>a</w:t>
      </w:r>
      <w:r w:rsidR="00EF56F0" w:rsidRPr="0043113A">
        <w:rPr>
          <w:color w:val="000000" w:themeColor="text1"/>
        </w:rPr>
        <w:t>, 2012b, 2012d</w:t>
      </w:r>
      <w:r w:rsidRPr="0043113A">
        <w:rPr>
          <w:color w:val="000000" w:themeColor="text1"/>
        </w:rPr>
        <w:t>). These consequences became pronounced in the presence or absence of land claims and the impact on negotiation relationships</w:t>
      </w:r>
      <w:r w:rsidR="00301C10" w:rsidRPr="0043113A">
        <w:rPr>
          <w:color w:val="000000" w:themeColor="text1"/>
        </w:rPr>
        <w:t xml:space="preserve">. </w:t>
      </w:r>
      <w:r w:rsidRPr="0043113A">
        <w:rPr>
          <w:color w:val="000000" w:themeColor="text1"/>
        </w:rPr>
        <w:t xml:space="preserve">For many Indigenous participants </w:t>
      </w:r>
      <w:r w:rsidR="00120D11">
        <w:rPr>
          <w:color w:val="000000" w:themeColor="text1"/>
        </w:rPr>
        <w:t xml:space="preserve">who </w:t>
      </w:r>
      <w:r w:rsidRPr="0043113A">
        <w:rPr>
          <w:color w:val="000000" w:themeColor="text1"/>
        </w:rPr>
        <w:t>fram</w:t>
      </w:r>
      <w:r w:rsidR="00120D11">
        <w:rPr>
          <w:color w:val="000000" w:themeColor="text1"/>
        </w:rPr>
        <w:t>e</w:t>
      </w:r>
      <w:r w:rsidRPr="0043113A">
        <w:rPr>
          <w:color w:val="000000" w:themeColor="text1"/>
        </w:rPr>
        <w:t xml:space="preserve"> time as historical contingency, until they are afforded the status and authority of - at minimum, landowner – settler-Indigenous relations, either within the industry-Indigenous negotiation space or outside of it, cannot be substantively or meaningfully redefined. </w:t>
      </w:r>
    </w:p>
    <w:p w14:paraId="7FD3DBB3" w14:textId="77777777" w:rsidR="00671E64" w:rsidRPr="0043113A" w:rsidRDefault="00671E64" w:rsidP="00671E64">
      <w:pPr>
        <w:spacing w:line="360" w:lineRule="auto"/>
        <w:rPr>
          <w:color w:val="000000" w:themeColor="text1"/>
        </w:rPr>
      </w:pPr>
    </w:p>
    <w:p w14:paraId="19DB649F" w14:textId="36DBDB5A" w:rsidR="00004BBE" w:rsidRPr="0043113A" w:rsidRDefault="00B74DD8" w:rsidP="00671E64">
      <w:pPr>
        <w:spacing w:line="360" w:lineRule="auto"/>
        <w:rPr>
          <w:color w:val="000000" w:themeColor="text1"/>
        </w:rPr>
      </w:pPr>
      <w:r w:rsidRPr="0043113A">
        <w:rPr>
          <w:color w:val="000000" w:themeColor="text1"/>
        </w:rPr>
        <w:lastRenderedPageBreak/>
        <w:t xml:space="preserve">The data </w:t>
      </w:r>
      <w:r w:rsidR="00301C10" w:rsidRPr="0043113A">
        <w:rPr>
          <w:color w:val="000000" w:themeColor="text1"/>
        </w:rPr>
        <w:t xml:space="preserve">evidenced </w:t>
      </w:r>
      <w:r w:rsidR="00671E64" w:rsidRPr="0043113A">
        <w:rPr>
          <w:color w:val="000000" w:themeColor="text1"/>
        </w:rPr>
        <w:t xml:space="preserve">an important distinction between satisfaction/dissatisfaction with </w:t>
      </w:r>
      <w:r w:rsidR="00301C10" w:rsidRPr="0043113A">
        <w:rPr>
          <w:color w:val="000000" w:themeColor="text1"/>
        </w:rPr>
        <w:t xml:space="preserve">industry-Indigenous </w:t>
      </w:r>
      <w:r w:rsidR="00671E64" w:rsidRPr="0043113A">
        <w:rPr>
          <w:color w:val="000000" w:themeColor="text1"/>
        </w:rPr>
        <w:t xml:space="preserve">relationships and with </w:t>
      </w:r>
      <w:r w:rsidR="00301C10" w:rsidRPr="0043113A">
        <w:rPr>
          <w:color w:val="000000" w:themeColor="text1"/>
        </w:rPr>
        <w:t>Indigenous-</w:t>
      </w:r>
      <w:r w:rsidR="00671E64" w:rsidRPr="0043113A">
        <w:rPr>
          <w:color w:val="000000" w:themeColor="text1"/>
        </w:rPr>
        <w:t xml:space="preserve">state </w:t>
      </w:r>
      <w:r w:rsidR="00301C10" w:rsidRPr="0043113A">
        <w:rPr>
          <w:color w:val="000000" w:themeColor="text1"/>
        </w:rPr>
        <w:t xml:space="preserve">relationships </w:t>
      </w:r>
      <w:r w:rsidR="00671E64" w:rsidRPr="0043113A">
        <w:rPr>
          <w:color w:val="000000" w:themeColor="text1"/>
        </w:rPr>
        <w:t xml:space="preserve">that may be undervalued in the critical literature. </w:t>
      </w:r>
      <w:r w:rsidR="00301C10" w:rsidRPr="0043113A">
        <w:rPr>
          <w:color w:val="000000" w:themeColor="text1"/>
        </w:rPr>
        <w:t xml:space="preserve">Rather than a coerced engagement </w:t>
      </w:r>
      <w:r w:rsidR="00671E64" w:rsidRPr="0043113A">
        <w:rPr>
          <w:color w:val="000000" w:themeColor="text1"/>
        </w:rPr>
        <w:t xml:space="preserve">(Hall, 2012), certain Indigenous participants viewed the state as frustrating </w:t>
      </w:r>
      <w:r w:rsidR="00671E64" w:rsidRPr="0043113A">
        <w:rPr>
          <w:i/>
          <w:color w:val="000000" w:themeColor="text1"/>
        </w:rPr>
        <w:t xml:space="preserve">desired </w:t>
      </w:r>
      <w:r w:rsidR="00671E64" w:rsidRPr="0043113A">
        <w:rPr>
          <w:color w:val="000000" w:themeColor="text1"/>
        </w:rPr>
        <w:t>relationships with industry, setting parameters through legal and policy architectures that constrain potential redefinition of th</w:t>
      </w:r>
      <w:r w:rsidR="00301C10" w:rsidRPr="0043113A">
        <w:rPr>
          <w:color w:val="000000" w:themeColor="text1"/>
        </w:rPr>
        <w:t>eir</w:t>
      </w:r>
      <w:r w:rsidR="00671E64" w:rsidRPr="0043113A">
        <w:rPr>
          <w:color w:val="000000" w:themeColor="text1"/>
        </w:rPr>
        <w:t xml:space="preserve"> relationship. </w:t>
      </w:r>
      <w:r w:rsidR="00301C10" w:rsidRPr="0043113A">
        <w:rPr>
          <w:color w:val="000000" w:themeColor="text1"/>
        </w:rPr>
        <w:t xml:space="preserve">The Devolution Agreement in this way extended the </w:t>
      </w:r>
      <w:r w:rsidR="00671E64" w:rsidRPr="0043113A">
        <w:rPr>
          <w:color w:val="000000" w:themeColor="text1"/>
        </w:rPr>
        <w:t>‘shadow of the law</w:t>
      </w:r>
      <w:r w:rsidR="0072539D" w:rsidRPr="0043113A">
        <w:rPr>
          <w:color w:val="000000" w:themeColor="text1"/>
        </w:rPr>
        <w:t>’ (</w:t>
      </w:r>
      <w:r w:rsidR="00CC02D2" w:rsidRPr="0043113A">
        <w:rPr>
          <w:color w:val="000000" w:themeColor="text1"/>
        </w:rPr>
        <w:t>Gibson, 2008:</w:t>
      </w:r>
      <w:r w:rsidR="00836672" w:rsidRPr="0043113A">
        <w:rPr>
          <w:color w:val="000000" w:themeColor="text1"/>
        </w:rPr>
        <w:t xml:space="preserve"> </w:t>
      </w:r>
      <w:r w:rsidR="00CC02D2" w:rsidRPr="0043113A">
        <w:rPr>
          <w:color w:val="000000" w:themeColor="text1"/>
        </w:rPr>
        <w:t>130;</w:t>
      </w:r>
      <w:r w:rsidR="00E9731B" w:rsidRPr="0043113A">
        <w:rPr>
          <w:color w:val="000000" w:themeColor="text1"/>
        </w:rPr>
        <w:t xml:space="preserve"> </w:t>
      </w:r>
      <w:r w:rsidR="00CC02D2" w:rsidRPr="0043113A">
        <w:rPr>
          <w:color w:val="000000" w:themeColor="text1"/>
        </w:rPr>
        <w:t>Tehan,</w:t>
      </w:r>
      <w:r w:rsidR="00836672" w:rsidRPr="0043113A">
        <w:rPr>
          <w:color w:val="000000" w:themeColor="text1"/>
        </w:rPr>
        <w:t xml:space="preserve"> </w:t>
      </w:r>
      <w:r w:rsidR="00CC02D2" w:rsidRPr="0043113A">
        <w:rPr>
          <w:color w:val="000000" w:themeColor="text1"/>
        </w:rPr>
        <w:t>2004:</w:t>
      </w:r>
      <w:r w:rsidR="00836672" w:rsidRPr="0043113A">
        <w:rPr>
          <w:color w:val="000000" w:themeColor="text1"/>
        </w:rPr>
        <w:t xml:space="preserve"> </w:t>
      </w:r>
      <w:r w:rsidR="00CC02D2" w:rsidRPr="0043113A">
        <w:rPr>
          <w:color w:val="000000" w:themeColor="text1"/>
        </w:rPr>
        <w:t xml:space="preserve">148) </w:t>
      </w:r>
      <w:r w:rsidR="00671E64" w:rsidRPr="0043113A">
        <w:rPr>
          <w:color w:val="000000" w:themeColor="text1"/>
        </w:rPr>
        <w:t>further into the bilateral negotiation space</w:t>
      </w:r>
      <w:r w:rsidR="00301C10" w:rsidRPr="0043113A">
        <w:rPr>
          <w:color w:val="000000" w:themeColor="text1"/>
        </w:rPr>
        <w:t xml:space="preserve">, antagonising many </w:t>
      </w:r>
      <w:r w:rsidR="00671E64" w:rsidRPr="0043113A">
        <w:rPr>
          <w:color w:val="000000" w:themeColor="text1"/>
        </w:rPr>
        <w:t xml:space="preserve">Indigenous </w:t>
      </w:r>
      <w:r w:rsidR="00120D11">
        <w:rPr>
          <w:color w:val="000000" w:themeColor="text1"/>
        </w:rPr>
        <w:t>groups</w:t>
      </w:r>
      <w:r w:rsidR="00301C10" w:rsidRPr="0043113A">
        <w:rPr>
          <w:color w:val="000000" w:themeColor="text1"/>
        </w:rPr>
        <w:t xml:space="preserve">. </w:t>
      </w:r>
      <w:r w:rsidRPr="0043113A">
        <w:rPr>
          <w:color w:val="000000" w:themeColor="text1"/>
        </w:rPr>
        <w:t xml:space="preserve">These findings suggest increased state involvement </w:t>
      </w:r>
      <w:r w:rsidR="00120D11">
        <w:rPr>
          <w:color w:val="000000" w:themeColor="text1"/>
        </w:rPr>
        <w:t xml:space="preserve">which is </w:t>
      </w:r>
      <w:r w:rsidRPr="0043113A">
        <w:rPr>
          <w:color w:val="000000" w:themeColor="text1"/>
        </w:rPr>
        <w:t xml:space="preserve">at times advocated by industry Participants, would </w:t>
      </w:r>
      <w:r w:rsidR="00671E64" w:rsidRPr="0043113A">
        <w:rPr>
          <w:color w:val="000000" w:themeColor="text1"/>
        </w:rPr>
        <w:t>likely hinder meaningful negotiation for Indigenous parties</w:t>
      </w:r>
      <w:r w:rsidRPr="0043113A">
        <w:rPr>
          <w:color w:val="000000" w:themeColor="text1"/>
        </w:rPr>
        <w:t xml:space="preserve">, </w:t>
      </w:r>
      <w:r w:rsidR="00671E64" w:rsidRPr="0043113A">
        <w:rPr>
          <w:color w:val="000000" w:themeColor="text1"/>
        </w:rPr>
        <w:t>jeopardis</w:t>
      </w:r>
      <w:r w:rsidRPr="0043113A">
        <w:rPr>
          <w:color w:val="000000" w:themeColor="text1"/>
        </w:rPr>
        <w:t>ing</w:t>
      </w:r>
      <w:r w:rsidR="00671E64" w:rsidRPr="0043113A">
        <w:rPr>
          <w:color w:val="000000" w:themeColor="text1"/>
        </w:rPr>
        <w:t xml:space="preserve"> what optimism exists for positive and substantive redefinition of relations</w:t>
      </w:r>
      <w:r w:rsidR="003F7DCF" w:rsidRPr="0043113A">
        <w:rPr>
          <w:color w:val="000000" w:themeColor="text1"/>
        </w:rPr>
        <w:t>.</w:t>
      </w:r>
    </w:p>
    <w:p w14:paraId="48AAE01A" w14:textId="77777777" w:rsidR="00004BBE" w:rsidRPr="0043113A" w:rsidRDefault="00004BBE" w:rsidP="00671E64">
      <w:pPr>
        <w:spacing w:line="360" w:lineRule="auto"/>
        <w:rPr>
          <w:color w:val="000000" w:themeColor="text1"/>
        </w:rPr>
      </w:pPr>
    </w:p>
    <w:p w14:paraId="79987224" w14:textId="12A8AB0F" w:rsidR="00051BD3" w:rsidRDefault="00671E64" w:rsidP="00C23827">
      <w:pPr>
        <w:spacing w:line="360" w:lineRule="auto"/>
        <w:rPr>
          <w:color w:val="000000" w:themeColor="text1"/>
        </w:rPr>
      </w:pPr>
      <w:r w:rsidRPr="0043113A">
        <w:t xml:space="preserve">The greatest challenge appeared to arise from framing of time as deep time. The latter derived from distinct Indigenous philosophies and practices that situate Indigenous </w:t>
      </w:r>
      <w:r w:rsidRPr="0043113A">
        <w:rPr>
          <w:rFonts w:cstheme="minorHAnsi"/>
          <w:color w:val="000000" w:themeColor="text1"/>
        </w:rPr>
        <w:t xml:space="preserve">peoples in relation to place and environment </w:t>
      </w:r>
      <w:r w:rsidRPr="0043113A">
        <w:rPr>
          <w:color w:val="000000" w:themeColor="text1"/>
        </w:rPr>
        <w:t>(</w:t>
      </w:r>
      <w:r w:rsidR="00E9731B" w:rsidRPr="0043113A">
        <w:rPr>
          <w:color w:val="000000" w:themeColor="text1"/>
        </w:rPr>
        <w:t xml:space="preserve">Bird Rose, 2012; Rifkin, 2017; </w:t>
      </w:r>
      <w:r w:rsidRPr="0043113A">
        <w:rPr>
          <w:color w:val="000000" w:themeColor="text1"/>
        </w:rPr>
        <w:t>Simpson, 2017</w:t>
      </w:r>
      <w:r w:rsidR="00EF56F0" w:rsidRPr="0043113A">
        <w:rPr>
          <w:color w:val="000000" w:themeColor="text1"/>
        </w:rPr>
        <w:t>a</w:t>
      </w:r>
      <w:r w:rsidRPr="0043113A">
        <w:rPr>
          <w:color w:val="000000" w:themeColor="text1"/>
        </w:rPr>
        <w:t>). Deep time radically challenges the Western ontology of time, and the Cartesian split of man/nature, individual/collective and the spiritual/physical (Kymlicka, 1995</w:t>
      </w:r>
      <w:r w:rsidR="00E9731B" w:rsidRPr="0043113A">
        <w:rPr>
          <w:color w:val="000000" w:themeColor="text1"/>
        </w:rPr>
        <w:t>; Tully, 1995</w:t>
      </w:r>
      <w:r w:rsidRPr="0043113A">
        <w:rPr>
          <w:color w:val="000000" w:themeColor="text1"/>
        </w:rPr>
        <w:t>). Deep time rejects neat demarcations between engagements over land and resources that time as bounded present invokes (Zoe, 2010). Contemporary agreement-making was instead situated through wider relational networks with spiritual beings and animals, ancestors and neighbouring communities that extend back to creation (</w:t>
      </w:r>
      <w:r w:rsidR="00E9731B" w:rsidRPr="0043113A">
        <w:rPr>
          <w:color w:val="000000" w:themeColor="text1"/>
        </w:rPr>
        <w:t xml:space="preserve">Blondin, 1997; </w:t>
      </w:r>
      <w:r w:rsidR="00CC02D2" w:rsidRPr="0043113A">
        <w:rPr>
          <w:color w:val="000000" w:themeColor="text1"/>
        </w:rPr>
        <w:t>Simpson, 2017</w:t>
      </w:r>
      <w:r w:rsidR="00EF56F0" w:rsidRPr="0043113A">
        <w:rPr>
          <w:color w:val="000000" w:themeColor="text1"/>
        </w:rPr>
        <w:t>a</w:t>
      </w:r>
      <w:r w:rsidR="00CC02D2" w:rsidRPr="0043113A">
        <w:rPr>
          <w:color w:val="000000" w:themeColor="text1"/>
        </w:rPr>
        <w:t>; Zoe, 2012, 2010</w:t>
      </w:r>
      <w:r w:rsidRPr="0043113A">
        <w:rPr>
          <w:color w:val="000000" w:themeColor="text1"/>
        </w:rPr>
        <w:t xml:space="preserve">). For some participants with this framing of time, contemporary engagement rarely reflected their expectations of relationships at the table, or their visions of ‘future relations’. </w:t>
      </w:r>
      <w:r w:rsidR="00F83243" w:rsidRPr="0043113A">
        <w:rPr>
          <w:color w:val="000000" w:themeColor="text1"/>
        </w:rPr>
        <w:t>T</w:t>
      </w:r>
      <w:r w:rsidRPr="0043113A">
        <w:rPr>
          <w:color w:val="000000" w:themeColor="text1"/>
        </w:rPr>
        <w:t>rue reflexivity towards its underlying values, understandings and practices would require industry to recondition development, to allow proper integration with people and the environment. While purporting to acknowledge and accommodate difference, negotiations instead sought to encompass Indigenous peoples within the dominant framework of Anglo-settler society</w:t>
      </w:r>
      <w:r w:rsidR="00F83243" w:rsidRPr="0043113A">
        <w:rPr>
          <w:color w:val="000000" w:themeColor="text1"/>
        </w:rPr>
        <w:t xml:space="preserve"> and its conceptions of time and relationality</w:t>
      </w:r>
      <w:r w:rsidRPr="0043113A">
        <w:rPr>
          <w:color w:val="000000" w:themeColor="text1"/>
        </w:rPr>
        <w:t xml:space="preserve"> </w:t>
      </w:r>
      <w:r w:rsidRPr="0043113A">
        <w:rPr>
          <w:rFonts w:cstheme="minorHAnsi"/>
          <w:color w:val="000000" w:themeColor="text1"/>
        </w:rPr>
        <w:t>(Baumann and Gingrich, 2004:</w:t>
      </w:r>
      <w:r w:rsidR="00C03CE4" w:rsidRPr="0043113A">
        <w:rPr>
          <w:rFonts w:cstheme="minorHAnsi"/>
          <w:color w:val="000000" w:themeColor="text1"/>
        </w:rPr>
        <w:t xml:space="preserve"> </w:t>
      </w:r>
      <w:r w:rsidRPr="0043113A">
        <w:rPr>
          <w:rFonts w:cstheme="minorHAnsi"/>
          <w:color w:val="000000" w:themeColor="text1"/>
        </w:rPr>
        <w:t>25).</w:t>
      </w:r>
    </w:p>
    <w:p w14:paraId="6BB71418" w14:textId="77777777" w:rsidR="00120D11" w:rsidRPr="00120D11" w:rsidRDefault="00120D11" w:rsidP="00C23827">
      <w:pPr>
        <w:spacing w:line="360" w:lineRule="auto"/>
        <w:rPr>
          <w:color w:val="000000" w:themeColor="text1"/>
        </w:rPr>
      </w:pPr>
    </w:p>
    <w:p w14:paraId="47C0E17D" w14:textId="77777777" w:rsidR="00867544" w:rsidRPr="0043113A" w:rsidRDefault="00867544" w:rsidP="00344954">
      <w:pPr>
        <w:spacing w:line="360" w:lineRule="auto"/>
        <w:rPr>
          <w:b/>
          <w:sz w:val="32"/>
          <w:szCs w:val="32"/>
        </w:rPr>
      </w:pPr>
    </w:p>
    <w:p w14:paraId="70E4B44C" w14:textId="12224515" w:rsidR="00671E64" w:rsidRPr="0043113A" w:rsidRDefault="00671E64" w:rsidP="00671E64">
      <w:pPr>
        <w:spacing w:line="360" w:lineRule="auto"/>
        <w:jc w:val="center"/>
        <w:rPr>
          <w:b/>
          <w:sz w:val="32"/>
          <w:szCs w:val="32"/>
        </w:rPr>
      </w:pPr>
      <w:r w:rsidRPr="0043113A">
        <w:rPr>
          <w:b/>
          <w:sz w:val="32"/>
          <w:szCs w:val="32"/>
        </w:rPr>
        <w:lastRenderedPageBreak/>
        <w:t>Chapter Eight: Discussion and Conclusion</w:t>
      </w:r>
    </w:p>
    <w:p w14:paraId="10E5BB27" w14:textId="77777777" w:rsidR="00671E64" w:rsidRPr="0043113A" w:rsidRDefault="00671E64" w:rsidP="00671E64">
      <w:pPr>
        <w:spacing w:line="360" w:lineRule="auto"/>
        <w:rPr>
          <w:u w:val="single"/>
        </w:rPr>
      </w:pPr>
    </w:p>
    <w:p w14:paraId="58497E3D" w14:textId="77777777" w:rsidR="00671E64" w:rsidRPr="0043113A" w:rsidRDefault="00671E64" w:rsidP="00671E64">
      <w:pPr>
        <w:spacing w:line="360" w:lineRule="auto"/>
        <w:rPr>
          <w:sz w:val="32"/>
          <w:szCs w:val="32"/>
        </w:rPr>
      </w:pPr>
      <w:r w:rsidRPr="0043113A">
        <w:rPr>
          <w:sz w:val="32"/>
          <w:szCs w:val="32"/>
        </w:rPr>
        <w:t>Introduction</w:t>
      </w:r>
    </w:p>
    <w:p w14:paraId="167CD769" w14:textId="77777777" w:rsidR="00671E64" w:rsidRPr="0043113A" w:rsidRDefault="00671E64" w:rsidP="00671E64">
      <w:pPr>
        <w:spacing w:line="360" w:lineRule="auto"/>
        <w:rPr>
          <w:b/>
          <w:u w:val="single"/>
        </w:rPr>
      </w:pPr>
    </w:p>
    <w:p w14:paraId="4E60842D" w14:textId="00F1FB7C" w:rsidR="00671E64" w:rsidRPr="00AC1A26" w:rsidRDefault="00671E64" w:rsidP="00671E64">
      <w:pPr>
        <w:spacing w:line="360" w:lineRule="auto"/>
      </w:pPr>
      <w:r w:rsidRPr="0043113A">
        <w:t xml:space="preserve">Industry-Indigenous agreement-making is increasingly standard in the resource extraction context. Proponents of contemporary agreement-making </w:t>
      </w:r>
      <w:r w:rsidR="001D2583" w:rsidRPr="0043113A">
        <w:t xml:space="preserve">advocate for </w:t>
      </w:r>
      <w:r w:rsidRPr="0043113A">
        <w:t xml:space="preserve">it is a mechanism to insert Indigenous voices and viewpoints into land and resource </w:t>
      </w:r>
      <w:r w:rsidR="00DB6907" w:rsidRPr="0043113A">
        <w:t>decision-making</w:t>
      </w:r>
      <w:r w:rsidRPr="0043113A">
        <w:t xml:space="preserve"> and positively redefine settler-Indigenous relations. </w:t>
      </w:r>
      <w:r w:rsidR="00AC1A26" w:rsidRPr="0043113A">
        <w:t xml:space="preserve">In so doing, </w:t>
      </w:r>
      <w:r w:rsidRPr="0043113A">
        <w:t xml:space="preserve">agreement-making may generate the potential for greater Indigenous autonomy in land and resource </w:t>
      </w:r>
      <w:r w:rsidR="00DB6907" w:rsidRPr="0043113A">
        <w:t>decision-making</w:t>
      </w:r>
      <w:r w:rsidRPr="0043113A">
        <w:t xml:space="preserve">. </w:t>
      </w:r>
      <w:r w:rsidR="00AC1A26" w:rsidRPr="0043113A">
        <w:t xml:space="preserve">This thesis argued that to do so, engagements must depart from </w:t>
      </w:r>
      <w:r w:rsidRPr="0043113A">
        <w:rPr>
          <w:color w:val="000000" w:themeColor="text1"/>
        </w:rPr>
        <w:t>‘what came before’. Namely, they must provide a space for Indigenous voices and viewpoints wherein their particular values, understandings and practices may be articulated and advanced. This is the key to meaningful negotiation, and it is the latter, rather than the mere ‘act’ of agreement-making,</w:t>
      </w:r>
      <w:r w:rsidR="003D1379" w:rsidRPr="0043113A">
        <w:rPr>
          <w:color w:val="000000" w:themeColor="text1"/>
        </w:rPr>
        <w:t xml:space="preserve"> that constitutes a critical site of its </w:t>
      </w:r>
      <w:r w:rsidRPr="0043113A">
        <w:rPr>
          <w:color w:val="000000" w:themeColor="text1"/>
        </w:rPr>
        <w:t>transformative potential.</w:t>
      </w:r>
      <w:r w:rsidRPr="009C4787">
        <w:rPr>
          <w:color w:val="000000" w:themeColor="text1"/>
        </w:rPr>
        <w:t xml:space="preserve"> </w:t>
      </w:r>
    </w:p>
    <w:p w14:paraId="67BB928E" w14:textId="77777777" w:rsidR="00671E64" w:rsidRPr="009C4787" w:rsidRDefault="00671E64" w:rsidP="00671E64">
      <w:pPr>
        <w:spacing w:line="360" w:lineRule="auto"/>
        <w:rPr>
          <w:color w:val="000000" w:themeColor="text1"/>
        </w:rPr>
      </w:pPr>
    </w:p>
    <w:p w14:paraId="21F2341E" w14:textId="396B4808" w:rsidR="00671E64" w:rsidRPr="0043113A" w:rsidRDefault="00AC1A26" w:rsidP="00671E64">
      <w:pPr>
        <w:spacing w:line="360" w:lineRule="auto"/>
        <w:rPr>
          <w:color w:val="000000" w:themeColor="text1"/>
        </w:rPr>
      </w:pPr>
      <w:r>
        <w:rPr>
          <w:color w:val="000000" w:themeColor="text1"/>
        </w:rPr>
        <w:t>R</w:t>
      </w:r>
      <w:r w:rsidR="00671E64" w:rsidRPr="009C4787">
        <w:rPr>
          <w:color w:val="000000" w:themeColor="text1"/>
        </w:rPr>
        <w:t>esource extraction presents an acute confrontation over ownership, access and use of land and resources that lies at the heart of the settler-Indigenous conflict. It is within this context that industry-</w:t>
      </w:r>
      <w:r w:rsidR="00671E64" w:rsidRPr="0043113A">
        <w:rPr>
          <w:color w:val="000000" w:themeColor="text1"/>
        </w:rPr>
        <w:t xml:space="preserve">Indigenous agreement-making takes place. </w:t>
      </w:r>
      <w:r w:rsidR="003F0C36">
        <w:rPr>
          <w:color w:val="000000" w:themeColor="text1"/>
        </w:rPr>
        <w:t>The latter</w:t>
      </w:r>
      <w:r w:rsidR="00671E64" w:rsidRPr="0043113A">
        <w:rPr>
          <w:color w:val="000000" w:themeColor="text1"/>
        </w:rPr>
        <w:t xml:space="preserve"> has unique characteristics, foremost its bilateral nature. This presents particular opportunities and limitations for meaningful negotiation, and for the realisation of greater Indigenous autonomy </w:t>
      </w:r>
      <w:r w:rsidR="003D1379" w:rsidRPr="0043113A">
        <w:rPr>
          <w:color w:val="000000" w:themeColor="text1"/>
        </w:rPr>
        <w:t xml:space="preserve">as agency and authorship, </w:t>
      </w:r>
      <w:r w:rsidR="00671E64" w:rsidRPr="0043113A">
        <w:rPr>
          <w:color w:val="000000" w:themeColor="text1"/>
        </w:rPr>
        <w:t xml:space="preserve">within and through this </w:t>
      </w:r>
      <w:r w:rsidRPr="0043113A">
        <w:rPr>
          <w:color w:val="000000" w:themeColor="text1"/>
        </w:rPr>
        <w:t>engagement</w:t>
      </w:r>
      <w:r w:rsidR="00671E64" w:rsidRPr="0043113A">
        <w:rPr>
          <w:color w:val="000000" w:themeColor="text1"/>
        </w:rPr>
        <w:t xml:space="preserve">. </w:t>
      </w:r>
    </w:p>
    <w:p w14:paraId="7C91CA51" w14:textId="000B9212" w:rsidR="003D1379" w:rsidRPr="0043113A" w:rsidRDefault="003D1379" w:rsidP="00671E64">
      <w:pPr>
        <w:spacing w:line="360" w:lineRule="auto"/>
        <w:rPr>
          <w:color w:val="000000" w:themeColor="text1"/>
        </w:rPr>
      </w:pPr>
    </w:p>
    <w:p w14:paraId="464319C6" w14:textId="2134A211" w:rsidR="00671E64" w:rsidRPr="0043113A" w:rsidRDefault="003D1379" w:rsidP="00671E64">
      <w:pPr>
        <w:spacing w:line="360" w:lineRule="auto"/>
        <w:rPr>
          <w:color w:val="000000" w:themeColor="text1"/>
        </w:rPr>
      </w:pPr>
      <w:r w:rsidRPr="0043113A">
        <w:rPr>
          <w:color w:val="000000" w:themeColor="text1"/>
        </w:rPr>
        <w:t xml:space="preserve">This study explored a participant-based case study </w:t>
      </w:r>
      <w:r w:rsidR="00671E64" w:rsidRPr="0043113A">
        <w:rPr>
          <w:color w:val="000000" w:themeColor="text1"/>
        </w:rPr>
        <w:t>of the suite of diamond-mine agreements in the N</w:t>
      </w:r>
      <w:r w:rsidR="003F0C36">
        <w:rPr>
          <w:color w:val="000000" w:themeColor="text1"/>
        </w:rPr>
        <w:t>orthwest Territories (NWT)</w:t>
      </w:r>
      <w:r w:rsidR="00671E64" w:rsidRPr="0043113A">
        <w:rPr>
          <w:color w:val="000000" w:themeColor="text1"/>
        </w:rPr>
        <w:t xml:space="preserve">, Canada. Its analysis employed </w:t>
      </w:r>
      <w:r w:rsidR="00AC1A26" w:rsidRPr="0043113A">
        <w:rPr>
          <w:color w:val="000000" w:themeColor="text1"/>
        </w:rPr>
        <w:t>its own</w:t>
      </w:r>
      <w:r w:rsidR="00671E64" w:rsidRPr="0043113A">
        <w:rPr>
          <w:color w:val="000000" w:themeColor="text1"/>
        </w:rPr>
        <w:t xml:space="preserve"> construct of the negotiation space comprised of key, overlapping spheres of ‘process’, ‘issues’ and ‘relationships’. These spheres align to critical areas of all negotiations as a social phenomenon, a</w:t>
      </w:r>
      <w:r w:rsidR="003F0C36">
        <w:rPr>
          <w:color w:val="000000" w:themeColor="text1"/>
        </w:rPr>
        <w:t>nd</w:t>
      </w:r>
      <w:r w:rsidR="00671E64" w:rsidRPr="0043113A">
        <w:rPr>
          <w:color w:val="000000" w:themeColor="text1"/>
        </w:rPr>
        <w:t xml:space="preserve"> </w:t>
      </w:r>
      <w:r w:rsidR="00AC1A26" w:rsidRPr="0043113A">
        <w:rPr>
          <w:color w:val="000000" w:themeColor="text1"/>
        </w:rPr>
        <w:t xml:space="preserve">to </w:t>
      </w:r>
      <w:r w:rsidR="00671E64" w:rsidRPr="0043113A">
        <w:rPr>
          <w:color w:val="000000" w:themeColor="text1"/>
        </w:rPr>
        <w:t xml:space="preserve">stated objectives of contemporary </w:t>
      </w:r>
      <w:r w:rsidR="007342A4">
        <w:rPr>
          <w:color w:val="000000" w:themeColor="text1"/>
        </w:rPr>
        <w:t xml:space="preserve">settler-Indigenous </w:t>
      </w:r>
      <w:r w:rsidR="00671E64" w:rsidRPr="0043113A">
        <w:rPr>
          <w:color w:val="000000" w:themeColor="text1"/>
        </w:rPr>
        <w:t xml:space="preserve">agreement-making. This </w:t>
      </w:r>
      <w:r w:rsidR="00AC1A26" w:rsidRPr="0043113A">
        <w:rPr>
          <w:color w:val="000000" w:themeColor="text1"/>
        </w:rPr>
        <w:t xml:space="preserve">negotiation space </w:t>
      </w:r>
      <w:r w:rsidR="00671E64" w:rsidRPr="0043113A">
        <w:rPr>
          <w:color w:val="000000" w:themeColor="text1"/>
        </w:rPr>
        <w:t xml:space="preserve">construct </w:t>
      </w:r>
      <w:r w:rsidR="00AC1A26" w:rsidRPr="0043113A">
        <w:rPr>
          <w:color w:val="000000" w:themeColor="text1"/>
        </w:rPr>
        <w:t xml:space="preserve">enabled </w:t>
      </w:r>
      <w:r w:rsidR="003F0C36">
        <w:rPr>
          <w:color w:val="000000" w:themeColor="text1"/>
        </w:rPr>
        <w:t>externa</w:t>
      </w:r>
      <w:r w:rsidR="00671E64" w:rsidRPr="0043113A">
        <w:rPr>
          <w:color w:val="000000" w:themeColor="text1"/>
        </w:rPr>
        <w:t xml:space="preserve">l, structural factors </w:t>
      </w:r>
      <w:r w:rsidR="00AC1A26" w:rsidRPr="0043113A">
        <w:rPr>
          <w:color w:val="000000" w:themeColor="text1"/>
        </w:rPr>
        <w:t>to be considered</w:t>
      </w:r>
      <w:r w:rsidRPr="0043113A">
        <w:rPr>
          <w:color w:val="000000" w:themeColor="text1"/>
        </w:rPr>
        <w:t xml:space="preserve"> from participant perspectives</w:t>
      </w:r>
      <w:r w:rsidR="00AC1A26" w:rsidRPr="0043113A">
        <w:rPr>
          <w:color w:val="000000" w:themeColor="text1"/>
        </w:rPr>
        <w:t xml:space="preserve">. These </w:t>
      </w:r>
      <w:r w:rsidR="00671E64" w:rsidRPr="0043113A">
        <w:rPr>
          <w:color w:val="000000" w:themeColor="text1"/>
        </w:rPr>
        <w:t xml:space="preserve">shaped the engagement and encompassed parameters set by </w:t>
      </w:r>
      <w:r w:rsidR="00671E64" w:rsidRPr="0043113A">
        <w:rPr>
          <w:color w:val="000000" w:themeColor="text1"/>
        </w:rPr>
        <w:lastRenderedPageBreak/>
        <w:t>legal and policy architectures</w:t>
      </w:r>
      <w:r w:rsidR="00AC1A26" w:rsidRPr="0043113A">
        <w:rPr>
          <w:color w:val="000000" w:themeColor="text1"/>
        </w:rPr>
        <w:t xml:space="preserve">, </w:t>
      </w:r>
      <w:r w:rsidR="00671E64" w:rsidRPr="0043113A">
        <w:rPr>
          <w:color w:val="000000" w:themeColor="text1"/>
        </w:rPr>
        <w:t xml:space="preserve">various levels of </w:t>
      </w:r>
      <w:r w:rsidR="00AC1A26" w:rsidRPr="0043113A">
        <w:rPr>
          <w:color w:val="000000" w:themeColor="text1"/>
        </w:rPr>
        <w:t xml:space="preserve">Indigenous </w:t>
      </w:r>
      <w:r w:rsidR="00671E64" w:rsidRPr="0043113A">
        <w:rPr>
          <w:color w:val="000000" w:themeColor="text1"/>
        </w:rPr>
        <w:t>rights enfranchisement and recognition</w:t>
      </w:r>
      <w:r w:rsidR="00AC1A26" w:rsidRPr="0043113A">
        <w:rPr>
          <w:color w:val="000000" w:themeColor="text1"/>
        </w:rPr>
        <w:t>,</w:t>
      </w:r>
      <w:r w:rsidR="00671E64" w:rsidRPr="0043113A">
        <w:rPr>
          <w:color w:val="000000" w:themeColor="text1"/>
        </w:rPr>
        <w:t xml:space="preserve"> the history of regional resource extraction and the manner in which </w:t>
      </w:r>
      <w:r w:rsidR="00B11BCB" w:rsidRPr="0043113A">
        <w:rPr>
          <w:color w:val="000000" w:themeColor="text1"/>
        </w:rPr>
        <w:t xml:space="preserve">commercial </w:t>
      </w:r>
      <w:r w:rsidR="00671E64" w:rsidRPr="0043113A">
        <w:rPr>
          <w:color w:val="000000" w:themeColor="text1"/>
        </w:rPr>
        <w:t xml:space="preserve">culture affected company approaches. Importantly, this construct also centred </w:t>
      </w:r>
      <w:r w:rsidR="00B11BCB" w:rsidRPr="0043113A">
        <w:rPr>
          <w:color w:val="000000" w:themeColor="text1"/>
        </w:rPr>
        <w:t>negotiation as the</w:t>
      </w:r>
      <w:r w:rsidR="00671E64" w:rsidRPr="0043113A">
        <w:rPr>
          <w:color w:val="000000" w:themeColor="text1"/>
        </w:rPr>
        <w:t xml:space="preserve"> ‘microprocess’ of agreement-making ‘on the ground’. This allowed an examination of </w:t>
      </w:r>
      <w:r w:rsidRPr="0043113A">
        <w:rPr>
          <w:color w:val="000000" w:themeColor="text1"/>
        </w:rPr>
        <w:t>the</w:t>
      </w:r>
      <w:r w:rsidR="00671E64" w:rsidRPr="0043113A">
        <w:rPr>
          <w:color w:val="000000" w:themeColor="text1"/>
        </w:rPr>
        <w:t xml:space="preserve"> qualitative nature of </w:t>
      </w:r>
      <w:r w:rsidR="008C30D6" w:rsidRPr="0043113A">
        <w:rPr>
          <w:color w:val="000000" w:themeColor="text1"/>
        </w:rPr>
        <w:t xml:space="preserve">the </w:t>
      </w:r>
      <w:r w:rsidR="00B11BCB" w:rsidRPr="0043113A">
        <w:rPr>
          <w:color w:val="000000" w:themeColor="text1"/>
        </w:rPr>
        <w:t>interaction</w:t>
      </w:r>
      <w:r w:rsidRPr="0043113A">
        <w:rPr>
          <w:color w:val="000000" w:themeColor="text1"/>
        </w:rPr>
        <w:t>, properly situated in the wider context.</w:t>
      </w:r>
    </w:p>
    <w:p w14:paraId="773BB661" w14:textId="406D2FA9" w:rsidR="008C30D6" w:rsidRPr="0043113A" w:rsidRDefault="008C30D6" w:rsidP="00671E64">
      <w:pPr>
        <w:spacing w:line="360" w:lineRule="auto"/>
        <w:rPr>
          <w:color w:val="FF0000"/>
        </w:rPr>
      </w:pPr>
    </w:p>
    <w:p w14:paraId="2384347E" w14:textId="7B3A2B1B" w:rsidR="00671E64" w:rsidRPr="0043113A" w:rsidRDefault="008C30D6" w:rsidP="00671E64">
      <w:pPr>
        <w:spacing w:line="360" w:lineRule="auto"/>
      </w:pPr>
      <w:r w:rsidRPr="0043113A">
        <w:t xml:space="preserve">‘Meaningful negotiation’ was evaluated through participant frames of </w:t>
      </w:r>
      <w:r w:rsidR="007342A4">
        <w:t>the fundamental</w:t>
      </w:r>
      <w:r w:rsidRPr="0043113A">
        <w:t xml:space="preserve"> elements </w:t>
      </w:r>
      <w:r w:rsidR="002A4108" w:rsidRPr="0043113A">
        <w:t xml:space="preserve">of power, land and time. These </w:t>
      </w:r>
      <w:r w:rsidRPr="0043113A">
        <w:t>underpin the</w:t>
      </w:r>
      <w:r w:rsidR="0095408C" w:rsidRPr="0043113A">
        <w:t xml:space="preserve"> Anglo-settler status quo and </w:t>
      </w:r>
      <w:r w:rsidRPr="0043113A">
        <w:t>settler-Indigenous conflict over land and resources</w:t>
      </w:r>
      <w:r w:rsidR="0095408C" w:rsidRPr="0043113A">
        <w:t xml:space="preserve"> in settler states</w:t>
      </w:r>
      <w:r w:rsidRPr="0043113A">
        <w:t xml:space="preserve">. </w:t>
      </w:r>
      <w:r w:rsidR="002A4108" w:rsidRPr="0043113A">
        <w:t xml:space="preserve">These elements </w:t>
      </w:r>
      <w:r w:rsidR="00671E64" w:rsidRPr="0043113A">
        <w:rPr>
          <w:color w:val="000000" w:themeColor="text1"/>
        </w:rPr>
        <w:t>shape historic and present relations between settler (including industry) and Indigenous groups.</w:t>
      </w:r>
      <w:r w:rsidR="002A4108" w:rsidRPr="0043113A">
        <w:rPr>
          <w:color w:val="000000" w:themeColor="text1"/>
        </w:rPr>
        <w:t xml:space="preserve"> How parties frame power, land and time could conceivably impact </w:t>
      </w:r>
      <w:r w:rsidR="00671E64" w:rsidRPr="0043113A">
        <w:rPr>
          <w:color w:val="000000" w:themeColor="text1"/>
        </w:rPr>
        <w:t xml:space="preserve">on how these particular negotiations were approached and enacted. These framings were examined across ‘process’, ‘issues’ and ‘relationships’ </w:t>
      </w:r>
      <w:r w:rsidR="0095408C" w:rsidRPr="0043113A">
        <w:rPr>
          <w:color w:val="000000" w:themeColor="text1"/>
        </w:rPr>
        <w:t xml:space="preserve">spheres </w:t>
      </w:r>
      <w:r w:rsidR="00671E64" w:rsidRPr="0043113A">
        <w:rPr>
          <w:color w:val="000000" w:themeColor="text1"/>
        </w:rPr>
        <w:t xml:space="preserve">of the negotiation space. Taken together, this served to identify </w:t>
      </w:r>
      <w:r w:rsidR="00671E64" w:rsidRPr="0043113A">
        <w:t>the values, understandings and practices mobilised in distinct areas of th</w:t>
      </w:r>
      <w:r w:rsidR="0029066C" w:rsidRPr="0043113A">
        <w:t>e</w:t>
      </w:r>
      <w:r w:rsidR="00671E64" w:rsidRPr="0043113A">
        <w:t xml:space="preserve"> engagement</w:t>
      </w:r>
      <w:r w:rsidR="0029066C" w:rsidRPr="0043113A">
        <w:t xml:space="preserve">. </w:t>
      </w:r>
      <w:r w:rsidR="0095408C" w:rsidRPr="0043113A">
        <w:t>This</w:t>
      </w:r>
      <w:r w:rsidR="00B053DC" w:rsidRPr="0043113A">
        <w:t xml:space="preserve"> approach</w:t>
      </w:r>
      <w:r w:rsidR="0095408C" w:rsidRPr="0043113A">
        <w:t xml:space="preserve"> allowed consideration of where </w:t>
      </w:r>
      <w:r w:rsidR="00671E64" w:rsidRPr="0043113A">
        <w:rPr>
          <w:color w:val="000000" w:themeColor="text1"/>
        </w:rPr>
        <w:t xml:space="preserve">the status quo and derivative relations of power were challenged or contested. Consequently, </w:t>
      </w:r>
      <w:r w:rsidR="00B053DC" w:rsidRPr="0043113A">
        <w:rPr>
          <w:color w:val="000000" w:themeColor="text1"/>
        </w:rPr>
        <w:t xml:space="preserve">it provided </w:t>
      </w:r>
      <w:r w:rsidR="00671E64" w:rsidRPr="0043113A">
        <w:rPr>
          <w:color w:val="000000" w:themeColor="text1"/>
        </w:rPr>
        <w:t xml:space="preserve">insights </w:t>
      </w:r>
      <w:r w:rsidR="0029066C" w:rsidRPr="0043113A">
        <w:rPr>
          <w:color w:val="000000" w:themeColor="text1"/>
        </w:rPr>
        <w:t xml:space="preserve">into </w:t>
      </w:r>
      <w:r w:rsidR="00671E64" w:rsidRPr="0043113A">
        <w:rPr>
          <w:color w:val="000000" w:themeColor="text1"/>
        </w:rPr>
        <w:t xml:space="preserve">the potential of these </w:t>
      </w:r>
      <w:r w:rsidR="007342A4">
        <w:rPr>
          <w:color w:val="000000" w:themeColor="text1"/>
        </w:rPr>
        <w:t>specific</w:t>
      </w:r>
      <w:r w:rsidR="00671E64" w:rsidRPr="0043113A">
        <w:rPr>
          <w:color w:val="000000" w:themeColor="text1"/>
        </w:rPr>
        <w:t xml:space="preserve"> episodes of agreement-making</w:t>
      </w:r>
      <w:r w:rsidR="0095408C" w:rsidRPr="0043113A">
        <w:rPr>
          <w:color w:val="000000" w:themeColor="text1"/>
        </w:rPr>
        <w:t xml:space="preserve"> to </w:t>
      </w:r>
      <w:r w:rsidR="00671E64" w:rsidRPr="0043113A">
        <w:rPr>
          <w:color w:val="000000" w:themeColor="text1"/>
        </w:rPr>
        <w:t>generate greater Indigenous autonomy</w:t>
      </w:r>
      <w:r w:rsidR="00C76555" w:rsidRPr="0043113A">
        <w:rPr>
          <w:color w:val="000000" w:themeColor="text1"/>
        </w:rPr>
        <w:t xml:space="preserve">, </w:t>
      </w:r>
      <w:r w:rsidR="0095408C" w:rsidRPr="0043113A">
        <w:rPr>
          <w:color w:val="000000" w:themeColor="text1"/>
        </w:rPr>
        <w:t>as agency and authorship</w:t>
      </w:r>
      <w:r w:rsidR="00C76555" w:rsidRPr="0043113A">
        <w:rPr>
          <w:color w:val="000000" w:themeColor="text1"/>
        </w:rPr>
        <w:t>,</w:t>
      </w:r>
      <w:r w:rsidR="0095408C" w:rsidRPr="0043113A">
        <w:rPr>
          <w:color w:val="000000" w:themeColor="text1"/>
        </w:rPr>
        <w:t xml:space="preserve"> in land and resource </w:t>
      </w:r>
      <w:r w:rsidR="00DB6907" w:rsidRPr="0043113A">
        <w:rPr>
          <w:color w:val="000000" w:themeColor="text1"/>
        </w:rPr>
        <w:t>decision-making</w:t>
      </w:r>
      <w:r w:rsidR="00671E64" w:rsidRPr="0043113A">
        <w:rPr>
          <w:color w:val="000000" w:themeColor="text1"/>
        </w:rPr>
        <w:t xml:space="preserve">. </w:t>
      </w:r>
    </w:p>
    <w:p w14:paraId="1F2CAF3B" w14:textId="77777777" w:rsidR="00344954" w:rsidRPr="0043113A" w:rsidRDefault="00344954" w:rsidP="00671E64">
      <w:pPr>
        <w:spacing w:line="360" w:lineRule="auto"/>
        <w:rPr>
          <w:color w:val="000000" w:themeColor="text1"/>
        </w:rPr>
      </w:pPr>
    </w:p>
    <w:p w14:paraId="70C9E7CE" w14:textId="0CF0453C" w:rsidR="00671E64" w:rsidRPr="0043113A" w:rsidRDefault="00671E64" w:rsidP="00671E64">
      <w:pPr>
        <w:spacing w:line="360" w:lineRule="auto"/>
        <w:rPr>
          <w:color w:val="000000" w:themeColor="text1"/>
        </w:rPr>
      </w:pPr>
      <w:r w:rsidRPr="0043113A">
        <w:rPr>
          <w:color w:val="000000" w:themeColor="text1"/>
        </w:rPr>
        <w:t xml:space="preserve">This chapter </w:t>
      </w:r>
      <w:r w:rsidR="00344954" w:rsidRPr="0043113A">
        <w:rPr>
          <w:color w:val="000000" w:themeColor="text1"/>
        </w:rPr>
        <w:t xml:space="preserve">sets out </w:t>
      </w:r>
      <w:r w:rsidR="00B053DC" w:rsidRPr="0043113A">
        <w:rPr>
          <w:color w:val="000000" w:themeColor="text1"/>
        </w:rPr>
        <w:t xml:space="preserve">major </w:t>
      </w:r>
      <w:r w:rsidRPr="0043113A">
        <w:rPr>
          <w:color w:val="000000" w:themeColor="text1"/>
        </w:rPr>
        <w:t xml:space="preserve">findings </w:t>
      </w:r>
      <w:r w:rsidR="00344954" w:rsidRPr="0043113A">
        <w:rPr>
          <w:color w:val="000000" w:themeColor="text1"/>
        </w:rPr>
        <w:t xml:space="preserve">regarding </w:t>
      </w:r>
      <w:r w:rsidRPr="0043113A">
        <w:rPr>
          <w:color w:val="000000" w:themeColor="text1"/>
        </w:rPr>
        <w:t>participant evaluations of negotiation as meaningful</w:t>
      </w:r>
      <w:r w:rsidR="00344954" w:rsidRPr="0043113A">
        <w:rPr>
          <w:color w:val="000000" w:themeColor="text1"/>
        </w:rPr>
        <w:t xml:space="preserve"> (or otherwise) </w:t>
      </w:r>
      <w:r w:rsidRPr="0043113A">
        <w:rPr>
          <w:color w:val="000000" w:themeColor="text1"/>
        </w:rPr>
        <w:t xml:space="preserve">and agreement-making as an inhibitive or generative platform. </w:t>
      </w:r>
      <w:r w:rsidR="00B053DC" w:rsidRPr="0043113A">
        <w:rPr>
          <w:color w:val="000000" w:themeColor="text1"/>
        </w:rPr>
        <w:t>D</w:t>
      </w:r>
      <w:r w:rsidRPr="0043113A">
        <w:rPr>
          <w:color w:val="000000" w:themeColor="text1"/>
        </w:rPr>
        <w:t xml:space="preserve">ata supported the </w:t>
      </w:r>
      <w:r w:rsidR="00B053DC" w:rsidRPr="0043113A">
        <w:rPr>
          <w:color w:val="000000" w:themeColor="text1"/>
        </w:rPr>
        <w:t xml:space="preserve">contention </w:t>
      </w:r>
      <w:r w:rsidRPr="0043113A">
        <w:rPr>
          <w:color w:val="000000" w:themeColor="text1"/>
        </w:rPr>
        <w:t>that framings influenced participant perceptions of the negotiation space</w:t>
      </w:r>
      <w:r w:rsidR="00344954" w:rsidRPr="0043113A">
        <w:rPr>
          <w:color w:val="000000" w:themeColor="text1"/>
        </w:rPr>
        <w:t>. This</w:t>
      </w:r>
      <w:r w:rsidRPr="0043113A">
        <w:rPr>
          <w:color w:val="000000" w:themeColor="text1"/>
        </w:rPr>
        <w:t xml:space="preserve"> includ</w:t>
      </w:r>
      <w:r w:rsidR="00344954" w:rsidRPr="0043113A">
        <w:rPr>
          <w:color w:val="000000" w:themeColor="text1"/>
        </w:rPr>
        <w:t>ed</w:t>
      </w:r>
      <w:r w:rsidRPr="0043113A">
        <w:rPr>
          <w:color w:val="000000" w:themeColor="text1"/>
        </w:rPr>
        <w:t xml:space="preserve"> the effects of meso level factors on the opportunities and limitations</w:t>
      </w:r>
      <w:r w:rsidR="00344954" w:rsidRPr="0043113A">
        <w:rPr>
          <w:color w:val="000000" w:themeColor="text1"/>
        </w:rPr>
        <w:t xml:space="preserve"> it presented</w:t>
      </w:r>
      <w:r w:rsidR="00ED7101" w:rsidRPr="0043113A">
        <w:rPr>
          <w:color w:val="000000" w:themeColor="text1"/>
        </w:rPr>
        <w:t xml:space="preserve"> for ‘meaningful negotiation’ </w:t>
      </w:r>
      <w:r w:rsidR="00747059">
        <w:rPr>
          <w:color w:val="000000" w:themeColor="text1"/>
        </w:rPr>
        <w:t>as an</w:t>
      </w:r>
      <w:r w:rsidR="00ED7101" w:rsidRPr="0043113A">
        <w:rPr>
          <w:color w:val="000000" w:themeColor="text1"/>
        </w:rPr>
        <w:t xml:space="preserve"> equality of standing and opportunity, and the ability for parties’</w:t>
      </w:r>
      <w:r w:rsidR="00145509" w:rsidRPr="0043113A">
        <w:rPr>
          <w:color w:val="000000" w:themeColor="text1"/>
        </w:rPr>
        <w:t xml:space="preserve"> </w:t>
      </w:r>
      <w:r w:rsidRPr="0043113A">
        <w:rPr>
          <w:color w:val="000000" w:themeColor="text1"/>
        </w:rPr>
        <w:t xml:space="preserve">values, understandings and practices to be articulated and advanced. The </w:t>
      </w:r>
      <w:r w:rsidR="00B053DC" w:rsidRPr="0043113A">
        <w:rPr>
          <w:color w:val="000000" w:themeColor="text1"/>
        </w:rPr>
        <w:t>discussion</w:t>
      </w:r>
      <w:r w:rsidRPr="0043113A">
        <w:rPr>
          <w:color w:val="000000" w:themeColor="text1"/>
        </w:rPr>
        <w:t xml:space="preserve"> c</w:t>
      </w:r>
      <w:r w:rsidR="00344954" w:rsidRPr="0043113A">
        <w:rPr>
          <w:color w:val="000000" w:themeColor="text1"/>
        </w:rPr>
        <w:t>o</w:t>
      </w:r>
      <w:r w:rsidRPr="0043113A">
        <w:rPr>
          <w:color w:val="000000" w:themeColor="text1"/>
        </w:rPr>
        <w:t xml:space="preserve">ncludes that agreement-making does generate the potential for greater Indigenous autonomy in land and resource decision-making – thus answering the central research question in the affirmative. </w:t>
      </w:r>
      <w:r w:rsidRPr="0043113A">
        <w:rPr>
          <w:i/>
          <w:color w:val="000000" w:themeColor="text1"/>
        </w:rPr>
        <w:t>However</w:t>
      </w:r>
      <w:r w:rsidRPr="0043113A">
        <w:rPr>
          <w:color w:val="000000" w:themeColor="text1"/>
        </w:rPr>
        <w:t xml:space="preserve">, this </w:t>
      </w:r>
      <w:r w:rsidR="00145509" w:rsidRPr="0043113A">
        <w:rPr>
          <w:color w:val="000000" w:themeColor="text1"/>
        </w:rPr>
        <w:t>is</w:t>
      </w:r>
      <w:r w:rsidRPr="0043113A">
        <w:rPr>
          <w:color w:val="000000" w:themeColor="text1"/>
        </w:rPr>
        <w:t xml:space="preserve"> highly qualified by</w:t>
      </w:r>
      <w:r w:rsidR="00145509" w:rsidRPr="0043113A">
        <w:rPr>
          <w:color w:val="000000" w:themeColor="text1"/>
        </w:rPr>
        <w:t xml:space="preserve"> </w:t>
      </w:r>
      <w:r w:rsidR="00B053DC" w:rsidRPr="0043113A">
        <w:rPr>
          <w:color w:val="000000" w:themeColor="text1"/>
        </w:rPr>
        <w:t>participants’ framing of power, land and time and s</w:t>
      </w:r>
      <w:r w:rsidR="00145509" w:rsidRPr="0043113A">
        <w:rPr>
          <w:color w:val="000000" w:themeColor="text1"/>
        </w:rPr>
        <w:t>ubjective interpretation</w:t>
      </w:r>
      <w:r w:rsidR="00B053DC" w:rsidRPr="0043113A">
        <w:rPr>
          <w:color w:val="000000" w:themeColor="text1"/>
        </w:rPr>
        <w:t>s</w:t>
      </w:r>
      <w:r w:rsidR="00145509" w:rsidRPr="0043113A">
        <w:rPr>
          <w:color w:val="000000" w:themeColor="text1"/>
        </w:rPr>
        <w:t xml:space="preserve"> of</w:t>
      </w:r>
      <w:r w:rsidR="00B053DC" w:rsidRPr="0043113A">
        <w:rPr>
          <w:color w:val="000000" w:themeColor="text1"/>
        </w:rPr>
        <w:t xml:space="preserve"> the</w:t>
      </w:r>
      <w:r w:rsidR="00145509" w:rsidRPr="0043113A">
        <w:rPr>
          <w:color w:val="000000" w:themeColor="text1"/>
        </w:rPr>
        <w:t xml:space="preserve"> </w:t>
      </w:r>
      <w:r w:rsidRPr="0043113A">
        <w:rPr>
          <w:color w:val="000000" w:themeColor="text1"/>
        </w:rPr>
        <w:t>aforementioned</w:t>
      </w:r>
      <w:r w:rsidR="00B053DC" w:rsidRPr="0043113A">
        <w:rPr>
          <w:color w:val="000000" w:themeColor="text1"/>
        </w:rPr>
        <w:t xml:space="preserve"> meso </w:t>
      </w:r>
      <w:r w:rsidRPr="0043113A">
        <w:rPr>
          <w:color w:val="000000" w:themeColor="text1"/>
        </w:rPr>
        <w:t>l</w:t>
      </w:r>
      <w:r w:rsidR="00B053DC" w:rsidRPr="0043113A">
        <w:rPr>
          <w:color w:val="000000" w:themeColor="text1"/>
        </w:rPr>
        <w:t>evel</w:t>
      </w:r>
      <w:r w:rsidRPr="0043113A">
        <w:rPr>
          <w:color w:val="000000" w:themeColor="text1"/>
        </w:rPr>
        <w:t xml:space="preserve"> factors</w:t>
      </w:r>
      <w:r w:rsidR="00B053DC" w:rsidRPr="0043113A">
        <w:rPr>
          <w:color w:val="000000" w:themeColor="text1"/>
        </w:rPr>
        <w:t xml:space="preserve">. </w:t>
      </w:r>
      <w:r w:rsidRPr="0043113A">
        <w:rPr>
          <w:color w:val="000000" w:themeColor="text1"/>
        </w:rPr>
        <w:lastRenderedPageBreak/>
        <w:t xml:space="preserve">In respect to the values, understandings and practices that underpin these framings, it appears meaningful negotiation falters at the extreme points of difference. </w:t>
      </w:r>
    </w:p>
    <w:p w14:paraId="0CCEBB6E" w14:textId="77777777" w:rsidR="00671E64" w:rsidRPr="0043113A" w:rsidRDefault="00671E64" w:rsidP="00671E64">
      <w:pPr>
        <w:spacing w:line="360" w:lineRule="auto"/>
        <w:rPr>
          <w:color w:val="FF0000"/>
          <w:u w:val="single"/>
        </w:rPr>
      </w:pPr>
    </w:p>
    <w:p w14:paraId="60AA8983" w14:textId="2432979B" w:rsidR="00186D7A" w:rsidRPr="0043113A" w:rsidRDefault="00671E64" w:rsidP="00671E64">
      <w:pPr>
        <w:spacing w:line="360" w:lineRule="auto"/>
        <w:rPr>
          <w:color w:val="000000" w:themeColor="text1"/>
          <w:sz w:val="32"/>
          <w:szCs w:val="32"/>
        </w:rPr>
      </w:pPr>
      <w:r w:rsidRPr="0043113A">
        <w:rPr>
          <w:color w:val="000000" w:themeColor="text1"/>
          <w:sz w:val="32"/>
          <w:szCs w:val="32"/>
        </w:rPr>
        <w:t>The Northern Canadian resource context and ‘meso level’ factors</w:t>
      </w:r>
    </w:p>
    <w:p w14:paraId="34860D06" w14:textId="77777777" w:rsidR="006F5DD6" w:rsidRPr="0043113A" w:rsidRDefault="006F5DD6" w:rsidP="00671E64">
      <w:pPr>
        <w:spacing w:line="360" w:lineRule="auto"/>
        <w:rPr>
          <w:color w:val="000000" w:themeColor="text1"/>
          <w:sz w:val="32"/>
          <w:szCs w:val="32"/>
        </w:rPr>
      </w:pPr>
    </w:p>
    <w:p w14:paraId="0A357C70" w14:textId="2044C77C" w:rsidR="006F5DD6" w:rsidRPr="0043113A" w:rsidRDefault="00186D7A" w:rsidP="00671E64">
      <w:pPr>
        <w:spacing w:line="360" w:lineRule="auto"/>
        <w:rPr>
          <w:color w:val="000000" w:themeColor="text1"/>
        </w:rPr>
      </w:pPr>
      <w:r w:rsidRPr="0043113A">
        <w:t>This case study examined the diamond mine agreements in the Northwest Territories</w:t>
      </w:r>
      <w:r w:rsidR="006F5DD6" w:rsidRPr="0043113A">
        <w:t>. It sought to</w:t>
      </w:r>
      <w:r w:rsidRPr="0043113A">
        <w:t xml:space="preserve"> contribut</w:t>
      </w:r>
      <w:r w:rsidR="006F5DD6" w:rsidRPr="0043113A">
        <w:t>e</w:t>
      </w:r>
      <w:r w:rsidRPr="0043113A">
        <w:t xml:space="preserve"> to a growing body of work</w:t>
      </w:r>
      <w:r w:rsidR="006F5DD6" w:rsidRPr="0043113A">
        <w:t xml:space="preserve"> on </w:t>
      </w:r>
      <w:r w:rsidR="006F5DD6" w:rsidRPr="0043113A">
        <w:rPr>
          <w:color w:val="000000" w:themeColor="text1"/>
        </w:rPr>
        <w:t>the Northern Canadian resource context</w:t>
      </w:r>
      <w:r w:rsidR="006F5DD6" w:rsidRPr="0043113A">
        <w:t>, and deepen existing knowledge of regional agreement-making</w:t>
      </w:r>
      <w:r w:rsidR="006F5DD6" w:rsidRPr="0043113A">
        <w:rPr>
          <w:color w:val="000000" w:themeColor="text1"/>
        </w:rPr>
        <w:t xml:space="preserve">. Findings are relevant to the broader literature surrounding its resource governance, and the standardisation of IBAs within it. At the time of fieldwork, there was no definitive framework for agreement-making. However, NWT legal and policy architectures, including the Mackenzie Valley Resource Management Act (MVRMA) as a </w:t>
      </w:r>
      <w:r w:rsidR="003F0C36">
        <w:rPr>
          <w:color w:val="000000" w:themeColor="text1"/>
        </w:rPr>
        <w:t>formative</w:t>
      </w:r>
      <w:r w:rsidR="006F5DD6" w:rsidRPr="0043113A">
        <w:rPr>
          <w:color w:val="000000" w:themeColor="text1"/>
        </w:rPr>
        <w:t xml:space="preserve"> piece of legislation, lent distinctive parameters to these engagements.</w:t>
      </w:r>
    </w:p>
    <w:p w14:paraId="4346221E" w14:textId="3813B84E" w:rsidR="006F5DD6" w:rsidRPr="0043113A" w:rsidRDefault="006F5DD6" w:rsidP="00671E64">
      <w:pPr>
        <w:spacing w:line="360" w:lineRule="auto"/>
        <w:rPr>
          <w:color w:val="000000" w:themeColor="text1"/>
        </w:rPr>
      </w:pPr>
    </w:p>
    <w:p w14:paraId="28A31529" w14:textId="31469933" w:rsidR="00671E64" w:rsidRPr="0043113A" w:rsidRDefault="006F5DD6" w:rsidP="00671E64">
      <w:pPr>
        <w:spacing w:line="360" w:lineRule="auto"/>
        <w:rPr>
          <w:color w:val="000000" w:themeColor="text1"/>
        </w:rPr>
      </w:pPr>
      <w:r w:rsidRPr="0043113A">
        <w:rPr>
          <w:color w:val="000000" w:themeColor="text1"/>
        </w:rPr>
        <w:t>Existing participant-based case studies have nominated the lack of framework as a concern</w:t>
      </w:r>
      <w:r w:rsidR="00770D58" w:rsidRPr="0043113A">
        <w:rPr>
          <w:color w:val="000000" w:themeColor="text1"/>
        </w:rPr>
        <w:t xml:space="preserve">. Some </w:t>
      </w:r>
      <w:r w:rsidR="00671E64" w:rsidRPr="0043113A">
        <w:rPr>
          <w:color w:val="000000" w:themeColor="text1"/>
        </w:rPr>
        <w:t>important initiatives have been undertaken in the past four years to create resources for negotiation parties and provide greater clarity (for example Rio Tinto’s recent (2016</w:t>
      </w:r>
      <w:r w:rsidR="00836672" w:rsidRPr="0043113A">
        <w:rPr>
          <w:color w:val="000000" w:themeColor="text1"/>
        </w:rPr>
        <w:t>a</w:t>
      </w:r>
      <w:r w:rsidR="00671E64" w:rsidRPr="0043113A">
        <w:rPr>
          <w:color w:val="000000" w:themeColor="text1"/>
        </w:rPr>
        <w:t xml:space="preserve">) publication ‘Why Agreements Matter’ and the ‘IBA Toolkit’ (Gibson and </w:t>
      </w:r>
      <w:r w:rsidR="00DB6907" w:rsidRPr="0043113A">
        <w:rPr>
          <w:color w:val="000000" w:themeColor="text1"/>
        </w:rPr>
        <w:t>O’Faircheallaigh</w:t>
      </w:r>
      <w:r w:rsidR="00671E64" w:rsidRPr="0043113A">
        <w:rPr>
          <w:color w:val="000000" w:themeColor="text1"/>
        </w:rPr>
        <w:t xml:space="preserve">, 2015). </w:t>
      </w:r>
      <w:r w:rsidR="00770D58" w:rsidRPr="0043113A">
        <w:rPr>
          <w:color w:val="000000" w:themeColor="text1"/>
        </w:rPr>
        <w:t xml:space="preserve">However, </w:t>
      </w:r>
      <w:r w:rsidR="00671E64" w:rsidRPr="0043113A">
        <w:rPr>
          <w:color w:val="000000" w:themeColor="text1"/>
        </w:rPr>
        <w:t xml:space="preserve">participant responses did not </w:t>
      </w:r>
      <w:r w:rsidR="00C63EE9" w:rsidRPr="0043113A">
        <w:rPr>
          <w:color w:val="000000" w:themeColor="text1"/>
        </w:rPr>
        <w:t xml:space="preserve">nominate </w:t>
      </w:r>
      <w:r w:rsidR="00671E64" w:rsidRPr="0043113A">
        <w:rPr>
          <w:color w:val="000000" w:themeColor="text1"/>
        </w:rPr>
        <w:t xml:space="preserve">a marked change in the design or conduct of </w:t>
      </w:r>
      <w:r w:rsidR="00770D58" w:rsidRPr="0043113A">
        <w:rPr>
          <w:color w:val="000000" w:themeColor="text1"/>
        </w:rPr>
        <w:t xml:space="preserve">negotiation </w:t>
      </w:r>
      <w:r w:rsidR="00C63EE9" w:rsidRPr="0043113A">
        <w:rPr>
          <w:color w:val="000000" w:themeColor="text1"/>
        </w:rPr>
        <w:t>over</w:t>
      </w:r>
      <w:r w:rsidR="00671E64" w:rsidRPr="0043113A">
        <w:rPr>
          <w:color w:val="000000" w:themeColor="text1"/>
        </w:rPr>
        <w:t xml:space="preserve"> the most recent De Beers</w:t>
      </w:r>
      <w:r w:rsidR="00C63EE9" w:rsidRPr="0043113A">
        <w:rPr>
          <w:color w:val="000000" w:themeColor="text1"/>
        </w:rPr>
        <w:t>’</w:t>
      </w:r>
      <w:r w:rsidR="00671E64" w:rsidRPr="0043113A">
        <w:rPr>
          <w:color w:val="000000" w:themeColor="text1"/>
        </w:rPr>
        <w:t xml:space="preserve"> Gachuo </w:t>
      </w:r>
      <w:r w:rsidR="00C63EE9" w:rsidRPr="0043113A">
        <w:rPr>
          <w:color w:val="000000" w:themeColor="text1"/>
        </w:rPr>
        <w:t xml:space="preserve">Kue mine. </w:t>
      </w:r>
    </w:p>
    <w:p w14:paraId="136F8F8D" w14:textId="77777777" w:rsidR="00671E64" w:rsidRPr="0043113A" w:rsidRDefault="00671E64" w:rsidP="00671E64">
      <w:pPr>
        <w:spacing w:line="360" w:lineRule="auto"/>
        <w:rPr>
          <w:color w:val="000000" w:themeColor="text1"/>
        </w:rPr>
      </w:pPr>
    </w:p>
    <w:p w14:paraId="39E2DCE7" w14:textId="09A5AC8D" w:rsidR="00671E64" w:rsidRPr="0043113A" w:rsidRDefault="00671E64" w:rsidP="00671E64">
      <w:pPr>
        <w:spacing w:line="360" w:lineRule="auto"/>
        <w:rPr>
          <w:color w:val="000000" w:themeColor="text1"/>
        </w:rPr>
      </w:pPr>
      <w:r w:rsidRPr="0043113A">
        <w:rPr>
          <w:color w:val="000000" w:themeColor="text1"/>
        </w:rPr>
        <w:t xml:space="preserve">The majority of participants interpreted the lack of framework as having a strong negative impact. Rio Tinto, as one company involved in these negotiations, has undertaken pioneering efforts at other sites to formulate (or redesign) the process according to Indigenous understandings and protocol. This </w:t>
      </w:r>
      <w:r w:rsidR="00A12884" w:rsidRPr="0043113A">
        <w:rPr>
          <w:color w:val="000000" w:themeColor="text1"/>
        </w:rPr>
        <w:t>i</w:t>
      </w:r>
      <w:r w:rsidRPr="0043113A">
        <w:rPr>
          <w:color w:val="000000" w:themeColor="text1"/>
        </w:rPr>
        <w:t>s documented in the case of the Participation Agreement (re)negotiated over the Argyle diamond mine in Western Australia</w:t>
      </w:r>
      <w:r w:rsidR="003F0C36">
        <w:rPr>
          <w:color w:val="000000" w:themeColor="text1"/>
        </w:rPr>
        <w:t>,</w:t>
      </w:r>
      <w:r w:rsidRPr="0043113A">
        <w:rPr>
          <w:color w:val="000000" w:themeColor="text1"/>
        </w:rPr>
        <w:t xml:space="preserve"> as well as the Cape York Communities Agreement (Harvey and Nish</w:t>
      </w:r>
      <w:r w:rsidR="00867544" w:rsidRPr="0043113A">
        <w:rPr>
          <w:color w:val="000000" w:themeColor="text1"/>
        </w:rPr>
        <w:t>,</w:t>
      </w:r>
      <w:r w:rsidRPr="0043113A">
        <w:rPr>
          <w:color w:val="000000" w:themeColor="text1"/>
        </w:rPr>
        <w:t xml:space="preserve"> 2005). I</w:t>
      </w:r>
      <w:r w:rsidR="00770D58" w:rsidRPr="0043113A">
        <w:rPr>
          <w:color w:val="000000" w:themeColor="text1"/>
        </w:rPr>
        <w:t>nterestingly,</w:t>
      </w:r>
      <w:r w:rsidRPr="0043113A">
        <w:rPr>
          <w:color w:val="000000" w:themeColor="text1"/>
        </w:rPr>
        <w:t xml:space="preserve"> while discussion in the literature suggests the Argyle </w:t>
      </w:r>
      <w:r w:rsidR="00770D58" w:rsidRPr="0043113A">
        <w:rPr>
          <w:color w:val="000000" w:themeColor="text1"/>
        </w:rPr>
        <w:t>renegotiation</w:t>
      </w:r>
      <w:r w:rsidRPr="0043113A">
        <w:rPr>
          <w:color w:val="000000" w:themeColor="text1"/>
        </w:rPr>
        <w:t>s became an exemplar for other projects, participants from Rio Tinto saw its Diavik mine in the NWT as fulfilling this same role. Overall</w:t>
      </w:r>
      <w:r w:rsidR="00770D58" w:rsidRPr="0043113A">
        <w:rPr>
          <w:color w:val="000000" w:themeColor="text1"/>
        </w:rPr>
        <w:t xml:space="preserve"> </w:t>
      </w:r>
      <w:r w:rsidRPr="0043113A">
        <w:rPr>
          <w:color w:val="000000" w:themeColor="text1"/>
        </w:rPr>
        <w:lastRenderedPageBreak/>
        <w:t xml:space="preserve">however, </w:t>
      </w:r>
      <w:r w:rsidR="00A12884" w:rsidRPr="0043113A">
        <w:rPr>
          <w:color w:val="000000" w:themeColor="text1"/>
        </w:rPr>
        <w:t>data</w:t>
      </w:r>
      <w:r w:rsidRPr="0043113A">
        <w:rPr>
          <w:color w:val="000000" w:themeColor="text1"/>
        </w:rPr>
        <w:t xml:space="preserve"> indicated an absence of company initiatives in the formulation and implementation of culturally defined and responsive negotiation process</w:t>
      </w:r>
      <w:r w:rsidR="00770D58" w:rsidRPr="0043113A">
        <w:rPr>
          <w:color w:val="000000" w:themeColor="text1"/>
        </w:rPr>
        <w:t xml:space="preserve"> in this context</w:t>
      </w:r>
      <w:r w:rsidRPr="0043113A">
        <w:rPr>
          <w:color w:val="000000" w:themeColor="text1"/>
        </w:rPr>
        <w:t xml:space="preserve">. </w:t>
      </w:r>
    </w:p>
    <w:p w14:paraId="4F416B19" w14:textId="77777777" w:rsidR="00671E64" w:rsidRPr="0043113A" w:rsidRDefault="00671E64" w:rsidP="00671E64">
      <w:pPr>
        <w:spacing w:line="360" w:lineRule="auto"/>
        <w:rPr>
          <w:color w:val="000000" w:themeColor="text1"/>
        </w:rPr>
      </w:pPr>
    </w:p>
    <w:p w14:paraId="0DF96B5E" w14:textId="28585968" w:rsidR="00E04EEF" w:rsidRPr="0043113A" w:rsidRDefault="00770D58" w:rsidP="00E04EEF">
      <w:pPr>
        <w:spacing w:line="360" w:lineRule="auto"/>
        <w:rPr>
          <w:color w:val="000000" w:themeColor="text1"/>
        </w:rPr>
      </w:pPr>
      <w:r w:rsidRPr="0043113A">
        <w:rPr>
          <w:color w:val="000000" w:themeColor="text1"/>
        </w:rPr>
        <w:t xml:space="preserve">Participant responses </w:t>
      </w:r>
      <w:r w:rsidR="00A12884" w:rsidRPr="0043113A">
        <w:rPr>
          <w:color w:val="000000" w:themeColor="text1"/>
        </w:rPr>
        <w:t xml:space="preserve">often </w:t>
      </w:r>
      <w:r w:rsidRPr="0043113A">
        <w:rPr>
          <w:color w:val="000000" w:themeColor="text1"/>
        </w:rPr>
        <w:t>positioned the parallel regulatory platform as a key meso level factor</w:t>
      </w:r>
      <w:r w:rsidR="00A12884" w:rsidRPr="0043113A">
        <w:rPr>
          <w:color w:val="000000" w:themeColor="text1"/>
        </w:rPr>
        <w:t>.</w:t>
      </w:r>
      <w:r w:rsidRPr="0043113A">
        <w:rPr>
          <w:color w:val="000000" w:themeColor="text1"/>
        </w:rPr>
        <w:t xml:space="preserve"> Indigenous Participants detailed a reliance on Environmental Review and Impact Assessment</w:t>
      </w:r>
      <w:r w:rsidR="00747059">
        <w:rPr>
          <w:color w:val="000000" w:themeColor="text1"/>
        </w:rPr>
        <w:t xml:space="preserve"> (EA)</w:t>
      </w:r>
      <w:r w:rsidRPr="0043113A">
        <w:rPr>
          <w:color w:val="000000" w:themeColor="text1"/>
        </w:rPr>
        <w:t xml:space="preserve"> </w:t>
      </w:r>
      <w:r w:rsidR="00671E64" w:rsidRPr="0043113A">
        <w:t xml:space="preserve">to leverage </w:t>
      </w:r>
      <w:r w:rsidR="00747059">
        <w:t>improved benefit</w:t>
      </w:r>
      <w:r w:rsidR="00671E64" w:rsidRPr="0043113A">
        <w:t xml:space="preserve">s from industry engagements. </w:t>
      </w:r>
      <w:r w:rsidRPr="0043113A">
        <w:t xml:space="preserve">The IBA negotiation space and regulatory processes were used in tandem </w:t>
      </w:r>
      <w:r w:rsidRPr="0043113A">
        <w:rPr>
          <w:color w:val="000000" w:themeColor="text1"/>
        </w:rPr>
        <w:t xml:space="preserve">to address the limitations and capitalise on opportunities of both platforms. </w:t>
      </w:r>
      <w:r w:rsidR="00E04EEF" w:rsidRPr="0043113A">
        <w:rPr>
          <w:color w:val="000000" w:themeColor="text1"/>
        </w:rPr>
        <w:t xml:space="preserve">Industry </w:t>
      </w:r>
      <w:r w:rsidR="00747059">
        <w:rPr>
          <w:color w:val="000000" w:themeColor="text1"/>
        </w:rPr>
        <w:t>p</w:t>
      </w:r>
      <w:r w:rsidR="00E04EEF" w:rsidRPr="0043113A">
        <w:rPr>
          <w:color w:val="000000" w:themeColor="text1"/>
        </w:rPr>
        <w:t>articipants often saw this as frustrating mediation</w:t>
      </w:r>
      <w:r w:rsidR="00747059">
        <w:rPr>
          <w:color w:val="000000" w:themeColor="text1"/>
        </w:rPr>
        <w:t>,</w:t>
      </w:r>
      <w:r w:rsidR="00A12884" w:rsidRPr="0043113A">
        <w:rPr>
          <w:color w:val="000000" w:themeColor="text1"/>
        </w:rPr>
        <w:t xml:space="preserve"> as </w:t>
      </w:r>
      <w:r w:rsidR="00E04EEF" w:rsidRPr="0043113A">
        <w:rPr>
          <w:color w:val="000000" w:themeColor="text1"/>
        </w:rPr>
        <w:t xml:space="preserve">companies </w:t>
      </w:r>
      <w:r w:rsidR="00671E64" w:rsidRPr="0043113A">
        <w:rPr>
          <w:color w:val="000000" w:themeColor="text1"/>
        </w:rPr>
        <w:t xml:space="preserve">prefer to demarcate and contain </w:t>
      </w:r>
      <w:r w:rsidR="00747059">
        <w:rPr>
          <w:color w:val="000000" w:themeColor="text1"/>
        </w:rPr>
        <w:t>inter</w:t>
      </w:r>
      <w:r w:rsidR="00671E64" w:rsidRPr="0043113A">
        <w:rPr>
          <w:color w:val="000000" w:themeColor="text1"/>
        </w:rPr>
        <w:t xml:space="preserve">actions and </w:t>
      </w:r>
      <w:r w:rsidR="00747059">
        <w:rPr>
          <w:color w:val="000000" w:themeColor="text1"/>
        </w:rPr>
        <w:t>task</w:t>
      </w:r>
      <w:r w:rsidR="00671E64" w:rsidRPr="0043113A">
        <w:rPr>
          <w:color w:val="000000" w:themeColor="text1"/>
        </w:rPr>
        <w:t xml:space="preserve">s across these different ‘spaces’ of </w:t>
      </w:r>
      <w:r w:rsidR="00E04EEF" w:rsidRPr="0043113A">
        <w:rPr>
          <w:color w:val="000000" w:themeColor="text1"/>
        </w:rPr>
        <w:t xml:space="preserve">NWT </w:t>
      </w:r>
      <w:r w:rsidR="00671E64" w:rsidRPr="0043113A">
        <w:rPr>
          <w:color w:val="000000" w:themeColor="text1"/>
        </w:rPr>
        <w:t xml:space="preserve">land and resource </w:t>
      </w:r>
      <w:r w:rsidR="00DB6907" w:rsidRPr="0043113A">
        <w:rPr>
          <w:color w:val="000000" w:themeColor="text1"/>
        </w:rPr>
        <w:t>decision-making</w:t>
      </w:r>
      <w:r w:rsidR="00E04EEF" w:rsidRPr="0043113A">
        <w:rPr>
          <w:color w:val="000000" w:themeColor="text1"/>
        </w:rPr>
        <w:t>, presumably</w:t>
      </w:r>
      <w:r w:rsidR="00671E64" w:rsidRPr="0043113A">
        <w:rPr>
          <w:color w:val="000000" w:themeColor="text1"/>
        </w:rPr>
        <w:t xml:space="preserve"> to better direct outcomes.</w:t>
      </w:r>
      <w:r w:rsidR="00747059">
        <w:rPr>
          <w:color w:val="000000" w:themeColor="text1"/>
        </w:rPr>
        <w:t xml:space="preserve"> </w:t>
      </w:r>
      <w:r w:rsidR="00E04EEF" w:rsidRPr="0043113A">
        <w:rPr>
          <w:color w:val="000000" w:themeColor="text1"/>
        </w:rPr>
        <w:t>Such differences support the need to analyse meso level factors (Bradshaw et al., 2016; Fidler and Hitch, 2009; O’Fair</w:t>
      </w:r>
      <w:r w:rsidR="00D03564" w:rsidRPr="0043113A">
        <w:rPr>
          <w:color w:val="000000" w:themeColor="text1"/>
        </w:rPr>
        <w:t>c</w:t>
      </w:r>
      <w:r w:rsidR="00E04EEF" w:rsidRPr="0043113A">
        <w:rPr>
          <w:color w:val="000000" w:themeColor="text1"/>
        </w:rPr>
        <w:t>he</w:t>
      </w:r>
      <w:r w:rsidR="00D03564" w:rsidRPr="0043113A">
        <w:rPr>
          <w:color w:val="000000" w:themeColor="text1"/>
        </w:rPr>
        <w:t>a</w:t>
      </w:r>
      <w:r w:rsidR="00E04EEF" w:rsidRPr="0043113A">
        <w:rPr>
          <w:color w:val="000000" w:themeColor="text1"/>
        </w:rPr>
        <w:t>llaigh,</w:t>
      </w:r>
      <w:r w:rsidR="00D03564" w:rsidRPr="0043113A">
        <w:rPr>
          <w:color w:val="000000" w:themeColor="text1"/>
        </w:rPr>
        <w:t xml:space="preserve"> </w:t>
      </w:r>
      <w:r w:rsidR="00E04EEF" w:rsidRPr="0043113A">
        <w:rPr>
          <w:color w:val="000000" w:themeColor="text1"/>
        </w:rPr>
        <w:t xml:space="preserve">2015), </w:t>
      </w:r>
      <w:r w:rsidR="0072539D" w:rsidRPr="0043113A">
        <w:rPr>
          <w:color w:val="000000" w:themeColor="text1"/>
        </w:rPr>
        <w:t>prioritising</w:t>
      </w:r>
      <w:r w:rsidR="00A12884" w:rsidRPr="0043113A">
        <w:rPr>
          <w:color w:val="000000" w:themeColor="text1"/>
        </w:rPr>
        <w:t xml:space="preserve"> </w:t>
      </w:r>
      <w:r w:rsidR="00E04EEF" w:rsidRPr="0043113A">
        <w:rPr>
          <w:color w:val="000000" w:themeColor="text1"/>
        </w:rPr>
        <w:t>participant</w:t>
      </w:r>
      <w:r w:rsidR="00A12884" w:rsidRPr="0043113A">
        <w:rPr>
          <w:color w:val="000000" w:themeColor="text1"/>
        </w:rPr>
        <w:t xml:space="preserve"> </w:t>
      </w:r>
      <w:r w:rsidR="00E04EEF" w:rsidRPr="0043113A">
        <w:rPr>
          <w:color w:val="000000" w:themeColor="text1"/>
        </w:rPr>
        <w:t xml:space="preserve">accounts of their effects. </w:t>
      </w:r>
    </w:p>
    <w:p w14:paraId="64917B70" w14:textId="77777777" w:rsidR="00173F05" w:rsidRPr="0043113A" w:rsidRDefault="00173F05" w:rsidP="00671E64">
      <w:pPr>
        <w:spacing w:line="360" w:lineRule="auto"/>
        <w:rPr>
          <w:color w:val="000000" w:themeColor="text1"/>
        </w:rPr>
      </w:pPr>
    </w:p>
    <w:p w14:paraId="6F7E5A77" w14:textId="2EBE431B" w:rsidR="00CE6494" w:rsidRPr="0043113A" w:rsidRDefault="00CE6494" w:rsidP="00671E64">
      <w:pPr>
        <w:spacing w:line="360" w:lineRule="auto"/>
        <w:rPr>
          <w:color w:val="000000" w:themeColor="text1"/>
        </w:rPr>
      </w:pPr>
      <w:r w:rsidRPr="0043113A">
        <w:rPr>
          <w:color w:val="000000" w:themeColor="text1"/>
        </w:rPr>
        <w:t xml:space="preserve">Case study findings support assertions that </w:t>
      </w:r>
      <w:r w:rsidR="00671E64" w:rsidRPr="0043113A">
        <w:t xml:space="preserve">agreement-making can </w:t>
      </w:r>
      <w:r w:rsidR="00671E64" w:rsidRPr="0043113A">
        <w:rPr>
          <w:color w:val="000000" w:themeColor="text1"/>
        </w:rPr>
        <w:t>‘strengthen the fabric’ of Indigenous soci</w:t>
      </w:r>
      <w:r w:rsidR="00173F05" w:rsidRPr="0043113A">
        <w:rPr>
          <w:color w:val="000000" w:themeColor="text1"/>
        </w:rPr>
        <w:t>o-</w:t>
      </w:r>
      <w:r w:rsidR="00671E64" w:rsidRPr="0043113A">
        <w:rPr>
          <w:color w:val="000000" w:themeColor="text1"/>
        </w:rPr>
        <w:t>political organisations, particularly decision</w:t>
      </w:r>
      <w:r w:rsidR="00A12884" w:rsidRPr="0043113A">
        <w:rPr>
          <w:color w:val="000000" w:themeColor="text1"/>
        </w:rPr>
        <w:t>-</w:t>
      </w:r>
      <w:r w:rsidR="00671E64" w:rsidRPr="0043113A">
        <w:rPr>
          <w:color w:val="000000" w:themeColor="text1"/>
        </w:rPr>
        <w:t>making structures.</w:t>
      </w:r>
      <w:r w:rsidR="00671E64" w:rsidRPr="0043113A">
        <w:t xml:space="preserve"> </w:t>
      </w:r>
    </w:p>
    <w:p w14:paraId="36AC403E" w14:textId="603AED4B" w:rsidR="00671E64" w:rsidRDefault="00CE6494" w:rsidP="00671E64">
      <w:pPr>
        <w:spacing w:line="360" w:lineRule="auto"/>
        <w:rPr>
          <w:color w:val="000000" w:themeColor="text1"/>
        </w:rPr>
      </w:pPr>
      <w:r w:rsidRPr="0043113A">
        <w:rPr>
          <w:color w:val="000000" w:themeColor="text1"/>
        </w:rPr>
        <w:t xml:space="preserve">Accounts suggest Indigenous parties were proactive in institutional learning and </w:t>
      </w:r>
      <w:r w:rsidR="00671E64" w:rsidRPr="0043113A">
        <w:rPr>
          <w:color w:val="000000" w:themeColor="text1"/>
        </w:rPr>
        <w:t>capacity building across successive negotiations.</w:t>
      </w:r>
      <w:r w:rsidR="00173F05" w:rsidRPr="0043113A">
        <w:rPr>
          <w:color w:val="000000" w:themeColor="text1"/>
        </w:rPr>
        <w:t xml:space="preserve"> Skills and experience </w:t>
      </w:r>
      <w:r w:rsidR="00A12884" w:rsidRPr="0043113A">
        <w:rPr>
          <w:color w:val="000000" w:themeColor="text1"/>
        </w:rPr>
        <w:t>were also</w:t>
      </w:r>
      <w:r w:rsidR="00173F05" w:rsidRPr="0043113A">
        <w:rPr>
          <w:color w:val="000000" w:themeColor="text1"/>
        </w:rPr>
        <w:t xml:space="preserve"> transferred from </w:t>
      </w:r>
      <w:r w:rsidR="00671E64" w:rsidRPr="0043113A">
        <w:rPr>
          <w:color w:val="000000" w:themeColor="text1"/>
        </w:rPr>
        <w:t xml:space="preserve">land claims and self-government </w:t>
      </w:r>
      <w:r w:rsidR="00A12884" w:rsidRPr="0043113A">
        <w:rPr>
          <w:color w:val="000000" w:themeColor="text1"/>
        </w:rPr>
        <w:t xml:space="preserve">processes </w:t>
      </w:r>
      <w:r w:rsidR="00671E64" w:rsidRPr="0043113A">
        <w:rPr>
          <w:color w:val="000000" w:themeColor="text1"/>
        </w:rPr>
        <w:t>into the industry-Indigenous negotiation</w:t>
      </w:r>
      <w:r w:rsidR="00A12884" w:rsidRPr="0043113A">
        <w:rPr>
          <w:color w:val="000000" w:themeColor="text1"/>
        </w:rPr>
        <w:t xml:space="preserve"> space</w:t>
      </w:r>
      <w:r w:rsidR="00671E64" w:rsidRPr="0043113A">
        <w:rPr>
          <w:color w:val="000000" w:themeColor="text1"/>
        </w:rPr>
        <w:t xml:space="preserve">. </w:t>
      </w:r>
      <w:r w:rsidR="00173F05" w:rsidRPr="0043113A">
        <w:rPr>
          <w:color w:val="000000" w:themeColor="text1"/>
        </w:rPr>
        <w:t>This could occur across IBA negotiations alone</w:t>
      </w:r>
      <w:r w:rsidR="00A12884" w:rsidRPr="0043113A">
        <w:rPr>
          <w:color w:val="000000" w:themeColor="text1"/>
        </w:rPr>
        <w:t>.</w:t>
      </w:r>
      <w:r w:rsidR="00173F05" w:rsidRPr="0043113A">
        <w:rPr>
          <w:color w:val="000000" w:themeColor="text1"/>
        </w:rPr>
        <w:t xml:space="preserve"> </w:t>
      </w:r>
      <w:r w:rsidR="00A12884" w:rsidRPr="0043113A">
        <w:rPr>
          <w:color w:val="000000" w:themeColor="text1"/>
        </w:rPr>
        <w:t>I</w:t>
      </w:r>
      <w:r w:rsidR="00173F05" w:rsidRPr="0043113A">
        <w:rPr>
          <w:color w:val="000000" w:themeColor="text1"/>
        </w:rPr>
        <w:t xml:space="preserve">n other words, even where land claims negotiations – cited as the primary catalyst or ‘learning curve’ – </w:t>
      </w:r>
      <w:r w:rsidR="00A12884" w:rsidRPr="0043113A">
        <w:rPr>
          <w:color w:val="000000" w:themeColor="text1"/>
        </w:rPr>
        <w:t>wer</w:t>
      </w:r>
      <w:r w:rsidR="00173F05" w:rsidRPr="0043113A">
        <w:rPr>
          <w:color w:val="000000" w:themeColor="text1"/>
        </w:rPr>
        <w:t xml:space="preserve">e absent or incomplete. This suggests confidentiality provisions, as a technical element of negotiation process, did not frustrate institutional learning or capacity building. This </w:t>
      </w:r>
      <w:r w:rsidR="00A12884" w:rsidRPr="0043113A">
        <w:rPr>
          <w:color w:val="000000" w:themeColor="text1"/>
        </w:rPr>
        <w:t>may</w:t>
      </w:r>
      <w:r w:rsidR="00173F05" w:rsidRPr="0043113A">
        <w:rPr>
          <w:color w:val="000000" w:themeColor="text1"/>
        </w:rPr>
        <w:t xml:space="preserve"> be the product of </w:t>
      </w:r>
      <w:r w:rsidR="00671E64" w:rsidRPr="0043113A">
        <w:rPr>
          <w:color w:val="000000" w:themeColor="text1"/>
        </w:rPr>
        <w:t>separate agreements with affected groups over a number of mine developments</w:t>
      </w:r>
      <w:r w:rsidR="00A12884" w:rsidRPr="0043113A">
        <w:rPr>
          <w:color w:val="000000" w:themeColor="text1"/>
        </w:rPr>
        <w:t>;</w:t>
      </w:r>
      <w:r w:rsidR="00173F05" w:rsidRPr="0043113A">
        <w:rPr>
          <w:color w:val="000000" w:themeColor="text1"/>
        </w:rPr>
        <w:t xml:space="preserve"> providing more instances of, and therefore experience with</w:t>
      </w:r>
      <w:r w:rsidR="00326CBF" w:rsidRPr="0043113A">
        <w:rPr>
          <w:color w:val="000000" w:themeColor="text1"/>
        </w:rPr>
        <w:t>,</w:t>
      </w:r>
      <w:r w:rsidR="00173F05" w:rsidRPr="0043113A">
        <w:rPr>
          <w:color w:val="000000" w:themeColor="text1"/>
        </w:rPr>
        <w:t xml:space="preserve"> industry-Indigenous negotiation. </w:t>
      </w:r>
      <w:r w:rsidR="00B57560" w:rsidRPr="0043113A">
        <w:rPr>
          <w:color w:val="000000" w:themeColor="text1"/>
        </w:rPr>
        <w:t>I</w:t>
      </w:r>
      <w:r w:rsidR="00A12884" w:rsidRPr="0043113A">
        <w:rPr>
          <w:color w:val="000000" w:themeColor="text1"/>
        </w:rPr>
        <w:t>t was valuable to this study in</w:t>
      </w:r>
      <w:r w:rsidR="00B57560" w:rsidRPr="0043113A">
        <w:rPr>
          <w:color w:val="000000" w:themeColor="text1"/>
        </w:rPr>
        <w:t xml:space="preserve"> allow</w:t>
      </w:r>
      <w:r w:rsidR="00A12884" w:rsidRPr="0043113A">
        <w:rPr>
          <w:color w:val="000000" w:themeColor="text1"/>
        </w:rPr>
        <w:t>ing</w:t>
      </w:r>
      <w:r w:rsidR="00B57560" w:rsidRPr="0043113A">
        <w:rPr>
          <w:color w:val="000000" w:themeColor="text1"/>
        </w:rPr>
        <w:t xml:space="preserve"> comparison of other groups</w:t>
      </w:r>
      <w:r w:rsidR="00A12884" w:rsidRPr="0043113A">
        <w:rPr>
          <w:color w:val="000000" w:themeColor="text1"/>
        </w:rPr>
        <w:t>’</w:t>
      </w:r>
      <w:r w:rsidR="00B57560" w:rsidRPr="0043113A">
        <w:rPr>
          <w:color w:val="000000" w:themeColor="text1"/>
        </w:rPr>
        <w:t xml:space="preserve"> experience with the same company in the same context</w:t>
      </w:r>
      <w:r w:rsidR="00A12884" w:rsidRPr="0043113A">
        <w:rPr>
          <w:color w:val="000000" w:themeColor="text1"/>
        </w:rPr>
        <w:t xml:space="preserve"> </w:t>
      </w:r>
      <w:r w:rsidR="00671E64" w:rsidRPr="0043113A">
        <w:rPr>
          <w:color w:val="000000" w:themeColor="text1"/>
        </w:rPr>
        <w:t xml:space="preserve">(when </w:t>
      </w:r>
      <w:r w:rsidR="00B57560" w:rsidRPr="0043113A">
        <w:rPr>
          <w:color w:val="000000" w:themeColor="text1"/>
        </w:rPr>
        <w:t xml:space="preserve">a </w:t>
      </w:r>
      <w:r w:rsidR="00671E64" w:rsidRPr="0043113A">
        <w:rPr>
          <w:color w:val="000000" w:themeColor="text1"/>
        </w:rPr>
        <w:t xml:space="preserve">North Slave Metis </w:t>
      </w:r>
      <w:r w:rsidR="00B57560" w:rsidRPr="0043113A">
        <w:rPr>
          <w:color w:val="000000" w:themeColor="text1"/>
        </w:rPr>
        <w:t>p</w:t>
      </w:r>
      <w:r w:rsidR="00671E64" w:rsidRPr="0043113A">
        <w:rPr>
          <w:color w:val="000000" w:themeColor="text1"/>
        </w:rPr>
        <w:t>articipant drew comparisons with Tlicho negotiations, for example).</w:t>
      </w:r>
    </w:p>
    <w:p w14:paraId="4FAE46A4" w14:textId="77777777" w:rsidR="00D03477" w:rsidRPr="0043113A" w:rsidRDefault="00D03477" w:rsidP="00671E64">
      <w:pPr>
        <w:spacing w:line="360" w:lineRule="auto"/>
        <w:rPr>
          <w:color w:val="000000" w:themeColor="text1"/>
        </w:rPr>
      </w:pPr>
    </w:p>
    <w:p w14:paraId="09296471" w14:textId="2E82A141" w:rsidR="00671E64" w:rsidRPr="0043113A" w:rsidRDefault="00A12884" w:rsidP="00671E64">
      <w:pPr>
        <w:spacing w:line="360" w:lineRule="auto"/>
        <w:rPr>
          <w:color w:val="000000" w:themeColor="text1"/>
        </w:rPr>
      </w:pPr>
      <w:r w:rsidRPr="0043113A">
        <w:rPr>
          <w:color w:val="000000" w:themeColor="text1"/>
        </w:rPr>
        <w:lastRenderedPageBreak/>
        <w:t xml:space="preserve">Findings contradict </w:t>
      </w:r>
      <w:r w:rsidR="00671E64" w:rsidRPr="0043113A">
        <w:rPr>
          <w:color w:val="000000" w:themeColor="text1"/>
        </w:rPr>
        <w:t>the presence of land claims as routinely beneficial</w:t>
      </w:r>
      <w:r w:rsidR="00D03477">
        <w:rPr>
          <w:color w:val="000000" w:themeColor="text1"/>
        </w:rPr>
        <w:t>.</w:t>
      </w:r>
      <w:r w:rsidRPr="0043113A">
        <w:rPr>
          <w:color w:val="000000" w:themeColor="text1"/>
        </w:rPr>
        <w:t xml:space="preserve"> </w:t>
      </w:r>
      <w:r w:rsidR="00D03477">
        <w:rPr>
          <w:color w:val="000000" w:themeColor="text1"/>
        </w:rPr>
        <w:t>I</w:t>
      </w:r>
      <w:r w:rsidRPr="0043113A">
        <w:rPr>
          <w:color w:val="000000" w:themeColor="text1"/>
        </w:rPr>
        <w:t>nstead</w:t>
      </w:r>
      <w:r w:rsidR="00D03477">
        <w:rPr>
          <w:color w:val="000000" w:themeColor="text1"/>
        </w:rPr>
        <w:t>,</w:t>
      </w:r>
      <w:r w:rsidR="00671E64" w:rsidRPr="0043113A">
        <w:rPr>
          <w:color w:val="000000" w:themeColor="text1"/>
        </w:rPr>
        <w:t xml:space="preserve"> </w:t>
      </w:r>
      <w:r w:rsidRPr="0043113A">
        <w:rPr>
          <w:color w:val="000000" w:themeColor="text1"/>
        </w:rPr>
        <w:t>participant r</w:t>
      </w:r>
      <w:r w:rsidR="00CF1445" w:rsidRPr="0043113A">
        <w:rPr>
          <w:color w:val="000000" w:themeColor="text1"/>
        </w:rPr>
        <w:t>esponses</w:t>
      </w:r>
      <w:r w:rsidR="00671E64" w:rsidRPr="0043113A">
        <w:rPr>
          <w:color w:val="000000" w:themeColor="text1"/>
        </w:rPr>
        <w:t xml:space="preserve"> suggest land claim negotiations could have ambivalent effects</w:t>
      </w:r>
      <w:r w:rsidR="00CF1445" w:rsidRPr="0043113A">
        <w:rPr>
          <w:color w:val="000000" w:themeColor="text1"/>
        </w:rPr>
        <w:t xml:space="preserve">. </w:t>
      </w:r>
      <w:r w:rsidR="00671E64" w:rsidRPr="0043113A">
        <w:rPr>
          <w:color w:val="000000" w:themeColor="text1"/>
        </w:rPr>
        <w:t xml:space="preserve">As discussed, </w:t>
      </w:r>
      <w:r w:rsidR="00CF1445" w:rsidRPr="0043113A">
        <w:rPr>
          <w:color w:val="000000" w:themeColor="text1"/>
        </w:rPr>
        <w:t>the</w:t>
      </w:r>
      <w:r w:rsidR="00671E64" w:rsidRPr="0043113A">
        <w:rPr>
          <w:color w:val="000000" w:themeColor="text1"/>
        </w:rPr>
        <w:t>s</w:t>
      </w:r>
      <w:r w:rsidR="00CF1445" w:rsidRPr="0043113A">
        <w:rPr>
          <w:color w:val="000000" w:themeColor="text1"/>
        </w:rPr>
        <w:t>e</w:t>
      </w:r>
      <w:r w:rsidR="00671E64" w:rsidRPr="0043113A">
        <w:rPr>
          <w:color w:val="000000" w:themeColor="text1"/>
        </w:rPr>
        <w:t xml:space="preserve"> </w:t>
      </w:r>
      <w:r w:rsidR="00D900F4" w:rsidRPr="0043113A">
        <w:rPr>
          <w:color w:val="000000" w:themeColor="text1"/>
        </w:rPr>
        <w:t xml:space="preserve">parallel processes </w:t>
      </w:r>
      <w:r w:rsidR="00671E64" w:rsidRPr="0043113A">
        <w:rPr>
          <w:color w:val="000000" w:themeColor="text1"/>
        </w:rPr>
        <w:t xml:space="preserve">could </w:t>
      </w:r>
      <w:r w:rsidR="00CF1445" w:rsidRPr="0043113A">
        <w:rPr>
          <w:color w:val="000000" w:themeColor="text1"/>
        </w:rPr>
        <w:t xml:space="preserve">facilitate </w:t>
      </w:r>
      <w:r w:rsidR="00671E64" w:rsidRPr="0043113A">
        <w:rPr>
          <w:color w:val="000000" w:themeColor="text1"/>
        </w:rPr>
        <w:t>knowledge transfer, institutional learning and capacity building. Importantly</w:t>
      </w:r>
      <w:r w:rsidR="00CF1445" w:rsidRPr="0043113A">
        <w:rPr>
          <w:color w:val="000000" w:themeColor="text1"/>
        </w:rPr>
        <w:t xml:space="preserve"> however</w:t>
      </w:r>
      <w:r w:rsidR="00671E64" w:rsidRPr="0043113A">
        <w:rPr>
          <w:color w:val="000000" w:themeColor="text1"/>
        </w:rPr>
        <w:t xml:space="preserve">, </w:t>
      </w:r>
      <w:r w:rsidR="00CF1445" w:rsidRPr="0043113A">
        <w:rPr>
          <w:color w:val="000000" w:themeColor="text1"/>
        </w:rPr>
        <w:t xml:space="preserve">some participants saw land claims negotiations as </w:t>
      </w:r>
      <w:r w:rsidR="00D900F4" w:rsidRPr="0043113A">
        <w:rPr>
          <w:color w:val="000000" w:themeColor="text1"/>
        </w:rPr>
        <w:t xml:space="preserve">detrimentally </w:t>
      </w:r>
      <w:r w:rsidR="00671E64" w:rsidRPr="0043113A">
        <w:rPr>
          <w:color w:val="000000" w:themeColor="text1"/>
        </w:rPr>
        <w:t>impact</w:t>
      </w:r>
      <w:r w:rsidR="00CF1445" w:rsidRPr="0043113A">
        <w:rPr>
          <w:color w:val="000000" w:themeColor="text1"/>
        </w:rPr>
        <w:t>ing</w:t>
      </w:r>
      <w:r w:rsidR="00671E64" w:rsidRPr="0043113A">
        <w:rPr>
          <w:color w:val="000000" w:themeColor="text1"/>
        </w:rPr>
        <w:t xml:space="preserve"> upon industry-Indigenous engagements. </w:t>
      </w:r>
      <w:r w:rsidR="00CF1445" w:rsidRPr="0043113A">
        <w:rPr>
          <w:color w:val="000000" w:themeColor="text1"/>
        </w:rPr>
        <w:t>Negative</w:t>
      </w:r>
      <w:r w:rsidR="00671E64" w:rsidRPr="0043113A">
        <w:rPr>
          <w:color w:val="000000" w:themeColor="text1"/>
        </w:rPr>
        <w:t xml:space="preserve"> experience</w:t>
      </w:r>
      <w:r w:rsidR="00CF1445" w:rsidRPr="0043113A">
        <w:rPr>
          <w:color w:val="000000" w:themeColor="text1"/>
        </w:rPr>
        <w:t>s</w:t>
      </w:r>
      <w:r w:rsidR="00671E64" w:rsidRPr="0043113A">
        <w:rPr>
          <w:color w:val="000000" w:themeColor="text1"/>
        </w:rPr>
        <w:t xml:space="preserve"> or frustration at ineffective mediations </w:t>
      </w:r>
      <w:r w:rsidR="00CF1445" w:rsidRPr="0043113A">
        <w:rPr>
          <w:color w:val="000000" w:themeColor="text1"/>
        </w:rPr>
        <w:t xml:space="preserve">could </w:t>
      </w:r>
      <w:r w:rsidR="00671E64" w:rsidRPr="0043113A">
        <w:rPr>
          <w:color w:val="000000" w:themeColor="text1"/>
        </w:rPr>
        <w:t xml:space="preserve">tarnish </w:t>
      </w:r>
      <w:r w:rsidR="00D900F4" w:rsidRPr="0043113A">
        <w:rPr>
          <w:color w:val="000000" w:themeColor="text1"/>
        </w:rPr>
        <w:t>Indigenous parties’</w:t>
      </w:r>
      <w:r w:rsidR="00671E64" w:rsidRPr="0043113A">
        <w:rPr>
          <w:color w:val="000000" w:themeColor="text1"/>
        </w:rPr>
        <w:t xml:space="preserve"> outlook. This was especially so for those whose land claim negotiations are ongoing (across four decades)</w:t>
      </w:r>
      <w:r w:rsidR="00CF1445" w:rsidRPr="0043113A">
        <w:rPr>
          <w:color w:val="000000" w:themeColor="text1"/>
        </w:rPr>
        <w:t>,</w:t>
      </w:r>
      <w:r w:rsidR="00671E64" w:rsidRPr="0043113A">
        <w:rPr>
          <w:color w:val="000000" w:themeColor="text1"/>
        </w:rPr>
        <w:t xml:space="preserve"> yet </w:t>
      </w:r>
      <w:r w:rsidR="00CF1445" w:rsidRPr="0043113A">
        <w:rPr>
          <w:color w:val="000000" w:themeColor="text1"/>
        </w:rPr>
        <w:t xml:space="preserve">are </w:t>
      </w:r>
      <w:r w:rsidR="00671E64" w:rsidRPr="0043113A">
        <w:rPr>
          <w:color w:val="000000" w:themeColor="text1"/>
        </w:rPr>
        <w:t>required to negotiate with industry over development in the interim. In these cases, some participant responses indicated resentment towards the state,</w:t>
      </w:r>
      <w:r w:rsidR="00D900F4" w:rsidRPr="0043113A">
        <w:rPr>
          <w:color w:val="000000" w:themeColor="text1"/>
        </w:rPr>
        <w:t xml:space="preserve"> </w:t>
      </w:r>
      <w:r w:rsidR="00D03477">
        <w:rPr>
          <w:color w:val="000000" w:themeColor="text1"/>
        </w:rPr>
        <w:t xml:space="preserve">and </w:t>
      </w:r>
      <w:r w:rsidR="00671E64" w:rsidRPr="0043113A">
        <w:rPr>
          <w:color w:val="000000" w:themeColor="text1"/>
        </w:rPr>
        <w:t xml:space="preserve">increased cynicism and tendency to conflate state and industry agendas. </w:t>
      </w:r>
    </w:p>
    <w:p w14:paraId="13FEF555" w14:textId="77777777" w:rsidR="00671E64" w:rsidRPr="0043113A" w:rsidRDefault="00671E64" w:rsidP="00671E64">
      <w:pPr>
        <w:spacing w:line="360" w:lineRule="auto"/>
        <w:rPr>
          <w:u w:val="single"/>
        </w:rPr>
      </w:pPr>
    </w:p>
    <w:p w14:paraId="37166CC9" w14:textId="46E13EFC" w:rsidR="00671E64" w:rsidRPr="0043113A" w:rsidRDefault="005F4990" w:rsidP="00671E64">
      <w:pPr>
        <w:spacing w:line="360" w:lineRule="auto"/>
      </w:pPr>
      <w:r w:rsidRPr="0043113A">
        <w:t>P</w:t>
      </w:r>
      <w:r w:rsidR="00671E64" w:rsidRPr="0043113A">
        <w:t xml:space="preserve">arameters set by legal and policy architectures </w:t>
      </w:r>
      <w:r w:rsidRPr="0043113A">
        <w:t>were also seen to</w:t>
      </w:r>
      <w:r w:rsidR="00671E64" w:rsidRPr="0043113A">
        <w:t xml:space="preserve"> </w:t>
      </w:r>
      <w:r w:rsidR="00D900F4" w:rsidRPr="0043113A">
        <w:t>impart</w:t>
      </w:r>
      <w:r w:rsidR="00671E64" w:rsidRPr="0043113A">
        <w:t xml:space="preserve"> ambiguity. </w:t>
      </w:r>
      <w:r w:rsidRPr="0043113A">
        <w:t xml:space="preserve">While Indigenous participants </w:t>
      </w:r>
      <w:r w:rsidR="00D900F4" w:rsidRPr="0043113A">
        <w:t xml:space="preserve">frequently </w:t>
      </w:r>
      <w:r w:rsidRPr="0043113A">
        <w:t xml:space="preserve">upheld the importance of gains in domestic rights and recognition, </w:t>
      </w:r>
      <w:r w:rsidR="00601414" w:rsidRPr="0043113A">
        <w:t xml:space="preserve">these were inconsistently applied to affected groups. Companies relied on state-led rights and impact assessments especially within the earliest engagements. This had instrumental effects for the process sphere of the negotiation space in particular, being seen to award industry a </w:t>
      </w:r>
      <w:r w:rsidR="00671E64" w:rsidRPr="0043113A">
        <w:rPr>
          <w:color w:val="000000" w:themeColor="text1"/>
        </w:rPr>
        <w:t xml:space="preserve">‘de facto veto’ </w:t>
      </w:r>
      <w:r w:rsidR="00601414" w:rsidRPr="0043113A">
        <w:rPr>
          <w:color w:val="000000" w:themeColor="text1"/>
        </w:rPr>
        <w:t xml:space="preserve">over </w:t>
      </w:r>
      <w:r w:rsidR="00671E64" w:rsidRPr="0043113A">
        <w:rPr>
          <w:color w:val="000000" w:themeColor="text1"/>
        </w:rPr>
        <w:t>which Indigenous groups could participate in</w:t>
      </w:r>
      <w:r w:rsidR="00601414" w:rsidRPr="0043113A">
        <w:rPr>
          <w:color w:val="000000" w:themeColor="text1"/>
        </w:rPr>
        <w:t xml:space="preserve"> negotiations</w:t>
      </w:r>
      <w:r w:rsidR="00671E64" w:rsidRPr="0043113A">
        <w:rPr>
          <w:color w:val="000000" w:themeColor="text1"/>
        </w:rPr>
        <w:t>, while simultaneously denying Indigenous communities an explicit veto over resource extraction proper. This</w:t>
      </w:r>
      <w:r w:rsidR="00601414" w:rsidRPr="0043113A">
        <w:rPr>
          <w:color w:val="000000" w:themeColor="text1"/>
        </w:rPr>
        <w:t xml:space="preserve"> interpretation</w:t>
      </w:r>
      <w:r w:rsidR="00671E64" w:rsidRPr="0043113A">
        <w:rPr>
          <w:color w:val="000000" w:themeColor="text1"/>
        </w:rPr>
        <w:t xml:space="preserve"> challenges </w:t>
      </w:r>
      <w:r w:rsidR="00601414" w:rsidRPr="0043113A">
        <w:rPr>
          <w:color w:val="000000" w:themeColor="text1"/>
        </w:rPr>
        <w:t>suggestions from Shanks</w:t>
      </w:r>
      <w:r w:rsidR="00D900F4" w:rsidRPr="0043113A">
        <w:rPr>
          <w:color w:val="000000" w:themeColor="text1"/>
        </w:rPr>
        <w:t>’</w:t>
      </w:r>
      <w:r w:rsidR="00601414" w:rsidRPr="0043113A">
        <w:rPr>
          <w:color w:val="000000" w:themeColor="text1"/>
        </w:rPr>
        <w:t xml:space="preserve"> (2006) case study, that </w:t>
      </w:r>
      <w:r w:rsidR="00671E64" w:rsidRPr="0043113A">
        <w:rPr>
          <w:color w:val="000000" w:themeColor="text1"/>
        </w:rPr>
        <w:t xml:space="preserve">Indigenous parties have disproportionate leverage derived from the lack of framework and </w:t>
      </w:r>
      <w:r w:rsidR="00601414" w:rsidRPr="0043113A">
        <w:rPr>
          <w:color w:val="000000" w:themeColor="text1"/>
        </w:rPr>
        <w:t xml:space="preserve">rights </w:t>
      </w:r>
      <w:r w:rsidR="00671E64" w:rsidRPr="0043113A">
        <w:rPr>
          <w:color w:val="000000" w:themeColor="text1"/>
        </w:rPr>
        <w:t>exercised at industry’ expense. Despite negotiations occurring post</w:t>
      </w:r>
      <w:r w:rsidR="0072539D" w:rsidRPr="0043113A">
        <w:rPr>
          <w:color w:val="000000" w:themeColor="text1"/>
        </w:rPr>
        <w:t>- ‘</w:t>
      </w:r>
      <w:r w:rsidR="00671E64" w:rsidRPr="0043113A">
        <w:rPr>
          <w:color w:val="000000" w:themeColor="text1"/>
        </w:rPr>
        <w:t>internal culture change’</w:t>
      </w:r>
      <w:r w:rsidR="00E2313A" w:rsidRPr="0043113A">
        <w:rPr>
          <w:color w:val="000000" w:themeColor="text1"/>
        </w:rPr>
        <w:t>,</w:t>
      </w:r>
      <w:r w:rsidR="00671E64" w:rsidRPr="0043113A">
        <w:rPr>
          <w:color w:val="000000" w:themeColor="text1"/>
        </w:rPr>
        <w:t xml:space="preserve"> as a result of CSR and rights </w:t>
      </w:r>
      <w:r w:rsidR="00867544" w:rsidRPr="0043113A">
        <w:rPr>
          <w:color w:val="000000" w:themeColor="text1"/>
        </w:rPr>
        <w:t>(</w:t>
      </w:r>
      <w:r w:rsidR="00671E64" w:rsidRPr="0043113A">
        <w:rPr>
          <w:color w:val="000000" w:themeColor="text1"/>
        </w:rPr>
        <w:t xml:space="preserve">Harvey, </w:t>
      </w:r>
      <w:r w:rsidR="00867544" w:rsidRPr="0043113A">
        <w:rPr>
          <w:color w:val="000000" w:themeColor="text1"/>
        </w:rPr>
        <w:t xml:space="preserve">2014; Harvey, </w:t>
      </w:r>
      <w:r w:rsidR="00671E64" w:rsidRPr="0043113A">
        <w:rPr>
          <w:color w:val="000000" w:themeColor="text1"/>
        </w:rPr>
        <w:t>2004), certain responses from industry participants appeared to reiterate resistance to increased Indigenous agency and control, particularly the notion of mandatory ‘consent’</w:t>
      </w:r>
      <w:r w:rsidR="00D900F4" w:rsidRPr="0043113A">
        <w:rPr>
          <w:color w:val="000000" w:themeColor="text1"/>
        </w:rPr>
        <w:t xml:space="preserve"> in future.</w:t>
      </w:r>
    </w:p>
    <w:p w14:paraId="7258299E" w14:textId="77777777" w:rsidR="00671E64" w:rsidRPr="0043113A" w:rsidRDefault="00671E64" w:rsidP="00671E64">
      <w:pPr>
        <w:spacing w:line="360" w:lineRule="auto"/>
      </w:pPr>
    </w:p>
    <w:p w14:paraId="6A8F826B" w14:textId="436EA4AB" w:rsidR="00F23729" w:rsidRPr="0043113A" w:rsidRDefault="00671E64" w:rsidP="00671E64">
      <w:pPr>
        <w:spacing w:line="360" w:lineRule="auto"/>
        <w:rPr>
          <w:color w:val="000000" w:themeColor="text1"/>
        </w:rPr>
      </w:pPr>
      <w:r w:rsidRPr="0043113A">
        <w:rPr>
          <w:color w:val="000000" w:themeColor="text1"/>
        </w:rPr>
        <w:t xml:space="preserve">The absence of framework </w:t>
      </w:r>
      <w:r w:rsidR="00DA2A56" w:rsidRPr="0043113A">
        <w:rPr>
          <w:color w:val="000000" w:themeColor="text1"/>
        </w:rPr>
        <w:t xml:space="preserve">in the Northern resource context </w:t>
      </w:r>
      <w:r w:rsidR="00A46E2A" w:rsidRPr="0043113A">
        <w:rPr>
          <w:color w:val="000000" w:themeColor="text1"/>
        </w:rPr>
        <w:t xml:space="preserve">surfaced </w:t>
      </w:r>
      <w:r w:rsidRPr="0043113A">
        <w:rPr>
          <w:color w:val="000000" w:themeColor="text1"/>
        </w:rPr>
        <w:t xml:space="preserve">interesting insights into </w:t>
      </w:r>
      <w:r w:rsidRPr="0043113A">
        <w:rPr>
          <w:i/>
          <w:color w:val="000000" w:themeColor="text1"/>
        </w:rPr>
        <w:t>individual</w:t>
      </w:r>
      <w:r w:rsidRPr="0043113A">
        <w:rPr>
          <w:color w:val="000000" w:themeColor="text1"/>
        </w:rPr>
        <w:t xml:space="preserve"> power </w:t>
      </w:r>
      <w:r w:rsidR="00DA2A56" w:rsidRPr="0043113A">
        <w:rPr>
          <w:color w:val="000000" w:themeColor="text1"/>
        </w:rPr>
        <w:t>wit</w:t>
      </w:r>
      <w:r w:rsidR="00477D73" w:rsidRPr="0043113A">
        <w:rPr>
          <w:color w:val="000000" w:themeColor="text1"/>
        </w:rPr>
        <w:t>h</w:t>
      </w:r>
      <w:r w:rsidR="00DA2A56" w:rsidRPr="0043113A">
        <w:rPr>
          <w:color w:val="000000" w:themeColor="text1"/>
        </w:rPr>
        <w:t>in</w:t>
      </w:r>
      <w:r w:rsidRPr="0043113A">
        <w:rPr>
          <w:color w:val="000000" w:themeColor="text1"/>
        </w:rPr>
        <w:t xml:space="preserve"> the negotiation process. Industry participants often juxtaposed the absence of state devised negotiation frameworks with similar gaps in internal policies, or where the</w:t>
      </w:r>
      <w:r w:rsidR="00F23729" w:rsidRPr="0043113A">
        <w:rPr>
          <w:color w:val="000000" w:themeColor="text1"/>
        </w:rPr>
        <w:t>se</w:t>
      </w:r>
      <w:r w:rsidRPr="0043113A">
        <w:rPr>
          <w:color w:val="000000" w:themeColor="text1"/>
        </w:rPr>
        <w:t xml:space="preserve"> exist, inconsistent adherence through to implementation.</w:t>
      </w:r>
      <w:r w:rsidR="00477D73" w:rsidRPr="0043113A">
        <w:rPr>
          <w:color w:val="000000" w:themeColor="text1"/>
        </w:rPr>
        <w:t xml:space="preserve"> </w:t>
      </w:r>
      <w:r w:rsidRPr="0043113A">
        <w:rPr>
          <w:color w:val="000000" w:themeColor="text1"/>
        </w:rPr>
        <w:t>Participants</w:t>
      </w:r>
      <w:r w:rsidR="00477D73" w:rsidRPr="0043113A">
        <w:rPr>
          <w:color w:val="000000" w:themeColor="text1"/>
        </w:rPr>
        <w:t xml:space="preserve"> across</w:t>
      </w:r>
      <w:r w:rsidRPr="0043113A">
        <w:rPr>
          <w:color w:val="000000" w:themeColor="text1"/>
        </w:rPr>
        <w:t xml:space="preserve"> </w:t>
      </w:r>
      <w:r w:rsidR="00477D73" w:rsidRPr="0043113A">
        <w:rPr>
          <w:color w:val="000000" w:themeColor="text1"/>
        </w:rPr>
        <w:t>cohorts,</w:t>
      </w:r>
      <w:r w:rsidRPr="0043113A">
        <w:rPr>
          <w:color w:val="000000" w:themeColor="text1"/>
        </w:rPr>
        <w:t xml:space="preserve"> </w:t>
      </w:r>
      <w:r w:rsidRPr="0043113A">
        <w:rPr>
          <w:color w:val="000000" w:themeColor="text1"/>
        </w:rPr>
        <w:lastRenderedPageBreak/>
        <w:t>observe</w:t>
      </w:r>
      <w:r w:rsidR="00477D73" w:rsidRPr="0043113A">
        <w:rPr>
          <w:color w:val="000000" w:themeColor="text1"/>
        </w:rPr>
        <w:t>d</w:t>
      </w:r>
      <w:r w:rsidRPr="0043113A">
        <w:rPr>
          <w:color w:val="000000" w:themeColor="text1"/>
        </w:rPr>
        <w:t xml:space="preserve"> this </w:t>
      </w:r>
      <w:r w:rsidR="00477D73" w:rsidRPr="0043113A">
        <w:rPr>
          <w:color w:val="000000" w:themeColor="text1"/>
        </w:rPr>
        <w:t xml:space="preserve">allowed </w:t>
      </w:r>
      <w:r w:rsidRPr="0043113A">
        <w:rPr>
          <w:color w:val="000000" w:themeColor="text1"/>
        </w:rPr>
        <w:t>personal attitude</w:t>
      </w:r>
      <w:r w:rsidR="00477D73" w:rsidRPr="0043113A">
        <w:rPr>
          <w:color w:val="000000" w:themeColor="text1"/>
        </w:rPr>
        <w:t>s</w:t>
      </w:r>
      <w:r w:rsidRPr="0043113A">
        <w:rPr>
          <w:color w:val="000000" w:themeColor="text1"/>
        </w:rPr>
        <w:t xml:space="preserve"> a formative influence</w:t>
      </w:r>
      <w:r w:rsidR="00477D73" w:rsidRPr="0043113A">
        <w:rPr>
          <w:color w:val="000000" w:themeColor="text1"/>
        </w:rPr>
        <w:t xml:space="preserve"> that could at times</w:t>
      </w:r>
      <w:r w:rsidRPr="0043113A">
        <w:rPr>
          <w:color w:val="000000" w:themeColor="text1"/>
        </w:rPr>
        <w:t xml:space="preserve"> shape </w:t>
      </w:r>
      <w:r w:rsidR="00477D73" w:rsidRPr="0043113A">
        <w:rPr>
          <w:color w:val="000000" w:themeColor="text1"/>
        </w:rPr>
        <w:t>negotiation</w:t>
      </w:r>
      <w:r w:rsidRPr="0043113A">
        <w:rPr>
          <w:color w:val="000000" w:themeColor="text1"/>
        </w:rPr>
        <w:t xml:space="preserve"> approach and strategies. </w:t>
      </w:r>
      <w:r w:rsidR="00477D73" w:rsidRPr="0043113A">
        <w:rPr>
          <w:color w:val="000000" w:themeColor="text1"/>
        </w:rPr>
        <w:t xml:space="preserve">Discrepancies </w:t>
      </w:r>
      <w:r w:rsidRPr="0043113A">
        <w:rPr>
          <w:color w:val="000000" w:themeColor="text1"/>
        </w:rPr>
        <w:t xml:space="preserve">emerged between attitudes of locally engaged negotiators and </w:t>
      </w:r>
      <w:r w:rsidR="00477D73" w:rsidRPr="0043113A">
        <w:rPr>
          <w:color w:val="000000" w:themeColor="text1"/>
        </w:rPr>
        <w:t xml:space="preserve">those attributed to </w:t>
      </w:r>
      <w:r w:rsidRPr="0043113A">
        <w:rPr>
          <w:color w:val="000000" w:themeColor="text1"/>
        </w:rPr>
        <w:t xml:space="preserve">executives. This adds a significant caveat to company consciousness </w:t>
      </w:r>
      <w:r w:rsidR="00477D73" w:rsidRPr="0043113A">
        <w:rPr>
          <w:color w:val="000000" w:themeColor="text1"/>
        </w:rPr>
        <w:t>regarding</w:t>
      </w:r>
      <w:r w:rsidRPr="0043113A">
        <w:rPr>
          <w:color w:val="000000" w:themeColor="text1"/>
        </w:rPr>
        <w:t xml:space="preserve"> the importance of Indigenous engagement and agreement-making specifically. </w:t>
      </w:r>
      <w:r w:rsidR="00477D73" w:rsidRPr="0043113A">
        <w:rPr>
          <w:color w:val="000000" w:themeColor="text1"/>
        </w:rPr>
        <w:t>As Rio Tinto’s recent ‘best practice guide’ (2016</w:t>
      </w:r>
      <w:r w:rsidR="00EF56F0" w:rsidRPr="0043113A">
        <w:rPr>
          <w:color w:val="000000" w:themeColor="text1"/>
        </w:rPr>
        <w:t>a</w:t>
      </w:r>
      <w:r w:rsidR="00477D73" w:rsidRPr="0043113A">
        <w:rPr>
          <w:color w:val="000000" w:themeColor="text1"/>
        </w:rPr>
        <w:t>) acknowledges,</w:t>
      </w:r>
      <w:r w:rsidRPr="0043113A">
        <w:rPr>
          <w:color w:val="000000" w:themeColor="text1"/>
        </w:rPr>
        <w:t xml:space="preserve"> ‘on the ground’</w:t>
      </w:r>
      <w:r w:rsidR="00477D73" w:rsidRPr="0043113A">
        <w:rPr>
          <w:color w:val="000000" w:themeColor="text1"/>
        </w:rPr>
        <w:t>,</w:t>
      </w:r>
      <w:r w:rsidRPr="0043113A">
        <w:rPr>
          <w:color w:val="000000" w:themeColor="text1"/>
        </w:rPr>
        <w:t xml:space="preserve"> </w:t>
      </w:r>
      <w:r w:rsidR="00477D73" w:rsidRPr="0043113A">
        <w:rPr>
          <w:color w:val="000000" w:themeColor="text1"/>
        </w:rPr>
        <w:t>negotiation</w:t>
      </w:r>
      <w:r w:rsidRPr="0043113A">
        <w:rPr>
          <w:color w:val="000000" w:themeColor="text1"/>
        </w:rPr>
        <w:t xml:space="preserve"> </w:t>
      </w:r>
      <w:r w:rsidR="00477D73" w:rsidRPr="0043113A">
        <w:rPr>
          <w:color w:val="000000" w:themeColor="text1"/>
        </w:rPr>
        <w:t xml:space="preserve">can </w:t>
      </w:r>
      <w:r w:rsidRPr="0043113A">
        <w:rPr>
          <w:color w:val="000000" w:themeColor="text1"/>
        </w:rPr>
        <w:t>be beholden</w:t>
      </w:r>
      <w:r w:rsidR="00477D73" w:rsidRPr="0043113A">
        <w:rPr>
          <w:color w:val="000000" w:themeColor="text1"/>
        </w:rPr>
        <w:t xml:space="preserve"> (positively or negatively) </w:t>
      </w:r>
      <w:r w:rsidRPr="0043113A">
        <w:rPr>
          <w:color w:val="000000" w:themeColor="text1"/>
        </w:rPr>
        <w:t>to individual disposition</w:t>
      </w:r>
      <w:r w:rsidR="00533089" w:rsidRPr="0043113A">
        <w:rPr>
          <w:color w:val="000000" w:themeColor="text1"/>
        </w:rPr>
        <w:t xml:space="preserve">. </w:t>
      </w:r>
      <w:r w:rsidR="00F23729" w:rsidRPr="0043113A">
        <w:rPr>
          <w:color w:val="000000" w:themeColor="text1"/>
        </w:rPr>
        <w:t xml:space="preserve">In this instance, individual power could be viewed as equally significant to contextual factors (state support for Indigenous participation, for example). </w:t>
      </w:r>
      <w:r w:rsidR="00533089" w:rsidRPr="0043113A">
        <w:rPr>
          <w:color w:val="000000" w:themeColor="text1"/>
        </w:rPr>
        <w:t>While industry parties have claimed the absence of guideline</w:t>
      </w:r>
      <w:r w:rsidR="00D03477">
        <w:rPr>
          <w:color w:val="000000" w:themeColor="text1"/>
        </w:rPr>
        <w:t>s</w:t>
      </w:r>
      <w:r w:rsidR="00533089" w:rsidRPr="0043113A">
        <w:rPr>
          <w:color w:val="000000" w:themeColor="text1"/>
        </w:rPr>
        <w:t xml:space="preserve"> allows similar advantages to Indigenous leadership, </w:t>
      </w:r>
      <w:r w:rsidRPr="0043113A">
        <w:rPr>
          <w:color w:val="000000" w:themeColor="text1"/>
        </w:rPr>
        <w:t xml:space="preserve">this was a minority view in this data. </w:t>
      </w:r>
      <w:r w:rsidR="00F23729" w:rsidRPr="0043113A">
        <w:rPr>
          <w:color w:val="000000" w:themeColor="text1"/>
        </w:rPr>
        <w:t xml:space="preserve">A strong Indigenous rights position was </w:t>
      </w:r>
      <w:r w:rsidRPr="0043113A">
        <w:rPr>
          <w:color w:val="000000" w:themeColor="text1"/>
        </w:rPr>
        <w:t xml:space="preserve">often nominated as the counterweight to </w:t>
      </w:r>
      <w:r w:rsidR="00F23729" w:rsidRPr="0043113A">
        <w:rPr>
          <w:color w:val="000000" w:themeColor="text1"/>
        </w:rPr>
        <w:t xml:space="preserve">(industry) </w:t>
      </w:r>
      <w:r w:rsidRPr="0043113A">
        <w:rPr>
          <w:color w:val="000000" w:themeColor="text1"/>
        </w:rPr>
        <w:t>individual</w:t>
      </w:r>
      <w:r w:rsidR="00F23729" w:rsidRPr="0043113A">
        <w:rPr>
          <w:color w:val="000000" w:themeColor="text1"/>
        </w:rPr>
        <w:t>s’</w:t>
      </w:r>
      <w:r w:rsidRPr="0043113A">
        <w:rPr>
          <w:color w:val="000000" w:themeColor="text1"/>
        </w:rPr>
        <w:t xml:space="preserve"> power. This</w:t>
      </w:r>
      <w:r w:rsidR="00A46E2A" w:rsidRPr="0043113A">
        <w:rPr>
          <w:color w:val="000000" w:themeColor="text1"/>
        </w:rPr>
        <w:t xml:space="preserve"> appears to support arguments </w:t>
      </w:r>
      <w:r w:rsidR="00D03477">
        <w:rPr>
          <w:color w:val="000000" w:themeColor="text1"/>
        </w:rPr>
        <w:t xml:space="preserve">made </w:t>
      </w:r>
      <w:r w:rsidR="00A46E2A" w:rsidRPr="0043113A">
        <w:rPr>
          <w:color w:val="000000" w:themeColor="text1"/>
        </w:rPr>
        <w:t>in existing assessment</w:t>
      </w:r>
      <w:r w:rsidR="00D03477">
        <w:rPr>
          <w:color w:val="000000" w:themeColor="text1"/>
        </w:rPr>
        <w:t>,</w:t>
      </w:r>
      <w:r w:rsidR="00A46E2A" w:rsidRPr="0043113A">
        <w:rPr>
          <w:color w:val="000000" w:themeColor="text1"/>
        </w:rPr>
        <w:t xml:space="preserve"> </w:t>
      </w:r>
      <w:r w:rsidR="00F23729" w:rsidRPr="0043113A">
        <w:rPr>
          <w:color w:val="000000" w:themeColor="text1"/>
        </w:rPr>
        <w:t>that legal mandate primarily determines company responsiveness and reliance on company</w:t>
      </w:r>
      <w:r w:rsidRPr="0043113A">
        <w:rPr>
          <w:color w:val="000000" w:themeColor="text1"/>
        </w:rPr>
        <w:t xml:space="preserve"> ‘good faith’ approach or CSR principles </w:t>
      </w:r>
      <w:r w:rsidR="00326CBF" w:rsidRPr="0043113A">
        <w:rPr>
          <w:color w:val="000000" w:themeColor="text1"/>
        </w:rPr>
        <w:t xml:space="preserve">conversely </w:t>
      </w:r>
      <w:r w:rsidRPr="0043113A">
        <w:rPr>
          <w:color w:val="000000" w:themeColor="text1"/>
        </w:rPr>
        <w:t xml:space="preserve">increases </w:t>
      </w:r>
      <w:r w:rsidR="00F23729" w:rsidRPr="0043113A">
        <w:rPr>
          <w:color w:val="000000" w:themeColor="text1"/>
        </w:rPr>
        <w:t>Indigenous parties’</w:t>
      </w:r>
      <w:r w:rsidRPr="0043113A">
        <w:rPr>
          <w:color w:val="000000" w:themeColor="text1"/>
        </w:rPr>
        <w:t xml:space="preserve"> vulnerability in the process (</w:t>
      </w:r>
      <w:r w:rsidR="002C52C7" w:rsidRPr="0043113A">
        <w:rPr>
          <w:color w:val="000000" w:themeColor="text1"/>
        </w:rPr>
        <w:t xml:space="preserve">Blowfield, 2007; </w:t>
      </w:r>
      <w:r w:rsidR="00DB6907" w:rsidRPr="0043113A">
        <w:rPr>
          <w:color w:val="000000" w:themeColor="text1"/>
        </w:rPr>
        <w:t>O’Faircheallaigh</w:t>
      </w:r>
      <w:r w:rsidRPr="0043113A">
        <w:rPr>
          <w:color w:val="000000" w:themeColor="text1"/>
        </w:rPr>
        <w:t>, 2012</w:t>
      </w:r>
      <w:r w:rsidR="00867544" w:rsidRPr="0043113A">
        <w:rPr>
          <w:color w:val="000000" w:themeColor="text1"/>
        </w:rPr>
        <w:t>:</w:t>
      </w:r>
      <w:r w:rsidR="00553918" w:rsidRPr="0043113A">
        <w:rPr>
          <w:color w:val="000000" w:themeColor="text1"/>
        </w:rPr>
        <w:t xml:space="preserve"> </w:t>
      </w:r>
      <w:r w:rsidR="00867544" w:rsidRPr="0043113A">
        <w:rPr>
          <w:color w:val="000000" w:themeColor="text1"/>
        </w:rPr>
        <w:t>532</w:t>
      </w:r>
      <w:r w:rsidRPr="0043113A">
        <w:rPr>
          <w:color w:val="000000" w:themeColor="text1"/>
        </w:rPr>
        <w:t xml:space="preserve">). </w:t>
      </w:r>
    </w:p>
    <w:p w14:paraId="758CC6FB" w14:textId="77777777" w:rsidR="00F23729" w:rsidRPr="0043113A" w:rsidRDefault="00F23729" w:rsidP="00671E64">
      <w:pPr>
        <w:spacing w:line="360" w:lineRule="auto"/>
        <w:rPr>
          <w:color w:val="000000" w:themeColor="text1"/>
        </w:rPr>
      </w:pPr>
    </w:p>
    <w:p w14:paraId="29893A6F" w14:textId="085129AF" w:rsidR="00671E64" w:rsidRPr="0043113A" w:rsidRDefault="00593A74" w:rsidP="00671E64">
      <w:pPr>
        <w:spacing w:line="360" w:lineRule="auto"/>
        <w:rPr>
          <w:color w:val="000000" w:themeColor="text1"/>
        </w:rPr>
      </w:pPr>
      <w:r w:rsidRPr="0043113A">
        <w:rPr>
          <w:color w:val="000000" w:themeColor="text1"/>
        </w:rPr>
        <w:t>A</w:t>
      </w:r>
      <w:r w:rsidR="00671E64" w:rsidRPr="0043113A">
        <w:rPr>
          <w:color w:val="000000" w:themeColor="text1"/>
        </w:rPr>
        <w:t xml:space="preserve"> perceived ‘representation deficit’ </w:t>
      </w:r>
      <w:r w:rsidRPr="0043113A">
        <w:rPr>
          <w:color w:val="000000" w:themeColor="text1"/>
        </w:rPr>
        <w:t xml:space="preserve">emerged </w:t>
      </w:r>
      <w:r w:rsidR="00F23729" w:rsidRPr="0043113A">
        <w:rPr>
          <w:color w:val="000000" w:themeColor="text1"/>
        </w:rPr>
        <w:t xml:space="preserve">concerning </w:t>
      </w:r>
      <w:r w:rsidR="00671E64" w:rsidRPr="0043113A">
        <w:rPr>
          <w:color w:val="000000" w:themeColor="text1"/>
        </w:rPr>
        <w:t xml:space="preserve">Indigenous parties, especially </w:t>
      </w:r>
      <w:r w:rsidR="00F23729" w:rsidRPr="0043113A">
        <w:rPr>
          <w:color w:val="000000" w:themeColor="text1"/>
        </w:rPr>
        <w:t xml:space="preserve">during the </w:t>
      </w:r>
      <w:r w:rsidR="00671E64" w:rsidRPr="0043113A">
        <w:rPr>
          <w:color w:val="000000" w:themeColor="text1"/>
        </w:rPr>
        <w:t xml:space="preserve">early negotiations. </w:t>
      </w:r>
      <w:r w:rsidR="00F23729" w:rsidRPr="0043113A">
        <w:rPr>
          <w:color w:val="000000" w:themeColor="text1"/>
        </w:rPr>
        <w:t xml:space="preserve">Dissenting voices and viewpoints, or simply the range of positions, were not seen as adequately translated from community level to formal negotiation tables or agendas. This had significant implications for evaluation of </w:t>
      </w:r>
      <w:r w:rsidR="00084E2F" w:rsidRPr="0043113A">
        <w:rPr>
          <w:color w:val="000000" w:themeColor="text1"/>
        </w:rPr>
        <w:t xml:space="preserve">the </w:t>
      </w:r>
      <w:r w:rsidR="00F23729" w:rsidRPr="0043113A">
        <w:rPr>
          <w:color w:val="000000" w:themeColor="text1"/>
        </w:rPr>
        <w:t>different spheres; for some, the negotiation process created this deficit. L</w:t>
      </w:r>
      <w:r w:rsidR="00D03477">
        <w:rPr>
          <w:color w:val="000000" w:themeColor="text1"/>
        </w:rPr>
        <w:t>utsel’Ke Dene (L</w:t>
      </w:r>
      <w:r w:rsidR="00F23729" w:rsidRPr="0043113A">
        <w:rPr>
          <w:color w:val="000000" w:themeColor="text1"/>
        </w:rPr>
        <w:t>KDFN</w:t>
      </w:r>
      <w:r w:rsidR="00D03477">
        <w:rPr>
          <w:color w:val="000000" w:themeColor="text1"/>
        </w:rPr>
        <w:t>)</w:t>
      </w:r>
      <w:r w:rsidR="00F23729" w:rsidRPr="0043113A">
        <w:rPr>
          <w:color w:val="000000" w:themeColor="text1"/>
        </w:rPr>
        <w:t xml:space="preserve"> participants were </w:t>
      </w:r>
      <w:r w:rsidR="00671E64" w:rsidRPr="0043113A">
        <w:rPr>
          <w:color w:val="000000" w:themeColor="text1"/>
        </w:rPr>
        <w:t>stridently critical of the BHP process as conducted under time pressure, inadequately engaging community views and denying culturally appropriate deliberations to occur around decision-making</w:t>
      </w:r>
      <w:r w:rsidR="00867544" w:rsidRPr="0043113A">
        <w:rPr>
          <w:color w:val="000000" w:themeColor="text1"/>
        </w:rPr>
        <w:t xml:space="preserve"> (see</w:t>
      </w:r>
      <w:r w:rsidR="00084E2F" w:rsidRPr="0043113A">
        <w:rPr>
          <w:color w:val="000000" w:themeColor="text1"/>
        </w:rPr>
        <w:t xml:space="preserve"> community report by</w:t>
      </w:r>
      <w:r w:rsidR="00867544" w:rsidRPr="0043113A">
        <w:rPr>
          <w:color w:val="000000" w:themeColor="text1"/>
        </w:rPr>
        <w:t xml:space="preserve"> Weitzner, 2006)</w:t>
      </w:r>
      <w:r w:rsidR="00671E64" w:rsidRPr="0043113A">
        <w:rPr>
          <w:color w:val="000000" w:themeColor="text1"/>
        </w:rPr>
        <w:t>. Other</w:t>
      </w:r>
      <w:r w:rsidR="0073756B" w:rsidRPr="0043113A">
        <w:rPr>
          <w:color w:val="000000" w:themeColor="text1"/>
        </w:rPr>
        <w:t xml:space="preserve"> participants identified the issues sphere, </w:t>
      </w:r>
      <w:r w:rsidR="00671E64" w:rsidRPr="0043113A">
        <w:rPr>
          <w:color w:val="000000" w:themeColor="text1"/>
        </w:rPr>
        <w:t xml:space="preserve">where poor responsiveness precluded mediation that </w:t>
      </w:r>
      <w:r w:rsidR="0073756B" w:rsidRPr="0043113A">
        <w:rPr>
          <w:color w:val="000000" w:themeColor="text1"/>
        </w:rPr>
        <w:t xml:space="preserve">properly </w:t>
      </w:r>
      <w:r w:rsidR="00671E64" w:rsidRPr="0043113A">
        <w:rPr>
          <w:color w:val="000000" w:themeColor="text1"/>
        </w:rPr>
        <w:t xml:space="preserve">reflected </w:t>
      </w:r>
      <w:r w:rsidR="0073756B" w:rsidRPr="0043113A">
        <w:rPr>
          <w:color w:val="000000" w:themeColor="text1"/>
        </w:rPr>
        <w:t xml:space="preserve">diverse </w:t>
      </w:r>
      <w:r w:rsidR="00671E64" w:rsidRPr="0043113A">
        <w:rPr>
          <w:color w:val="000000" w:themeColor="text1"/>
        </w:rPr>
        <w:t xml:space="preserve">Indigenous values, understandings and practices. </w:t>
      </w:r>
      <w:r w:rsidR="00BE7C65" w:rsidRPr="0043113A">
        <w:rPr>
          <w:color w:val="000000" w:themeColor="text1"/>
        </w:rPr>
        <w:t xml:space="preserve">Finally, the relationships sphere could be seen as obstructing representation by allowing discord to determine those </w:t>
      </w:r>
      <w:r w:rsidR="00671E64" w:rsidRPr="0043113A">
        <w:rPr>
          <w:color w:val="000000" w:themeColor="text1"/>
        </w:rPr>
        <w:t xml:space="preserve">communities, or sectors of communities, more readily included or involved in deliberations. </w:t>
      </w:r>
      <w:r w:rsidR="00BE7C65" w:rsidRPr="0043113A">
        <w:rPr>
          <w:color w:val="000000" w:themeColor="text1"/>
        </w:rPr>
        <w:t xml:space="preserve">This replicated commonplace </w:t>
      </w:r>
      <w:r w:rsidR="00671E64" w:rsidRPr="0043113A">
        <w:rPr>
          <w:color w:val="000000" w:themeColor="text1"/>
        </w:rPr>
        <w:t>observations in the negotiation studies and agreement-making canon surrounding inter-group factions as hindering negotiatio</w:t>
      </w:r>
      <w:r w:rsidR="002C52C7" w:rsidRPr="0043113A">
        <w:rPr>
          <w:color w:val="000000" w:themeColor="text1"/>
        </w:rPr>
        <w:t>n (Trigger et al., 2014; Kemp, 2009).</w:t>
      </w:r>
    </w:p>
    <w:p w14:paraId="3F0D5BEF" w14:textId="77777777" w:rsidR="00A22A4D" w:rsidRPr="0043113A" w:rsidRDefault="00A22A4D" w:rsidP="00671E64">
      <w:pPr>
        <w:spacing w:line="360" w:lineRule="auto"/>
        <w:rPr>
          <w:color w:val="000000" w:themeColor="text1"/>
        </w:rPr>
      </w:pPr>
    </w:p>
    <w:p w14:paraId="10937EE2" w14:textId="2EE3BEC5" w:rsidR="00671E64" w:rsidRPr="0043113A" w:rsidRDefault="00721516" w:rsidP="00671E64">
      <w:pPr>
        <w:spacing w:line="360" w:lineRule="auto"/>
        <w:rPr>
          <w:color w:val="000000" w:themeColor="text1"/>
        </w:rPr>
      </w:pPr>
      <w:r w:rsidRPr="0043113A">
        <w:rPr>
          <w:color w:val="000000" w:themeColor="text1"/>
        </w:rPr>
        <w:t>Th</w:t>
      </w:r>
      <w:r w:rsidR="00084E2F" w:rsidRPr="0043113A">
        <w:rPr>
          <w:color w:val="000000" w:themeColor="text1"/>
        </w:rPr>
        <w:t xml:space="preserve">is </w:t>
      </w:r>
      <w:r w:rsidRPr="0043113A">
        <w:rPr>
          <w:color w:val="000000" w:themeColor="text1"/>
        </w:rPr>
        <w:t xml:space="preserve">‘representation deficit’ </w:t>
      </w:r>
      <w:r w:rsidR="009E1A15" w:rsidRPr="0043113A">
        <w:rPr>
          <w:color w:val="000000" w:themeColor="text1"/>
        </w:rPr>
        <w:t>may re</w:t>
      </w:r>
      <w:r w:rsidR="00084E2F" w:rsidRPr="0043113A">
        <w:rPr>
          <w:color w:val="000000" w:themeColor="text1"/>
        </w:rPr>
        <w:t>flect the</w:t>
      </w:r>
      <w:r w:rsidR="009E1A15" w:rsidRPr="0043113A">
        <w:rPr>
          <w:color w:val="000000" w:themeColor="text1"/>
        </w:rPr>
        <w:t xml:space="preserve"> ‘negotiation bubbles’ </w:t>
      </w:r>
      <w:r w:rsidR="00084E2F" w:rsidRPr="0043113A">
        <w:rPr>
          <w:color w:val="000000" w:themeColor="text1"/>
        </w:rPr>
        <w:t xml:space="preserve">described by </w:t>
      </w:r>
      <w:r w:rsidR="00DB6907" w:rsidRPr="0043113A">
        <w:rPr>
          <w:color w:val="000000" w:themeColor="text1"/>
        </w:rPr>
        <w:t>O’Faircheallaigh</w:t>
      </w:r>
      <w:r w:rsidR="009E1A15" w:rsidRPr="0043113A">
        <w:rPr>
          <w:color w:val="000000" w:themeColor="text1"/>
        </w:rPr>
        <w:t xml:space="preserve"> (2010)</w:t>
      </w:r>
      <w:r w:rsidR="00436624" w:rsidRPr="0043113A">
        <w:rPr>
          <w:color w:val="000000" w:themeColor="text1"/>
        </w:rPr>
        <w:t>, as a gulf between community decision</w:t>
      </w:r>
      <w:r w:rsidR="00190BA5" w:rsidRPr="0043113A">
        <w:rPr>
          <w:color w:val="000000" w:themeColor="text1"/>
        </w:rPr>
        <w:t>-</w:t>
      </w:r>
      <w:r w:rsidR="00436624" w:rsidRPr="0043113A">
        <w:rPr>
          <w:color w:val="000000" w:themeColor="text1"/>
        </w:rPr>
        <w:t xml:space="preserve">making and formal deliberations. This can result in negotiation mandates that are </w:t>
      </w:r>
      <w:r w:rsidR="00671E64" w:rsidRPr="0043113A">
        <w:rPr>
          <w:color w:val="000000" w:themeColor="text1"/>
        </w:rPr>
        <w:t>unrepresentative of broader community needs or wishes</w:t>
      </w:r>
      <w:r w:rsidR="00053239" w:rsidRPr="0043113A">
        <w:rPr>
          <w:color w:val="000000" w:themeColor="text1"/>
        </w:rPr>
        <w:t xml:space="preserve"> (</w:t>
      </w:r>
      <w:r w:rsidR="00DB6907" w:rsidRPr="0043113A">
        <w:t>O’Faircheallaigh</w:t>
      </w:r>
      <w:r w:rsidR="00053239" w:rsidRPr="0043113A">
        <w:t>,</w:t>
      </w:r>
      <w:r w:rsidR="00436624" w:rsidRPr="0043113A">
        <w:t xml:space="preserve"> </w:t>
      </w:r>
      <w:r w:rsidR="00053239" w:rsidRPr="0043113A">
        <w:t>2010:</w:t>
      </w:r>
      <w:r w:rsidR="0015388D" w:rsidRPr="0043113A">
        <w:t xml:space="preserve"> </w:t>
      </w:r>
      <w:r w:rsidR="00053239" w:rsidRPr="0043113A">
        <w:t>81)</w:t>
      </w:r>
      <w:r w:rsidR="00671E64" w:rsidRPr="0043113A">
        <w:rPr>
          <w:color w:val="000000" w:themeColor="text1"/>
        </w:rPr>
        <w:t>.</w:t>
      </w:r>
      <w:r w:rsidR="00436624" w:rsidRPr="0043113A">
        <w:rPr>
          <w:color w:val="000000" w:themeColor="text1"/>
        </w:rPr>
        <w:t xml:space="preserve"> Insights from this case study are </w:t>
      </w:r>
      <w:r w:rsidR="00D03477">
        <w:rPr>
          <w:color w:val="000000" w:themeColor="text1"/>
        </w:rPr>
        <w:t xml:space="preserve">somewhat </w:t>
      </w:r>
      <w:r w:rsidR="00436624" w:rsidRPr="0043113A">
        <w:rPr>
          <w:color w:val="000000" w:themeColor="text1"/>
        </w:rPr>
        <w:t xml:space="preserve">sobering, in suggesting that more than unrepresented, </w:t>
      </w:r>
      <w:r w:rsidR="00D03477">
        <w:rPr>
          <w:color w:val="000000" w:themeColor="text1"/>
        </w:rPr>
        <w:t xml:space="preserve">voices and </w:t>
      </w:r>
      <w:r w:rsidR="00436624" w:rsidRPr="0043113A">
        <w:rPr>
          <w:color w:val="000000" w:themeColor="text1"/>
        </w:rPr>
        <w:t xml:space="preserve">viewpoints may be consciously excluded. </w:t>
      </w:r>
      <w:r w:rsidR="00671E64" w:rsidRPr="0043113A">
        <w:rPr>
          <w:color w:val="000000" w:themeColor="text1"/>
        </w:rPr>
        <w:t xml:space="preserve">Certain </w:t>
      </w:r>
      <w:r w:rsidR="00436624" w:rsidRPr="0043113A">
        <w:rPr>
          <w:color w:val="000000" w:themeColor="text1"/>
        </w:rPr>
        <w:t xml:space="preserve">community </w:t>
      </w:r>
      <w:r w:rsidR="00671E64" w:rsidRPr="0043113A">
        <w:rPr>
          <w:color w:val="000000" w:themeColor="text1"/>
        </w:rPr>
        <w:t>members may</w:t>
      </w:r>
      <w:r w:rsidR="00436624" w:rsidRPr="0043113A">
        <w:rPr>
          <w:color w:val="000000" w:themeColor="text1"/>
        </w:rPr>
        <w:t xml:space="preserve"> seek to</w:t>
      </w:r>
      <w:r w:rsidR="00671E64" w:rsidRPr="0043113A">
        <w:rPr>
          <w:color w:val="000000" w:themeColor="text1"/>
        </w:rPr>
        <w:t xml:space="preserve"> actively dissuade</w:t>
      </w:r>
      <w:r w:rsidR="00436624" w:rsidRPr="0043113A">
        <w:rPr>
          <w:color w:val="000000" w:themeColor="text1"/>
        </w:rPr>
        <w:t>,</w:t>
      </w:r>
      <w:r w:rsidR="00671E64" w:rsidRPr="0043113A">
        <w:rPr>
          <w:color w:val="000000" w:themeColor="text1"/>
        </w:rPr>
        <w:t xml:space="preserve"> or prevent </w:t>
      </w:r>
      <w:r w:rsidR="00436624" w:rsidRPr="0043113A">
        <w:rPr>
          <w:color w:val="000000" w:themeColor="text1"/>
        </w:rPr>
        <w:t>others’</w:t>
      </w:r>
      <w:r w:rsidR="00671E64" w:rsidRPr="0043113A">
        <w:rPr>
          <w:color w:val="000000" w:themeColor="text1"/>
        </w:rPr>
        <w:t xml:space="preserve"> views </w:t>
      </w:r>
      <w:r w:rsidR="00084E2F" w:rsidRPr="0043113A">
        <w:rPr>
          <w:color w:val="000000" w:themeColor="text1"/>
        </w:rPr>
        <w:t xml:space="preserve">from entering </w:t>
      </w:r>
      <w:r w:rsidR="00671E64" w:rsidRPr="0043113A">
        <w:rPr>
          <w:color w:val="000000" w:themeColor="text1"/>
        </w:rPr>
        <w:t>the negotiation space</w:t>
      </w:r>
      <w:r w:rsidR="00D03477">
        <w:rPr>
          <w:color w:val="000000" w:themeColor="text1"/>
        </w:rPr>
        <w:t>,</w:t>
      </w:r>
      <w:r w:rsidR="00671E64" w:rsidRPr="0043113A">
        <w:rPr>
          <w:color w:val="000000" w:themeColor="text1"/>
        </w:rPr>
        <w:t xml:space="preserve"> </w:t>
      </w:r>
      <w:r w:rsidR="00084E2F" w:rsidRPr="0043113A">
        <w:rPr>
          <w:color w:val="000000" w:themeColor="text1"/>
        </w:rPr>
        <w:t>if</w:t>
      </w:r>
      <w:r w:rsidR="00671E64" w:rsidRPr="0043113A">
        <w:rPr>
          <w:color w:val="000000" w:themeColor="text1"/>
        </w:rPr>
        <w:t xml:space="preserve"> this is construed as damaging to leadership’s pro agreement-making stance or that of the </w:t>
      </w:r>
      <w:r w:rsidR="00084E2F" w:rsidRPr="0043113A">
        <w:rPr>
          <w:color w:val="000000" w:themeColor="text1"/>
        </w:rPr>
        <w:t xml:space="preserve">community </w:t>
      </w:r>
      <w:r w:rsidR="00671E64" w:rsidRPr="0043113A">
        <w:rPr>
          <w:color w:val="000000" w:themeColor="text1"/>
        </w:rPr>
        <w:t>majority</w:t>
      </w:r>
      <w:r w:rsidR="00436624" w:rsidRPr="0043113A">
        <w:rPr>
          <w:color w:val="000000" w:themeColor="text1"/>
        </w:rPr>
        <w:t xml:space="preserve">. This is a critical finding for ‘meaningful negotiation’ given the most vulnerable within affected communities – those outside positions of authority or </w:t>
      </w:r>
      <w:r w:rsidR="00671E64" w:rsidRPr="0043113A">
        <w:rPr>
          <w:color w:val="000000" w:themeColor="text1"/>
        </w:rPr>
        <w:t>decision-making power - may be</w:t>
      </w:r>
      <w:r w:rsidR="00436624" w:rsidRPr="0043113A">
        <w:rPr>
          <w:color w:val="000000" w:themeColor="text1"/>
        </w:rPr>
        <w:t xml:space="preserve"> </w:t>
      </w:r>
      <w:r w:rsidR="0072539D" w:rsidRPr="0043113A">
        <w:rPr>
          <w:color w:val="000000" w:themeColor="text1"/>
        </w:rPr>
        <w:t>side-lined</w:t>
      </w:r>
      <w:r w:rsidR="00671E64" w:rsidRPr="0043113A">
        <w:rPr>
          <w:color w:val="000000" w:themeColor="text1"/>
        </w:rPr>
        <w:t>.</w:t>
      </w:r>
      <w:r w:rsidR="005625B2" w:rsidRPr="0043113A">
        <w:rPr>
          <w:color w:val="000000" w:themeColor="text1"/>
        </w:rPr>
        <w:t xml:space="preserve"> Existing studies suggest industry parties exclude minority voices, selectively engaging with those amenable to their agenda. Marginalisation of dissenti</w:t>
      </w:r>
      <w:r w:rsidR="00AC17A4" w:rsidRPr="0043113A">
        <w:rPr>
          <w:color w:val="000000" w:themeColor="text1"/>
        </w:rPr>
        <w:t>ng individuals</w:t>
      </w:r>
      <w:r w:rsidR="005625B2" w:rsidRPr="0043113A">
        <w:rPr>
          <w:color w:val="000000" w:themeColor="text1"/>
        </w:rPr>
        <w:t xml:space="preserve"> is construed as </w:t>
      </w:r>
      <w:r w:rsidR="00671E64" w:rsidRPr="0043113A">
        <w:rPr>
          <w:color w:val="000000" w:themeColor="text1"/>
        </w:rPr>
        <w:t xml:space="preserve">malfeasance by state or industry parties. </w:t>
      </w:r>
      <w:r w:rsidR="00AC17A4" w:rsidRPr="0043113A">
        <w:rPr>
          <w:color w:val="000000" w:themeColor="text1"/>
        </w:rPr>
        <w:t>While critics nominate industry power and approach as inhibiting Indigenous voices, this data suggested lack of responsiveness from Indigenous leadership (</w:t>
      </w:r>
      <w:r w:rsidR="00671E64" w:rsidRPr="0043113A">
        <w:rPr>
          <w:color w:val="000000" w:themeColor="text1"/>
        </w:rPr>
        <w:t xml:space="preserve">who either constitute or counsel the negotiation team) </w:t>
      </w:r>
      <w:r w:rsidR="00190BA5" w:rsidRPr="0043113A">
        <w:rPr>
          <w:color w:val="000000" w:themeColor="text1"/>
        </w:rPr>
        <w:t>to</w:t>
      </w:r>
      <w:r w:rsidR="00D03477">
        <w:rPr>
          <w:color w:val="000000" w:themeColor="text1"/>
        </w:rPr>
        <w:t>wards</w:t>
      </w:r>
      <w:r w:rsidR="00190BA5" w:rsidRPr="0043113A">
        <w:rPr>
          <w:color w:val="000000" w:themeColor="text1"/>
        </w:rPr>
        <w:t xml:space="preserve"> minority voices </w:t>
      </w:r>
      <w:r w:rsidR="00671E64" w:rsidRPr="0043113A">
        <w:rPr>
          <w:color w:val="000000" w:themeColor="text1"/>
        </w:rPr>
        <w:t xml:space="preserve">can </w:t>
      </w:r>
      <w:r w:rsidR="00084E2F" w:rsidRPr="0043113A">
        <w:rPr>
          <w:color w:val="000000" w:themeColor="text1"/>
        </w:rPr>
        <w:t>b</w:t>
      </w:r>
      <w:r w:rsidR="00671E64" w:rsidRPr="0043113A">
        <w:rPr>
          <w:color w:val="000000" w:themeColor="text1"/>
        </w:rPr>
        <w:t>e an equal impediment.</w:t>
      </w:r>
    </w:p>
    <w:p w14:paraId="05774D51" w14:textId="77777777" w:rsidR="00671E64" w:rsidRPr="0043113A" w:rsidRDefault="00671E64" w:rsidP="00671E64">
      <w:pPr>
        <w:spacing w:line="360" w:lineRule="auto"/>
        <w:rPr>
          <w:color w:val="000000" w:themeColor="text1"/>
        </w:rPr>
      </w:pPr>
    </w:p>
    <w:p w14:paraId="4CDDCC28" w14:textId="286EEBD0" w:rsidR="00671E64" w:rsidRPr="0043113A" w:rsidRDefault="00084E2F" w:rsidP="00671E64">
      <w:pPr>
        <w:spacing w:line="360" w:lineRule="auto"/>
        <w:rPr>
          <w:color w:val="000000" w:themeColor="text1"/>
        </w:rPr>
      </w:pPr>
      <w:r w:rsidRPr="0043113A">
        <w:rPr>
          <w:color w:val="000000" w:themeColor="text1"/>
        </w:rPr>
        <w:t>Confidentiality provisions elicited interesting responses</w:t>
      </w:r>
      <w:r w:rsidR="00190BA5" w:rsidRPr="0043113A">
        <w:rPr>
          <w:color w:val="000000" w:themeColor="text1"/>
        </w:rPr>
        <w:t>.</w:t>
      </w:r>
      <w:r w:rsidR="003D6D6D" w:rsidRPr="0043113A">
        <w:rPr>
          <w:color w:val="000000" w:themeColor="text1"/>
        </w:rPr>
        <w:t xml:space="preserve"> </w:t>
      </w:r>
      <w:r w:rsidR="00190BA5" w:rsidRPr="0043113A">
        <w:rPr>
          <w:color w:val="000000" w:themeColor="text1"/>
        </w:rPr>
        <w:t>A</w:t>
      </w:r>
      <w:r w:rsidR="003D6D6D" w:rsidRPr="0043113A">
        <w:rPr>
          <w:color w:val="000000" w:themeColor="text1"/>
        </w:rPr>
        <w:t xml:space="preserve">lthough </w:t>
      </w:r>
      <w:r w:rsidRPr="0043113A">
        <w:rPr>
          <w:color w:val="000000" w:themeColor="text1"/>
        </w:rPr>
        <w:t xml:space="preserve">largely </w:t>
      </w:r>
      <w:r w:rsidR="003D6D6D" w:rsidRPr="0043113A">
        <w:rPr>
          <w:color w:val="000000" w:themeColor="text1"/>
        </w:rPr>
        <w:t xml:space="preserve">criticised in </w:t>
      </w:r>
      <w:r w:rsidR="00671E64" w:rsidRPr="0043113A">
        <w:rPr>
          <w:color w:val="000000" w:themeColor="text1"/>
        </w:rPr>
        <w:t>agreement-making a</w:t>
      </w:r>
      <w:r w:rsidRPr="0043113A">
        <w:rPr>
          <w:color w:val="000000" w:themeColor="text1"/>
        </w:rPr>
        <w:t>ssessment</w:t>
      </w:r>
      <w:r w:rsidR="005363C9" w:rsidRPr="0043113A">
        <w:rPr>
          <w:color w:val="000000" w:themeColor="text1"/>
        </w:rPr>
        <w:t>,</w:t>
      </w:r>
      <w:r w:rsidR="00671E64" w:rsidRPr="0043113A">
        <w:rPr>
          <w:color w:val="000000" w:themeColor="text1"/>
        </w:rPr>
        <w:t xml:space="preserve"> </w:t>
      </w:r>
      <w:r w:rsidRPr="0043113A">
        <w:rPr>
          <w:color w:val="000000" w:themeColor="text1"/>
        </w:rPr>
        <w:t xml:space="preserve">most </w:t>
      </w:r>
      <w:r w:rsidR="00671E64" w:rsidRPr="0043113A">
        <w:rPr>
          <w:color w:val="000000" w:themeColor="text1"/>
        </w:rPr>
        <w:t xml:space="preserve">participants gave positive appraisals. As discussed, </w:t>
      </w:r>
      <w:r w:rsidR="003D6D6D" w:rsidRPr="0043113A">
        <w:rPr>
          <w:color w:val="000000" w:themeColor="text1"/>
        </w:rPr>
        <w:t xml:space="preserve">these </w:t>
      </w:r>
      <w:r w:rsidR="00671E64" w:rsidRPr="0043113A">
        <w:rPr>
          <w:color w:val="000000" w:themeColor="text1"/>
        </w:rPr>
        <w:t>provisions were</w:t>
      </w:r>
      <w:r w:rsidR="003D6D6D" w:rsidRPr="0043113A">
        <w:rPr>
          <w:color w:val="000000" w:themeColor="text1"/>
        </w:rPr>
        <w:t xml:space="preserve"> not</w:t>
      </w:r>
      <w:r w:rsidR="00671E64" w:rsidRPr="0043113A">
        <w:rPr>
          <w:color w:val="000000" w:themeColor="text1"/>
        </w:rPr>
        <w:t xml:space="preserve"> </w:t>
      </w:r>
      <w:r w:rsidR="003D6D6D" w:rsidRPr="0043113A">
        <w:rPr>
          <w:color w:val="000000" w:themeColor="text1"/>
        </w:rPr>
        <w:t xml:space="preserve">interpreted as </w:t>
      </w:r>
      <w:r w:rsidR="00671E64" w:rsidRPr="0043113A">
        <w:rPr>
          <w:color w:val="000000" w:themeColor="text1"/>
        </w:rPr>
        <w:t>inhibit</w:t>
      </w:r>
      <w:r w:rsidR="003D6D6D" w:rsidRPr="0043113A">
        <w:rPr>
          <w:color w:val="000000" w:themeColor="text1"/>
        </w:rPr>
        <w:t>ing</w:t>
      </w:r>
      <w:r w:rsidR="00671E64" w:rsidRPr="0043113A">
        <w:rPr>
          <w:color w:val="000000" w:themeColor="text1"/>
        </w:rPr>
        <w:t xml:space="preserve"> information sharing or institutional learning across contexts (local, national or international). </w:t>
      </w:r>
      <w:r w:rsidR="003D6D6D" w:rsidRPr="0043113A">
        <w:rPr>
          <w:color w:val="000000" w:themeColor="text1"/>
        </w:rPr>
        <w:t xml:space="preserve">A limited number of studies </w:t>
      </w:r>
      <w:r w:rsidR="005363C9" w:rsidRPr="0043113A">
        <w:rPr>
          <w:color w:val="000000" w:themeColor="text1"/>
        </w:rPr>
        <w:t>r</w:t>
      </w:r>
      <w:r w:rsidR="00671E64" w:rsidRPr="0043113A">
        <w:rPr>
          <w:color w:val="000000" w:themeColor="text1"/>
        </w:rPr>
        <w:t xml:space="preserve">ecognise </w:t>
      </w:r>
      <w:r w:rsidR="0072539D" w:rsidRPr="0043113A">
        <w:rPr>
          <w:color w:val="000000" w:themeColor="text1"/>
        </w:rPr>
        <w:t>Indigenous views</w:t>
      </w:r>
      <w:r w:rsidR="00671E64" w:rsidRPr="0043113A">
        <w:rPr>
          <w:color w:val="000000" w:themeColor="text1"/>
        </w:rPr>
        <w:t xml:space="preserve"> </w:t>
      </w:r>
      <w:r w:rsidR="003D6D6D" w:rsidRPr="0043113A">
        <w:rPr>
          <w:color w:val="000000" w:themeColor="text1"/>
        </w:rPr>
        <w:t xml:space="preserve">of </w:t>
      </w:r>
      <w:r w:rsidR="00671E64" w:rsidRPr="0043113A">
        <w:rPr>
          <w:color w:val="000000" w:themeColor="text1"/>
        </w:rPr>
        <w:t xml:space="preserve">confidentiality as </w:t>
      </w:r>
      <w:r w:rsidR="00D03477">
        <w:rPr>
          <w:color w:val="000000" w:themeColor="text1"/>
        </w:rPr>
        <w:t xml:space="preserve">positive - </w:t>
      </w:r>
      <w:r w:rsidR="003D6D6D" w:rsidRPr="0043113A">
        <w:rPr>
          <w:color w:val="000000" w:themeColor="text1"/>
        </w:rPr>
        <w:t xml:space="preserve">shielding against </w:t>
      </w:r>
      <w:r w:rsidR="00671E64" w:rsidRPr="0043113A">
        <w:rPr>
          <w:color w:val="000000" w:themeColor="text1"/>
        </w:rPr>
        <w:t>state interference</w:t>
      </w:r>
      <w:r w:rsidR="003D6D6D" w:rsidRPr="0043113A">
        <w:rPr>
          <w:color w:val="000000" w:themeColor="text1"/>
        </w:rPr>
        <w:t>,</w:t>
      </w:r>
      <w:r w:rsidR="00671E64" w:rsidRPr="0043113A">
        <w:rPr>
          <w:color w:val="000000" w:themeColor="text1"/>
        </w:rPr>
        <w:t xml:space="preserve"> </w:t>
      </w:r>
      <w:r w:rsidR="003D6D6D" w:rsidRPr="0043113A">
        <w:rPr>
          <w:color w:val="000000" w:themeColor="text1"/>
        </w:rPr>
        <w:t xml:space="preserve">protecting cash compensation and benefit streams from </w:t>
      </w:r>
      <w:r w:rsidR="00D03477">
        <w:rPr>
          <w:color w:val="000000" w:themeColor="text1"/>
        </w:rPr>
        <w:t xml:space="preserve">government </w:t>
      </w:r>
      <w:r w:rsidR="003D6D6D" w:rsidRPr="0043113A">
        <w:rPr>
          <w:color w:val="000000" w:themeColor="text1"/>
        </w:rPr>
        <w:t xml:space="preserve">accounting </w:t>
      </w:r>
      <w:r w:rsidR="00671E64" w:rsidRPr="0043113A">
        <w:rPr>
          <w:color w:val="000000" w:themeColor="text1"/>
        </w:rPr>
        <w:t>to reduce funding provision</w:t>
      </w:r>
      <w:r w:rsidR="002C52C7" w:rsidRPr="0043113A">
        <w:rPr>
          <w:color w:val="000000" w:themeColor="text1"/>
        </w:rPr>
        <w:t xml:space="preserve"> (</w:t>
      </w:r>
      <w:r w:rsidR="002C52C7" w:rsidRPr="0043113A">
        <w:t>Caine and Krogm</w:t>
      </w:r>
      <w:r w:rsidR="005363C9" w:rsidRPr="0043113A">
        <w:t>an</w:t>
      </w:r>
      <w:r w:rsidR="002C52C7" w:rsidRPr="0043113A">
        <w:t xml:space="preserve">, 2010: 86; </w:t>
      </w:r>
      <w:r w:rsidR="002C52C7" w:rsidRPr="0043113A">
        <w:rPr>
          <w:color w:val="000000" w:themeColor="text1"/>
        </w:rPr>
        <w:t>Gilmour and Mellet,</w:t>
      </w:r>
      <w:r w:rsidR="00364738" w:rsidRPr="0043113A">
        <w:rPr>
          <w:color w:val="000000" w:themeColor="text1"/>
        </w:rPr>
        <w:t xml:space="preserve"> </w:t>
      </w:r>
      <w:r w:rsidR="002C52C7" w:rsidRPr="0043113A">
        <w:rPr>
          <w:color w:val="000000" w:themeColor="text1"/>
        </w:rPr>
        <w:t>2013:</w:t>
      </w:r>
      <w:r w:rsidR="00553918" w:rsidRPr="0043113A">
        <w:rPr>
          <w:color w:val="000000" w:themeColor="text1"/>
        </w:rPr>
        <w:t xml:space="preserve"> </w:t>
      </w:r>
      <w:r w:rsidR="002C52C7" w:rsidRPr="0043113A">
        <w:rPr>
          <w:color w:val="000000" w:themeColor="text1"/>
        </w:rPr>
        <w:t xml:space="preserve">396; </w:t>
      </w:r>
      <w:r w:rsidR="00DB6907" w:rsidRPr="0043113A">
        <w:t>O’Faircheallaigh</w:t>
      </w:r>
      <w:r w:rsidR="002C52C7" w:rsidRPr="0043113A">
        <w:t>,</w:t>
      </w:r>
      <w:r w:rsidRPr="0043113A">
        <w:t xml:space="preserve"> </w:t>
      </w:r>
      <w:r w:rsidR="002C52C7" w:rsidRPr="0043113A">
        <w:t>2009:</w:t>
      </w:r>
      <w:r w:rsidR="00553918" w:rsidRPr="0043113A">
        <w:t xml:space="preserve"> </w:t>
      </w:r>
      <w:r w:rsidR="002C52C7" w:rsidRPr="0043113A">
        <w:t>11)</w:t>
      </w:r>
      <w:r w:rsidR="00671E64" w:rsidRPr="0043113A">
        <w:rPr>
          <w:color w:val="000000" w:themeColor="text1"/>
        </w:rPr>
        <w:t xml:space="preserve">. </w:t>
      </w:r>
      <w:r w:rsidR="00364738" w:rsidRPr="0043113A">
        <w:rPr>
          <w:color w:val="000000" w:themeColor="text1"/>
        </w:rPr>
        <w:t xml:space="preserve">This is </w:t>
      </w:r>
      <w:r w:rsidRPr="0043113A">
        <w:rPr>
          <w:color w:val="000000" w:themeColor="text1"/>
        </w:rPr>
        <w:t xml:space="preserve">important </w:t>
      </w:r>
      <w:r w:rsidR="00364738" w:rsidRPr="0043113A">
        <w:rPr>
          <w:color w:val="000000" w:themeColor="text1"/>
        </w:rPr>
        <w:t xml:space="preserve">given recent legislative changes in the NWT </w:t>
      </w:r>
      <w:r w:rsidR="00D03477">
        <w:rPr>
          <w:color w:val="000000" w:themeColor="text1"/>
        </w:rPr>
        <w:t xml:space="preserve">that </w:t>
      </w:r>
      <w:r w:rsidR="00364738" w:rsidRPr="0043113A">
        <w:rPr>
          <w:color w:val="000000" w:themeColor="text1"/>
        </w:rPr>
        <w:t>aim to make financial statements of total benefits and revenue streams received under IBAs mandatory</w:t>
      </w:r>
      <w:r w:rsidR="00364738" w:rsidRPr="0043113A">
        <w:rPr>
          <w:rStyle w:val="FootnoteReference"/>
          <w:color w:val="000000" w:themeColor="text1"/>
        </w:rPr>
        <w:footnoteReference w:id="51"/>
      </w:r>
      <w:r w:rsidR="00364738" w:rsidRPr="0043113A">
        <w:rPr>
          <w:color w:val="000000" w:themeColor="text1"/>
        </w:rPr>
        <w:t xml:space="preserve">. Most Indigenous </w:t>
      </w:r>
      <w:r w:rsidR="00364738" w:rsidRPr="0043113A">
        <w:rPr>
          <w:color w:val="000000" w:themeColor="text1"/>
        </w:rPr>
        <w:lastRenderedPageBreak/>
        <w:t xml:space="preserve">participants accepted confidentiality provisions, and even saw these as valuable. </w:t>
      </w:r>
      <w:r w:rsidR="00671E64" w:rsidRPr="0043113A">
        <w:rPr>
          <w:color w:val="000000" w:themeColor="text1"/>
        </w:rPr>
        <w:t xml:space="preserve">However, </w:t>
      </w:r>
      <w:r w:rsidR="00D03477">
        <w:rPr>
          <w:color w:val="000000" w:themeColor="text1"/>
        </w:rPr>
        <w:t xml:space="preserve">the literature continues to attribute </w:t>
      </w:r>
      <w:r w:rsidR="00671E64" w:rsidRPr="0043113A">
        <w:rPr>
          <w:color w:val="000000" w:themeColor="text1"/>
        </w:rPr>
        <w:t>confidentiality</w:t>
      </w:r>
      <w:r w:rsidR="00364738" w:rsidRPr="0043113A">
        <w:rPr>
          <w:color w:val="000000" w:themeColor="text1"/>
        </w:rPr>
        <w:t xml:space="preserve"> </w:t>
      </w:r>
      <w:r w:rsidR="00671E64" w:rsidRPr="0043113A">
        <w:rPr>
          <w:color w:val="000000" w:themeColor="text1"/>
        </w:rPr>
        <w:t>to industry</w:t>
      </w:r>
      <w:r w:rsidR="00D03477">
        <w:rPr>
          <w:color w:val="000000" w:themeColor="text1"/>
        </w:rPr>
        <w:t xml:space="preserve"> preference</w:t>
      </w:r>
      <w:r w:rsidR="00671E64" w:rsidRPr="0043113A">
        <w:rPr>
          <w:color w:val="000000" w:themeColor="text1"/>
        </w:rPr>
        <w:t xml:space="preserve">, either as </w:t>
      </w:r>
      <w:r w:rsidR="00364738" w:rsidRPr="0043113A">
        <w:rPr>
          <w:color w:val="000000" w:themeColor="text1"/>
        </w:rPr>
        <w:t xml:space="preserve">a </w:t>
      </w:r>
      <w:r w:rsidR="00671E64" w:rsidRPr="0043113A">
        <w:rPr>
          <w:color w:val="000000" w:themeColor="text1"/>
        </w:rPr>
        <w:t xml:space="preserve">routine commercial practice or </w:t>
      </w:r>
      <w:r w:rsidR="00364738" w:rsidRPr="0043113A">
        <w:rPr>
          <w:color w:val="000000" w:themeColor="text1"/>
        </w:rPr>
        <w:t>deliberate</w:t>
      </w:r>
      <w:r w:rsidR="00671E64" w:rsidRPr="0043113A">
        <w:rPr>
          <w:color w:val="000000" w:themeColor="text1"/>
        </w:rPr>
        <w:t xml:space="preserve"> tactic to weaken Indigenous bargaining positions and limit </w:t>
      </w:r>
      <w:r w:rsidR="00364738" w:rsidRPr="0043113A">
        <w:rPr>
          <w:color w:val="000000" w:themeColor="text1"/>
        </w:rPr>
        <w:t xml:space="preserve">knowledge transfer </w:t>
      </w:r>
      <w:r w:rsidR="00671E64" w:rsidRPr="0043113A">
        <w:rPr>
          <w:color w:val="000000" w:themeColor="text1"/>
        </w:rPr>
        <w:t xml:space="preserve">between groups. </w:t>
      </w:r>
      <w:r w:rsidR="00D03477" w:rsidRPr="0043113A">
        <w:rPr>
          <w:color w:val="000000" w:themeColor="text1"/>
        </w:rPr>
        <w:t>The data revealed clearly articulated, dissenting interpretations from Indigenous parties to those in the literature</w:t>
      </w:r>
      <w:r w:rsidR="00D03477">
        <w:rPr>
          <w:color w:val="000000" w:themeColor="text1"/>
        </w:rPr>
        <w:t xml:space="preserve">. </w:t>
      </w:r>
      <w:r w:rsidR="00671E64" w:rsidRPr="0043113A">
        <w:rPr>
          <w:color w:val="000000" w:themeColor="text1"/>
        </w:rPr>
        <w:t>Confidentiality may be read as a detrimental element of industry-Indigenous</w:t>
      </w:r>
      <w:r w:rsidR="00364738" w:rsidRPr="0043113A">
        <w:rPr>
          <w:color w:val="000000" w:themeColor="text1"/>
        </w:rPr>
        <w:t xml:space="preserve"> negotiations</w:t>
      </w:r>
      <w:r w:rsidR="00671E64" w:rsidRPr="0043113A">
        <w:rPr>
          <w:color w:val="000000" w:themeColor="text1"/>
        </w:rPr>
        <w:t>, when it more accurately represents tensions in state-Indigenous relations.</w:t>
      </w:r>
      <w:r w:rsidR="00D03477">
        <w:rPr>
          <w:color w:val="000000" w:themeColor="text1"/>
        </w:rPr>
        <w:t xml:space="preserve"> </w:t>
      </w:r>
      <w:r w:rsidR="002C1F99" w:rsidRPr="0043113A">
        <w:rPr>
          <w:color w:val="000000" w:themeColor="text1"/>
        </w:rPr>
        <w:t>This</w:t>
      </w:r>
      <w:r w:rsidR="00671E64" w:rsidRPr="0043113A">
        <w:rPr>
          <w:color w:val="000000" w:themeColor="text1"/>
        </w:rPr>
        <w:t xml:space="preserve"> highlights the </w:t>
      </w:r>
      <w:r w:rsidR="00364738" w:rsidRPr="0043113A">
        <w:rPr>
          <w:color w:val="000000" w:themeColor="text1"/>
        </w:rPr>
        <w:t xml:space="preserve">importance </w:t>
      </w:r>
      <w:r w:rsidR="00671E64" w:rsidRPr="0043113A">
        <w:rPr>
          <w:color w:val="000000" w:themeColor="text1"/>
        </w:rPr>
        <w:t>of participant-based case stud</w:t>
      </w:r>
      <w:r w:rsidR="00364738" w:rsidRPr="0043113A">
        <w:rPr>
          <w:color w:val="000000" w:themeColor="text1"/>
        </w:rPr>
        <w:t>ies for</w:t>
      </w:r>
      <w:r w:rsidR="00671E64" w:rsidRPr="0043113A">
        <w:rPr>
          <w:color w:val="000000" w:themeColor="text1"/>
        </w:rPr>
        <w:t xml:space="preserve"> generating alternative explanations through experience ‘on the ground’</w:t>
      </w:r>
      <w:r w:rsidR="002C1F99" w:rsidRPr="0043113A">
        <w:rPr>
          <w:color w:val="000000" w:themeColor="text1"/>
        </w:rPr>
        <w:t>.</w:t>
      </w:r>
    </w:p>
    <w:p w14:paraId="42038B43" w14:textId="1D025582" w:rsidR="002C1F99" w:rsidRPr="0043113A" w:rsidRDefault="002C1F99" w:rsidP="00671E64">
      <w:pPr>
        <w:spacing w:line="360" w:lineRule="auto"/>
        <w:rPr>
          <w:color w:val="000000" w:themeColor="text1"/>
        </w:rPr>
      </w:pPr>
    </w:p>
    <w:p w14:paraId="09602BA9" w14:textId="230CDF7C" w:rsidR="0001535D" w:rsidRPr="0043113A" w:rsidRDefault="002C1F99" w:rsidP="00671E64">
      <w:pPr>
        <w:spacing w:line="360" w:lineRule="auto"/>
        <w:rPr>
          <w:color w:val="000000" w:themeColor="text1"/>
        </w:rPr>
      </w:pPr>
      <w:r w:rsidRPr="0043113A">
        <w:rPr>
          <w:color w:val="000000" w:themeColor="text1"/>
        </w:rPr>
        <w:t>Disjuncture between participant view</w:t>
      </w:r>
      <w:r w:rsidR="0001535D" w:rsidRPr="0043113A">
        <w:rPr>
          <w:color w:val="000000" w:themeColor="text1"/>
        </w:rPr>
        <w:t>s</w:t>
      </w:r>
      <w:r w:rsidRPr="0043113A">
        <w:rPr>
          <w:color w:val="000000" w:themeColor="text1"/>
        </w:rPr>
        <w:t xml:space="preserve"> and theoretical interpretations was</w:t>
      </w:r>
      <w:r w:rsidR="0001535D" w:rsidRPr="0043113A">
        <w:rPr>
          <w:color w:val="000000" w:themeColor="text1"/>
        </w:rPr>
        <w:t xml:space="preserve"> likewise</w:t>
      </w:r>
      <w:r w:rsidRPr="0043113A">
        <w:rPr>
          <w:color w:val="000000" w:themeColor="text1"/>
        </w:rPr>
        <w:t xml:space="preserve"> demonstrated in relation to ‘divide and conquer’. Indigenous participants could downplay its presence and effects. </w:t>
      </w:r>
      <w:r w:rsidR="0001535D" w:rsidRPr="0043113A">
        <w:rPr>
          <w:color w:val="000000" w:themeColor="text1"/>
        </w:rPr>
        <w:t xml:space="preserve">This </w:t>
      </w:r>
      <w:r w:rsidRPr="0043113A">
        <w:rPr>
          <w:color w:val="000000" w:themeColor="text1"/>
        </w:rPr>
        <w:t>was</w:t>
      </w:r>
      <w:r w:rsidR="0001535D" w:rsidRPr="0043113A">
        <w:rPr>
          <w:color w:val="000000" w:themeColor="text1"/>
        </w:rPr>
        <w:t xml:space="preserve"> again</w:t>
      </w:r>
      <w:r w:rsidR="00D03477">
        <w:rPr>
          <w:color w:val="000000" w:themeColor="text1"/>
        </w:rPr>
        <w:t>,</w:t>
      </w:r>
      <w:r w:rsidR="0001535D" w:rsidRPr="0043113A">
        <w:rPr>
          <w:color w:val="000000" w:themeColor="text1"/>
        </w:rPr>
        <w:t xml:space="preserve"> </w:t>
      </w:r>
      <w:r w:rsidRPr="0043113A">
        <w:rPr>
          <w:color w:val="000000" w:themeColor="text1"/>
        </w:rPr>
        <w:t xml:space="preserve">linked to the meso political level and viewed through the lens of broader </w:t>
      </w:r>
      <w:r w:rsidR="00671E64" w:rsidRPr="0043113A">
        <w:rPr>
          <w:color w:val="000000" w:themeColor="text1"/>
        </w:rPr>
        <w:t xml:space="preserve">state-Indigenous relations. </w:t>
      </w:r>
      <w:r w:rsidR="00087309" w:rsidRPr="0043113A">
        <w:rPr>
          <w:color w:val="000000" w:themeColor="text1"/>
        </w:rPr>
        <w:t>Divide and conquer</w:t>
      </w:r>
      <w:r w:rsidR="0001535D" w:rsidRPr="0043113A">
        <w:rPr>
          <w:color w:val="000000" w:themeColor="text1"/>
        </w:rPr>
        <w:t xml:space="preserve"> </w:t>
      </w:r>
      <w:r w:rsidR="00087309" w:rsidRPr="0043113A">
        <w:rPr>
          <w:color w:val="000000" w:themeColor="text1"/>
        </w:rPr>
        <w:t xml:space="preserve">was most readily identified at </w:t>
      </w:r>
      <w:r w:rsidR="00671E64" w:rsidRPr="0043113A">
        <w:rPr>
          <w:color w:val="000000" w:themeColor="text1"/>
        </w:rPr>
        <w:t xml:space="preserve">the onset of </w:t>
      </w:r>
      <w:r w:rsidR="00087309" w:rsidRPr="0043113A">
        <w:rPr>
          <w:color w:val="000000" w:themeColor="text1"/>
        </w:rPr>
        <w:t>negotiation</w:t>
      </w:r>
      <w:r w:rsidR="00671E64" w:rsidRPr="0043113A">
        <w:rPr>
          <w:color w:val="000000" w:themeColor="text1"/>
        </w:rPr>
        <w:t xml:space="preserve"> process, through state-led rights assessment that created a hierarchy of status and </w:t>
      </w:r>
      <w:r w:rsidR="00D03477">
        <w:rPr>
          <w:color w:val="000000" w:themeColor="text1"/>
        </w:rPr>
        <w:t>inclusio</w:t>
      </w:r>
      <w:r w:rsidR="00671E64" w:rsidRPr="0043113A">
        <w:rPr>
          <w:color w:val="000000" w:themeColor="text1"/>
        </w:rPr>
        <w:t xml:space="preserve">n. </w:t>
      </w:r>
      <w:r w:rsidR="00B63C28" w:rsidRPr="0043113A">
        <w:rPr>
          <w:color w:val="000000" w:themeColor="text1"/>
        </w:rPr>
        <w:t xml:space="preserve">It was more often associated with the state than industry proponents, challenging prescriptive conflations of industry and state agendas in </w:t>
      </w:r>
      <w:r w:rsidR="00D03477">
        <w:rPr>
          <w:color w:val="000000" w:themeColor="text1"/>
        </w:rPr>
        <w:t xml:space="preserve">existing </w:t>
      </w:r>
      <w:r w:rsidR="00B63C28" w:rsidRPr="0043113A">
        <w:rPr>
          <w:color w:val="000000" w:themeColor="text1"/>
        </w:rPr>
        <w:t xml:space="preserve">analyses. In this way, views on confidentiality and ‘divide and conquer’, </w:t>
      </w:r>
      <w:r w:rsidR="0001535D" w:rsidRPr="0043113A">
        <w:rPr>
          <w:color w:val="000000" w:themeColor="text1"/>
        </w:rPr>
        <w:t>suggest</w:t>
      </w:r>
      <w:r w:rsidR="00B63C28" w:rsidRPr="0043113A">
        <w:rPr>
          <w:color w:val="000000" w:themeColor="text1"/>
        </w:rPr>
        <w:t xml:space="preserve"> increased state involvement is likely to jeopardise more than facilitate constructive industry-Indigenous agreement-making.</w:t>
      </w:r>
      <w:r w:rsidR="00671E64" w:rsidRPr="0043113A">
        <w:rPr>
          <w:color w:val="000000" w:themeColor="text1"/>
        </w:rPr>
        <w:t xml:space="preserve"> Indigenous participants’ </w:t>
      </w:r>
      <w:r w:rsidR="00544992" w:rsidRPr="0043113A">
        <w:rPr>
          <w:color w:val="000000" w:themeColor="text1"/>
        </w:rPr>
        <w:t>positions were essentially clear</w:t>
      </w:r>
      <w:r w:rsidR="00671E64" w:rsidRPr="0043113A">
        <w:rPr>
          <w:color w:val="000000" w:themeColor="text1"/>
        </w:rPr>
        <w:t xml:space="preserve">; the state is required to ameliorate resource </w:t>
      </w:r>
      <w:r w:rsidR="00544992" w:rsidRPr="0043113A">
        <w:rPr>
          <w:color w:val="000000" w:themeColor="text1"/>
        </w:rPr>
        <w:t>stretch and differentials</w:t>
      </w:r>
      <w:r w:rsidR="00671E64" w:rsidRPr="0043113A">
        <w:rPr>
          <w:color w:val="000000" w:themeColor="text1"/>
        </w:rPr>
        <w:t>, fund community-controlled</w:t>
      </w:r>
      <w:r w:rsidR="00D03477">
        <w:rPr>
          <w:color w:val="000000" w:themeColor="text1"/>
        </w:rPr>
        <w:t xml:space="preserve"> or community-led</w:t>
      </w:r>
      <w:r w:rsidR="00671E64" w:rsidRPr="0043113A">
        <w:rPr>
          <w:color w:val="000000" w:themeColor="text1"/>
        </w:rPr>
        <w:t xml:space="preserve"> impact assessment</w:t>
      </w:r>
      <w:r w:rsidR="00D03477">
        <w:rPr>
          <w:color w:val="000000" w:themeColor="text1"/>
        </w:rPr>
        <w:t>,</w:t>
      </w:r>
      <w:r w:rsidR="00671E64" w:rsidRPr="0043113A">
        <w:rPr>
          <w:color w:val="FF0000"/>
        </w:rPr>
        <w:t xml:space="preserve"> </w:t>
      </w:r>
      <w:r w:rsidR="00671E64" w:rsidRPr="0043113A">
        <w:rPr>
          <w:color w:val="000000" w:themeColor="text1"/>
        </w:rPr>
        <w:t xml:space="preserve">or logistical support for participation in regulatory forums. </w:t>
      </w:r>
      <w:r w:rsidR="00544992" w:rsidRPr="0043113A">
        <w:rPr>
          <w:color w:val="000000" w:themeColor="text1"/>
        </w:rPr>
        <w:t xml:space="preserve">Beyond this, </w:t>
      </w:r>
      <w:r w:rsidR="00671E64" w:rsidRPr="0043113A">
        <w:rPr>
          <w:color w:val="000000" w:themeColor="text1"/>
        </w:rPr>
        <w:t xml:space="preserve">Indigenous participants appear </w:t>
      </w:r>
      <w:r w:rsidR="0001535D" w:rsidRPr="0043113A">
        <w:rPr>
          <w:color w:val="000000" w:themeColor="text1"/>
        </w:rPr>
        <w:t xml:space="preserve">desirous of </w:t>
      </w:r>
      <w:r w:rsidR="00544992" w:rsidRPr="0043113A">
        <w:rPr>
          <w:color w:val="000000" w:themeColor="text1"/>
        </w:rPr>
        <w:t>direct industry-Indigenous negotiation</w:t>
      </w:r>
      <w:r w:rsidR="00671E64" w:rsidRPr="0043113A">
        <w:rPr>
          <w:color w:val="000000" w:themeColor="text1"/>
        </w:rPr>
        <w:t>s</w:t>
      </w:r>
      <w:r w:rsidR="00544992" w:rsidRPr="0043113A">
        <w:rPr>
          <w:color w:val="000000" w:themeColor="text1"/>
        </w:rPr>
        <w:t xml:space="preserve">, </w:t>
      </w:r>
      <w:r w:rsidR="00671E64" w:rsidRPr="0043113A">
        <w:rPr>
          <w:color w:val="000000" w:themeColor="text1"/>
        </w:rPr>
        <w:t xml:space="preserve">to exert leverage over the state and industry independent from one another. Indigenous participants </w:t>
      </w:r>
      <w:r w:rsidR="00544992" w:rsidRPr="0043113A">
        <w:rPr>
          <w:color w:val="000000" w:themeColor="text1"/>
        </w:rPr>
        <w:t>can be</w:t>
      </w:r>
      <w:r w:rsidR="00671E64" w:rsidRPr="0043113A">
        <w:rPr>
          <w:color w:val="000000" w:themeColor="text1"/>
        </w:rPr>
        <w:t xml:space="preserve"> protective of the </w:t>
      </w:r>
      <w:r w:rsidR="001110A0" w:rsidRPr="0043113A">
        <w:rPr>
          <w:color w:val="000000" w:themeColor="text1"/>
        </w:rPr>
        <w:t>bilateral</w:t>
      </w:r>
      <w:r w:rsidR="00671E64" w:rsidRPr="0043113A">
        <w:rPr>
          <w:color w:val="000000" w:themeColor="text1"/>
        </w:rPr>
        <w:t xml:space="preserve"> nature of these engagements. Arguably, both the literature and industry practitioners should be more responsive to these interpretations and suggestions from Indigenous participants themselves. </w:t>
      </w:r>
    </w:p>
    <w:p w14:paraId="3B35682B" w14:textId="7E8CA488" w:rsidR="00D86CA4" w:rsidRPr="0043113A" w:rsidRDefault="00D86CA4" w:rsidP="00671E64">
      <w:pPr>
        <w:spacing w:line="360" w:lineRule="auto"/>
        <w:rPr>
          <w:color w:val="000000" w:themeColor="text1"/>
        </w:rPr>
      </w:pPr>
    </w:p>
    <w:p w14:paraId="1D0752D1" w14:textId="3D00EA60" w:rsidR="00A22A4D" w:rsidRPr="0043113A" w:rsidRDefault="00A22A4D" w:rsidP="00671E64">
      <w:pPr>
        <w:spacing w:line="360" w:lineRule="auto"/>
        <w:rPr>
          <w:color w:val="000000" w:themeColor="text1"/>
        </w:rPr>
      </w:pPr>
    </w:p>
    <w:p w14:paraId="03E5E316" w14:textId="77777777" w:rsidR="00D03477" w:rsidRDefault="00D03477" w:rsidP="00671E64">
      <w:pPr>
        <w:spacing w:line="360" w:lineRule="auto"/>
        <w:rPr>
          <w:color w:val="000000" w:themeColor="text1"/>
        </w:rPr>
      </w:pPr>
    </w:p>
    <w:p w14:paraId="76A9CE5B" w14:textId="3FE65F61" w:rsidR="00671E64" w:rsidRPr="0043113A" w:rsidRDefault="00671E64" w:rsidP="00671E64">
      <w:pPr>
        <w:spacing w:line="360" w:lineRule="auto"/>
        <w:rPr>
          <w:sz w:val="32"/>
          <w:szCs w:val="32"/>
        </w:rPr>
      </w:pPr>
      <w:r w:rsidRPr="0043113A">
        <w:rPr>
          <w:sz w:val="32"/>
          <w:szCs w:val="32"/>
        </w:rPr>
        <w:lastRenderedPageBreak/>
        <w:t>The ‘microprocess’ of industry-Indigenous agreement-making</w:t>
      </w:r>
    </w:p>
    <w:p w14:paraId="6B5E7570" w14:textId="77777777" w:rsidR="00671E64" w:rsidRPr="0043113A" w:rsidRDefault="00671E64" w:rsidP="00671E64">
      <w:pPr>
        <w:spacing w:line="360" w:lineRule="auto"/>
        <w:rPr>
          <w:sz w:val="32"/>
          <w:szCs w:val="32"/>
        </w:rPr>
      </w:pPr>
    </w:p>
    <w:p w14:paraId="21CC379C" w14:textId="0EA4A9CC" w:rsidR="00671E64" w:rsidRPr="0043113A" w:rsidRDefault="00466DA0" w:rsidP="00671E64">
      <w:pPr>
        <w:spacing w:line="360" w:lineRule="auto"/>
      </w:pPr>
      <w:r w:rsidRPr="0043113A">
        <w:t>A central aim of this stud</w:t>
      </w:r>
      <w:r w:rsidR="00E43219" w:rsidRPr="0043113A">
        <w:t>y</w:t>
      </w:r>
      <w:r w:rsidRPr="0043113A">
        <w:t xml:space="preserve"> was </w:t>
      </w:r>
      <w:r w:rsidR="002B65CA" w:rsidRPr="0043113A">
        <w:t>to interrogate how meso level factors</w:t>
      </w:r>
      <w:r w:rsidR="00190BA5" w:rsidRPr="0043113A">
        <w:t xml:space="preserve"> were</w:t>
      </w:r>
      <w:r w:rsidR="002B65CA" w:rsidRPr="0043113A">
        <w:t xml:space="preserve"> translated into the </w:t>
      </w:r>
      <w:r w:rsidR="00723513">
        <w:t>‘</w:t>
      </w:r>
      <w:r w:rsidR="002B65CA" w:rsidRPr="0043113A">
        <w:t>microprocess</w:t>
      </w:r>
      <w:r w:rsidR="00723513">
        <w:t>’</w:t>
      </w:r>
      <w:r w:rsidR="002B65CA" w:rsidRPr="0043113A">
        <w:t xml:space="preserve"> of agreement-making</w:t>
      </w:r>
      <w:r w:rsidR="00190BA5" w:rsidRPr="0043113A">
        <w:t xml:space="preserve"> through participant accounts</w:t>
      </w:r>
      <w:r w:rsidR="002B65CA" w:rsidRPr="0043113A">
        <w:t xml:space="preserve">. </w:t>
      </w:r>
      <w:r w:rsidR="005C0C2B" w:rsidRPr="0043113A">
        <w:t xml:space="preserve">The </w:t>
      </w:r>
      <w:r w:rsidR="002B65CA" w:rsidRPr="0043113A">
        <w:t xml:space="preserve">construct of the ‘negotiation space’ </w:t>
      </w:r>
      <w:r w:rsidR="005C0C2B" w:rsidRPr="0043113A">
        <w:t>was used to</w:t>
      </w:r>
      <w:r w:rsidR="002B65CA" w:rsidRPr="0043113A">
        <w:t xml:space="preserve"> undertake analysis of agreement-making </w:t>
      </w:r>
      <w:r w:rsidR="005C0C2B" w:rsidRPr="0043113A">
        <w:t>‘</w:t>
      </w:r>
      <w:r w:rsidR="002B65CA" w:rsidRPr="0043113A">
        <w:t>on the ground</w:t>
      </w:r>
      <w:r w:rsidR="005C0C2B" w:rsidRPr="0043113A">
        <w:t>’</w:t>
      </w:r>
      <w:r w:rsidR="002B65CA" w:rsidRPr="0043113A">
        <w:t xml:space="preserve">. This </w:t>
      </w:r>
      <w:r w:rsidR="00671E64" w:rsidRPr="0043113A">
        <w:t>facilitated</w:t>
      </w:r>
      <w:r w:rsidR="002B65CA" w:rsidRPr="0043113A">
        <w:t xml:space="preserve"> deeper</w:t>
      </w:r>
      <w:r w:rsidR="00671E64" w:rsidRPr="0043113A">
        <w:t xml:space="preserve"> examination of how particular elements underpin</w:t>
      </w:r>
      <w:r w:rsidR="00E43219" w:rsidRPr="0043113A">
        <w:t>ning</w:t>
      </w:r>
      <w:r w:rsidR="00671E64" w:rsidRPr="0043113A">
        <w:t xml:space="preserve"> the status quo and the settler-Indigenous conflict over land and resources</w:t>
      </w:r>
      <w:r w:rsidR="00E43219" w:rsidRPr="0043113A">
        <w:t xml:space="preserve"> - </w:t>
      </w:r>
      <w:r w:rsidR="00671E64" w:rsidRPr="0043113A">
        <w:t>‘power’, ‘land’ and ‘time</w:t>
      </w:r>
      <w:r w:rsidR="00E43219" w:rsidRPr="0043113A">
        <w:t xml:space="preserve">’ - were rendered </w:t>
      </w:r>
      <w:r w:rsidR="00E43219" w:rsidRPr="0043113A">
        <w:rPr>
          <w:i/>
        </w:rPr>
        <w:t>within</w:t>
      </w:r>
      <w:r w:rsidR="00E43219" w:rsidRPr="0043113A">
        <w:t xml:space="preserve"> engagements. This was important for understanding how power and culture differentials manifested, and prospects </w:t>
      </w:r>
      <w:r w:rsidR="00671E64" w:rsidRPr="0043113A">
        <w:t xml:space="preserve">for mediating and reconciling differences in </w:t>
      </w:r>
      <w:r w:rsidR="00E43219" w:rsidRPr="0043113A">
        <w:t xml:space="preserve">parties’ </w:t>
      </w:r>
      <w:r w:rsidR="00671E64" w:rsidRPr="0043113A">
        <w:t xml:space="preserve">values, understandings and practices where these appeared. </w:t>
      </w:r>
    </w:p>
    <w:p w14:paraId="087D608C" w14:textId="77777777" w:rsidR="0080622B" w:rsidRPr="0043113A" w:rsidRDefault="0080622B" w:rsidP="00671E64">
      <w:pPr>
        <w:spacing w:line="360" w:lineRule="auto"/>
      </w:pPr>
    </w:p>
    <w:p w14:paraId="2BC9D771" w14:textId="1138165B" w:rsidR="00671E64" w:rsidRPr="0043113A" w:rsidRDefault="00671E64" w:rsidP="00671E64">
      <w:pPr>
        <w:spacing w:line="360" w:lineRule="auto"/>
        <w:rPr>
          <w:sz w:val="28"/>
          <w:szCs w:val="28"/>
        </w:rPr>
      </w:pPr>
      <w:r w:rsidRPr="0043113A">
        <w:rPr>
          <w:sz w:val="28"/>
          <w:szCs w:val="28"/>
        </w:rPr>
        <w:t xml:space="preserve">Insights from the framing of power </w:t>
      </w:r>
      <w:r w:rsidR="00741BC7" w:rsidRPr="0043113A">
        <w:rPr>
          <w:sz w:val="28"/>
          <w:szCs w:val="28"/>
        </w:rPr>
        <w:t>in</w:t>
      </w:r>
      <w:r w:rsidRPr="0043113A">
        <w:rPr>
          <w:sz w:val="28"/>
          <w:szCs w:val="28"/>
        </w:rPr>
        <w:t xml:space="preserve"> the process sphere</w:t>
      </w:r>
    </w:p>
    <w:p w14:paraId="13C9B5B3" w14:textId="77777777" w:rsidR="009230A6" w:rsidRPr="0043113A" w:rsidRDefault="009230A6" w:rsidP="00671E64">
      <w:pPr>
        <w:spacing w:line="360" w:lineRule="auto"/>
        <w:rPr>
          <w:color w:val="000000" w:themeColor="text1"/>
        </w:rPr>
      </w:pPr>
    </w:p>
    <w:p w14:paraId="7467AF51" w14:textId="1D81C5E8" w:rsidR="005C0C2B" w:rsidRPr="0043113A" w:rsidRDefault="005C0C2B" w:rsidP="00671E64">
      <w:pPr>
        <w:spacing w:line="360" w:lineRule="auto"/>
        <w:rPr>
          <w:color w:val="000000" w:themeColor="text1"/>
        </w:rPr>
      </w:pPr>
      <w:r w:rsidRPr="0043113A">
        <w:rPr>
          <w:color w:val="000000" w:themeColor="text1"/>
        </w:rPr>
        <w:t xml:space="preserve">The microprocess of negotiation was inevitably affected by the lack of framework around agreement-making at the meso political level. Without concrete procedures or protocols, this study had to rely on participant accounts of </w:t>
      </w:r>
      <w:r w:rsidR="009230A6" w:rsidRPr="0043113A">
        <w:rPr>
          <w:color w:val="000000" w:themeColor="text1"/>
        </w:rPr>
        <w:t>their exchange</w:t>
      </w:r>
      <w:r w:rsidRPr="0043113A">
        <w:rPr>
          <w:color w:val="000000" w:themeColor="text1"/>
        </w:rPr>
        <w:t xml:space="preserve">. Certain of these components – for example, status – are most readily identified in the negotiation studies literature. </w:t>
      </w:r>
      <w:r w:rsidR="009230A6" w:rsidRPr="0043113A">
        <w:rPr>
          <w:color w:val="000000" w:themeColor="text1"/>
        </w:rPr>
        <w:t xml:space="preserve">While ‘process’ could </w:t>
      </w:r>
      <w:r w:rsidRPr="0043113A">
        <w:rPr>
          <w:color w:val="000000" w:themeColor="text1"/>
        </w:rPr>
        <w:t xml:space="preserve">then </w:t>
      </w:r>
      <w:r w:rsidR="009230A6" w:rsidRPr="0043113A">
        <w:rPr>
          <w:color w:val="000000" w:themeColor="text1"/>
        </w:rPr>
        <w:t>lack specificity, this approach was valuable to the study</w:t>
      </w:r>
      <w:r w:rsidRPr="0043113A">
        <w:rPr>
          <w:color w:val="000000" w:themeColor="text1"/>
        </w:rPr>
        <w:t>’s</w:t>
      </w:r>
      <w:r w:rsidR="009230A6" w:rsidRPr="0043113A">
        <w:rPr>
          <w:color w:val="000000" w:themeColor="text1"/>
        </w:rPr>
        <w:t xml:space="preserve"> aim</w:t>
      </w:r>
      <w:r w:rsidRPr="0043113A">
        <w:rPr>
          <w:color w:val="000000" w:themeColor="text1"/>
        </w:rPr>
        <w:t xml:space="preserve"> of</w:t>
      </w:r>
      <w:r w:rsidR="009230A6" w:rsidRPr="0043113A">
        <w:rPr>
          <w:color w:val="000000" w:themeColor="text1"/>
        </w:rPr>
        <w:t xml:space="preserve"> </w:t>
      </w:r>
      <w:r w:rsidRPr="0043113A">
        <w:rPr>
          <w:color w:val="000000" w:themeColor="text1"/>
        </w:rPr>
        <w:t xml:space="preserve">enabling </w:t>
      </w:r>
      <w:r w:rsidR="00671E64" w:rsidRPr="0043113A">
        <w:rPr>
          <w:color w:val="000000" w:themeColor="text1"/>
        </w:rPr>
        <w:t>participants to determine the</w:t>
      </w:r>
      <w:r w:rsidR="009230A6" w:rsidRPr="0043113A">
        <w:rPr>
          <w:color w:val="000000" w:themeColor="text1"/>
        </w:rPr>
        <w:t xml:space="preserve"> </w:t>
      </w:r>
      <w:r w:rsidR="00671E64" w:rsidRPr="0043113A">
        <w:rPr>
          <w:color w:val="000000" w:themeColor="text1"/>
        </w:rPr>
        <w:t xml:space="preserve">components instrumental to negotiation </w:t>
      </w:r>
      <w:r w:rsidR="00671E64" w:rsidRPr="0043113A">
        <w:rPr>
          <w:i/>
          <w:color w:val="000000" w:themeColor="text1"/>
        </w:rPr>
        <w:t>as practice</w:t>
      </w:r>
      <w:r w:rsidR="00671E64" w:rsidRPr="0043113A">
        <w:rPr>
          <w:color w:val="000000" w:themeColor="text1"/>
        </w:rPr>
        <w:t xml:space="preserve">. </w:t>
      </w:r>
      <w:r w:rsidRPr="0043113A">
        <w:rPr>
          <w:color w:val="000000" w:themeColor="text1"/>
        </w:rPr>
        <w:t>Further, t</w:t>
      </w:r>
      <w:r w:rsidR="0036012A" w:rsidRPr="0043113A">
        <w:rPr>
          <w:color w:val="000000" w:themeColor="text1"/>
        </w:rPr>
        <w:t>his has significance for assessing power, as technical guidelines can construe</w:t>
      </w:r>
      <w:r w:rsidR="00723513">
        <w:rPr>
          <w:color w:val="000000" w:themeColor="text1"/>
        </w:rPr>
        <w:t xml:space="preserve"> negotiation</w:t>
      </w:r>
      <w:r w:rsidR="0036012A" w:rsidRPr="0043113A">
        <w:rPr>
          <w:color w:val="000000" w:themeColor="text1"/>
        </w:rPr>
        <w:t xml:space="preserve"> process as essentially neutral and divorce </w:t>
      </w:r>
      <w:r w:rsidRPr="0043113A">
        <w:rPr>
          <w:color w:val="000000" w:themeColor="text1"/>
        </w:rPr>
        <w:t xml:space="preserve">exchange </w:t>
      </w:r>
      <w:r w:rsidR="0036012A" w:rsidRPr="0043113A">
        <w:rPr>
          <w:color w:val="000000" w:themeColor="text1"/>
        </w:rPr>
        <w:t>dynamics and rituals from real-world power differences and their implications. This appeared to be repeated between agreement-making rhetoric and what</w:t>
      </w:r>
      <w:r w:rsidR="00671E64" w:rsidRPr="0043113A">
        <w:rPr>
          <w:color w:val="000000" w:themeColor="text1"/>
        </w:rPr>
        <w:t xml:space="preserve"> actually occurs ‘on the ground’.</w:t>
      </w:r>
      <w:r w:rsidRPr="0043113A">
        <w:rPr>
          <w:color w:val="000000" w:themeColor="text1"/>
        </w:rPr>
        <w:t xml:space="preserve"> </w:t>
      </w:r>
      <w:r w:rsidR="0036012A" w:rsidRPr="0043113A">
        <w:rPr>
          <w:color w:val="000000" w:themeColor="text1"/>
        </w:rPr>
        <w:t>Participants interpreted power relations as significant to process, challenging th</w:t>
      </w:r>
      <w:r w:rsidRPr="0043113A">
        <w:rPr>
          <w:color w:val="000000" w:themeColor="text1"/>
        </w:rPr>
        <w:t>is</w:t>
      </w:r>
      <w:r w:rsidR="0036012A" w:rsidRPr="0043113A">
        <w:rPr>
          <w:color w:val="000000" w:themeColor="text1"/>
        </w:rPr>
        <w:t xml:space="preserve"> implied neutrality of negotiation models </w:t>
      </w:r>
      <w:r w:rsidR="00671E64" w:rsidRPr="0043113A">
        <w:rPr>
          <w:color w:val="000000" w:themeColor="text1"/>
        </w:rPr>
        <w:t xml:space="preserve">in </w:t>
      </w:r>
      <w:r w:rsidRPr="0043113A">
        <w:rPr>
          <w:color w:val="000000" w:themeColor="text1"/>
        </w:rPr>
        <w:t>much</w:t>
      </w:r>
      <w:r w:rsidR="00671E64" w:rsidRPr="0043113A">
        <w:rPr>
          <w:color w:val="000000" w:themeColor="text1"/>
        </w:rPr>
        <w:t xml:space="preserve"> </w:t>
      </w:r>
      <w:r w:rsidR="00190BA5" w:rsidRPr="0043113A">
        <w:rPr>
          <w:color w:val="000000" w:themeColor="text1"/>
        </w:rPr>
        <w:t xml:space="preserve">of the </w:t>
      </w:r>
      <w:r w:rsidR="00671E64" w:rsidRPr="0043113A">
        <w:rPr>
          <w:color w:val="000000" w:themeColor="text1"/>
        </w:rPr>
        <w:t xml:space="preserve">literature, as well as in ‘simulated’ negotiation studies. </w:t>
      </w:r>
      <w:r w:rsidR="00501A65" w:rsidRPr="0043113A">
        <w:rPr>
          <w:color w:val="000000" w:themeColor="text1"/>
        </w:rPr>
        <w:t xml:space="preserve">Importantly, the framing of power determined </w:t>
      </w:r>
      <w:r w:rsidR="00501A65" w:rsidRPr="0043113A">
        <w:rPr>
          <w:i/>
          <w:color w:val="000000" w:themeColor="text1"/>
        </w:rPr>
        <w:t>how</w:t>
      </w:r>
      <w:r w:rsidR="00501A65" w:rsidRPr="0043113A">
        <w:rPr>
          <w:color w:val="000000" w:themeColor="text1"/>
        </w:rPr>
        <w:t xml:space="preserve"> participants interpreted individual and collective power</w:t>
      </w:r>
      <w:r w:rsidR="00C0693E" w:rsidRPr="0043113A">
        <w:rPr>
          <w:color w:val="000000" w:themeColor="text1"/>
        </w:rPr>
        <w:t xml:space="preserve"> operating, </w:t>
      </w:r>
      <w:r w:rsidR="00723513">
        <w:rPr>
          <w:color w:val="000000" w:themeColor="text1"/>
        </w:rPr>
        <w:t xml:space="preserve">produced </w:t>
      </w:r>
      <w:r w:rsidR="00C0693E" w:rsidRPr="0043113A">
        <w:rPr>
          <w:color w:val="000000" w:themeColor="text1"/>
        </w:rPr>
        <w:t xml:space="preserve">diversified readings of central </w:t>
      </w:r>
      <w:r w:rsidRPr="0043113A">
        <w:rPr>
          <w:color w:val="000000" w:themeColor="text1"/>
        </w:rPr>
        <w:t xml:space="preserve">process </w:t>
      </w:r>
      <w:r w:rsidR="00C0693E" w:rsidRPr="0043113A">
        <w:rPr>
          <w:color w:val="000000" w:themeColor="text1"/>
        </w:rPr>
        <w:t>components</w:t>
      </w:r>
      <w:r w:rsidR="00190BA5" w:rsidRPr="0043113A">
        <w:rPr>
          <w:color w:val="000000" w:themeColor="text1"/>
        </w:rPr>
        <w:t>,</w:t>
      </w:r>
      <w:r w:rsidR="00C0693E" w:rsidRPr="0043113A">
        <w:rPr>
          <w:color w:val="000000" w:themeColor="text1"/>
        </w:rPr>
        <w:t xml:space="preserve"> and informed evaluations of the negotiation space overall.</w:t>
      </w:r>
    </w:p>
    <w:p w14:paraId="1031AF2A" w14:textId="77777777" w:rsidR="00D03564" w:rsidRPr="0043113A" w:rsidRDefault="00D03564" w:rsidP="00671E64">
      <w:pPr>
        <w:spacing w:line="360" w:lineRule="auto"/>
        <w:rPr>
          <w:color w:val="000000" w:themeColor="text1"/>
        </w:rPr>
      </w:pPr>
    </w:p>
    <w:p w14:paraId="512783A1" w14:textId="33A8FBBF" w:rsidR="008C1FBB" w:rsidRPr="0043113A" w:rsidRDefault="00C0693E" w:rsidP="00671E64">
      <w:pPr>
        <w:spacing w:line="360" w:lineRule="auto"/>
        <w:rPr>
          <w:color w:val="000000" w:themeColor="text1"/>
        </w:rPr>
      </w:pPr>
      <w:r w:rsidRPr="0043113A">
        <w:rPr>
          <w:color w:val="000000" w:themeColor="text1"/>
        </w:rPr>
        <w:t>Frame analysis was critical to accessing power as a subjective and relational construct</w:t>
      </w:r>
      <w:r w:rsidR="005C0C2B" w:rsidRPr="0043113A">
        <w:rPr>
          <w:color w:val="000000" w:themeColor="text1"/>
        </w:rPr>
        <w:t>.</w:t>
      </w:r>
      <w:r w:rsidRPr="0043113A">
        <w:rPr>
          <w:color w:val="000000" w:themeColor="text1"/>
        </w:rPr>
        <w:t xml:space="preserve"> </w:t>
      </w:r>
      <w:r w:rsidR="005C0C2B" w:rsidRPr="0043113A">
        <w:rPr>
          <w:color w:val="000000" w:themeColor="text1"/>
        </w:rPr>
        <w:t>W</w:t>
      </w:r>
      <w:r w:rsidRPr="0043113A">
        <w:rPr>
          <w:color w:val="000000" w:themeColor="text1"/>
        </w:rPr>
        <w:t xml:space="preserve">hile components such as </w:t>
      </w:r>
      <w:r w:rsidR="00671E64" w:rsidRPr="0043113A">
        <w:rPr>
          <w:color w:val="000000" w:themeColor="text1"/>
        </w:rPr>
        <w:t xml:space="preserve">status, agency and leverage </w:t>
      </w:r>
      <w:r w:rsidRPr="0043113A">
        <w:rPr>
          <w:color w:val="000000" w:themeColor="text1"/>
        </w:rPr>
        <w:t>may</w:t>
      </w:r>
      <w:r w:rsidR="00671E64" w:rsidRPr="0043113A">
        <w:rPr>
          <w:color w:val="000000" w:themeColor="text1"/>
        </w:rPr>
        <w:t xml:space="preserve"> </w:t>
      </w:r>
      <w:r w:rsidRPr="0043113A">
        <w:rPr>
          <w:color w:val="000000" w:themeColor="text1"/>
        </w:rPr>
        <w:t xml:space="preserve">otherwise </w:t>
      </w:r>
      <w:r w:rsidR="00671E64" w:rsidRPr="0043113A">
        <w:rPr>
          <w:color w:val="000000" w:themeColor="text1"/>
        </w:rPr>
        <w:t xml:space="preserve">appear fixed by </w:t>
      </w:r>
      <w:r w:rsidRPr="0043113A">
        <w:rPr>
          <w:color w:val="000000" w:themeColor="text1"/>
        </w:rPr>
        <w:t>external conditions or meso level factors, fram</w:t>
      </w:r>
      <w:r w:rsidR="00716212" w:rsidRPr="0043113A">
        <w:rPr>
          <w:color w:val="000000" w:themeColor="text1"/>
        </w:rPr>
        <w:t>es</w:t>
      </w:r>
      <w:r w:rsidRPr="0043113A">
        <w:rPr>
          <w:color w:val="000000" w:themeColor="text1"/>
        </w:rPr>
        <w:t xml:space="preserve"> informed how components were </w:t>
      </w:r>
      <w:r w:rsidR="008841FF" w:rsidRPr="0043113A">
        <w:rPr>
          <w:color w:val="000000" w:themeColor="text1"/>
        </w:rPr>
        <w:t xml:space="preserve">seen as </w:t>
      </w:r>
      <w:r w:rsidRPr="0043113A">
        <w:rPr>
          <w:color w:val="000000" w:themeColor="text1"/>
        </w:rPr>
        <w:t>enacted a</w:t>
      </w:r>
      <w:r w:rsidR="00723513">
        <w:rPr>
          <w:color w:val="000000" w:themeColor="text1"/>
        </w:rPr>
        <w:t>s well as</w:t>
      </w:r>
      <w:r w:rsidRPr="0043113A">
        <w:rPr>
          <w:color w:val="000000" w:themeColor="text1"/>
        </w:rPr>
        <w:t xml:space="preserve"> their effects. A </w:t>
      </w:r>
      <w:r w:rsidR="008841FF" w:rsidRPr="0043113A">
        <w:rPr>
          <w:color w:val="000000" w:themeColor="text1"/>
        </w:rPr>
        <w:t>compelling</w:t>
      </w:r>
      <w:r w:rsidRPr="0043113A">
        <w:rPr>
          <w:color w:val="000000" w:themeColor="text1"/>
        </w:rPr>
        <w:t xml:space="preserve"> example was land rights and formalised title</w:t>
      </w:r>
      <w:r w:rsidR="008841FF" w:rsidRPr="0043113A">
        <w:rPr>
          <w:color w:val="000000" w:themeColor="text1"/>
        </w:rPr>
        <w:t>.</w:t>
      </w:r>
      <w:r w:rsidRPr="0043113A">
        <w:rPr>
          <w:color w:val="000000" w:themeColor="text1"/>
        </w:rPr>
        <w:t xml:space="preserve"> </w:t>
      </w:r>
      <w:r w:rsidR="008841FF" w:rsidRPr="0043113A">
        <w:rPr>
          <w:color w:val="000000" w:themeColor="text1"/>
        </w:rPr>
        <w:t>T</w:t>
      </w:r>
      <w:r w:rsidRPr="0043113A">
        <w:rPr>
          <w:color w:val="000000" w:themeColor="text1"/>
        </w:rPr>
        <w:t>he majority of participants conc</w:t>
      </w:r>
      <w:r w:rsidR="008841FF" w:rsidRPr="0043113A">
        <w:rPr>
          <w:color w:val="000000" w:themeColor="text1"/>
        </w:rPr>
        <w:t>urre</w:t>
      </w:r>
      <w:r w:rsidRPr="0043113A">
        <w:rPr>
          <w:color w:val="000000" w:themeColor="text1"/>
        </w:rPr>
        <w:t xml:space="preserve">d </w:t>
      </w:r>
      <w:r w:rsidR="008841FF" w:rsidRPr="0043113A">
        <w:rPr>
          <w:color w:val="000000" w:themeColor="text1"/>
        </w:rPr>
        <w:t xml:space="preserve">that </w:t>
      </w:r>
      <w:r w:rsidRPr="0043113A">
        <w:rPr>
          <w:color w:val="000000" w:themeColor="text1"/>
        </w:rPr>
        <w:t>these meso level factors informed Indigenous parties’ status, and in turn their agency and leverage over industry parties. However</w:t>
      </w:r>
      <w:r w:rsidR="00716212" w:rsidRPr="0043113A">
        <w:rPr>
          <w:color w:val="000000" w:themeColor="text1"/>
        </w:rPr>
        <w:t>,</w:t>
      </w:r>
      <w:r w:rsidRPr="0043113A">
        <w:rPr>
          <w:color w:val="000000" w:themeColor="text1"/>
        </w:rPr>
        <w:t xml:space="preserve"> framings revealed the</w:t>
      </w:r>
      <w:r w:rsidR="008841FF" w:rsidRPr="0043113A">
        <w:rPr>
          <w:color w:val="000000" w:themeColor="text1"/>
        </w:rPr>
        <w:t xml:space="preserve"> perception of the</w:t>
      </w:r>
      <w:r w:rsidRPr="0043113A">
        <w:rPr>
          <w:color w:val="000000" w:themeColor="text1"/>
        </w:rPr>
        <w:t xml:space="preserve"> basis and relative strength of these components remained contested. </w:t>
      </w:r>
    </w:p>
    <w:p w14:paraId="143342C5" w14:textId="77777777" w:rsidR="008C1FBB" w:rsidRPr="0043113A" w:rsidRDefault="008C1FBB" w:rsidP="00671E64">
      <w:pPr>
        <w:spacing w:line="360" w:lineRule="auto"/>
        <w:rPr>
          <w:color w:val="000000" w:themeColor="text1"/>
        </w:rPr>
      </w:pPr>
    </w:p>
    <w:p w14:paraId="42A8D2EB" w14:textId="36BF6EC1" w:rsidR="00671E64" w:rsidRPr="0043113A" w:rsidRDefault="008841FF" w:rsidP="00671E64">
      <w:pPr>
        <w:spacing w:line="360" w:lineRule="auto"/>
        <w:rPr>
          <w:color w:val="000000" w:themeColor="text1"/>
        </w:rPr>
      </w:pPr>
      <w:r w:rsidRPr="0043113A">
        <w:rPr>
          <w:color w:val="000000" w:themeColor="text1"/>
        </w:rPr>
        <w:t>In this way, r</w:t>
      </w:r>
      <w:r w:rsidR="00716212" w:rsidRPr="0043113A">
        <w:rPr>
          <w:color w:val="000000" w:themeColor="text1"/>
        </w:rPr>
        <w:t xml:space="preserve">ights were nominated as the most influential meso level factor upon </w:t>
      </w:r>
      <w:r w:rsidR="00671E64" w:rsidRPr="0043113A">
        <w:rPr>
          <w:color w:val="000000" w:themeColor="text1"/>
        </w:rPr>
        <w:t>the microprocess of negotiation.</w:t>
      </w:r>
      <w:r w:rsidR="00716212" w:rsidRPr="0043113A">
        <w:rPr>
          <w:color w:val="000000" w:themeColor="text1"/>
        </w:rPr>
        <w:t xml:space="preserve"> Nevertheless, framing illuminated remarkable complexity in the manner</w:t>
      </w:r>
      <w:r w:rsidR="00D03564" w:rsidRPr="0043113A">
        <w:rPr>
          <w:color w:val="000000" w:themeColor="text1"/>
        </w:rPr>
        <w:t xml:space="preserve"> in which</w:t>
      </w:r>
      <w:r w:rsidR="00716212" w:rsidRPr="0043113A">
        <w:rPr>
          <w:color w:val="000000" w:themeColor="text1"/>
        </w:rPr>
        <w:t xml:space="preserve"> rights were seen to inform power (or not</w:t>
      </w:r>
      <w:r w:rsidR="0086425B" w:rsidRPr="0043113A">
        <w:rPr>
          <w:color w:val="000000" w:themeColor="text1"/>
        </w:rPr>
        <w:t xml:space="preserve">). </w:t>
      </w:r>
      <w:r w:rsidR="00716212" w:rsidRPr="0043113A">
        <w:rPr>
          <w:color w:val="000000" w:themeColor="text1"/>
        </w:rPr>
        <w:t>Participants framing power as political right, yet fe</w:t>
      </w:r>
      <w:r w:rsidR="00684E89" w:rsidRPr="0043113A">
        <w:rPr>
          <w:color w:val="000000" w:themeColor="text1"/>
        </w:rPr>
        <w:t>eling</w:t>
      </w:r>
      <w:r w:rsidR="00716212" w:rsidRPr="0043113A">
        <w:rPr>
          <w:color w:val="000000" w:themeColor="text1"/>
        </w:rPr>
        <w:t xml:space="preserve"> disenfranchised </w:t>
      </w:r>
      <w:r w:rsidR="00684E89" w:rsidRPr="0043113A">
        <w:rPr>
          <w:color w:val="000000" w:themeColor="text1"/>
        </w:rPr>
        <w:t xml:space="preserve">by incomplete land claims, were more likely to negatively assess their status, leverage and ability to set agendas. The interaction of spheres meant this could generate flow-on effects – disenfranchisement in the process sphere produced negative appraisals of mediation and responsiveness of the other party in the issues sphere. </w:t>
      </w:r>
      <w:r w:rsidR="00671E64" w:rsidRPr="0043113A">
        <w:rPr>
          <w:color w:val="000000" w:themeColor="text1"/>
        </w:rPr>
        <w:t xml:space="preserve">Finally, it could inform participant perceptions of an adversarial dynamic and unmet expectations in the relationships sphere. </w:t>
      </w:r>
      <w:r w:rsidR="0072539D" w:rsidRPr="0043113A">
        <w:rPr>
          <w:color w:val="000000" w:themeColor="text1"/>
        </w:rPr>
        <w:t xml:space="preserve">These insights support important observations from the negotiation studies literature, that protagonist interpretation of power as subjective and relational has tangible impact on behavioural response within negotiation process (Wolfe and McGinn, 2005), equal to assessment of their structural conditions or respective resources. </w:t>
      </w:r>
    </w:p>
    <w:p w14:paraId="4CEFDD7C" w14:textId="2910C214" w:rsidR="00684E89" w:rsidRPr="0043113A" w:rsidRDefault="00684E89" w:rsidP="00671E64">
      <w:pPr>
        <w:spacing w:line="360" w:lineRule="auto"/>
        <w:rPr>
          <w:color w:val="000000" w:themeColor="text1"/>
        </w:rPr>
      </w:pPr>
    </w:p>
    <w:p w14:paraId="148E80CE" w14:textId="77777777" w:rsidR="00723513" w:rsidRDefault="00EB2BD4" w:rsidP="00671E64">
      <w:pPr>
        <w:spacing w:line="360" w:lineRule="auto"/>
        <w:rPr>
          <w:color w:val="000000" w:themeColor="text1"/>
        </w:rPr>
      </w:pPr>
      <w:r w:rsidRPr="0043113A">
        <w:rPr>
          <w:color w:val="000000" w:themeColor="text1"/>
        </w:rPr>
        <w:t xml:space="preserve">Frame analysis allowed the cultural scripts that informed negotiation process to be explored. Participants reported process as conforming to Western, commercial negotiation models and this </w:t>
      </w:r>
      <w:r w:rsidR="000C1AE4" w:rsidRPr="0043113A">
        <w:rPr>
          <w:color w:val="000000" w:themeColor="text1"/>
        </w:rPr>
        <w:t xml:space="preserve">was seen to </w:t>
      </w:r>
      <w:r w:rsidRPr="0043113A">
        <w:rPr>
          <w:color w:val="000000" w:themeColor="text1"/>
        </w:rPr>
        <w:t xml:space="preserve">engender norms such as adversarial positioning, ‘competitive bargaining’, and agreements as ‘contract’. However, the data did reveal alternative cultural scripts, these extended to different emphasis upon or understanding of </w:t>
      </w:r>
      <w:r w:rsidR="000C1AE4" w:rsidRPr="0043113A">
        <w:rPr>
          <w:color w:val="000000" w:themeColor="text1"/>
        </w:rPr>
        <w:t>components</w:t>
      </w:r>
      <w:r w:rsidRPr="0043113A">
        <w:rPr>
          <w:color w:val="000000" w:themeColor="text1"/>
        </w:rPr>
        <w:t xml:space="preserve">. </w:t>
      </w:r>
      <w:r w:rsidR="000C1AE4" w:rsidRPr="0043113A">
        <w:rPr>
          <w:color w:val="000000" w:themeColor="text1"/>
        </w:rPr>
        <w:t>T</w:t>
      </w:r>
      <w:r w:rsidRPr="0043113A">
        <w:rPr>
          <w:color w:val="000000" w:themeColor="text1"/>
        </w:rPr>
        <w:t>he notion of ‘respect’ as a status indicator and deference to traditional Indigenous leadership</w:t>
      </w:r>
      <w:r w:rsidR="000C1AE4" w:rsidRPr="0043113A">
        <w:rPr>
          <w:color w:val="000000" w:themeColor="text1"/>
        </w:rPr>
        <w:t xml:space="preserve"> exemplified this</w:t>
      </w:r>
      <w:r w:rsidR="00671E64" w:rsidRPr="0043113A">
        <w:rPr>
          <w:color w:val="000000" w:themeColor="text1"/>
        </w:rPr>
        <w:t xml:space="preserve">. </w:t>
      </w:r>
    </w:p>
    <w:p w14:paraId="4E908483" w14:textId="20AA773C" w:rsidR="00671E64" w:rsidRPr="0043113A" w:rsidRDefault="00D53921" w:rsidP="00671E64">
      <w:pPr>
        <w:spacing w:line="360" w:lineRule="auto"/>
        <w:rPr>
          <w:color w:val="000000" w:themeColor="text1"/>
        </w:rPr>
      </w:pPr>
      <w:r w:rsidRPr="0043113A">
        <w:rPr>
          <w:color w:val="000000" w:themeColor="text1"/>
        </w:rPr>
        <w:lastRenderedPageBreak/>
        <w:t xml:space="preserve">Exploring cultural scripts was </w:t>
      </w:r>
      <w:r w:rsidR="00671E64" w:rsidRPr="0043113A">
        <w:rPr>
          <w:color w:val="000000" w:themeColor="text1"/>
        </w:rPr>
        <w:t>particularly important to</w:t>
      </w:r>
      <w:r w:rsidRPr="0043113A">
        <w:rPr>
          <w:color w:val="000000" w:themeColor="text1"/>
        </w:rPr>
        <w:t xml:space="preserve"> </w:t>
      </w:r>
      <w:r w:rsidR="00671E64" w:rsidRPr="0043113A">
        <w:rPr>
          <w:color w:val="000000" w:themeColor="text1"/>
        </w:rPr>
        <w:t>assessing meaningful negotiation</w:t>
      </w:r>
      <w:r w:rsidR="00723513">
        <w:rPr>
          <w:color w:val="000000" w:themeColor="text1"/>
        </w:rPr>
        <w:t xml:space="preserve"> </w:t>
      </w:r>
      <w:r w:rsidR="00671E64" w:rsidRPr="0043113A">
        <w:rPr>
          <w:color w:val="000000" w:themeColor="text1"/>
        </w:rPr>
        <w:t>and a</w:t>
      </w:r>
      <w:r w:rsidRPr="0043113A">
        <w:rPr>
          <w:color w:val="000000" w:themeColor="text1"/>
        </w:rPr>
        <w:t>greement-making as a</w:t>
      </w:r>
      <w:r w:rsidR="00671E64" w:rsidRPr="0043113A">
        <w:rPr>
          <w:color w:val="000000" w:themeColor="text1"/>
        </w:rPr>
        <w:t xml:space="preserve"> change from ‘what came before’. For many Indigenous participants, negotiation process </w:t>
      </w:r>
      <w:r w:rsidRPr="0043113A">
        <w:rPr>
          <w:color w:val="000000" w:themeColor="text1"/>
        </w:rPr>
        <w:t xml:space="preserve">reflected </w:t>
      </w:r>
      <w:r w:rsidR="00671E64" w:rsidRPr="0043113A">
        <w:rPr>
          <w:color w:val="000000" w:themeColor="text1"/>
        </w:rPr>
        <w:t xml:space="preserve">industry and state </w:t>
      </w:r>
      <w:r w:rsidR="00845F7E" w:rsidRPr="0043113A">
        <w:rPr>
          <w:color w:val="000000" w:themeColor="text1"/>
        </w:rPr>
        <w:t xml:space="preserve">led </w:t>
      </w:r>
      <w:r w:rsidR="00671E64" w:rsidRPr="0043113A">
        <w:rPr>
          <w:color w:val="000000" w:themeColor="text1"/>
        </w:rPr>
        <w:t xml:space="preserve">models. This facilitated the dominance of the ‘status quo’ and arguably increased the difficulty of advancing alternative values, understandings and practices from the outset. </w:t>
      </w:r>
      <w:r w:rsidR="0086425B" w:rsidRPr="0043113A">
        <w:rPr>
          <w:color w:val="000000" w:themeColor="text1"/>
        </w:rPr>
        <w:t xml:space="preserve">This confirms observations from the comparatively limited inter-cultural analysis in wider negotiation literature, that other cultural groups often </w:t>
      </w:r>
      <w:r w:rsidR="00845F7E" w:rsidRPr="0043113A">
        <w:rPr>
          <w:color w:val="000000" w:themeColor="text1"/>
        </w:rPr>
        <w:t xml:space="preserve">concede </w:t>
      </w:r>
      <w:r w:rsidR="0086425B" w:rsidRPr="0043113A">
        <w:rPr>
          <w:color w:val="000000" w:themeColor="text1"/>
        </w:rPr>
        <w:t xml:space="preserve">to Western </w:t>
      </w:r>
      <w:r w:rsidR="00845F7E" w:rsidRPr="0043113A">
        <w:rPr>
          <w:color w:val="000000" w:themeColor="text1"/>
        </w:rPr>
        <w:t xml:space="preserve">normative </w:t>
      </w:r>
      <w:r w:rsidR="0086425B" w:rsidRPr="0043113A">
        <w:rPr>
          <w:color w:val="000000" w:themeColor="text1"/>
        </w:rPr>
        <w:t>models. This</w:t>
      </w:r>
      <w:r w:rsidR="00845F7E" w:rsidRPr="0043113A">
        <w:rPr>
          <w:color w:val="000000" w:themeColor="text1"/>
        </w:rPr>
        <w:t xml:space="preserve"> finding</w:t>
      </w:r>
      <w:r w:rsidR="0086425B" w:rsidRPr="0043113A">
        <w:rPr>
          <w:color w:val="000000" w:themeColor="text1"/>
        </w:rPr>
        <w:t xml:space="preserve"> reveal</w:t>
      </w:r>
      <w:r w:rsidR="00845F7E" w:rsidRPr="0043113A">
        <w:rPr>
          <w:color w:val="000000" w:themeColor="text1"/>
        </w:rPr>
        <w:t>s</w:t>
      </w:r>
      <w:r w:rsidR="0086425B" w:rsidRPr="0043113A">
        <w:rPr>
          <w:color w:val="000000" w:themeColor="text1"/>
        </w:rPr>
        <w:t xml:space="preserve"> this tendency in </w:t>
      </w:r>
      <w:r w:rsidR="00845F7E" w:rsidRPr="0043113A">
        <w:rPr>
          <w:color w:val="000000" w:themeColor="text1"/>
        </w:rPr>
        <w:t>industry-Indigenous negotiations, as one specific form of agreement-making</w:t>
      </w:r>
      <w:r w:rsidR="0086425B" w:rsidRPr="0043113A">
        <w:rPr>
          <w:color w:val="000000" w:themeColor="text1"/>
        </w:rPr>
        <w:t xml:space="preserve">. While </w:t>
      </w:r>
      <w:r w:rsidR="00845F7E" w:rsidRPr="0043113A">
        <w:rPr>
          <w:color w:val="000000" w:themeColor="text1"/>
        </w:rPr>
        <w:t>p</w:t>
      </w:r>
      <w:r w:rsidR="0086425B" w:rsidRPr="0043113A">
        <w:rPr>
          <w:color w:val="000000" w:themeColor="text1"/>
        </w:rPr>
        <w:t xml:space="preserve">articipants recognised that industry parties could approach in ‘good faith’, the potential of agreement-making arguably remained constrained by narrow renderings of the negotiation process itself. </w:t>
      </w:r>
      <w:r w:rsidR="00845F7E" w:rsidRPr="0043113A">
        <w:rPr>
          <w:color w:val="000000" w:themeColor="text1"/>
        </w:rPr>
        <w:t xml:space="preserve">In promoting a unicultural, unilaterally devised model, </w:t>
      </w:r>
      <w:r w:rsidR="0086425B" w:rsidRPr="0043113A">
        <w:rPr>
          <w:color w:val="000000" w:themeColor="text1"/>
        </w:rPr>
        <w:t>I</w:t>
      </w:r>
      <w:r w:rsidR="00671E64" w:rsidRPr="0043113A">
        <w:rPr>
          <w:color w:val="000000" w:themeColor="text1"/>
        </w:rPr>
        <w:t>ndustry- Indigenous negotiation</w:t>
      </w:r>
      <w:r w:rsidR="0086425B" w:rsidRPr="0043113A">
        <w:rPr>
          <w:color w:val="000000" w:themeColor="text1"/>
        </w:rPr>
        <w:t>s</w:t>
      </w:r>
      <w:r w:rsidR="00671E64" w:rsidRPr="0043113A">
        <w:rPr>
          <w:color w:val="000000" w:themeColor="text1"/>
        </w:rPr>
        <w:t xml:space="preserve"> </w:t>
      </w:r>
      <w:r w:rsidR="00845F7E" w:rsidRPr="0043113A">
        <w:rPr>
          <w:color w:val="000000" w:themeColor="text1"/>
        </w:rPr>
        <w:t xml:space="preserve">may </w:t>
      </w:r>
      <w:r w:rsidR="0006173C" w:rsidRPr="0043113A">
        <w:rPr>
          <w:color w:val="000000" w:themeColor="text1"/>
        </w:rPr>
        <w:t xml:space="preserve">in this </w:t>
      </w:r>
      <w:r w:rsidR="00671E64" w:rsidRPr="0043113A">
        <w:rPr>
          <w:color w:val="000000" w:themeColor="text1"/>
        </w:rPr>
        <w:t>way</w:t>
      </w:r>
      <w:r w:rsidR="00723513">
        <w:rPr>
          <w:color w:val="000000" w:themeColor="text1"/>
        </w:rPr>
        <w:t>,</w:t>
      </w:r>
      <w:r w:rsidR="00671E64" w:rsidRPr="0043113A">
        <w:rPr>
          <w:color w:val="000000" w:themeColor="text1"/>
        </w:rPr>
        <w:t xml:space="preserve"> risk repeating conceptual and relational closures of historic treaty</w:t>
      </w:r>
      <w:r w:rsidR="0006173C" w:rsidRPr="0043113A">
        <w:rPr>
          <w:color w:val="000000" w:themeColor="text1"/>
        </w:rPr>
        <w:t>-</w:t>
      </w:r>
      <w:r w:rsidR="00671E64" w:rsidRPr="0043113A">
        <w:rPr>
          <w:color w:val="000000" w:themeColor="text1"/>
        </w:rPr>
        <w:t>making over land and resources</w:t>
      </w:r>
      <w:r w:rsidR="0086425B" w:rsidRPr="0043113A">
        <w:rPr>
          <w:color w:val="000000" w:themeColor="text1"/>
        </w:rPr>
        <w:t>.</w:t>
      </w:r>
      <w:r w:rsidR="00671E64" w:rsidRPr="0043113A">
        <w:rPr>
          <w:color w:val="000000" w:themeColor="text1"/>
        </w:rPr>
        <w:t xml:space="preserve"> </w:t>
      </w:r>
    </w:p>
    <w:p w14:paraId="2494A395" w14:textId="77777777" w:rsidR="003A793E" w:rsidRPr="0043113A" w:rsidRDefault="003A793E" w:rsidP="00671E64">
      <w:pPr>
        <w:spacing w:line="360" w:lineRule="auto"/>
        <w:rPr>
          <w:color w:val="000000" w:themeColor="text1"/>
        </w:rPr>
      </w:pPr>
    </w:p>
    <w:p w14:paraId="19387C2B" w14:textId="76B3FFC6" w:rsidR="00671E64" w:rsidRPr="0043113A" w:rsidRDefault="0086425B" w:rsidP="00671E64">
      <w:pPr>
        <w:spacing w:line="360" w:lineRule="auto"/>
        <w:rPr>
          <w:color w:val="000000" w:themeColor="text1"/>
        </w:rPr>
      </w:pPr>
      <w:r w:rsidRPr="0043113A">
        <w:rPr>
          <w:color w:val="000000" w:themeColor="text1"/>
        </w:rPr>
        <w:t xml:space="preserve">Despite the prevalence of western models, some Indigenous participants did </w:t>
      </w:r>
      <w:r w:rsidR="003A793E" w:rsidRPr="0043113A">
        <w:rPr>
          <w:color w:val="000000" w:themeColor="text1"/>
        </w:rPr>
        <w:t xml:space="preserve">positively evaluate </w:t>
      </w:r>
      <w:r w:rsidR="00671E64" w:rsidRPr="0043113A">
        <w:rPr>
          <w:color w:val="000000" w:themeColor="text1"/>
        </w:rPr>
        <w:t xml:space="preserve">the negotiation process. The framing of power was pivotal in this respect: framing power as either political right or economic might could result in vastly different evaluations of </w:t>
      </w:r>
      <w:r w:rsidR="00845F7E" w:rsidRPr="0043113A">
        <w:rPr>
          <w:color w:val="000000" w:themeColor="text1"/>
        </w:rPr>
        <w:t xml:space="preserve">‘meaningful negotiation’ and agreement-making </w:t>
      </w:r>
      <w:r w:rsidR="00671E64" w:rsidRPr="0043113A">
        <w:rPr>
          <w:color w:val="000000" w:themeColor="text1"/>
        </w:rPr>
        <w:t xml:space="preserve">as a generative or inhibitive space. That certain Indigenous participants framed power as political right and positively evaluated the process is important. </w:t>
      </w:r>
      <w:r w:rsidR="003A793E" w:rsidRPr="0043113A">
        <w:rPr>
          <w:color w:val="000000" w:themeColor="text1"/>
        </w:rPr>
        <w:t>G</w:t>
      </w:r>
      <w:r w:rsidR="00671E64" w:rsidRPr="0043113A">
        <w:rPr>
          <w:color w:val="000000" w:themeColor="text1"/>
        </w:rPr>
        <w:t>reater financial or logistical resources of industry may or may not be interpreted as greater power within the process. Frame analysis proved useful in this respect and could shift the weight from economic differentials to other elements, such as rights recognition and status in the negotiation process. This is an important counterbalance to assumptions that Indigenous parties are uniformly (or perhaps inevitably) the weaker party and unable to direct or ‘capture’ the negotiation process in the same manner as industry.</w:t>
      </w:r>
    </w:p>
    <w:p w14:paraId="27004AA6" w14:textId="0E54AEAA" w:rsidR="00671E64" w:rsidRPr="0043113A" w:rsidRDefault="00671E64" w:rsidP="00671E64">
      <w:pPr>
        <w:spacing w:line="360" w:lineRule="auto"/>
        <w:rPr>
          <w:color w:val="FF0000"/>
        </w:rPr>
      </w:pPr>
    </w:p>
    <w:p w14:paraId="61BD6029" w14:textId="391EEBC6" w:rsidR="00845F7E" w:rsidRPr="0043113A" w:rsidRDefault="00845F7E" w:rsidP="00671E64">
      <w:pPr>
        <w:spacing w:line="360" w:lineRule="auto"/>
        <w:rPr>
          <w:color w:val="FF0000"/>
        </w:rPr>
      </w:pPr>
    </w:p>
    <w:p w14:paraId="7247CD77" w14:textId="47A23375" w:rsidR="00845F7E" w:rsidRPr="0043113A" w:rsidRDefault="00845F7E" w:rsidP="00671E64">
      <w:pPr>
        <w:spacing w:line="360" w:lineRule="auto"/>
        <w:rPr>
          <w:color w:val="FF0000"/>
        </w:rPr>
      </w:pPr>
    </w:p>
    <w:p w14:paraId="349CF8A1" w14:textId="77777777" w:rsidR="00845F7E" w:rsidRPr="0043113A" w:rsidRDefault="00845F7E" w:rsidP="00671E64">
      <w:pPr>
        <w:spacing w:line="360" w:lineRule="auto"/>
        <w:rPr>
          <w:color w:val="FF0000"/>
        </w:rPr>
      </w:pPr>
    </w:p>
    <w:p w14:paraId="513C91A7" w14:textId="77777777" w:rsidR="00671E64" w:rsidRPr="0043113A" w:rsidRDefault="00671E64" w:rsidP="00671E64">
      <w:pPr>
        <w:spacing w:line="360" w:lineRule="auto"/>
        <w:rPr>
          <w:color w:val="000000" w:themeColor="text1"/>
          <w:sz w:val="28"/>
          <w:szCs w:val="28"/>
        </w:rPr>
      </w:pPr>
      <w:r w:rsidRPr="0043113A">
        <w:rPr>
          <w:color w:val="000000" w:themeColor="text1"/>
          <w:sz w:val="28"/>
          <w:szCs w:val="28"/>
        </w:rPr>
        <w:lastRenderedPageBreak/>
        <w:t>Insights from the framing of land in the issues sphere</w:t>
      </w:r>
    </w:p>
    <w:p w14:paraId="1BAC9B39" w14:textId="77777777" w:rsidR="00671E64" w:rsidRPr="0043113A" w:rsidRDefault="00671E64" w:rsidP="00671E64">
      <w:pPr>
        <w:spacing w:line="360" w:lineRule="auto"/>
        <w:rPr>
          <w:color w:val="000000" w:themeColor="text1"/>
        </w:rPr>
      </w:pPr>
    </w:p>
    <w:p w14:paraId="47CB8E3B" w14:textId="2369038B" w:rsidR="00671E64" w:rsidRPr="0043113A" w:rsidRDefault="00534DDE" w:rsidP="00671E64">
      <w:pPr>
        <w:spacing w:line="360" w:lineRule="auto"/>
        <w:rPr>
          <w:color w:val="000000" w:themeColor="text1"/>
        </w:rPr>
      </w:pPr>
      <w:r w:rsidRPr="0043113A">
        <w:rPr>
          <w:color w:val="000000" w:themeColor="text1"/>
        </w:rPr>
        <w:t>Meso level factors were clearly implicated in</w:t>
      </w:r>
      <w:r w:rsidR="00FE0E5F" w:rsidRPr="0043113A">
        <w:rPr>
          <w:color w:val="000000" w:themeColor="text1"/>
        </w:rPr>
        <w:t xml:space="preserve"> participant </w:t>
      </w:r>
      <w:r w:rsidR="00741BC7" w:rsidRPr="0043113A">
        <w:rPr>
          <w:color w:val="000000" w:themeColor="text1"/>
        </w:rPr>
        <w:t>assessments of</w:t>
      </w:r>
      <w:r w:rsidRPr="0043113A">
        <w:rPr>
          <w:color w:val="000000" w:themeColor="text1"/>
        </w:rPr>
        <w:t xml:space="preserve"> the issue sphere of the negotiation space. </w:t>
      </w:r>
      <w:r w:rsidR="00741BC7" w:rsidRPr="0043113A">
        <w:rPr>
          <w:color w:val="000000" w:themeColor="text1"/>
        </w:rPr>
        <w:t xml:space="preserve">This had important practical effects, for example, </w:t>
      </w:r>
      <w:r w:rsidRPr="0043113A">
        <w:rPr>
          <w:color w:val="000000" w:themeColor="text1"/>
        </w:rPr>
        <w:t xml:space="preserve">past exclusion from resource development </w:t>
      </w:r>
      <w:r w:rsidR="00741BC7" w:rsidRPr="0043113A">
        <w:rPr>
          <w:color w:val="000000" w:themeColor="text1"/>
        </w:rPr>
        <w:t xml:space="preserve">was seen to </w:t>
      </w:r>
      <w:r w:rsidRPr="0043113A">
        <w:rPr>
          <w:color w:val="000000" w:themeColor="text1"/>
        </w:rPr>
        <w:t xml:space="preserve">increase pressure to enter into agreement-making and directly influence issues presented for mediation. </w:t>
      </w:r>
      <w:r w:rsidR="00741BC7" w:rsidRPr="0043113A">
        <w:rPr>
          <w:color w:val="000000" w:themeColor="text1"/>
        </w:rPr>
        <w:t>T</w:t>
      </w:r>
      <w:r w:rsidRPr="0043113A">
        <w:rPr>
          <w:color w:val="000000" w:themeColor="text1"/>
        </w:rPr>
        <w:t xml:space="preserve">his was demonstrated </w:t>
      </w:r>
      <w:r w:rsidR="00741BC7" w:rsidRPr="0043113A">
        <w:rPr>
          <w:color w:val="000000" w:themeColor="text1"/>
        </w:rPr>
        <w:t>in accounts of</w:t>
      </w:r>
      <w:r w:rsidRPr="0043113A">
        <w:rPr>
          <w:color w:val="000000" w:themeColor="text1"/>
        </w:rPr>
        <w:t xml:space="preserve"> the D</w:t>
      </w:r>
      <w:r w:rsidR="00723513">
        <w:rPr>
          <w:color w:val="000000" w:themeColor="text1"/>
        </w:rPr>
        <w:t xml:space="preserve">eninu </w:t>
      </w:r>
      <w:r w:rsidRPr="0043113A">
        <w:rPr>
          <w:color w:val="000000" w:themeColor="text1"/>
        </w:rPr>
        <w:t>K</w:t>
      </w:r>
      <w:r w:rsidR="00723513">
        <w:rPr>
          <w:color w:val="000000" w:themeColor="text1"/>
        </w:rPr>
        <w:t>ue (DK</w:t>
      </w:r>
      <w:r w:rsidRPr="0043113A">
        <w:rPr>
          <w:color w:val="000000" w:themeColor="text1"/>
        </w:rPr>
        <w:t>FN</w:t>
      </w:r>
      <w:r w:rsidR="00723513">
        <w:rPr>
          <w:color w:val="000000" w:themeColor="text1"/>
        </w:rPr>
        <w:t>)</w:t>
      </w:r>
      <w:r w:rsidRPr="0043113A">
        <w:rPr>
          <w:color w:val="000000" w:themeColor="text1"/>
        </w:rPr>
        <w:t xml:space="preserve"> negotiation mandate </w:t>
      </w:r>
      <w:r w:rsidR="00741BC7" w:rsidRPr="0043113A">
        <w:rPr>
          <w:color w:val="000000" w:themeColor="text1"/>
        </w:rPr>
        <w:t xml:space="preserve">as </w:t>
      </w:r>
      <w:r w:rsidRPr="0043113A">
        <w:rPr>
          <w:color w:val="000000" w:themeColor="text1"/>
        </w:rPr>
        <w:t xml:space="preserve">focused on </w:t>
      </w:r>
      <w:r w:rsidR="00671E64" w:rsidRPr="0043113A">
        <w:rPr>
          <w:color w:val="000000" w:themeColor="text1"/>
        </w:rPr>
        <w:t xml:space="preserve">ensuring adequate financial compensation and benefit. </w:t>
      </w:r>
      <w:r w:rsidR="00B87B46" w:rsidRPr="0043113A">
        <w:rPr>
          <w:color w:val="000000" w:themeColor="text1"/>
        </w:rPr>
        <w:t>This</w:t>
      </w:r>
      <w:r w:rsidR="00741BC7" w:rsidRPr="0043113A">
        <w:rPr>
          <w:color w:val="000000" w:themeColor="text1"/>
        </w:rPr>
        <w:t xml:space="preserve"> may</w:t>
      </w:r>
      <w:r w:rsidR="00B87B46" w:rsidRPr="0043113A">
        <w:rPr>
          <w:color w:val="000000" w:themeColor="text1"/>
        </w:rPr>
        <w:t xml:space="preserve"> suggest </w:t>
      </w:r>
      <w:r w:rsidR="00723513">
        <w:rPr>
          <w:color w:val="000000" w:themeColor="text1"/>
        </w:rPr>
        <w:t xml:space="preserve">other </w:t>
      </w:r>
      <w:r w:rsidR="00B87B46" w:rsidRPr="0043113A">
        <w:rPr>
          <w:color w:val="000000" w:themeColor="text1"/>
        </w:rPr>
        <w:t xml:space="preserve">affected groups with singular developments in their territories </w:t>
      </w:r>
      <w:r w:rsidR="00741BC7" w:rsidRPr="0043113A">
        <w:rPr>
          <w:color w:val="000000" w:themeColor="text1"/>
        </w:rPr>
        <w:t xml:space="preserve">could reach the same conclusion and similarly </w:t>
      </w:r>
      <w:r w:rsidR="00B87B46" w:rsidRPr="0043113A">
        <w:rPr>
          <w:color w:val="000000" w:themeColor="text1"/>
        </w:rPr>
        <w:t>prioritise economic needs and gains.</w:t>
      </w:r>
      <w:r w:rsidR="00570D4F" w:rsidRPr="0043113A">
        <w:rPr>
          <w:color w:val="000000" w:themeColor="text1"/>
        </w:rPr>
        <w:t xml:space="preserve"> In contrast, those Indigenous parties involved in </w:t>
      </w:r>
      <w:r w:rsidR="00671E64" w:rsidRPr="0043113A">
        <w:rPr>
          <w:color w:val="000000" w:themeColor="text1"/>
        </w:rPr>
        <w:t xml:space="preserve">multiple episodes of agreement-making </w:t>
      </w:r>
      <w:r w:rsidR="00741BC7" w:rsidRPr="0043113A">
        <w:rPr>
          <w:color w:val="000000" w:themeColor="text1"/>
        </w:rPr>
        <w:t xml:space="preserve">reported </w:t>
      </w:r>
      <w:r w:rsidR="00671E64" w:rsidRPr="0043113A">
        <w:rPr>
          <w:color w:val="000000" w:themeColor="text1"/>
        </w:rPr>
        <w:t>us</w:t>
      </w:r>
      <w:r w:rsidR="00741BC7" w:rsidRPr="0043113A">
        <w:rPr>
          <w:color w:val="000000" w:themeColor="text1"/>
        </w:rPr>
        <w:t>ing</w:t>
      </w:r>
      <w:r w:rsidR="00671E64" w:rsidRPr="0043113A">
        <w:rPr>
          <w:color w:val="000000" w:themeColor="text1"/>
        </w:rPr>
        <w:t xml:space="preserve"> successive negotiations to </w:t>
      </w:r>
      <w:r w:rsidR="00570D4F" w:rsidRPr="0043113A">
        <w:rPr>
          <w:color w:val="000000" w:themeColor="text1"/>
        </w:rPr>
        <w:t>broaden issues presented. This wa</w:t>
      </w:r>
      <w:r w:rsidR="00741BC7" w:rsidRPr="0043113A">
        <w:rPr>
          <w:color w:val="000000" w:themeColor="text1"/>
        </w:rPr>
        <w:t>s</w:t>
      </w:r>
      <w:r w:rsidR="00570D4F" w:rsidRPr="0043113A">
        <w:rPr>
          <w:color w:val="000000" w:themeColor="text1"/>
        </w:rPr>
        <w:t xml:space="preserve"> a consciously deployed strategy. </w:t>
      </w:r>
      <w:r w:rsidR="00741BC7" w:rsidRPr="0043113A">
        <w:rPr>
          <w:color w:val="000000" w:themeColor="text1"/>
        </w:rPr>
        <w:t xml:space="preserve">Issue diversity may be further enabled in future, through the increasing time and resources expended on creating </w:t>
      </w:r>
      <w:r w:rsidR="00570D4F" w:rsidRPr="0043113A">
        <w:rPr>
          <w:color w:val="000000" w:themeColor="text1"/>
        </w:rPr>
        <w:t xml:space="preserve">First </w:t>
      </w:r>
      <w:r w:rsidR="00741BC7" w:rsidRPr="0043113A">
        <w:rPr>
          <w:color w:val="000000" w:themeColor="text1"/>
        </w:rPr>
        <w:t xml:space="preserve">Nations’ </w:t>
      </w:r>
      <w:r w:rsidR="00671E64" w:rsidRPr="0043113A">
        <w:rPr>
          <w:color w:val="000000" w:themeColor="text1"/>
        </w:rPr>
        <w:t>Land Use Plans, or</w:t>
      </w:r>
      <w:r w:rsidR="00741BC7" w:rsidRPr="0043113A">
        <w:rPr>
          <w:color w:val="000000" w:themeColor="text1"/>
        </w:rPr>
        <w:t xml:space="preserve"> as </w:t>
      </w:r>
      <w:r w:rsidR="00671E64" w:rsidRPr="0043113A">
        <w:rPr>
          <w:color w:val="000000" w:themeColor="text1"/>
        </w:rPr>
        <w:t>in the case of</w:t>
      </w:r>
      <w:r w:rsidR="00570D4F" w:rsidRPr="0043113A">
        <w:rPr>
          <w:color w:val="000000" w:themeColor="text1"/>
        </w:rPr>
        <w:t xml:space="preserve"> T</w:t>
      </w:r>
      <w:r w:rsidR="00723513">
        <w:rPr>
          <w:color w:val="000000" w:themeColor="text1"/>
        </w:rPr>
        <w:t>licho (T</w:t>
      </w:r>
      <w:r w:rsidR="00570D4F" w:rsidRPr="0043113A">
        <w:rPr>
          <w:color w:val="000000" w:themeColor="text1"/>
        </w:rPr>
        <w:t>FN</w:t>
      </w:r>
      <w:r w:rsidR="00723513">
        <w:rPr>
          <w:color w:val="000000" w:themeColor="text1"/>
        </w:rPr>
        <w:t>),</w:t>
      </w:r>
      <w:r w:rsidR="00671E64" w:rsidRPr="0043113A">
        <w:rPr>
          <w:color w:val="000000" w:themeColor="text1"/>
        </w:rPr>
        <w:t xml:space="preserve"> specific IBA Negotiation Policies.</w:t>
      </w:r>
    </w:p>
    <w:p w14:paraId="430844DA" w14:textId="2F4625A1" w:rsidR="006467FE" w:rsidRPr="0043113A" w:rsidRDefault="006467FE" w:rsidP="00671E64">
      <w:pPr>
        <w:spacing w:line="360" w:lineRule="auto"/>
        <w:rPr>
          <w:color w:val="000000" w:themeColor="text1"/>
        </w:rPr>
      </w:pPr>
    </w:p>
    <w:p w14:paraId="628C26AF" w14:textId="2F9DDFC9" w:rsidR="00BA2D4D" w:rsidRPr="0043113A" w:rsidRDefault="006467FE" w:rsidP="00671E64">
      <w:pPr>
        <w:spacing w:line="360" w:lineRule="auto"/>
        <w:rPr>
          <w:color w:val="000000" w:themeColor="text1"/>
        </w:rPr>
      </w:pPr>
      <w:r w:rsidRPr="0043113A">
        <w:rPr>
          <w:color w:val="000000" w:themeColor="text1"/>
        </w:rPr>
        <w:t>For the most part, Indigenous participants appeared resigned to the dominant orientation towards economic issues in the industry-Indigenous negotiation space. In the context of the NWT this was alleviated somewhat by tandem use of the parallel regulatory system</w:t>
      </w:r>
      <w:r w:rsidR="00BA2D4D" w:rsidRPr="0043113A">
        <w:rPr>
          <w:color w:val="000000" w:themeColor="text1"/>
        </w:rPr>
        <w:t xml:space="preserve"> to address environmental and socio-cultural issues. Threatening dissent in the </w:t>
      </w:r>
      <w:r w:rsidR="00723513">
        <w:rPr>
          <w:color w:val="000000" w:themeColor="text1"/>
        </w:rPr>
        <w:t xml:space="preserve">EA </w:t>
      </w:r>
      <w:r w:rsidR="00BA2D4D" w:rsidRPr="0043113A">
        <w:rPr>
          <w:color w:val="000000" w:themeColor="text1"/>
        </w:rPr>
        <w:t>was cited as a tactic to enforce company responsiveness to critical concerns</w:t>
      </w:r>
      <w:r w:rsidR="00741BC7" w:rsidRPr="0043113A">
        <w:rPr>
          <w:color w:val="000000" w:themeColor="text1"/>
        </w:rPr>
        <w:t xml:space="preserve"> </w:t>
      </w:r>
      <w:r w:rsidR="00741BC7" w:rsidRPr="0043113A">
        <w:rPr>
          <w:i/>
          <w:color w:val="000000" w:themeColor="text1"/>
        </w:rPr>
        <w:t>within</w:t>
      </w:r>
      <w:r w:rsidR="00741BC7" w:rsidRPr="0043113A">
        <w:rPr>
          <w:color w:val="000000" w:themeColor="text1"/>
        </w:rPr>
        <w:t xml:space="preserve"> negotiation</w:t>
      </w:r>
      <w:r w:rsidR="00BA2D4D" w:rsidRPr="0043113A">
        <w:rPr>
          <w:color w:val="000000" w:themeColor="text1"/>
        </w:rPr>
        <w:t>.</w:t>
      </w:r>
      <w:r w:rsidR="00671E64" w:rsidRPr="0043113A">
        <w:rPr>
          <w:color w:val="000000" w:themeColor="text1"/>
        </w:rPr>
        <w:t xml:space="preserve"> In this respect, </w:t>
      </w:r>
      <w:r w:rsidR="00BA2D4D" w:rsidRPr="0043113A">
        <w:rPr>
          <w:color w:val="000000" w:themeColor="text1"/>
        </w:rPr>
        <w:t>engendering</w:t>
      </w:r>
      <w:r w:rsidR="00671E64" w:rsidRPr="0043113A">
        <w:rPr>
          <w:color w:val="000000" w:themeColor="text1"/>
        </w:rPr>
        <w:t xml:space="preserve"> meaningful negotiation</w:t>
      </w:r>
      <w:r w:rsidR="00723513">
        <w:rPr>
          <w:color w:val="000000" w:themeColor="text1"/>
        </w:rPr>
        <w:t xml:space="preserve"> (</w:t>
      </w:r>
      <w:r w:rsidR="00671E64" w:rsidRPr="0043113A">
        <w:rPr>
          <w:color w:val="000000" w:themeColor="text1"/>
        </w:rPr>
        <w:t>in the sense of enabling</w:t>
      </w:r>
      <w:r w:rsidR="00741BC7" w:rsidRPr="0043113A">
        <w:rPr>
          <w:color w:val="000000" w:themeColor="text1"/>
        </w:rPr>
        <w:t xml:space="preserve"> equal opportunity and standing for</w:t>
      </w:r>
      <w:r w:rsidR="00671E64" w:rsidRPr="0043113A">
        <w:rPr>
          <w:color w:val="000000" w:themeColor="text1"/>
        </w:rPr>
        <w:t xml:space="preserve"> Indigenous voices and viewpoints</w:t>
      </w:r>
      <w:r w:rsidR="00723513">
        <w:rPr>
          <w:color w:val="000000" w:themeColor="text1"/>
        </w:rPr>
        <w:t xml:space="preserve">) </w:t>
      </w:r>
      <w:r w:rsidR="00741BC7" w:rsidRPr="0043113A">
        <w:rPr>
          <w:color w:val="000000" w:themeColor="text1"/>
        </w:rPr>
        <w:t>appeared</w:t>
      </w:r>
      <w:r w:rsidR="00BA2D4D" w:rsidRPr="0043113A">
        <w:rPr>
          <w:color w:val="000000" w:themeColor="text1"/>
        </w:rPr>
        <w:t xml:space="preserve"> larg</w:t>
      </w:r>
      <w:r w:rsidR="00741BC7" w:rsidRPr="0043113A">
        <w:rPr>
          <w:color w:val="000000" w:themeColor="text1"/>
        </w:rPr>
        <w:t>e</w:t>
      </w:r>
      <w:r w:rsidR="00BA2D4D" w:rsidRPr="0043113A">
        <w:rPr>
          <w:color w:val="000000" w:themeColor="text1"/>
        </w:rPr>
        <w:t>ly</w:t>
      </w:r>
      <w:r w:rsidR="00671E64" w:rsidRPr="0043113A">
        <w:rPr>
          <w:color w:val="000000" w:themeColor="text1"/>
        </w:rPr>
        <w:t xml:space="preserve"> shouldered by Indigenous parties across resource governance spaces. </w:t>
      </w:r>
    </w:p>
    <w:p w14:paraId="25348910" w14:textId="77777777" w:rsidR="00BA2D4D" w:rsidRPr="0043113A" w:rsidRDefault="00BA2D4D" w:rsidP="00671E64">
      <w:pPr>
        <w:spacing w:line="360" w:lineRule="auto"/>
        <w:rPr>
          <w:color w:val="000000" w:themeColor="text1"/>
        </w:rPr>
      </w:pPr>
    </w:p>
    <w:p w14:paraId="55A8426E" w14:textId="7F758F7D" w:rsidR="00741BC7" w:rsidRPr="0043113A" w:rsidRDefault="0072539D" w:rsidP="00671E64">
      <w:pPr>
        <w:spacing w:line="360" w:lineRule="auto"/>
        <w:rPr>
          <w:color w:val="000000" w:themeColor="text1"/>
        </w:rPr>
      </w:pPr>
      <w:r w:rsidRPr="0043113A">
        <w:rPr>
          <w:color w:val="000000" w:themeColor="text1"/>
        </w:rPr>
        <w:t xml:space="preserve">The parallel regulatory system was often upheld as the most apt mechanism for communicating Indigenous perspectives to industry proponents. </w:t>
      </w:r>
      <w:r w:rsidR="00BA2D4D" w:rsidRPr="0043113A">
        <w:rPr>
          <w:color w:val="000000" w:themeColor="text1"/>
        </w:rPr>
        <w:t>Criticism</w:t>
      </w:r>
      <w:r w:rsidR="00671E64" w:rsidRPr="0043113A">
        <w:rPr>
          <w:color w:val="000000" w:themeColor="text1"/>
        </w:rPr>
        <w:t xml:space="preserve"> remained however, that even within these platforms</w:t>
      </w:r>
      <w:r w:rsidR="00BA2D4D" w:rsidRPr="0043113A">
        <w:rPr>
          <w:color w:val="000000" w:themeColor="text1"/>
        </w:rPr>
        <w:t xml:space="preserve"> </w:t>
      </w:r>
      <w:r w:rsidR="00741BC7" w:rsidRPr="0043113A">
        <w:rPr>
          <w:color w:val="000000" w:themeColor="text1"/>
        </w:rPr>
        <w:t>(</w:t>
      </w:r>
      <w:r w:rsidR="00BA2D4D" w:rsidRPr="0043113A">
        <w:rPr>
          <w:color w:val="000000" w:themeColor="text1"/>
        </w:rPr>
        <w:t>or</w:t>
      </w:r>
      <w:r w:rsidR="00671E64" w:rsidRPr="0043113A">
        <w:rPr>
          <w:color w:val="000000" w:themeColor="text1"/>
        </w:rPr>
        <w:t xml:space="preserve"> their tandem use</w:t>
      </w:r>
      <w:r w:rsidR="00741BC7" w:rsidRPr="0043113A">
        <w:rPr>
          <w:color w:val="000000" w:themeColor="text1"/>
        </w:rPr>
        <w:t>),</w:t>
      </w:r>
      <w:r w:rsidR="00671E64" w:rsidRPr="0043113A">
        <w:rPr>
          <w:color w:val="000000" w:themeColor="text1"/>
        </w:rPr>
        <w:t xml:space="preserve"> Indigenous values, understandings and practices failed to gain traction. </w:t>
      </w:r>
      <w:r w:rsidR="00BA2D4D" w:rsidRPr="0043113A">
        <w:rPr>
          <w:color w:val="000000" w:themeColor="text1"/>
        </w:rPr>
        <w:t>W</w:t>
      </w:r>
      <w:r w:rsidR="00671E64" w:rsidRPr="0043113A">
        <w:rPr>
          <w:color w:val="000000" w:themeColor="text1"/>
        </w:rPr>
        <w:t xml:space="preserve">hile </w:t>
      </w:r>
      <w:r w:rsidR="00BA2D4D" w:rsidRPr="0043113A">
        <w:rPr>
          <w:color w:val="000000" w:themeColor="text1"/>
        </w:rPr>
        <w:t xml:space="preserve">NWT </w:t>
      </w:r>
      <w:r w:rsidR="00671E64" w:rsidRPr="0043113A">
        <w:rPr>
          <w:color w:val="000000" w:themeColor="text1"/>
        </w:rPr>
        <w:t>resource governance provides multiple spaces for engagement, these may elicit - yet not adequately respond to - Indigenous voices and viewpoints</w:t>
      </w:r>
      <w:r w:rsidR="00741BC7" w:rsidRPr="0043113A">
        <w:rPr>
          <w:color w:val="000000" w:themeColor="text1"/>
        </w:rPr>
        <w:t xml:space="preserve">, echoing </w:t>
      </w:r>
      <w:r w:rsidR="00741BC7" w:rsidRPr="0043113A">
        <w:rPr>
          <w:color w:val="000000" w:themeColor="text1"/>
        </w:rPr>
        <w:lastRenderedPageBreak/>
        <w:t xml:space="preserve">observations around the </w:t>
      </w:r>
      <w:r w:rsidR="00BA2D4D" w:rsidRPr="0043113A">
        <w:rPr>
          <w:color w:val="000000" w:themeColor="text1"/>
        </w:rPr>
        <w:t>co-management</w:t>
      </w:r>
      <w:r w:rsidR="00671E64" w:rsidRPr="0043113A">
        <w:rPr>
          <w:color w:val="000000" w:themeColor="text1"/>
        </w:rPr>
        <w:t xml:space="preserve"> </w:t>
      </w:r>
      <w:r w:rsidR="00741BC7" w:rsidRPr="0043113A">
        <w:rPr>
          <w:color w:val="000000" w:themeColor="text1"/>
        </w:rPr>
        <w:t xml:space="preserve">platform. That these </w:t>
      </w:r>
      <w:r w:rsidR="00D5400C" w:rsidRPr="0043113A">
        <w:rPr>
          <w:color w:val="000000" w:themeColor="text1"/>
        </w:rPr>
        <w:t xml:space="preserve">exchanges </w:t>
      </w:r>
      <w:r w:rsidR="00741BC7" w:rsidRPr="0043113A">
        <w:rPr>
          <w:color w:val="000000" w:themeColor="text1"/>
        </w:rPr>
        <w:t xml:space="preserve">do not guarantee receptiveness to Indigenous values, understandings and practices has led to </w:t>
      </w:r>
      <w:r w:rsidR="00D5400C" w:rsidRPr="0043113A">
        <w:rPr>
          <w:color w:val="000000" w:themeColor="text1"/>
        </w:rPr>
        <w:t>calls for community-led impact assessment to inform industry engagements, in the literature and from some participants in this study.</w:t>
      </w:r>
    </w:p>
    <w:p w14:paraId="45948639" w14:textId="77777777" w:rsidR="00D5400C" w:rsidRPr="0043113A" w:rsidRDefault="00D5400C" w:rsidP="00671E64">
      <w:pPr>
        <w:spacing w:line="360" w:lineRule="auto"/>
        <w:rPr>
          <w:color w:val="000000" w:themeColor="text1"/>
        </w:rPr>
      </w:pPr>
    </w:p>
    <w:p w14:paraId="478FB82F" w14:textId="31117C37" w:rsidR="00671E64" w:rsidRPr="0043113A" w:rsidRDefault="006931C9" w:rsidP="00671E64">
      <w:pPr>
        <w:spacing w:line="360" w:lineRule="auto"/>
        <w:rPr>
          <w:color w:val="000000" w:themeColor="text1"/>
        </w:rPr>
      </w:pPr>
      <w:r w:rsidRPr="0043113A">
        <w:rPr>
          <w:color w:val="000000" w:themeColor="text1"/>
        </w:rPr>
        <w:t xml:space="preserve">Frame analysis </w:t>
      </w:r>
      <w:r w:rsidR="00671E64" w:rsidRPr="0043113A">
        <w:rPr>
          <w:color w:val="000000" w:themeColor="text1"/>
        </w:rPr>
        <w:t>allowed a novel approach to examining issues in</w:t>
      </w:r>
      <w:r w:rsidR="00D5400C" w:rsidRPr="0043113A">
        <w:rPr>
          <w:color w:val="000000" w:themeColor="text1"/>
        </w:rPr>
        <w:t xml:space="preserve"> these</w:t>
      </w:r>
      <w:r w:rsidR="00671E64" w:rsidRPr="0043113A">
        <w:rPr>
          <w:color w:val="000000" w:themeColor="text1"/>
        </w:rPr>
        <w:t xml:space="preserve"> industry-Indigenous negotiation</w:t>
      </w:r>
      <w:r w:rsidR="00D5400C" w:rsidRPr="0043113A">
        <w:rPr>
          <w:color w:val="000000" w:themeColor="text1"/>
        </w:rPr>
        <w:t>s</w:t>
      </w:r>
      <w:r w:rsidR="00671E64" w:rsidRPr="0043113A">
        <w:rPr>
          <w:color w:val="000000" w:themeColor="text1"/>
        </w:rPr>
        <w:t xml:space="preserve">. Framings of land </w:t>
      </w:r>
      <w:r w:rsidRPr="0043113A">
        <w:rPr>
          <w:color w:val="000000" w:themeColor="text1"/>
        </w:rPr>
        <w:t xml:space="preserve">revealed heterogeneity amongst Indigenous participants as to substantive matters for mediation, and the position of resource extraction in Indigenous development futures. Indigenous participants could frame land as an economic entity in this negotiation space and give similar precedence to economic issues. Settler-colonial </w:t>
      </w:r>
      <w:r w:rsidR="00D5400C" w:rsidRPr="0043113A">
        <w:rPr>
          <w:color w:val="000000" w:themeColor="text1"/>
        </w:rPr>
        <w:t xml:space="preserve">theorists and critical Indigenous studies scholars </w:t>
      </w:r>
      <w:r w:rsidR="00FB3EA1">
        <w:rPr>
          <w:color w:val="000000" w:themeColor="text1"/>
        </w:rPr>
        <w:t xml:space="preserve">have condemned </w:t>
      </w:r>
      <w:r w:rsidR="00D5400C" w:rsidRPr="0043113A">
        <w:rPr>
          <w:color w:val="000000" w:themeColor="text1"/>
        </w:rPr>
        <w:t xml:space="preserve">resource extraction as </w:t>
      </w:r>
      <w:r w:rsidRPr="0043113A">
        <w:rPr>
          <w:color w:val="000000" w:themeColor="text1"/>
        </w:rPr>
        <w:t>a ‘slow industrial genocide’</w:t>
      </w:r>
      <w:r w:rsidR="00D5400C" w:rsidRPr="0043113A">
        <w:rPr>
          <w:color w:val="000000" w:themeColor="text1"/>
        </w:rPr>
        <w:t xml:space="preserve"> </w:t>
      </w:r>
      <w:r w:rsidRPr="0043113A">
        <w:rPr>
          <w:color w:val="000000" w:themeColor="text1"/>
        </w:rPr>
        <w:t xml:space="preserve">for Indigenous peoples </w:t>
      </w:r>
      <w:r w:rsidR="00671E64" w:rsidRPr="0043113A">
        <w:rPr>
          <w:color w:val="000000" w:themeColor="text1"/>
        </w:rPr>
        <w:t xml:space="preserve">(Barker, </w:t>
      </w:r>
      <w:r w:rsidR="00F32673" w:rsidRPr="0043113A">
        <w:rPr>
          <w:color w:val="000000" w:themeColor="text1"/>
        </w:rPr>
        <w:t>et al.,</w:t>
      </w:r>
      <w:r w:rsidR="00671E64" w:rsidRPr="0043113A">
        <w:rPr>
          <w:color w:val="000000" w:themeColor="text1"/>
        </w:rPr>
        <w:t xml:space="preserve"> 2017:</w:t>
      </w:r>
      <w:r w:rsidR="00553918" w:rsidRPr="0043113A">
        <w:rPr>
          <w:color w:val="000000" w:themeColor="text1"/>
        </w:rPr>
        <w:t xml:space="preserve"> </w:t>
      </w:r>
      <w:r w:rsidR="00671E64" w:rsidRPr="0043113A">
        <w:rPr>
          <w:color w:val="000000" w:themeColor="text1"/>
        </w:rPr>
        <w:t>159; Hall, 201</w:t>
      </w:r>
      <w:r w:rsidR="00053239" w:rsidRPr="0043113A">
        <w:rPr>
          <w:color w:val="000000" w:themeColor="text1"/>
        </w:rPr>
        <w:t>3</w:t>
      </w:r>
      <w:r w:rsidR="00D5400C" w:rsidRPr="0043113A">
        <w:rPr>
          <w:color w:val="000000" w:themeColor="text1"/>
        </w:rPr>
        <w:t xml:space="preserve">) and </w:t>
      </w:r>
      <w:r w:rsidRPr="0043113A">
        <w:rPr>
          <w:color w:val="000000" w:themeColor="text1"/>
        </w:rPr>
        <w:t xml:space="preserve">characterised </w:t>
      </w:r>
      <w:r w:rsidR="00D5400C" w:rsidRPr="0043113A">
        <w:rPr>
          <w:color w:val="000000" w:themeColor="text1"/>
        </w:rPr>
        <w:t>its</w:t>
      </w:r>
      <w:r w:rsidRPr="0043113A">
        <w:rPr>
          <w:color w:val="000000" w:themeColor="text1"/>
        </w:rPr>
        <w:t xml:space="preserve"> embrace as a kind of </w:t>
      </w:r>
      <w:r w:rsidR="00D5400C" w:rsidRPr="0043113A">
        <w:rPr>
          <w:color w:val="000000" w:themeColor="text1"/>
        </w:rPr>
        <w:t>‘</w:t>
      </w:r>
      <w:r w:rsidRPr="0043113A">
        <w:rPr>
          <w:color w:val="000000" w:themeColor="text1"/>
        </w:rPr>
        <w:t>false consciousness’ (</w:t>
      </w:r>
      <w:r w:rsidR="00671E64" w:rsidRPr="0043113A">
        <w:rPr>
          <w:color w:val="000000" w:themeColor="text1"/>
        </w:rPr>
        <w:t>Alfred</w:t>
      </w:r>
      <w:r w:rsidRPr="0043113A">
        <w:rPr>
          <w:color w:val="000000" w:themeColor="text1"/>
        </w:rPr>
        <w:t xml:space="preserve">, </w:t>
      </w:r>
      <w:r w:rsidR="00671E64" w:rsidRPr="0043113A">
        <w:rPr>
          <w:color w:val="000000" w:themeColor="text1"/>
        </w:rPr>
        <w:t>1999</w:t>
      </w:r>
      <w:r w:rsidRPr="0043113A">
        <w:rPr>
          <w:color w:val="000000" w:themeColor="text1"/>
        </w:rPr>
        <w:t xml:space="preserve">; </w:t>
      </w:r>
      <w:r w:rsidR="00671E64" w:rsidRPr="0043113A">
        <w:rPr>
          <w:color w:val="000000" w:themeColor="text1"/>
        </w:rPr>
        <w:t>Coulthard</w:t>
      </w:r>
      <w:r w:rsidRPr="0043113A">
        <w:rPr>
          <w:color w:val="000000" w:themeColor="text1"/>
        </w:rPr>
        <w:t>, 2007; Coulthard</w:t>
      </w:r>
      <w:r w:rsidR="00053239" w:rsidRPr="0043113A">
        <w:rPr>
          <w:color w:val="000000" w:themeColor="text1"/>
        </w:rPr>
        <w:t xml:space="preserve"> and Simpson</w:t>
      </w:r>
      <w:r w:rsidRPr="0043113A">
        <w:rPr>
          <w:color w:val="000000" w:themeColor="text1"/>
        </w:rPr>
        <w:t xml:space="preserve">, </w:t>
      </w:r>
      <w:r w:rsidR="00053239" w:rsidRPr="0043113A">
        <w:rPr>
          <w:color w:val="000000" w:themeColor="text1"/>
        </w:rPr>
        <w:t>2016)</w:t>
      </w:r>
      <w:r w:rsidRPr="0043113A">
        <w:rPr>
          <w:color w:val="000000" w:themeColor="text1"/>
        </w:rPr>
        <w:t>.</w:t>
      </w:r>
      <w:r w:rsidR="00053239" w:rsidRPr="0043113A">
        <w:rPr>
          <w:color w:val="000000" w:themeColor="text1"/>
        </w:rPr>
        <w:t xml:space="preserve"> </w:t>
      </w:r>
      <w:r w:rsidRPr="0043113A">
        <w:rPr>
          <w:color w:val="000000" w:themeColor="text1"/>
        </w:rPr>
        <w:t xml:space="preserve">Participant responses suggest instead </w:t>
      </w:r>
      <w:r w:rsidR="00671E64" w:rsidRPr="0043113A">
        <w:rPr>
          <w:color w:val="000000" w:themeColor="text1"/>
        </w:rPr>
        <w:t xml:space="preserve">that (qualified) development is actively sought. While acknowledging variation, </w:t>
      </w:r>
      <w:r w:rsidRPr="0043113A">
        <w:rPr>
          <w:color w:val="000000" w:themeColor="text1"/>
        </w:rPr>
        <w:t>such</w:t>
      </w:r>
      <w:r w:rsidR="00671E64" w:rsidRPr="0043113A">
        <w:rPr>
          <w:color w:val="000000" w:themeColor="text1"/>
        </w:rPr>
        <w:t xml:space="preserve"> findings demonstrate the importance of recognising contradictory Indigenous</w:t>
      </w:r>
      <w:r w:rsidR="00053239" w:rsidRPr="0043113A">
        <w:rPr>
          <w:color w:val="000000" w:themeColor="text1"/>
        </w:rPr>
        <w:t xml:space="preserve"> </w:t>
      </w:r>
      <w:r w:rsidR="00671E64" w:rsidRPr="0043113A">
        <w:rPr>
          <w:color w:val="000000" w:themeColor="text1"/>
        </w:rPr>
        <w:t>views of resource development as integral to self-determination</w:t>
      </w:r>
      <w:r w:rsidR="00FB3EA1">
        <w:rPr>
          <w:color w:val="000000" w:themeColor="text1"/>
        </w:rPr>
        <w:t>,</w:t>
      </w:r>
      <w:r w:rsidR="00671E64" w:rsidRPr="0043113A">
        <w:rPr>
          <w:color w:val="000000" w:themeColor="text1"/>
        </w:rPr>
        <w:t xml:space="preserve"> and </w:t>
      </w:r>
      <w:r w:rsidR="00D5400C" w:rsidRPr="0043113A">
        <w:rPr>
          <w:color w:val="000000" w:themeColor="text1"/>
        </w:rPr>
        <w:t xml:space="preserve">possibilities for </w:t>
      </w:r>
      <w:r w:rsidR="00671E64" w:rsidRPr="0043113A">
        <w:rPr>
          <w:color w:val="000000" w:themeColor="text1"/>
        </w:rPr>
        <w:t>autonomy</w:t>
      </w:r>
      <w:r w:rsidR="00D5400C" w:rsidRPr="0043113A">
        <w:rPr>
          <w:color w:val="000000" w:themeColor="text1"/>
        </w:rPr>
        <w:t xml:space="preserve"> as agency and authorship, regardless of the agenda pursued or outcomes produced</w:t>
      </w:r>
      <w:r w:rsidR="00671E64" w:rsidRPr="0043113A">
        <w:rPr>
          <w:color w:val="000000" w:themeColor="text1"/>
        </w:rPr>
        <w:t>.</w:t>
      </w:r>
    </w:p>
    <w:p w14:paraId="6F99C826" w14:textId="77777777" w:rsidR="00671E64" w:rsidRPr="0043113A" w:rsidRDefault="00671E64" w:rsidP="00671E64">
      <w:pPr>
        <w:spacing w:line="360" w:lineRule="auto"/>
        <w:rPr>
          <w:color w:val="7030A0"/>
        </w:rPr>
      </w:pPr>
    </w:p>
    <w:p w14:paraId="79A05B47" w14:textId="480C346A" w:rsidR="00671E64" w:rsidRPr="0043113A" w:rsidRDefault="00671E64" w:rsidP="00671E64">
      <w:pPr>
        <w:spacing w:line="360" w:lineRule="auto"/>
        <w:rPr>
          <w:color w:val="000000" w:themeColor="text1"/>
        </w:rPr>
      </w:pPr>
      <w:r w:rsidRPr="0043113A">
        <w:rPr>
          <w:color w:val="000000" w:themeColor="text1"/>
        </w:rPr>
        <w:t>Elsewhere, the issues nominated for mediation aligned more with conventional interpretations of Indigenous positionalities. Examining the issues sphere demonstrated where the unique framing of land as a traditional-cultural entity presented. This was seen in issues of environmental impact and monitoring, social impacts and traditional subsistence livelihoods. These issues could prove contentio</w:t>
      </w:r>
      <w:r w:rsidR="00EA3E42" w:rsidRPr="0043113A">
        <w:rPr>
          <w:color w:val="000000" w:themeColor="text1"/>
        </w:rPr>
        <w:t>us, as</w:t>
      </w:r>
      <w:r w:rsidRPr="0043113A">
        <w:rPr>
          <w:color w:val="000000" w:themeColor="text1"/>
        </w:rPr>
        <w:t xml:space="preserve"> Indigenous participants </w:t>
      </w:r>
      <w:r w:rsidR="00EA3E42" w:rsidRPr="0043113A">
        <w:rPr>
          <w:color w:val="000000" w:themeColor="text1"/>
        </w:rPr>
        <w:t>f</w:t>
      </w:r>
      <w:r w:rsidRPr="0043113A">
        <w:rPr>
          <w:color w:val="000000" w:themeColor="text1"/>
        </w:rPr>
        <w:t>ram</w:t>
      </w:r>
      <w:r w:rsidR="00EA3E42" w:rsidRPr="0043113A">
        <w:rPr>
          <w:color w:val="000000" w:themeColor="text1"/>
        </w:rPr>
        <w:t>ing</w:t>
      </w:r>
      <w:r w:rsidRPr="0043113A">
        <w:rPr>
          <w:color w:val="000000" w:themeColor="text1"/>
        </w:rPr>
        <w:t xml:space="preserve"> land as a traditional-cultural entity could feel their particular values, understandings and practices were not acknowledged in </w:t>
      </w:r>
      <w:r w:rsidR="00EA3E42" w:rsidRPr="0043113A">
        <w:rPr>
          <w:color w:val="000000" w:themeColor="text1"/>
        </w:rPr>
        <w:t>industry</w:t>
      </w:r>
      <w:r w:rsidRPr="0043113A">
        <w:rPr>
          <w:color w:val="000000" w:themeColor="text1"/>
        </w:rPr>
        <w:t xml:space="preserve"> attitude or approach. For </w:t>
      </w:r>
      <w:r w:rsidR="00E6631F" w:rsidRPr="0043113A">
        <w:rPr>
          <w:color w:val="000000" w:themeColor="text1"/>
        </w:rPr>
        <w:t>a few</w:t>
      </w:r>
      <w:r w:rsidRPr="0043113A">
        <w:rPr>
          <w:color w:val="000000" w:themeColor="text1"/>
        </w:rPr>
        <w:t>, this would require industry to radically shift and reconstruct their own values, understandings and practices</w:t>
      </w:r>
      <w:r w:rsidR="00E6631F" w:rsidRPr="0043113A">
        <w:rPr>
          <w:color w:val="000000" w:themeColor="text1"/>
        </w:rPr>
        <w:t xml:space="preserve"> </w:t>
      </w:r>
      <w:r w:rsidR="00D5400C" w:rsidRPr="0043113A">
        <w:rPr>
          <w:color w:val="000000" w:themeColor="text1"/>
        </w:rPr>
        <w:t xml:space="preserve">yet </w:t>
      </w:r>
      <w:r w:rsidRPr="0043113A">
        <w:rPr>
          <w:color w:val="000000" w:themeColor="text1"/>
        </w:rPr>
        <w:t xml:space="preserve">this </w:t>
      </w:r>
      <w:r w:rsidR="00E6631F" w:rsidRPr="0043113A">
        <w:rPr>
          <w:color w:val="000000" w:themeColor="text1"/>
        </w:rPr>
        <w:t xml:space="preserve">was precluded by </w:t>
      </w:r>
      <w:r w:rsidR="00D5400C" w:rsidRPr="0043113A">
        <w:rPr>
          <w:color w:val="000000" w:themeColor="text1"/>
        </w:rPr>
        <w:t xml:space="preserve">companies’ </w:t>
      </w:r>
      <w:r w:rsidRPr="0043113A">
        <w:rPr>
          <w:color w:val="000000" w:themeColor="text1"/>
        </w:rPr>
        <w:t xml:space="preserve">ethos as profit-driven businesses founded on </w:t>
      </w:r>
      <w:r w:rsidR="00E6631F" w:rsidRPr="0043113A">
        <w:rPr>
          <w:color w:val="000000" w:themeColor="text1"/>
        </w:rPr>
        <w:t>extractivism.</w:t>
      </w:r>
    </w:p>
    <w:p w14:paraId="2CEC4F8E" w14:textId="71D70FAD" w:rsidR="00CF51D0" w:rsidRPr="0043113A" w:rsidRDefault="00671E64" w:rsidP="00671E64">
      <w:pPr>
        <w:spacing w:line="360" w:lineRule="auto"/>
        <w:rPr>
          <w:color w:val="000000" w:themeColor="text1"/>
        </w:rPr>
      </w:pPr>
      <w:r w:rsidRPr="0043113A">
        <w:rPr>
          <w:color w:val="000000" w:themeColor="text1"/>
        </w:rPr>
        <w:lastRenderedPageBreak/>
        <w:t>Importantly however,</w:t>
      </w:r>
      <w:r w:rsidR="00CF51D0" w:rsidRPr="0043113A">
        <w:rPr>
          <w:color w:val="000000" w:themeColor="text1"/>
        </w:rPr>
        <w:t xml:space="preserve"> </w:t>
      </w:r>
      <w:r w:rsidRPr="0043113A">
        <w:rPr>
          <w:color w:val="000000" w:themeColor="text1"/>
        </w:rPr>
        <w:t xml:space="preserve">participants framing of land as traditional-cultural entity did not uniformly present </w:t>
      </w:r>
      <w:r w:rsidR="00CF51D0" w:rsidRPr="0043113A">
        <w:rPr>
          <w:color w:val="000000" w:themeColor="text1"/>
        </w:rPr>
        <w:t>its</w:t>
      </w:r>
      <w:r w:rsidRPr="0043113A">
        <w:rPr>
          <w:color w:val="000000" w:themeColor="text1"/>
        </w:rPr>
        <w:t xml:space="preserve"> underlying values, understandings and practices as </w:t>
      </w:r>
      <w:r w:rsidR="00FB3EA1">
        <w:rPr>
          <w:color w:val="000000" w:themeColor="text1"/>
        </w:rPr>
        <w:t>‘</w:t>
      </w:r>
      <w:r w:rsidRPr="0043113A">
        <w:rPr>
          <w:color w:val="000000" w:themeColor="text1"/>
        </w:rPr>
        <w:t xml:space="preserve">anti-development’. This </w:t>
      </w:r>
      <w:r w:rsidR="00CF51D0" w:rsidRPr="0043113A">
        <w:rPr>
          <w:color w:val="000000" w:themeColor="text1"/>
        </w:rPr>
        <w:t>was seen in the</w:t>
      </w:r>
      <w:r w:rsidRPr="0043113A">
        <w:rPr>
          <w:color w:val="000000" w:themeColor="text1"/>
        </w:rPr>
        <w:t xml:space="preserve"> unique construct of ‘balanced development’ </w:t>
      </w:r>
      <w:r w:rsidR="00CF51D0" w:rsidRPr="0043113A">
        <w:rPr>
          <w:color w:val="000000" w:themeColor="text1"/>
        </w:rPr>
        <w:t>emerging from the data.</w:t>
      </w:r>
      <w:r w:rsidRPr="0043113A">
        <w:rPr>
          <w:color w:val="000000" w:themeColor="text1"/>
        </w:rPr>
        <w:t xml:space="preserve"> </w:t>
      </w:r>
    </w:p>
    <w:p w14:paraId="7C5AC0F4" w14:textId="42E393DF" w:rsidR="00671E64" w:rsidRPr="0043113A" w:rsidRDefault="00671E64" w:rsidP="00671E64">
      <w:pPr>
        <w:spacing w:line="360" w:lineRule="auto"/>
        <w:rPr>
          <w:color w:val="000000" w:themeColor="text1"/>
        </w:rPr>
      </w:pPr>
      <w:r w:rsidRPr="0043113A">
        <w:rPr>
          <w:color w:val="000000" w:themeColor="text1"/>
        </w:rPr>
        <w:t xml:space="preserve">Balanced development </w:t>
      </w:r>
      <w:r w:rsidR="00FB3EA1">
        <w:rPr>
          <w:color w:val="000000" w:themeColor="text1"/>
        </w:rPr>
        <w:t>wa</w:t>
      </w:r>
      <w:r w:rsidRPr="0043113A">
        <w:rPr>
          <w:color w:val="000000" w:themeColor="text1"/>
        </w:rPr>
        <w:t xml:space="preserve">s </w:t>
      </w:r>
      <w:r w:rsidR="00D5400C" w:rsidRPr="0043113A">
        <w:rPr>
          <w:color w:val="000000" w:themeColor="text1"/>
        </w:rPr>
        <w:t xml:space="preserve">an </w:t>
      </w:r>
      <w:r w:rsidRPr="0043113A">
        <w:rPr>
          <w:color w:val="000000" w:themeColor="text1"/>
        </w:rPr>
        <w:t xml:space="preserve">important </w:t>
      </w:r>
      <w:r w:rsidR="00D5400C" w:rsidRPr="0043113A">
        <w:rPr>
          <w:color w:val="000000" w:themeColor="text1"/>
        </w:rPr>
        <w:t xml:space="preserve">finding </w:t>
      </w:r>
      <w:r w:rsidRPr="0043113A">
        <w:rPr>
          <w:color w:val="000000" w:themeColor="text1"/>
        </w:rPr>
        <w:t>to attend t</w:t>
      </w:r>
      <w:r w:rsidR="00D5400C" w:rsidRPr="0043113A">
        <w:rPr>
          <w:color w:val="000000" w:themeColor="text1"/>
        </w:rPr>
        <w:t>o</w:t>
      </w:r>
      <w:r w:rsidRPr="0043113A">
        <w:rPr>
          <w:color w:val="000000" w:themeColor="text1"/>
        </w:rPr>
        <w:t xml:space="preserve"> in arguably representing the </w:t>
      </w:r>
      <w:r w:rsidR="00FB3EA1">
        <w:rPr>
          <w:color w:val="000000" w:themeColor="text1"/>
        </w:rPr>
        <w:t xml:space="preserve">possible </w:t>
      </w:r>
      <w:r w:rsidRPr="0043113A">
        <w:rPr>
          <w:color w:val="000000" w:themeColor="text1"/>
        </w:rPr>
        <w:t xml:space="preserve">navigation and reconciliation of resource development within </w:t>
      </w:r>
      <w:r w:rsidR="00CF51D0" w:rsidRPr="0043113A">
        <w:rPr>
          <w:color w:val="000000" w:themeColor="text1"/>
        </w:rPr>
        <w:t>Indigenous</w:t>
      </w:r>
      <w:r w:rsidRPr="0043113A">
        <w:rPr>
          <w:color w:val="000000" w:themeColor="text1"/>
        </w:rPr>
        <w:t xml:space="preserve"> philosophies and practices</w:t>
      </w:r>
      <w:r w:rsidR="00D5400C" w:rsidRPr="0043113A">
        <w:rPr>
          <w:color w:val="000000" w:themeColor="text1"/>
        </w:rPr>
        <w:t>.</w:t>
      </w:r>
    </w:p>
    <w:p w14:paraId="28290F0E" w14:textId="77777777" w:rsidR="00D5400C" w:rsidRPr="0043113A" w:rsidRDefault="00D5400C" w:rsidP="00671E64">
      <w:pPr>
        <w:spacing w:line="360" w:lineRule="auto"/>
        <w:rPr>
          <w:color w:val="000000" w:themeColor="text1"/>
        </w:rPr>
      </w:pPr>
    </w:p>
    <w:p w14:paraId="40A94F7F" w14:textId="5B11605B" w:rsidR="00671E64" w:rsidRPr="0043113A" w:rsidRDefault="00CC1D0D" w:rsidP="00671E64">
      <w:pPr>
        <w:spacing w:line="360" w:lineRule="auto"/>
        <w:rPr>
          <w:color w:val="000000" w:themeColor="text1"/>
        </w:rPr>
      </w:pPr>
      <w:r w:rsidRPr="0043113A">
        <w:rPr>
          <w:color w:val="000000" w:themeColor="text1"/>
        </w:rPr>
        <w:t xml:space="preserve">The issues sphere was </w:t>
      </w:r>
      <w:r w:rsidR="00FB3EA1">
        <w:rPr>
          <w:color w:val="000000" w:themeColor="text1"/>
        </w:rPr>
        <w:t xml:space="preserve">relevant </w:t>
      </w:r>
      <w:r w:rsidRPr="0043113A">
        <w:rPr>
          <w:color w:val="000000" w:themeColor="text1"/>
        </w:rPr>
        <w:t>to participant perceptions of negotiation</w:t>
      </w:r>
      <w:r w:rsidR="008F2657" w:rsidRPr="0043113A">
        <w:rPr>
          <w:color w:val="000000" w:themeColor="text1"/>
        </w:rPr>
        <w:t xml:space="preserve"> as a generative space. Participants with </w:t>
      </w:r>
      <w:r w:rsidR="00671E64" w:rsidRPr="0043113A">
        <w:rPr>
          <w:color w:val="000000" w:themeColor="text1"/>
        </w:rPr>
        <w:t xml:space="preserve">alternative framings of land from </w:t>
      </w:r>
      <w:r w:rsidR="00143459" w:rsidRPr="0043113A">
        <w:rPr>
          <w:color w:val="000000" w:themeColor="text1"/>
        </w:rPr>
        <w:t xml:space="preserve">those of </w:t>
      </w:r>
      <w:r w:rsidR="00671E64" w:rsidRPr="0043113A">
        <w:rPr>
          <w:color w:val="000000" w:themeColor="text1"/>
        </w:rPr>
        <w:t>industry – as an ecological entity or as a traditional-cultural entity - were largely dissatisfied with th</w:t>
      </w:r>
      <w:r w:rsidR="00143459" w:rsidRPr="0043113A">
        <w:rPr>
          <w:color w:val="000000" w:themeColor="text1"/>
        </w:rPr>
        <w:t xml:space="preserve">is </w:t>
      </w:r>
      <w:r w:rsidR="00671E64" w:rsidRPr="0043113A">
        <w:rPr>
          <w:color w:val="000000" w:themeColor="text1"/>
        </w:rPr>
        <w:t xml:space="preserve">sphere. These framings were frequently associated with frustration at ineffective mediation, and views that differences </w:t>
      </w:r>
      <w:r w:rsidR="00143459" w:rsidRPr="0043113A">
        <w:rPr>
          <w:color w:val="000000" w:themeColor="text1"/>
        </w:rPr>
        <w:t>over</w:t>
      </w:r>
      <w:r w:rsidR="00671E64" w:rsidRPr="0043113A">
        <w:rPr>
          <w:color w:val="000000" w:themeColor="text1"/>
        </w:rPr>
        <w:t xml:space="preserve"> the relevance or meaning of issues obstructed communication</w:t>
      </w:r>
      <w:r w:rsidR="008F2657" w:rsidRPr="0043113A">
        <w:rPr>
          <w:color w:val="000000" w:themeColor="text1"/>
        </w:rPr>
        <w:t xml:space="preserve"> and prevented resolution</w:t>
      </w:r>
      <w:r w:rsidR="00671E64" w:rsidRPr="0043113A">
        <w:rPr>
          <w:color w:val="000000" w:themeColor="text1"/>
        </w:rPr>
        <w:t xml:space="preserve">. Two pertinent examples were the nature of compensation for Traditional Subsistence Livelihoods, and notions of company accountability </w:t>
      </w:r>
      <w:r w:rsidR="00731310" w:rsidRPr="0043113A">
        <w:rPr>
          <w:color w:val="000000" w:themeColor="text1"/>
        </w:rPr>
        <w:t xml:space="preserve">as </w:t>
      </w:r>
      <w:r w:rsidR="00562546" w:rsidRPr="0043113A">
        <w:rPr>
          <w:color w:val="000000" w:themeColor="text1"/>
        </w:rPr>
        <w:t xml:space="preserve">social obligation to communities </w:t>
      </w:r>
      <w:r w:rsidR="00FB3EA1">
        <w:rPr>
          <w:color w:val="000000" w:themeColor="text1"/>
        </w:rPr>
        <w:t xml:space="preserve">given their </w:t>
      </w:r>
      <w:r w:rsidR="00562546" w:rsidRPr="0043113A">
        <w:rPr>
          <w:color w:val="000000" w:themeColor="text1"/>
        </w:rPr>
        <w:t>use of the land and resources</w:t>
      </w:r>
      <w:r w:rsidR="00D5400C" w:rsidRPr="0043113A">
        <w:rPr>
          <w:color w:val="000000" w:themeColor="text1"/>
        </w:rPr>
        <w:t xml:space="preserve">. </w:t>
      </w:r>
      <w:r w:rsidR="00FC3A26" w:rsidRPr="0043113A">
        <w:rPr>
          <w:color w:val="000000" w:themeColor="text1"/>
        </w:rPr>
        <w:t>This replicate</w:t>
      </w:r>
      <w:r w:rsidR="00731310" w:rsidRPr="0043113A">
        <w:rPr>
          <w:color w:val="000000" w:themeColor="text1"/>
        </w:rPr>
        <w:t>s</w:t>
      </w:r>
      <w:r w:rsidR="00FC3A26" w:rsidRPr="0043113A">
        <w:rPr>
          <w:color w:val="000000" w:themeColor="text1"/>
        </w:rPr>
        <w:t xml:space="preserve"> </w:t>
      </w:r>
      <w:r w:rsidR="00143459" w:rsidRPr="0043113A">
        <w:rPr>
          <w:color w:val="000000" w:themeColor="text1"/>
        </w:rPr>
        <w:t>findings from Shanks’</w:t>
      </w:r>
      <w:r w:rsidR="00FC3A26" w:rsidRPr="0043113A">
        <w:rPr>
          <w:color w:val="000000" w:themeColor="text1"/>
        </w:rPr>
        <w:t xml:space="preserve"> </w:t>
      </w:r>
      <w:r w:rsidR="00143459" w:rsidRPr="0043113A">
        <w:rPr>
          <w:color w:val="000000" w:themeColor="text1"/>
        </w:rPr>
        <w:t xml:space="preserve">participant-based case study of the region (Shanks, 2001: 26), that reported industry resistance towards negotiations as designed to mediate or resolve </w:t>
      </w:r>
      <w:r w:rsidR="00671E64" w:rsidRPr="0043113A">
        <w:rPr>
          <w:color w:val="000000" w:themeColor="text1"/>
        </w:rPr>
        <w:t>these types of problems</w:t>
      </w:r>
      <w:r w:rsidR="00143459" w:rsidRPr="0043113A">
        <w:rPr>
          <w:color w:val="000000" w:themeColor="text1"/>
        </w:rPr>
        <w:t xml:space="preserve">. This intractability was often interpreted as hampering a negotiation space </w:t>
      </w:r>
      <w:r w:rsidR="00671E64" w:rsidRPr="0043113A">
        <w:rPr>
          <w:color w:val="000000" w:themeColor="text1"/>
        </w:rPr>
        <w:t>where</w:t>
      </w:r>
      <w:r w:rsidR="00D5400C" w:rsidRPr="0043113A">
        <w:rPr>
          <w:color w:val="000000" w:themeColor="text1"/>
        </w:rPr>
        <w:t>in</w:t>
      </w:r>
      <w:r w:rsidR="00671E64" w:rsidRPr="0043113A">
        <w:rPr>
          <w:color w:val="000000" w:themeColor="text1"/>
        </w:rPr>
        <w:t xml:space="preserve"> Indigenous conceptions of issues are p</w:t>
      </w:r>
      <w:r w:rsidR="00143459" w:rsidRPr="0043113A">
        <w:rPr>
          <w:color w:val="000000" w:themeColor="text1"/>
        </w:rPr>
        <w:t>romoted,</w:t>
      </w:r>
      <w:r w:rsidR="00671E64" w:rsidRPr="0043113A">
        <w:rPr>
          <w:color w:val="000000" w:themeColor="text1"/>
        </w:rPr>
        <w:t xml:space="preserve"> or relationships possibly redefined.</w:t>
      </w:r>
    </w:p>
    <w:p w14:paraId="3A5B828B" w14:textId="77777777" w:rsidR="00671E64" w:rsidRPr="0043113A" w:rsidRDefault="00671E64" w:rsidP="00671E64">
      <w:pPr>
        <w:spacing w:line="360" w:lineRule="auto"/>
        <w:rPr>
          <w:color w:val="000000" w:themeColor="text1"/>
        </w:rPr>
      </w:pPr>
    </w:p>
    <w:p w14:paraId="63ABEC4E" w14:textId="5898EA0C" w:rsidR="00671E64" w:rsidRPr="0043113A" w:rsidRDefault="00671E64" w:rsidP="00671E64">
      <w:pPr>
        <w:spacing w:line="360" w:lineRule="auto"/>
        <w:rPr>
          <w:color w:val="000000" w:themeColor="text1"/>
        </w:rPr>
      </w:pPr>
      <w:r w:rsidRPr="0043113A">
        <w:rPr>
          <w:color w:val="000000" w:themeColor="text1"/>
        </w:rPr>
        <w:t>The issue sets participants mobilised correspond to their assessment</w:t>
      </w:r>
      <w:r w:rsidR="00731310" w:rsidRPr="0043113A">
        <w:rPr>
          <w:color w:val="000000" w:themeColor="text1"/>
        </w:rPr>
        <w:t>s</w:t>
      </w:r>
      <w:r w:rsidRPr="0043113A">
        <w:rPr>
          <w:color w:val="000000" w:themeColor="text1"/>
        </w:rPr>
        <w:t xml:space="preserve"> of effective mediation and resolution, and consequently, whether they </w:t>
      </w:r>
      <w:r w:rsidR="00731310" w:rsidRPr="0043113A">
        <w:rPr>
          <w:color w:val="000000" w:themeColor="text1"/>
        </w:rPr>
        <w:t>experienced ‘meaningful negotiation’ overall</w:t>
      </w:r>
      <w:r w:rsidRPr="0043113A">
        <w:rPr>
          <w:color w:val="000000" w:themeColor="text1"/>
        </w:rPr>
        <w:t xml:space="preserve">. </w:t>
      </w:r>
      <w:r w:rsidR="00731310" w:rsidRPr="0043113A">
        <w:rPr>
          <w:color w:val="000000" w:themeColor="text1"/>
        </w:rPr>
        <w:t>P</w:t>
      </w:r>
      <w:r w:rsidRPr="0043113A">
        <w:rPr>
          <w:color w:val="000000" w:themeColor="text1"/>
        </w:rPr>
        <w:t xml:space="preserve">articipants that prioritised issues outside of the economic arena, </w:t>
      </w:r>
      <w:r w:rsidR="00731310" w:rsidRPr="0043113A">
        <w:rPr>
          <w:color w:val="000000" w:themeColor="text1"/>
        </w:rPr>
        <w:t xml:space="preserve">often saw </w:t>
      </w:r>
      <w:r w:rsidRPr="0043113A">
        <w:rPr>
          <w:color w:val="000000" w:themeColor="text1"/>
        </w:rPr>
        <w:t xml:space="preserve">meaningful negotiation </w:t>
      </w:r>
      <w:r w:rsidR="00731310" w:rsidRPr="0043113A">
        <w:rPr>
          <w:color w:val="000000" w:themeColor="text1"/>
        </w:rPr>
        <w:t xml:space="preserve">as </w:t>
      </w:r>
      <w:r w:rsidRPr="0043113A">
        <w:rPr>
          <w:color w:val="000000" w:themeColor="text1"/>
        </w:rPr>
        <w:t xml:space="preserve">elusive. While </w:t>
      </w:r>
      <w:r w:rsidR="00731310" w:rsidRPr="0043113A">
        <w:rPr>
          <w:color w:val="000000" w:themeColor="text1"/>
        </w:rPr>
        <w:t xml:space="preserve">industry could acknowledge </w:t>
      </w:r>
      <w:r w:rsidRPr="0043113A">
        <w:rPr>
          <w:color w:val="000000" w:themeColor="text1"/>
        </w:rPr>
        <w:t>alternative values, understandings and practices, the issue sets the</w:t>
      </w:r>
      <w:r w:rsidR="00FB3EA1">
        <w:rPr>
          <w:color w:val="000000" w:themeColor="text1"/>
        </w:rPr>
        <w:t>se</w:t>
      </w:r>
      <w:r w:rsidRPr="0043113A">
        <w:rPr>
          <w:color w:val="000000" w:themeColor="text1"/>
        </w:rPr>
        <w:t xml:space="preserve"> </w:t>
      </w:r>
      <w:r w:rsidR="00731310" w:rsidRPr="0043113A">
        <w:rPr>
          <w:color w:val="000000" w:themeColor="text1"/>
        </w:rPr>
        <w:t xml:space="preserve">evoked </w:t>
      </w:r>
      <w:r w:rsidRPr="0043113A">
        <w:rPr>
          <w:color w:val="000000" w:themeColor="text1"/>
        </w:rPr>
        <w:t xml:space="preserve">could </w:t>
      </w:r>
      <w:r w:rsidR="00731310" w:rsidRPr="0043113A">
        <w:rPr>
          <w:color w:val="000000" w:themeColor="text1"/>
        </w:rPr>
        <w:t xml:space="preserve">simultaneously </w:t>
      </w:r>
      <w:r w:rsidRPr="0043113A">
        <w:rPr>
          <w:color w:val="000000" w:themeColor="text1"/>
        </w:rPr>
        <w:t xml:space="preserve">be marginalised or ineffectively advanced in </w:t>
      </w:r>
      <w:r w:rsidR="00037DB2" w:rsidRPr="0043113A">
        <w:rPr>
          <w:color w:val="000000" w:themeColor="text1"/>
        </w:rPr>
        <w:t>engagement</w:t>
      </w:r>
      <w:r w:rsidRPr="0043113A">
        <w:rPr>
          <w:color w:val="000000" w:themeColor="text1"/>
        </w:rPr>
        <w:t xml:space="preserve">. </w:t>
      </w:r>
      <w:r w:rsidR="00731310" w:rsidRPr="0043113A">
        <w:rPr>
          <w:color w:val="000000" w:themeColor="text1"/>
        </w:rPr>
        <w:t>Fo</w:t>
      </w:r>
      <w:r w:rsidR="00037DB2" w:rsidRPr="0043113A">
        <w:rPr>
          <w:color w:val="000000" w:themeColor="text1"/>
        </w:rPr>
        <w:t>r some</w:t>
      </w:r>
      <w:r w:rsidR="00731310" w:rsidRPr="0043113A">
        <w:rPr>
          <w:color w:val="000000" w:themeColor="text1"/>
        </w:rPr>
        <w:t xml:space="preserve">, this resulted from the continued </w:t>
      </w:r>
      <w:r w:rsidR="00037DB2" w:rsidRPr="0043113A">
        <w:rPr>
          <w:color w:val="000000" w:themeColor="text1"/>
        </w:rPr>
        <w:t xml:space="preserve">separation of </w:t>
      </w:r>
      <w:r w:rsidR="00731310" w:rsidRPr="0043113A">
        <w:rPr>
          <w:color w:val="000000" w:themeColor="text1"/>
        </w:rPr>
        <w:t>economic, cultural and spiritual attributes of land t</w:t>
      </w:r>
      <w:r w:rsidR="00FB3EA1">
        <w:rPr>
          <w:color w:val="000000" w:themeColor="text1"/>
        </w:rPr>
        <w:t>hat</w:t>
      </w:r>
      <w:r w:rsidR="00731310" w:rsidRPr="0043113A">
        <w:rPr>
          <w:color w:val="000000" w:themeColor="text1"/>
        </w:rPr>
        <w:t xml:space="preserve"> den</w:t>
      </w:r>
      <w:r w:rsidR="00FB3EA1">
        <w:rPr>
          <w:color w:val="000000" w:themeColor="text1"/>
        </w:rPr>
        <w:t>ies</w:t>
      </w:r>
      <w:r w:rsidR="00731310" w:rsidRPr="0043113A">
        <w:rPr>
          <w:color w:val="000000" w:themeColor="text1"/>
        </w:rPr>
        <w:t xml:space="preserve"> more holistic understanding</w:t>
      </w:r>
      <w:r w:rsidR="00037DB2" w:rsidRPr="0043113A">
        <w:rPr>
          <w:color w:val="000000" w:themeColor="text1"/>
        </w:rPr>
        <w:t>s</w:t>
      </w:r>
      <w:r w:rsidR="00FB3EA1">
        <w:rPr>
          <w:color w:val="000000" w:themeColor="text1"/>
        </w:rPr>
        <w:t>,</w:t>
      </w:r>
      <w:r w:rsidR="00731310" w:rsidRPr="0043113A">
        <w:rPr>
          <w:color w:val="000000" w:themeColor="text1"/>
        </w:rPr>
        <w:t xml:space="preserve"> compromis</w:t>
      </w:r>
      <w:r w:rsidR="00FB3EA1">
        <w:rPr>
          <w:color w:val="000000" w:themeColor="text1"/>
        </w:rPr>
        <w:t xml:space="preserve">ing </w:t>
      </w:r>
      <w:r w:rsidR="00731310" w:rsidRPr="0043113A">
        <w:rPr>
          <w:color w:val="000000" w:themeColor="text1"/>
        </w:rPr>
        <w:t xml:space="preserve">the issue sphere of the industry-Indigenous negotiation </w:t>
      </w:r>
      <w:r w:rsidR="00037DB2" w:rsidRPr="0043113A">
        <w:rPr>
          <w:color w:val="000000" w:themeColor="text1"/>
        </w:rPr>
        <w:t xml:space="preserve">space </w:t>
      </w:r>
      <w:r w:rsidR="00731310" w:rsidRPr="0043113A">
        <w:rPr>
          <w:color w:val="000000" w:themeColor="text1"/>
        </w:rPr>
        <w:t xml:space="preserve">from the outset. </w:t>
      </w:r>
      <w:r w:rsidRPr="0043113A">
        <w:rPr>
          <w:color w:val="000000" w:themeColor="text1"/>
        </w:rPr>
        <w:t xml:space="preserve"> </w:t>
      </w:r>
    </w:p>
    <w:p w14:paraId="5595560F" w14:textId="77777777" w:rsidR="00671E64" w:rsidRPr="0043113A" w:rsidRDefault="00671E64" w:rsidP="00671E64">
      <w:pPr>
        <w:spacing w:line="360" w:lineRule="auto"/>
        <w:rPr>
          <w:color w:val="000000" w:themeColor="text1"/>
        </w:rPr>
      </w:pPr>
    </w:p>
    <w:p w14:paraId="5D13629A" w14:textId="77777777" w:rsidR="00671E64" w:rsidRPr="0043113A" w:rsidRDefault="00671E64" w:rsidP="00671E64">
      <w:pPr>
        <w:spacing w:line="360" w:lineRule="auto"/>
        <w:rPr>
          <w:color w:val="000000" w:themeColor="text1"/>
          <w:sz w:val="28"/>
          <w:szCs w:val="28"/>
        </w:rPr>
      </w:pPr>
      <w:r w:rsidRPr="0043113A">
        <w:rPr>
          <w:color w:val="000000" w:themeColor="text1"/>
          <w:sz w:val="28"/>
          <w:szCs w:val="28"/>
        </w:rPr>
        <w:lastRenderedPageBreak/>
        <w:t>Insights from the framing of time in the relationships sphere</w:t>
      </w:r>
    </w:p>
    <w:p w14:paraId="4BBA9007" w14:textId="77777777" w:rsidR="00671E64" w:rsidRPr="0043113A" w:rsidRDefault="00671E64" w:rsidP="00671E64">
      <w:pPr>
        <w:spacing w:line="360" w:lineRule="auto"/>
        <w:rPr>
          <w:color w:val="000000" w:themeColor="text1"/>
          <w:sz w:val="28"/>
          <w:szCs w:val="28"/>
        </w:rPr>
      </w:pPr>
    </w:p>
    <w:p w14:paraId="4F342D77" w14:textId="38BE00AF" w:rsidR="00671E64" w:rsidRPr="0043113A" w:rsidRDefault="00E53B98" w:rsidP="00671E64">
      <w:pPr>
        <w:spacing w:line="360" w:lineRule="auto"/>
        <w:rPr>
          <w:color w:val="000000" w:themeColor="text1"/>
        </w:rPr>
      </w:pPr>
      <w:r w:rsidRPr="0043113A">
        <w:rPr>
          <w:color w:val="000000" w:themeColor="text1"/>
        </w:rPr>
        <w:t xml:space="preserve">This study’s construct of the negotiation space presented the relationships sphere as a two-part expression. </w:t>
      </w:r>
      <w:r w:rsidR="0072539D" w:rsidRPr="0043113A">
        <w:rPr>
          <w:color w:val="000000" w:themeColor="text1"/>
        </w:rPr>
        <w:t xml:space="preserve">Firstly, parties' interaction dynamic at the negotiation table or during deliberations. </w:t>
      </w:r>
      <w:r w:rsidRPr="0043113A">
        <w:rPr>
          <w:color w:val="000000" w:themeColor="text1"/>
        </w:rPr>
        <w:t xml:space="preserve">Secondly, the objectives and expectations around relationship </w:t>
      </w:r>
      <w:r w:rsidR="00671E64" w:rsidRPr="0043113A">
        <w:rPr>
          <w:i/>
        </w:rPr>
        <w:t xml:space="preserve">through </w:t>
      </w:r>
      <w:r w:rsidR="00671E64" w:rsidRPr="0043113A">
        <w:t xml:space="preserve">engagement - namely, relationship-building as an explicit objective and expectations </w:t>
      </w:r>
      <w:r w:rsidR="007F28E3" w:rsidRPr="0043113A">
        <w:t xml:space="preserve">of </w:t>
      </w:r>
      <w:r w:rsidR="00671E64" w:rsidRPr="0043113A">
        <w:t xml:space="preserve">future relations. </w:t>
      </w:r>
      <w:r w:rsidR="007E611B" w:rsidRPr="0043113A">
        <w:t>Participant responses recorded frustration with both facets; the interaction dynamic was often rendered as adversarial and strained</w:t>
      </w:r>
      <w:r w:rsidR="007F28E3" w:rsidRPr="0043113A">
        <w:t>,</w:t>
      </w:r>
      <w:r w:rsidR="007E611B" w:rsidRPr="0043113A">
        <w:t xml:space="preserve"> or ineffective at best. Some Indigenous </w:t>
      </w:r>
      <w:r w:rsidR="007F28E3" w:rsidRPr="0043113A">
        <w:t>p</w:t>
      </w:r>
      <w:r w:rsidR="007E611B" w:rsidRPr="0043113A">
        <w:t>articipants reflected that industry parties may approach in ‘good faith’ but incompetence in dealing with Indigenous peoples meant they</w:t>
      </w:r>
      <w:r w:rsidR="00671E64" w:rsidRPr="0043113A">
        <w:t xml:space="preserve"> ‘got it wrong’, </w:t>
      </w:r>
      <w:r w:rsidR="007E611B" w:rsidRPr="0043113A">
        <w:t>an</w:t>
      </w:r>
      <w:r w:rsidR="00671E64" w:rsidRPr="0043113A">
        <w:t xml:space="preserve"> interpretation offered in the literature. </w:t>
      </w:r>
      <w:r w:rsidR="007E611B" w:rsidRPr="0043113A">
        <w:t>Interestingly, some industry participants suggest Indigenous parties themselves compromised</w:t>
      </w:r>
      <w:r w:rsidR="00671E64" w:rsidRPr="0043113A">
        <w:t xml:space="preserve"> ‘good faith’ approach</w:t>
      </w:r>
      <w:r w:rsidR="007E611B" w:rsidRPr="0043113A">
        <w:t>es</w:t>
      </w:r>
      <w:r w:rsidR="00671E64" w:rsidRPr="0043113A">
        <w:t xml:space="preserve"> by adopting a defensive stance. </w:t>
      </w:r>
    </w:p>
    <w:p w14:paraId="1FC10EAA" w14:textId="77777777" w:rsidR="00671E64" w:rsidRPr="0043113A" w:rsidRDefault="00671E64" w:rsidP="00671E64">
      <w:pPr>
        <w:spacing w:line="360" w:lineRule="auto"/>
        <w:rPr>
          <w:color w:val="000000" w:themeColor="text1"/>
        </w:rPr>
      </w:pPr>
    </w:p>
    <w:p w14:paraId="24FA15FF" w14:textId="4CCCF39A" w:rsidR="00D25E21" w:rsidRPr="0043113A" w:rsidRDefault="00671E64" w:rsidP="00671E64">
      <w:pPr>
        <w:spacing w:line="360" w:lineRule="auto"/>
        <w:rPr>
          <w:color w:val="000000" w:themeColor="text1"/>
        </w:rPr>
      </w:pPr>
      <w:r w:rsidRPr="0043113A">
        <w:rPr>
          <w:color w:val="000000" w:themeColor="text1"/>
        </w:rPr>
        <w:t xml:space="preserve">The framing of time and its effects exposed unique constructions </w:t>
      </w:r>
      <w:r w:rsidR="00F25B08" w:rsidRPr="0043113A">
        <w:rPr>
          <w:color w:val="000000" w:themeColor="text1"/>
        </w:rPr>
        <w:t>of</w:t>
      </w:r>
      <w:r w:rsidR="007C0A47" w:rsidRPr="0043113A">
        <w:rPr>
          <w:color w:val="000000" w:themeColor="text1"/>
        </w:rPr>
        <w:t xml:space="preserve"> relationships</w:t>
      </w:r>
      <w:r w:rsidR="00F25B08" w:rsidRPr="0043113A">
        <w:rPr>
          <w:color w:val="000000" w:themeColor="text1"/>
        </w:rPr>
        <w:t xml:space="preserve"> </w:t>
      </w:r>
      <w:r w:rsidRPr="0043113A">
        <w:rPr>
          <w:color w:val="000000" w:themeColor="text1"/>
        </w:rPr>
        <w:t xml:space="preserve">and </w:t>
      </w:r>
      <w:r w:rsidR="00F25B08" w:rsidRPr="0043113A">
        <w:rPr>
          <w:color w:val="000000" w:themeColor="text1"/>
        </w:rPr>
        <w:t>set</w:t>
      </w:r>
      <w:r w:rsidRPr="0043113A">
        <w:rPr>
          <w:color w:val="000000" w:themeColor="text1"/>
        </w:rPr>
        <w:t xml:space="preserve"> particular</w:t>
      </w:r>
      <w:r w:rsidR="00FA182B" w:rsidRPr="0043113A">
        <w:rPr>
          <w:color w:val="000000" w:themeColor="text1"/>
        </w:rPr>
        <w:t xml:space="preserve"> </w:t>
      </w:r>
      <w:r w:rsidRPr="0043113A">
        <w:rPr>
          <w:color w:val="000000" w:themeColor="text1"/>
        </w:rPr>
        <w:t>e</w:t>
      </w:r>
      <w:r w:rsidR="00F25B08" w:rsidRPr="0043113A">
        <w:rPr>
          <w:color w:val="000000" w:themeColor="text1"/>
        </w:rPr>
        <w:t>xpectations</w:t>
      </w:r>
      <w:r w:rsidRPr="0043113A">
        <w:rPr>
          <w:color w:val="000000" w:themeColor="text1"/>
        </w:rPr>
        <w:t>. How participants framed time determined both facets of relationships in the negotiation space</w:t>
      </w:r>
      <w:r w:rsidR="0090139E">
        <w:rPr>
          <w:color w:val="000000" w:themeColor="text1"/>
        </w:rPr>
        <w:t xml:space="preserve"> -</w:t>
      </w:r>
      <w:r w:rsidRPr="0043113A">
        <w:rPr>
          <w:color w:val="000000" w:themeColor="text1"/>
        </w:rPr>
        <w:t xml:space="preserve"> as the</w:t>
      </w:r>
      <w:r w:rsidR="007C0A47" w:rsidRPr="0043113A">
        <w:rPr>
          <w:color w:val="000000" w:themeColor="text1"/>
        </w:rPr>
        <w:t xml:space="preserve"> interaction</w:t>
      </w:r>
      <w:r w:rsidRPr="0043113A">
        <w:rPr>
          <w:color w:val="000000" w:themeColor="text1"/>
        </w:rPr>
        <w:t xml:space="preserve"> dynamic</w:t>
      </w:r>
      <w:r w:rsidR="007C0A47" w:rsidRPr="0043113A">
        <w:rPr>
          <w:color w:val="000000" w:themeColor="text1"/>
        </w:rPr>
        <w:t>,</w:t>
      </w:r>
      <w:r w:rsidRPr="0043113A">
        <w:rPr>
          <w:color w:val="000000" w:themeColor="text1"/>
        </w:rPr>
        <w:t xml:space="preserve"> prioritisation of relationship-building and scope of future relations. </w:t>
      </w:r>
      <w:r w:rsidR="005E2E7F" w:rsidRPr="0043113A">
        <w:rPr>
          <w:color w:val="000000" w:themeColor="text1"/>
        </w:rPr>
        <w:t xml:space="preserve">As with the framing of land </w:t>
      </w:r>
      <w:r w:rsidRPr="0043113A">
        <w:rPr>
          <w:color w:val="000000" w:themeColor="text1"/>
        </w:rPr>
        <w:t>as a traditional-cultural entity, framing time as deep time was unique to Indigenous participants</w:t>
      </w:r>
      <w:r w:rsidR="005E2E7F" w:rsidRPr="0043113A">
        <w:rPr>
          <w:color w:val="000000" w:themeColor="text1"/>
        </w:rPr>
        <w:t>. This likewise</w:t>
      </w:r>
      <w:r w:rsidRPr="0043113A">
        <w:rPr>
          <w:color w:val="000000" w:themeColor="text1"/>
        </w:rPr>
        <w:t xml:space="preserve"> emerged from values, understandings and practices around land and resources that centre</w:t>
      </w:r>
      <w:r w:rsidR="005E2E7F" w:rsidRPr="0043113A">
        <w:rPr>
          <w:color w:val="000000" w:themeColor="text1"/>
        </w:rPr>
        <w:t xml:space="preserve"> relationality</w:t>
      </w:r>
      <w:r w:rsidRPr="0043113A">
        <w:rPr>
          <w:color w:val="000000" w:themeColor="text1"/>
        </w:rPr>
        <w:t>. For participants employ</w:t>
      </w:r>
      <w:r w:rsidR="005E2E7F" w:rsidRPr="0043113A">
        <w:rPr>
          <w:color w:val="000000" w:themeColor="text1"/>
        </w:rPr>
        <w:t>ing</w:t>
      </w:r>
      <w:r w:rsidRPr="0043113A">
        <w:rPr>
          <w:color w:val="000000" w:themeColor="text1"/>
        </w:rPr>
        <w:t xml:space="preserve"> this frame, norms of reciprocity accentuated conciliatory and respectful dynamics and a strong relationship-building objective. It</w:t>
      </w:r>
      <w:r w:rsidR="0090139E">
        <w:rPr>
          <w:color w:val="000000" w:themeColor="text1"/>
        </w:rPr>
        <w:t xml:space="preserve"> rendered </w:t>
      </w:r>
      <w:r w:rsidR="005E2E7F" w:rsidRPr="0043113A">
        <w:rPr>
          <w:color w:val="000000" w:themeColor="text1"/>
        </w:rPr>
        <w:t xml:space="preserve">agreement-making </w:t>
      </w:r>
      <w:r w:rsidR="0090139E">
        <w:rPr>
          <w:color w:val="000000" w:themeColor="text1"/>
        </w:rPr>
        <w:t xml:space="preserve">with </w:t>
      </w:r>
      <w:r w:rsidRPr="0043113A">
        <w:rPr>
          <w:color w:val="000000" w:themeColor="text1"/>
        </w:rPr>
        <w:t>industry a</w:t>
      </w:r>
      <w:r w:rsidR="0090139E">
        <w:rPr>
          <w:color w:val="000000" w:themeColor="text1"/>
        </w:rPr>
        <w:t>s equivalent to</w:t>
      </w:r>
      <w:r w:rsidRPr="0043113A">
        <w:rPr>
          <w:color w:val="000000" w:themeColor="text1"/>
        </w:rPr>
        <w:t xml:space="preserve"> </w:t>
      </w:r>
      <w:r w:rsidR="005E2E7F" w:rsidRPr="0043113A">
        <w:rPr>
          <w:color w:val="000000" w:themeColor="text1"/>
        </w:rPr>
        <w:t>agreement-making</w:t>
      </w:r>
      <w:r w:rsidRPr="0043113A">
        <w:rPr>
          <w:color w:val="000000" w:themeColor="text1"/>
        </w:rPr>
        <w:t xml:space="preserve"> with animals, plants, the spiritual world and ancestors around land and resource use. </w:t>
      </w:r>
    </w:p>
    <w:p w14:paraId="67A9D87A" w14:textId="77777777" w:rsidR="00377A8B" w:rsidRPr="0043113A" w:rsidRDefault="00377A8B" w:rsidP="00671E64">
      <w:pPr>
        <w:spacing w:line="360" w:lineRule="auto"/>
        <w:rPr>
          <w:color w:val="000000" w:themeColor="text1"/>
        </w:rPr>
      </w:pPr>
    </w:p>
    <w:p w14:paraId="7660A56F" w14:textId="3AB4F977" w:rsidR="00671E64" w:rsidRPr="0043113A" w:rsidRDefault="00377A8B" w:rsidP="00671E64">
      <w:pPr>
        <w:spacing w:line="360" w:lineRule="auto"/>
      </w:pPr>
      <w:r w:rsidRPr="0043113A">
        <w:rPr>
          <w:color w:val="000000" w:themeColor="text1"/>
        </w:rPr>
        <w:t>F</w:t>
      </w:r>
      <w:r w:rsidR="004912EC" w:rsidRPr="0043113A">
        <w:rPr>
          <w:color w:val="000000" w:themeColor="text1"/>
        </w:rPr>
        <w:t xml:space="preserve">ramings of time as historical contingency or deep time </w:t>
      </w:r>
      <w:r w:rsidRPr="0043113A">
        <w:rPr>
          <w:color w:val="000000" w:themeColor="text1"/>
        </w:rPr>
        <w:t xml:space="preserve">created stark differences </w:t>
      </w:r>
      <w:r w:rsidR="004912EC" w:rsidRPr="0043113A">
        <w:rPr>
          <w:color w:val="000000" w:themeColor="text1"/>
        </w:rPr>
        <w:t xml:space="preserve">around interaction dynamics and </w:t>
      </w:r>
      <w:r w:rsidR="00671E64" w:rsidRPr="0043113A">
        <w:t xml:space="preserve">future relations. </w:t>
      </w:r>
      <w:r w:rsidR="00D25E21" w:rsidRPr="0043113A">
        <w:t>Framing time as historical contingency evidenced the most direct</w:t>
      </w:r>
      <w:r w:rsidR="007F28E3" w:rsidRPr="0043113A">
        <w:t xml:space="preserve"> accounts o</w:t>
      </w:r>
      <w:r w:rsidR="00D25E21" w:rsidRPr="0043113A">
        <w:t>f meso political level factors within the relationship sphere. T</w:t>
      </w:r>
      <w:r w:rsidRPr="0043113A">
        <w:t>ime</w:t>
      </w:r>
      <w:r w:rsidR="00D25E21" w:rsidRPr="0043113A">
        <w:t xml:space="preserve"> fram</w:t>
      </w:r>
      <w:r w:rsidRPr="0043113A">
        <w:t xml:space="preserve">ed as historical contingency </w:t>
      </w:r>
      <w:r w:rsidR="00D25E21" w:rsidRPr="0043113A">
        <w:t>contextualised relationships through both the negative legacy of regional extractive development</w:t>
      </w:r>
      <w:r w:rsidR="007F28E3" w:rsidRPr="0043113A">
        <w:t>,</w:t>
      </w:r>
      <w:r w:rsidR="00D25E21" w:rsidRPr="0043113A">
        <w:t xml:space="preserve"> and dispossession and disenfranchisement by the settler </w:t>
      </w:r>
      <w:r w:rsidR="00D25E21" w:rsidRPr="0043113A">
        <w:lastRenderedPageBreak/>
        <w:t xml:space="preserve">state. </w:t>
      </w:r>
      <w:r w:rsidR="00671E64" w:rsidRPr="0043113A">
        <w:t xml:space="preserve">Industry participants could recognise the importance of these histories to Indigenous peoples, if </w:t>
      </w:r>
      <w:r w:rsidR="00D25E21" w:rsidRPr="0043113A">
        <w:t xml:space="preserve">perhaps </w:t>
      </w:r>
      <w:r w:rsidR="00671E64" w:rsidRPr="0043113A">
        <w:t xml:space="preserve">in a nominal sense. However, their </w:t>
      </w:r>
      <w:r w:rsidRPr="0043113A">
        <w:t xml:space="preserve">own </w:t>
      </w:r>
      <w:r w:rsidR="00671E64" w:rsidRPr="0043113A">
        <w:t>consistent framing of time as bounded present established inherently different expectations around the purpose of negotiation. This meant relationship-building was viewed through the prism of mine approval and operation</w:t>
      </w:r>
      <w:r w:rsidRPr="0043113A">
        <w:t xml:space="preserve"> and</w:t>
      </w:r>
      <w:r w:rsidR="00671E64" w:rsidRPr="0043113A">
        <w:t xml:space="preserve"> restricted the nature of relationships, including expectations of their scope and longevity.</w:t>
      </w:r>
      <w:r w:rsidR="00671E64" w:rsidRPr="0043113A">
        <w:rPr>
          <w:rStyle w:val="CommentReference"/>
          <w:sz w:val="24"/>
          <w:szCs w:val="24"/>
        </w:rPr>
        <w:t xml:space="preserve"> </w:t>
      </w:r>
      <w:r w:rsidR="007F28E3" w:rsidRPr="0043113A">
        <w:rPr>
          <w:rStyle w:val="CommentReference"/>
          <w:sz w:val="24"/>
          <w:szCs w:val="24"/>
        </w:rPr>
        <w:t>P</w:t>
      </w:r>
      <w:r w:rsidR="00D25E21" w:rsidRPr="0043113A">
        <w:rPr>
          <w:rStyle w:val="CommentReference"/>
          <w:sz w:val="24"/>
          <w:szCs w:val="24"/>
        </w:rPr>
        <w:t>ositions bestowed through different framings of time could appear entrenched.</w:t>
      </w:r>
      <w:r w:rsidRPr="0043113A">
        <w:rPr>
          <w:rStyle w:val="CommentReference"/>
          <w:sz w:val="24"/>
          <w:szCs w:val="24"/>
        </w:rPr>
        <w:t xml:space="preserve"> This insight suggests redefinition of relationships may remain hindered until industry parties are more willing to acknowledge and accommodate these alternative conceptions </w:t>
      </w:r>
      <w:r w:rsidR="00671E64" w:rsidRPr="0043113A">
        <w:rPr>
          <w:i/>
          <w:color w:val="000000" w:themeColor="text1"/>
        </w:rPr>
        <w:t>within</w:t>
      </w:r>
      <w:r w:rsidR="00671E64" w:rsidRPr="0043113A">
        <w:rPr>
          <w:color w:val="000000" w:themeColor="text1"/>
        </w:rPr>
        <w:t xml:space="preserve"> the </w:t>
      </w:r>
      <w:r w:rsidR="002E7BFE" w:rsidRPr="0043113A">
        <w:rPr>
          <w:color w:val="000000" w:themeColor="text1"/>
        </w:rPr>
        <w:t>‘</w:t>
      </w:r>
      <w:r w:rsidR="00671E64" w:rsidRPr="0043113A">
        <w:rPr>
          <w:color w:val="000000" w:themeColor="text1"/>
        </w:rPr>
        <w:t>microprocess</w:t>
      </w:r>
      <w:r w:rsidR="002E7BFE" w:rsidRPr="0043113A">
        <w:rPr>
          <w:color w:val="000000" w:themeColor="text1"/>
        </w:rPr>
        <w:t>’</w:t>
      </w:r>
      <w:r w:rsidR="00671E64" w:rsidRPr="0043113A">
        <w:rPr>
          <w:color w:val="000000" w:themeColor="text1"/>
        </w:rPr>
        <w:t xml:space="preserve"> of negotiation</w:t>
      </w:r>
      <w:r w:rsidRPr="0043113A">
        <w:rPr>
          <w:color w:val="000000" w:themeColor="text1"/>
        </w:rPr>
        <w:t>.</w:t>
      </w:r>
      <w:r w:rsidRPr="0043113A">
        <w:t xml:space="preserve"> </w:t>
      </w:r>
      <w:r w:rsidR="00671E64" w:rsidRPr="0043113A">
        <w:rPr>
          <w:color w:val="000000" w:themeColor="text1"/>
        </w:rPr>
        <w:t>Recent industry publications by Rio Tinto</w:t>
      </w:r>
      <w:r w:rsidR="00671E64" w:rsidRPr="0043113A">
        <w:rPr>
          <w:rStyle w:val="CommentReference"/>
          <w:lang w:val="en-CA"/>
        </w:rPr>
        <w:t xml:space="preserve"> </w:t>
      </w:r>
      <w:r w:rsidR="00671E64" w:rsidRPr="0043113A">
        <w:rPr>
          <w:color w:val="000000" w:themeColor="text1"/>
        </w:rPr>
        <w:t>(2016</w:t>
      </w:r>
      <w:r w:rsidR="00EF56F0" w:rsidRPr="0043113A">
        <w:rPr>
          <w:color w:val="000000" w:themeColor="text1"/>
        </w:rPr>
        <w:t>a</w:t>
      </w:r>
      <w:r w:rsidR="00671E64" w:rsidRPr="0043113A">
        <w:rPr>
          <w:color w:val="000000" w:themeColor="text1"/>
        </w:rPr>
        <w:t xml:space="preserve">) come the closest to acknowledging this. However, participants </w:t>
      </w:r>
      <w:r w:rsidRPr="0043113A">
        <w:rPr>
          <w:color w:val="000000" w:themeColor="text1"/>
        </w:rPr>
        <w:t>r</w:t>
      </w:r>
      <w:r w:rsidR="00671E64" w:rsidRPr="0043113A">
        <w:rPr>
          <w:color w:val="000000" w:themeColor="text1"/>
        </w:rPr>
        <w:t>epresent</w:t>
      </w:r>
      <w:r w:rsidRPr="0043113A">
        <w:rPr>
          <w:color w:val="000000" w:themeColor="text1"/>
        </w:rPr>
        <w:t>ing</w:t>
      </w:r>
      <w:r w:rsidR="00671E64" w:rsidRPr="0043113A">
        <w:rPr>
          <w:color w:val="000000" w:themeColor="text1"/>
        </w:rPr>
        <w:t xml:space="preserve"> Rio Tinto in this study did not always personally express this understanding.</w:t>
      </w:r>
    </w:p>
    <w:p w14:paraId="74B77F98" w14:textId="77777777" w:rsidR="00671E64" w:rsidRPr="0043113A" w:rsidRDefault="00671E64" w:rsidP="00671E64">
      <w:pPr>
        <w:spacing w:line="360" w:lineRule="auto"/>
      </w:pPr>
    </w:p>
    <w:p w14:paraId="3EA6D631" w14:textId="73A753FE" w:rsidR="00671E64" w:rsidRPr="0043113A" w:rsidRDefault="00671E64" w:rsidP="00671E64">
      <w:pPr>
        <w:spacing w:line="360" w:lineRule="auto"/>
        <w:rPr>
          <w:color w:val="000000" w:themeColor="text1"/>
        </w:rPr>
      </w:pPr>
      <w:r w:rsidRPr="0043113A">
        <w:t xml:space="preserve">For Indigenous participants framing time as historical contingency, the relationship sphere </w:t>
      </w:r>
      <w:r w:rsidR="002E7BFE" w:rsidRPr="0043113A">
        <w:t>proved</w:t>
      </w:r>
      <w:r w:rsidRPr="0043113A">
        <w:t xml:space="preserve"> frustrating because it </w:t>
      </w:r>
      <w:r w:rsidR="002E7BFE" w:rsidRPr="0043113A">
        <w:t>in</w:t>
      </w:r>
      <w:r w:rsidRPr="0043113A">
        <w:t>adequately reflect</w:t>
      </w:r>
      <w:r w:rsidR="002E7BFE" w:rsidRPr="0043113A">
        <w:t>ed</w:t>
      </w:r>
      <w:r w:rsidRPr="0043113A">
        <w:t xml:space="preserve"> or address</w:t>
      </w:r>
      <w:r w:rsidR="002E7BFE" w:rsidRPr="0043113A">
        <w:t>ed</w:t>
      </w:r>
      <w:r w:rsidRPr="0043113A">
        <w:t xml:space="preserve"> formative historical events and settler-Indigenous encounters that are the foundation for their contemporary relations. This is particularly pronounced in the NWT, where intensive development has characterised the regional economy, and the legacy of development has produced mistrust and </w:t>
      </w:r>
      <w:r w:rsidR="0090139E">
        <w:t>scepticis</w:t>
      </w:r>
      <w:r w:rsidR="0090139E" w:rsidRPr="0043113A">
        <w:t>m</w:t>
      </w:r>
      <w:r w:rsidRPr="0043113A">
        <w:t xml:space="preserve"> towards both ind</w:t>
      </w:r>
      <w:r w:rsidRPr="0043113A">
        <w:rPr>
          <w:color w:val="000000" w:themeColor="text1"/>
        </w:rPr>
        <w:t>ustry and the state. For these participants, redefining relations through this form of agreement-making necess</w:t>
      </w:r>
      <w:r w:rsidR="0090139E">
        <w:rPr>
          <w:color w:val="000000" w:themeColor="text1"/>
        </w:rPr>
        <w:t>itates</w:t>
      </w:r>
      <w:r w:rsidRPr="0043113A">
        <w:rPr>
          <w:color w:val="000000" w:themeColor="text1"/>
        </w:rPr>
        <w:t xml:space="preserve"> an encounter with broader settler-Indigenous relations around land and resources</w:t>
      </w:r>
      <w:r w:rsidR="002E7BFE" w:rsidRPr="0043113A">
        <w:rPr>
          <w:color w:val="000000" w:themeColor="text1"/>
        </w:rPr>
        <w:t>.</w:t>
      </w:r>
    </w:p>
    <w:p w14:paraId="2173E5E7" w14:textId="77777777" w:rsidR="00671E64" w:rsidRPr="0043113A" w:rsidRDefault="00671E64" w:rsidP="00671E64">
      <w:pPr>
        <w:spacing w:line="360" w:lineRule="auto"/>
        <w:rPr>
          <w:color w:val="000000" w:themeColor="text1"/>
        </w:rPr>
      </w:pPr>
    </w:p>
    <w:p w14:paraId="7647890F" w14:textId="330A9DB0" w:rsidR="00671E64" w:rsidRPr="0043113A" w:rsidRDefault="002E7BFE" w:rsidP="00671E64">
      <w:pPr>
        <w:spacing w:line="360" w:lineRule="auto"/>
        <w:rPr>
          <w:color w:val="000000" w:themeColor="text1"/>
        </w:rPr>
      </w:pPr>
      <w:r w:rsidRPr="0043113A">
        <w:rPr>
          <w:color w:val="000000" w:themeColor="text1"/>
        </w:rPr>
        <w:t>P</w:t>
      </w:r>
      <w:r w:rsidR="00671E64" w:rsidRPr="0043113A">
        <w:rPr>
          <w:color w:val="000000" w:themeColor="text1"/>
        </w:rPr>
        <w:t xml:space="preserve">articipant </w:t>
      </w:r>
      <w:r w:rsidRPr="0043113A">
        <w:rPr>
          <w:color w:val="000000" w:themeColor="text1"/>
        </w:rPr>
        <w:t>account</w:t>
      </w:r>
      <w:r w:rsidR="00671E64" w:rsidRPr="0043113A">
        <w:rPr>
          <w:color w:val="000000" w:themeColor="text1"/>
        </w:rPr>
        <w:t xml:space="preserve">s </w:t>
      </w:r>
      <w:r w:rsidRPr="0043113A">
        <w:rPr>
          <w:color w:val="000000" w:themeColor="text1"/>
        </w:rPr>
        <w:t>of</w:t>
      </w:r>
      <w:r w:rsidR="00671E64" w:rsidRPr="0043113A">
        <w:rPr>
          <w:color w:val="000000" w:themeColor="text1"/>
        </w:rPr>
        <w:t xml:space="preserve"> the relationship sphere could </w:t>
      </w:r>
      <w:r w:rsidRPr="0043113A">
        <w:rPr>
          <w:color w:val="000000" w:themeColor="text1"/>
        </w:rPr>
        <w:t>appear</w:t>
      </w:r>
      <w:r w:rsidR="00671E64" w:rsidRPr="0043113A">
        <w:rPr>
          <w:color w:val="000000" w:themeColor="text1"/>
        </w:rPr>
        <w:t xml:space="preserve"> culturally conditioned. Many Indigenous participants interpreted the interaction dynamic according to cultural norms and protocols such as deliberative and iterative discussion, respect and a calm </w:t>
      </w:r>
      <w:r w:rsidR="0072539D" w:rsidRPr="0043113A">
        <w:rPr>
          <w:color w:val="000000" w:themeColor="text1"/>
        </w:rPr>
        <w:t>demeanour</w:t>
      </w:r>
      <w:r w:rsidR="00671E64" w:rsidRPr="0043113A">
        <w:rPr>
          <w:color w:val="000000" w:themeColor="text1"/>
        </w:rPr>
        <w:t xml:space="preserve">. Differences were also pronounced in relation to expectations of future relations. These findings evidence the porous nature of spheres of the negotiation space, as they work </w:t>
      </w:r>
      <w:r w:rsidR="0090139E">
        <w:rPr>
          <w:color w:val="000000" w:themeColor="text1"/>
        </w:rPr>
        <w:t xml:space="preserve">in conjunction </w:t>
      </w:r>
      <w:r w:rsidR="00671E64" w:rsidRPr="0043113A">
        <w:rPr>
          <w:color w:val="000000" w:themeColor="text1"/>
        </w:rPr>
        <w:t>to condition th</w:t>
      </w:r>
      <w:r w:rsidRPr="0043113A">
        <w:rPr>
          <w:color w:val="000000" w:themeColor="text1"/>
        </w:rPr>
        <w:t xml:space="preserve">e </w:t>
      </w:r>
      <w:r w:rsidR="00671E64" w:rsidRPr="0043113A">
        <w:rPr>
          <w:color w:val="000000" w:themeColor="text1"/>
        </w:rPr>
        <w:t xml:space="preserve">engagement. In this case, the process sphere remaining dominated by the Western model of negotiation (with norms of adversarial bargaining) shut down the expression </w:t>
      </w:r>
      <w:r w:rsidR="00671E64" w:rsidRPr="0043113A">
        <w:rPr>
          <w:color w:val="000000" w:themeColor="text1"/>
        </w:rPr>
        <w:lastRenderedPageBreak/>
        <w:t xml:space="preserve">and accommodation of Indigenous cultural norms around relationship (as </w:t>
      </w:r>
      <w:r w:rsidRPr="0043113A">
        <w:rPr>
          <w:color w:val="000000" w:themeColor="text1"/>
        </w:rPr>
        <w:t xml:space="preserve">interaction </w:t>
      </w:r>
      <w:r w:rsidR="00671E64" w:rsidRPr="0043113A">
        <w:rPr>
          <w:color w:val="000000" w:themeColor="text1"/>
        </w:rPr>
        <w:t>dynamics).</w:t>
      </w:r>
    </w:p>
    <w:p w14:paraId="0B19EBCB" w14:textId="17EA6D96" w:rsidR="00854929" w:rsidRPr="0043113A" w:rsidRDefault="00854929" w:rsidP="00671E64">
      <w:pPr>
        <w:spacing w:line="360" w:lineRule="auto"/>
        <w:rPr>
          <w:color w:val="000000" w:themeColor="text1"/>
        </w:rPr>
      </w:pPr>
    </w:p>
    <w:p w14:paraId="5E3B717D" w14:textId="6F3E5C22" w:rsidR="00671E64" w:rsidRPr="0043113A" w:rsidRDefault="002E7BFE" w:rsidP="00671E64">
      <w:pPr>
        <w:spacing w:line="360" w:lineRule="auto"/>
        <w:rPr>
          <w:color w:val="000000" w:themeColor="text1"/>
        </w:rPr>
      </w:pPr>
      <w:r w:rsidRPr="0043113A">
        <w:rPr>
          <w:color w:val="000000" w:themeColor="text1"/>
        </w:rPr>
        <w:t>Overall t</w:t>
      </w:r>
      <w:r w:rsidR="00854929" w:rsidRPr="0043113A">
        <w:rPr>
          <w:color w:val="000000" w:themeColor="text1"/>
        </w:rPr>
        <w:t xml:space="preserve">he data confirms the importance of relationships as outlined in </w:t>
      </w:r>
      <w:r w:rsidR="00671E64" w:rsidRPr="0043113A">
        <w:rPr>
          <w:color w:val="000000" w:themeColor="text1"/>
        </w:rPr>
        <w:t>the existing</w:t>
      </w:r>
      <w:r w:rsidR="00854929" w:rsidRPr="0043113A">
        <w:rPr>
          <w:color w:val="000000" w:themeColor="text1"/>
        </w:rPr>
        <w:t xml:space="preserve"> negotiation studies and agreement-making literatures. </w:t>
      </w:r>
      <w:r w:rsidR="006E06E2" w:rsidRPr="0043113A">
        <w:rPr>
          <w:color w:val="000000" w:themeColor="text1"/>
        </w:rPr>
        <w:t>However, a</w:t>
      </w:r>
      <w:r w:rsidR="00854929" w:rsidRPr="0043113A">
        <w:rPr>
          <w:color w:val="000000" w:themeColor="text1"/>
        </w:rPr>
        <w:t xml:space="preserve"> possible schism exists between the claimed importance of agreement-making at the meso level – in state and industry discourse – and </w:t>
      </w:r>
      <w:r w:rsidR="006E06E2" w:rsidRPr="0043113A">
        <w:rPr>
          <w:color w:val="000000" w:themeColor="text1"/>
        </w:rPr>
        <w:t>actions reflecting this,</w:t>
      </w:r>
      <w:r w:rsidR="00854929" w:rsidRPr="0043113A">
        <w:rPr>
          <w:color w:val="000000" w:themeColor="text1"/>
        </w:rPr>
        <w:t xml:space="preserve"> ‘at the table’. Unlike technical components</w:t>
      </w:r>
      <w:r w:rsidR="006E06E2" w:rsidRPr="0043113A">
        <w:rPr>
          <w:color w:val="000000" w:themeColor="text1"/>
        </w:rPr>
        <w:t xml:space="preserve"> of process</w:t>
      </w:r>
      <w:r w:rsidR="00854929" w:rsidRPr="0043113A">
        <w:rPr>
          <w:color w:val="000000" w:themeColor="text1"/>
        </w:rPr>
        <w:t xml:space="preserve">, or agendas outlining substantive matters to address, </w:t>
      </w:r>
      <w:r w:rsidR="006E06E2" w:rsidRPr="0043113A">
        <w:rPr>
          <w:color w:val="000000" w:themeColor="text1"/>
        </w:rPr>
        <w:t>there is little formal instruction around how to enact relationships in practice.</w:t>
      </w:r>
      <w:r w:rsidR="00715290" w:rsidRPr="0043113A">
        <w:rPr>
          <w:color w:val="000000" w:themeColor="text1"/>
        </w:rPr>
        <w:t xml:space="preserve"> Recent publications</w:t>
      </w:r>
      <w:r w:rsidR="00715290" w:rsidRPr="0043113A">
        <w:rPr>
          <w:rStyle w:val="CommentReference"/>
          <w:lang w:val="en-CA"/>
        </w:rPr>
        <w:t xml:space="preserve"> </w:t>
      </w:r>
      <w:r w:rsidR="00715290" w:rsidRPr="0043113A">
        <w:rPr>
          <w:color w:val="000000" w:themeColor="text1"/>
        </w:rPr>
        <w:t>have afforded this more attention</w:t>
      </w:r>
      <w:r w:rsidR="00C52F2A" w:rsidRPr="0043113A">
        <w:rPr>
          <w:color w:val="000000" w:themeColor="text1"/>
        </w:rPr>
        <w:t xml:space="preserve"> in the resource extraction context</w:t>
      </w:r>
      <w:r w:rsidR="00715290" w:rsidRPr="0043113A">
        <w:rPr>
          <w:color w:val="000000" w:themeColor="text1"/>
        </w:rPr>
        <w:t xml:space="preserve"> (Rio Tinto, 2016</w:t>
      </w:r>
      <w:r w:rsidR="00EF56F0" w:rsidRPr="0043113A">
        <w:rPr>
          <w:color w:val="000000" w:themeColor="text1"/>
        </w:rPr>
        <w:t>a</w:t>
      </w:r>
      <w:r w:rsidR="00715290" w:rsidRPr="0043113A">
        <w:rPr>
          <w:color w:val="000000" w:themeColor="text1"/>
        </w:rPr>
        <w:t xml:space="preserve">; Trigger </w:t>
      </w:r>
      <w:r w:rsidR="00836672" w:rsidRPr="0043113A">
        <w:rPr>
          <w:color w:val="000000" w:themeColor="text1"/>
        </w:rPr>
        <w:t>et al.,</w:t>
      </w:r>
      <w:r w:rsidR="00715290" w:rsidRPr="0043113A">
        <w:rPr>
          <w:color w:val="000000" w:themeColor="text1"/>
        </w:rPr>
        <w:t xml:space="preserve"> 2014), although relationships merit further critical examination as a distinct sphere, given that </w:t>
      </w:r>
      <w:r w:rsidRPr="0043113A">
        <w:rPr>
          <w:color w:val="000000" w:themeColor="text1"/>
        </w:rPr>
        <w:t xml:space="preserve">their redefinition </w:t>
      </w:r>
      <w:r w:rsidR="00715290" w:rsidRPr="0043113A">
        <w:rPr>
          <w:color w:val="000000" w:themeColor="text1"/>
        </w:rPr>
        <w:t xml:space="preserve">continues as </w:t>
      </w:r>
      <w:r w:rsidRPr="0043113A">
        <w:rPr>
          <w:color w:val="000000" w:themeColor="text1"/>
        </w:rPr>
        <w:t>a central</w:t>
      </w:r>
      <w:r w:rsidR="00715290" w:rsidRPr="0043113A">
        <w:rPr>
          <w:color w:val="000000" w:themeColor="text1"/>
        </w:rPr>
        <w:t xml:space="preserve"> objective of </w:t>
      </w:r>
      <w:r w:rsidR="0090139E">
        <w:rPr>
          <w:color w:val="000000" w:themeColor="text1"/>
        </w:rPr>
        <w:t xml:space="preserve">contemporary </w:t>
      </w:r>
      <w:r w:rsidR="00715290" w:rsidRPr="0043113A">
        <w:rPr>
          <w:color w:val="000000" w:themeColor="text1"/>
        </w:rPr>
        <w:t xml:space="preserve">agreement-making. Industry participants concurred that agreement-making was an opportunity to redefine relations with local communities. However </w:t>
      </w:r>
      <w:r w:rsidRPr="0043113A">
        <w:rPr>
          <w:color w:val="000000" w:themeColor="text1"/>
        </w:rPr>
        <w:t>p</w:t>
      </w:r>
      <w:r w:rsidR="00715290" w:rsidRPr="0043113A">
        <w:rPr>
          <w:color w:val="000000" w:themeColor="text1"/>
        </w:rPr>
        <w:t xml:space="preserve">articipant accounts evidenced skewed expectations between parties, and related these to problems in post-agreement relationships. </w:t>
      </w:r>
    </w:p>
    <w:p w14:paraId="70BEE863" w14:textId="77777777" w:rsidR="002A0760" w:rsidRPr="0043113A" w:rsidRDefault="002A0760" w:rsidP="00671E64">
      <w:pPr>
        <w:spacing w:line="360" w:lineRule="auto"/>
      </w:pPr>
    </w:p>
    <w:p w14:paraId="297DAFE3" w14:textId="77777777" w:rsidR="00671E64" w:rsidRPr="0043113A" w:rsidRDefault="00671E64" w:rsidP="00671E64">
      <w:pPr>
        <w:spacing w:line="360" w:lineRule="auto"/>
        <w:rPr>
          <w:color w:val="000000" w:themeColor="text1"/>
          <w:sz w:val="32"/>
          <w:szCs w:val="32"/>
        </w:rPr>
      </w:pPr>
      <w:r w:rsidRPr="0043113A">
        <w:rPr>
          <w:color w:val="000000" w:themeColor="text1"/>
          <w:sz w:val="32"/>
          <w:szCs w:val="32"/>
        </w:rPr>
        <w:t>The assessment of agreement-making and Indigenous autonomy</w:t>
      </w:r>
    </w:p>
    <w:p w14:paraId="55D16B62" w14:textId="77777777" w:rsidR="00671E64" w:rsidRPr="0043113A" w:rsidRDefault="00671E64" w:rsidP="00671E64">
      <w:pPr>
        <w:spacing w:line="360" w:lineRule="auto"/>
        <w:rPr>
          <w:color w:val="000000" w:themeColor="text1"/>
        </w:rPr>
      </w:pPr>
    </w:p>
    <w:p w14:paraId="5E117939" w14:textId="5B5B25D6" w:rsidR="00671E64" w:rsidRPr="0043113A" w:rsidRDefault="00C32A24" w:rsidP="00671E64">
      <w:pPr>
        <w:spacing w:line="360" w:lineRule="auto"/>
        <w:rPr>
          <w:color w:val="000000" w:themeColor="text1"/>
        </w:rPr>
      </w:pPr>
      <w:r w:rsidRPr="0043113A">
        <w:rPr>
          <w:color w:val="000000" w:themeColor="text1"/>
        </w:rPr>
        <w:t>This study aim</w:t>
      </w:r>
      <w:r w:rsidR="0083006B" w:rsidRPr="0043113A">
        <w:rPr>
          <w:color w:val="000000" w:themeColor="text1"/>
        </w:rPr>
        <w:t>ed</w:t>
      </w:r>
      <w:r w:rsidRPr="0043113A">
        <w:rPr>
          <w:color w:val="000000" w:themeColor="text1"/>
        </w:rPr>
        <w:t xml:space="preserve"> to assess agreement-making’s potential to generate greater Indigenous autonomy in land and resource </w:t>
      </w:r>
      <w:r w:rsidR="00DB6907" w:rsidRPr="0043113A">
        <w:rPr>
          <w:color w:val="000000" w:themeColor="text1"/>
        </w:rPr>
        <w:t>decision-making</w:t>
      </w:r>
      <w:r w:rsidRPr="0043113A">
        <w:rPr>
          <w:color w:val="000000" w:themeColor="text1"/>
        </w:rPr>
        <w:t xml:space="preserve">. It focused on autonomy </w:t>
      </w:r>
      <w:r w:rsidRPr="0043113A">
        <w:rPr>
          <w:i/>
          <w:color w:val="000000" w:themeColor="text1"/>
        </w:rPr>
        <w:t>within</w:t>
      </w:r>
      <w:r w:rsidRPr="0043113A">
        <w:rPr>
          <w:color w:val="000000" w:themeColor="text1"/>
        </w:rPr>
        <w:t xml:space="preserve"> negotiation as agreement-making practice</w:t>
      </w:r>
      <w:r w:rsidR="00D03564" w:rsidRPr="0043113A">
        <w:rPr>
          <w:color w:val="000000" w:themeColor="text1"/>
        </w:rPr>
        <w:t xml:space="preserve"> - n</w:t>
      </w:r>
      <w:r w:rsidRPr="0043113A">
        <w:rPr>
          <w:color w:val="000000" w:themeColor="text1"/>
        </w:rPr>
        <w:t>amely,</w:t>
      </w:r>
      <w:r w:rsidR="00D87A6D" w:rsidRPr="0043113A">
        <w:rPr>
          <w:color w:val="000000" w:themeColor="text1"/>
        </w:rPr>
        <w:t xml:space="preserve"> Indigenous</w:t>
      </w:r>
      <w:r w:rsidRPr="0043113A">
        <w:rPr>
          <w:color w:val="000000" w:themeColor="text1"/>
        </w:rPr>
        <w:t xml:space="preserve"> </w:t>
      </w:r>
      <w:r w:rsidR="00D87A6D" w:rsidRPr="0043113A">
        <w:rPr>
          <w:color w:val="000000" w:themeColor="text1"/>
        </w:rPr>
        <w:t xml:space="preserve">autonomy </w:t>
      </w:r>
      <w:r w:rsidRPr="0043113A">
        <w:rPr>
          <w:color w:val="000000" w:themeColor="text1"/>
        </w:rPr>
        <w:t>as the ability for agency and authorship</w:t>
      </w:r>
      <w:r w:rsidR="00D87A6D" w:rsidRPr="0043113A">
        <w:rPr>
          <w:color w:val="000000" w:themeColor="text1"/>
        </w:rPr>
        <w:t xml:space="preserve"> in the exchange</w:t>
      </w:r>
      <w:r w:rsidRPr="0043113A">
        <w:rPr>
          <w:color w:val="000000" w:themeColor="text1"/>
        </w:rPr>
        <w:t>. This s</w:t>
      </w:r>
      <w:r w:rsidR="00D87A6D" w:rsidRPr="0043113A">
        <w:rPr>
          <w:color w:val="000000" w:themeColor="text1"/>
        </w:rPr>
        <w:t>tudy</w:t>
      </w:r>
      <w:r w:rsidRPr="0043113A">
        <w:rPr>
          <w:color w:val="000000" w:themeColor="text1"/>
        </w:rPr>
        <w:t xml:space="preserve"> </w:t>
      </w:r>
      <w:r w:rsidR="0083006B" w:rsidRPr="0043113A">
        <w:rPr>
          <w:color w:val="000000" w:themeColor="text1"/>
        </w:rPr>
        <w:t>hypothesis</w:t>
      </w:r>
      <w:r w:rsidRPr="0043113A">
        <w:rPr>
          <w:color w:val="000000" w:themeColor="text1"/>
        </w:rPr>
        <w:t xml:space="preserve">ed this potential as contingent on ‘meaningful negotiation’ being </w:t>
      </w:r>
      <w:r w:rsidR="00671E64" w:rsidRPr="0043113A">
        <w:rPr>
          <w:color w:val="000000" w:themeColor="text1"/>
        </w:rPr>
        <w:t>an equality of standing and opportunity</w:t>
      </w:r>
      <w:r w:rsidR="00D87A6D" w:rsidRPr="0043113A">
        <w:rPr>
          <w:color w:val="000000" w:themeColor="text1"/>
        </w:rPr>
        <w:t>,</w:t>
      </w:r>
      <w:r w:rsidR="00671E64" w:rsidRPr="0043113A">
        <w:rPr>
          <w:color w:val="000000" w:themeColor="text1"/>
        </w:rPr>
        <w:t xml:space="preserve"> </w:t>
      </w:r>
      <w:r w:rsidR="00D87A6D" w:rsidRPr="0043113A">
        <w:rPr>
          <w:color w:val="000000" w:themeColor="text1"/>
        </w:rPr>
        <w:t xml:space="preserve">to articulate </w:t>
      </w:r>
      <w:r w:rsidR="00671E64" w:rsidRPr="0043113A">
        <w:rPr>
          <w:color w:val="000000" w:themeColor="text1"/>
        </w:rPr>
        <w:t xml:space="preserve">and advance </w:t>
      </w:r>
      <w:r w:rsidRPr="0043113A">
        <w:rPr>
          <w:color w:val="000000" w:themeColor="text1"/>
        </w:rPr>
        <w:t>parties’</w:t>
      </w:r>
      <w:r w:rsidR="00DB664D" w:rsidRPr="0043113A">
        <w:rPr>
          <w:color w:val="000000" w:themeColor="text1"/>
        </w:rPr>
        <w:t xml:space="preserve"> respective</w:t>
      </w:r>
      <w:r w:rsidRPr="0043113A">
        <w:rPr>
          <w:color w:val="000000" w:themeColor="text1"/>
        </w:rPr>
        <w:t xml:space="preserve"> </w:t>
      </w:r>
      <w:r w:rsidR="00671E64" w:rsidRPr="0043113A">
        <w:rPr>
          <w:color w:val="000000" w:themeColor="text1"/>
        </w:rPr>
        <w:t>values, understandings and practices around land and resources. In the resource extraction context, meaningful negotiation</w:t>
      </w:r>
      <w:r w:rsidR="00DB664D" w:rsidRPr="0043113A">
        <w:rPr>
          <w:color w:val="000000" w:themeColor="text1"/>
        </w:rPr>
        <w:t xml:space="preserve"> then</w:t>
      </w:r>
      <w:r w:rsidR="00671E64" w:rsidRPr="0043113A">
        <w:rPr>
          <w:color w:val="000000" w:themeColor="text1"/>
        </w:rPr>
        <w:t xml:space="preserve"> allows agreement-making to be a generative </w:t>
      </w:r>
      <w:r w:rsidR="00DB664D" w:rsidRPr="0043113A">
        <w:rPr>
          <w:color w:val="000000" w:themeColor="text1"/>
        </w:rPr>
        <w:t>spac</w:t>
      </w:r>
      <w:r w:rsidR="00671E64" w:rsidRPr="0043113A">
        <w:rPr>
          <w:color w:val="000000" w:themeColor="text1"/>
        </w:rPr>
        <w:t xml:space="preserve">e for Indigenous voices and viewpoints. </w:t>
      </w:r>
      <w:r w:rsidR="00671E64" w:rsidRPr="0043113A">
        <w:t xml:space="preserve">Further, where </w:t>
      </w:r>
      <w:r w:rsidR="00D87A6D" w:rsidRPr="0043113A">
        <w:t xml:space="preserve">these same </w:t>
      </w:r>
      <w:r w:rsidR="00671E64" w:rsidRPr="0043113A">
        <w:t xml:space="preserve">values, understandings and practices were previously excluded or marginalised, this </w:t>
      </w:r>
      <w:r w:rsidR="00D87A6D" w:rsidRPr="0043113A">
        <w:t>could constitute transformative change.</w:t>
      </w:r>
    </w:p>
    <w:p w14:paraId="5F646BC1" w14:textId="77777777" w:rsidR="00671E64" w:rsidRPr="0043113A" w:rsidRDefault="00671E64" w:rsidP="00671E64">
      <w:pPr>
        <w:spacing w:line="360" w:lineRule="auto"/>
        <w:rPr>
          <w:color w:val="000000" w:themeColor="text1"/>
        </w:rPr>
      </w:pPr>
    </w:p>
    <w:p w14:paraId="2A86A21B" w14:textId="4382B9D2" w:rsidR="00671E64" w:rsidRPr="0043113A" w:rsidRDefault="00671E64" w:rsidP="00671E64">
      <w:pPr>
        <w:spacing w:line="360" w:lineRule="auto"/>
        <w:rPr>
          <w:color w:val="000000" w:themeColor="text1"/>
        </w:rPr>
      </w:pPr>
      <w:r w:rsidRPr="0043113A">
        <w:lastRenderedPageBreak/>
        <w:t>To answer its central research question - ‘</w:t>
      </w:r>
      <w:r w:rsidRPr="0043113A">
        <w:rPr>
          <w:i/>
        </w:rPr>
        <w:t>Does industry-Indigenous agreement-making generate the potential for greater Indigenous autonomy in land and resource decision-making? If so, how? If not, why not?’</w:t>
      </w:r>
      <w:r w:rsidRPr="0043113A">
        <w:rPr>
          <w:color w:val="000000" w:themeColor="text1"/>
        </w:rPr>
        <w:t xml:space="preserve"> - this analysis sought to evaluate what values, understandings and practices were mobilised across the spheres of process, issues and relationships that </w:t>
      </w:r>
      <w:r w:rsidR="00564F2D">
        <w:rPr>
          <w:color w:val="000000" w:themeColor="text1"/>
        </w:rPr>
        <w:t>make up</w:t>
      </w:r>
      <w:r w:rsidRPr="0043113A">
        <w:rPr>
          <w:color w:val="000000" w:themeColor="text1"/>
        </w:rPr>
        <w:t xml:space="preserve"> its construct of the negotiation space. The data did not provide for definitive conclusions in the respective instances examined. Participant accounts rep</w:t>
      </w:r>
      <w:r w:rsidR="00DB664D" w:rsidRPr="0043113A">
        <w:rPr>
          <w:color w:val="000000" w:themeColor="text1"/>
        </w:rPr>
        <w:t>eat</w:t>
      </w:r>
      <w:r w:rsidRPr="0043113A">
        <w:rPr>
          <w:color w:val="000000" w:themeColor="text1"/>
        </w:rPr>
        <w:t xml:space="preserve"> pragmatism of </w:t>
      </w:r>
      <w:r w:rsidR="00DB664D" w:rsidRPr="0043113A">
        <w:rPr>
          <w:color w:val="000000" w:themeColor="text1"/>
        </w:rPr>
        <w:t xml:space="preserve">Indigenous </w:t>
      </w:r>
      <w:r w:rsidRPr="0043113A">
        <w:rPr>
          <w:color w:val="000000" w:themeColor="text1"/>
        </w:rPr>
        <w:t>views reported in other case studies, of agreement-making as an ‘imperfect tool</w:t>
      </w:r>
      <w:r w:rsidR="0072539D" w:rsidRPr="0043113A">
        <w:rPr>
          <w:color w:val="000000" w:themeColor="text1"/>
        </w:rPr>
        <w:t>’ (</w:t>
      </w:r>
      <w:r w:rsidR="00C650B2" w:rsidRPr="0043113A">
        <w:rPr>
          <w:color w:val="000000" w:themeColor="text1"/>
        </w:rPr>
        <w:t>Bradfield,</w:t>
      </w:r>
      <w:r w:rsidR="00DB664D" w:rsidRPr="0043113A">
        <w:rPr>
          <w:color w:val="000000" w:themeColor="text1"/>
        </w:rPr>
        <w:t xml:space="preserve"> </w:t>
      </w:r>
      <w:r w:rsidR="00C650B2" w:rsidRPr="0043113A">
        <w:rPr>
          <w:color w:val="000000" w:themeColor="text1"/>
        </w:rPr>
        <w:t xml:space="preserve">2006:211) </w:t>
      </w:r>
      <w:r w:rsidR="00DB664D" w:rsidRPr="0043113A">
        <w:t xml:space="preserve">manifesting </w:t>
      </w:r>
      <w:r w:rsidRPr="0043113A">
        <w:rPr>
          <w:color w:val="000000" w:themeColor="text1"/>
        </w:rPr>
        <w:t>both opportunities and limitations. This study arrives at a similarly qualified position</w:t>
      </w:r>
      <w:r w:rsidR="00DB664D" w:rsidRPr="0043113A">
        <w:rPr>
          <w:color w:val="000000" w:themeColor="text1"/>
        </w:rPr>
        <w:t>;</w:t>
      </w:r>
      <w:r w:rsidRPr="0043113A">
        <w:rPr>
          <w:color w:val="000000" w:themeColor="text1"/>
        </w:rPr>
        <w:t xml:space="preserve"> in some instances, and depending on the </w:t>
      </w:r>
      <w:r w:rsidR="00DB664D" w:rsidRPr="0043113A">
        <w:rPr>
          <w:color w:val="000000" w:themeColor="text1"/>
        </w:rPr>
        <w:t>positionalities</w:t>
      </w:r>
      <w:r w:rsidRPr="0043113A">
        <w:rPr>
          <w:color w:val="000000" w:themeColor="text1"/>
        </w:rPr>
        <w:t xml:space="preserve"> of Indigenous parties, agreement-making does generate the potential for greater Indigenous autonomy in land and resource </w:t>
      </w:r>
      <w:r w:rsidR="00DB6907" w:rsidRPr="0043113A">
        <w:rPr>
          <w:color w:val="000000" w:themeColor="text1"/>
        </w:rPr>
        <w:t>decision-making</w:t>
      </w:r>
      <w:r w:rsidRPr="0043113A">
        <w:rPr>
          <w:color w:val="000000" w:themeColor="text1"/>
        </w:rPr>
        <w:t xml:space="preserve">. However, significant caveats remain. </w:t>
      </w:r>
    </w:p>
    <w:p w14:paraId="0A05BB3B" w14:textId="77777777" w:rsidR="00671E64" w:rsidRPr="0043113A" w:rsidRDefault="00671E64" w:rsidP="00671E64">
      <w:pPr>
        <w:spacing w:line="360" w:lineRule="auto"/>
        <w:rPr>
          <w:color w:val="000000" w:themeColor="text1"/>
        </w:rPr>
      </w:pPr>
    </w:p>
    <w:p w14:paraId="18EC7C9C" w14:textId="28D35C89" w:rsidR="00671E64" w:rsidRPr="0043113A" w:rsidRDefault="00671E64" w:rsidP="00671E64">
      <w:pPr>
        <w:spacing w:line="360" w:lineRule="auto"/>
        <w:rPr>
          <w:color w:val="000000" w:themeColor="text1"/>
        </w:rPr>
      </w:pPr>
      <w:r w:rsidRPr="0043113A">
        <w:rPr>
          <w:color w:val="000000" w:themeColor="text1"/>
        </w:rPr>
        <w:t xml:space="preserve">Agreement-making is often promoted by companies as embodying a shift in internal company culture. Despite this, frame analysis served to demonstrate that industry parties could remain aligned to and consolidate the </w:t>
      </w:r>
      <w:r w:rsidR="00DB664D" w:rsidRPr="0043113A">
        <w:rPr>
          <w:color w:val="000000" w:themeColor="text1"/>
        </w:rPr>
        <w:t xml:space="preserve">Anglo-settler </w:t>
      </w:r>
      <w:r w:rsidRPr="0043113A">
        <w:rPr>
          <w:color w:val="000000" w:themeColor="text1"/>
        </w:rPr>
        <w:t xml:space="preserve">status quo of values, understandings and practices around land and resources and derivative relations of power. The engendered nature of the status quo was apparent in responses from the most progressive industry </w:t>
      </w:r>
      <w:r w:rsidR="00460CAC" w:rsidRPr="0043113A">
        <w:rPr>
          <w:color w:val="000000" w:themeColor="text1"/>
        </w:rPr>
        <w:t>partie</w:t>
      </w:r>
      <w:r w:rsidRPr="0043113A">
        <w:rPr>
          <w:color w:val="000000" w:themeColor="text1"/>
        </w:rPr>
        <w:t xml:space="preserve">s </w:t>
      </w:r>
      <w:r w:rsidR="0072539D" w:rsidRPr="0043113A">
        <w:rPr>
          <w:color w:val="000000" w:themeColor="text1"/>
        </w:rPr>
        <w:t>- in</w:t>
      </w:r>
      <w:r w:rsidRPr="0043113A">
        <w:rPr>
          <w:color w:val="000000" w:themeColor="text1"/>
        </w:rPr>
        <w:t xml:space="preserve"> this data, participants from Rio Tinto, the company nominated as most receptive to accommodat</w:t>
      </w:r>
      <w:r w:rsidR="00DB664D" w:rsidRPr="0043113A">
        <w:rPr>
          <w:color w:val="000000" w:themeColor="text1"/>
        </w:rPr>
        <w:t>ing</w:t>
      </w:r>
      <w:r w:rsidRPr="0043113A">
        <w:rPr>
          <w:color w:val="000000" w:themeColor="text1"/>
        </w:rPr>
        <w:t xml:space="preserve"> Indigenous positions</w:t>
      </w:r>
      <w:r w:rsidR="00DB664D" w:rsidRPr="0043113A">
        <w:rPr>
          <w:color w:val="000000" w:themeColor="text1"/>
        </w:rPr>
        <w:t>.</w:t>
      </w:r>
      <w:r w:rsidRPr="0043113A">
        <w:rPr>
          <w:color w:val="000000" w:themeColor="text1"/>
        </w:rPr>
        <w:t xml:space="preserve"> </w:t>
      </w:r>
    </w:p>
    <w:p w14:paraId="43752CA9" w14:textId="77777777" w:rsidR="00671E64" w:rsidRPr="0043113A" w:rsidRDefault="00671E64" w:rsidP="00671E64">
      <w:pPr>
        <w:spacing w:line="360" w:lineRule="auto"/>
      </w:pPr>
    </w:p>
    <w:p w14:paraId="013F2DE2" w14:textId="77777777" w:rsidR="00671E64" w:rsidRPr="0043113A" w:rsidRDefault="00671E64" w:rsidP="00671E64">
      <w:pPr>
        <w:spacing w:line="360" w:lineRule="auto"/>
        <w:rPr>
          <w:color w:val="000000" w:themeColor="text1"/>
          <w:sz w:val="32"/>
          <w:szCs w:val="32"/>
        </w:rPr>
      </w:pPr>
      <w:r w:rsidRPr="0043113A">
        <w:rPr>
          <w:color w:val="000000" w:themeColor="text1"/>
          <w:sz w:val="32"/>
          <w:szCs w:val="32"/>
        </w:rPr>
        <w:t>If so, how? The qualified ‘yes’ to greater Indigenous autonomy</w:t>
      </w:r>
    </w:p>
    <w:p w14:paraId="6FCFEC73" w14:textId="77777777" w:rsidR="00671E64" w:rsidRPr="0043113A" w:rsidRDefault="00671E64" w:rsidP="00671E64">
      <w:pPr>
        <w:spacing w:line="360" w:lineRule="auto"/>
        <w:rPr>
          <w:color w:val="000000" w:themeColor="text1"/>
        </w:rPr>
      </w:pPr>
    </w:p>
    <w:p w14:paraId="4D8F61F5" w14:textId="593CCCC6" w:rsidR="00671E64" w:rsidRPr="0043113A" w:rsidRDefault="00671E64" w:rsidP="00671E64">
      <w:pPr>
        <w:spacing w:line="360" w:lineRule="auto"/>
        <w:rPr>
          <w:color w:val="000000" w:themeColor="text1"/>
        </w:rPr>
      </w:pPr>
      <w:r w:rsidRPr="0043113A">
        <w:rPr>
          <w:color w:val="000000" w:themeColor="text1"/>
        </w:rPr>
        <w:t xml:space="preserve">Industry-Indigenous agreement-making </w:t>
      </w:r>
      <w:r w:rsidRPr="0043113A">
        <w:rPr>
          <w:i/>
          <w:color w:val="000000" w:themeColor="text1"/>
        </w:rPr>
        <w:t>does</w:t>
      </w:r>
      <w:r w:rsidRPr="0043113A">
        <w:rPr>
          <w:color w:val="000000" w:themeColor="text1"/>
        </w:rPr>
        <w:t xml:space="preserve"> have the potential to generate greater Indigenous autonomy in land and resource </w:t>
      </w:r>
      <w:r w:rsidR="00DB6907" w:rsidRPr="0043113A">
        <w:rPr>
          <w:color w:val="000000" w:themeColor="text1"/>
        </w:rPr>
        <w:t>decision-making</w:t>
      </w:r>
      <w:r w:rsidRPr="0043113A">
        <w:rPr>
          <w:color w:val="000000" w:themeColor="text1"/>
        </w:rPr>
        <w:t xml:space="preserve">. </w:t>
      </w:r>
      <w:r w:rsidR="008D079F" w:rsidRPr="0043113A">
        <w:rPr>
          <w:color w:val="000000" w:themeColor="text1"/>
        </w:rPr>
        <w:t>However, t</w:t>
      </w:r>
      <w:r w:rsidRPr="0043113A">
        <w:rPr>
          <w:color w:val="000000" w:themeColor="text1"/>
        </w:rPr>
        <w:t>his potential correspond</w:t>
      </w:r>
      <w:r w:rsidR="00F66723" w:rsidRPr="0043113A">
        <w:rPr>
          <w:color w:val="000000" w:themeColor="text1"/>
        </w:rPr>
        <w:t>ed</w:t>
      </w:r>
      <w:r w:rsidRPr="0043113A">
        <w:rPr>
          <w:color w:val="000000" w:themeColor="text1"/>
        </w:rPr>
        <w:t xml:space="preserve"> to </w:t>
      </w:r>
      <w:r w:rsidR="008555A7" w:rsidRPr="0043113A">
        <w:rPr>
          <w:color w:val="000000" w:themeColor="text1"/>
        </w:rPr>
        <w:t xml:space="preserve">how </w:t>
      </w:r>
      <w:r w:rsidRPr="0043113A">
        <w:rPr>
          <w:color w:val="000000" w:themeColor="text1"/>
        </w:rPr>
        <w:t xml:space="preserve">external, structural factors at the meso political level </w:t>
      </w:r>
      <w:r w:rsidR="008555A7" w:rsidRPr="0043113A">
        <w:rPr>
          <w:color w:val="000000" w:themeColor="text1"/>
        </w:rPr>
        <w:t>wer</w:t>
      </w:r>
      <w:r w:rsidRPr="0043113A">
        <w:rPr>
          <w:color w:val="000000" w:themeColor="text1"/>
        </w:rPr>
        <w:t xml:space="preserve">e </w:t>
      </w:r>
      <w:r w:rsidR="008555A7" w:rsidRPr="0043113A">
        <w:rPr>
          <w:color w:val="000000" w:themeColor="text1"/>
        </w:rPr>
        <w:t xml:space="preserve">interpreted as effecting </w:t>
      </w:r>
      <w:r w:rsidRPr="0043113A">
        <w:rPr>
          <w:color w:val="000000" w:themeColor="text1"/>
        </w:rPr>
        <w:t>the particular negotiation space</w:t>
      </w:r>
      <w:r w:rsidR="008D079F" w:rsidRPr="0043113A">
        <w:rPr>
          <w:color w:val="000000" w:themeColor="text1"/>
        </w:rPr>
        <w:t>,</w:t>
      </w:r>
      <w:r w:rsidR="00C650B2" w:rsidRPr="0043113A">
        <w:rPr>
          <w:color w:val="000000" w:themeColor="text1"/>
        </w:rPr>
        <w:t xml:space="preserve"> and </w:t>
      </w:r>
      <w:r w:rsidRPr="0043113A">
        <w:rPr>
          <w:color w:val="000000" w:themeColor="text1"/>
        </w:rPr>
        <w:t xml:space="preserve">how </w:t>
      </w:r>
      <w:r w:rsidR="00D70CF0" w:rsidRPr="0043113A">
        <w:rPr>
          <w:color w:val="000000" w:themeColor="text1"/>
        </w:rPr>
        <w:t>its</w:t>
      </w:r>
      <w:r w:rsidRPr="0043113A">
        <w:rPr>
          <w:color w:val="000000" w:themeColor="text1"/>
        </w:rPr>
        <w:t xml:space="preserve"> ‘microprocess’ of negotiation </w:t>
      </w:r>
      <w:r w:rsidR="008555A7" w:rsidRPr="0043113A">
        <w:rPr>
          <w:color w:val="000000" w:themeColor="text1"/>
        </w:rPr>
        <w:t>wa</w:t>
      </w:r>
      <w:r w:rsidRPr="0043113A">
        <w:rPr>
          <w:color w:val="000000" w:themeColor="text1"/>
        </w:rPr>
        <w:t xml:space="preserve">s enacted </w:t>
      </w:r>
      <w:r w:rsidR="00D70CF0" w:rsidRPr="0043113A">
        <w:rPr>
          <w:color w:val="000000" w:themeColor="text1"/>
        </w:rPr>
        <w:t xml:space="preserve">through </w:t>
      </w:r>
      <w:r w:rsidRPr="0043113A">
        <w:rPr>
          <w:color w:val="000000" w:themeColor="text1"/>
        </w:rPr>
        <w:t>process, issues and relationships</w:t>
      </w:r>
      <w:r w:rsidR="008555A7" w:rsidRPr="0043113A">
        <w:rPr>
          <w:color w:val="000000" w:themeColor="text1"/>
        </w:rPr>
        <w:t xml:space="preserve"> spheres</w:t>
      </w:r>
      <w:r w:rsidRPr="0043113A">
        <w:rPr>
          <w:color w:val="000000" w:themeColor="text1"/>
        </w:rPr>
        <w:t xml:space="preserve">. </w:t>
      </w:r>
      <w:r w:rsidR="00D70CF0" w:rsidRPr="0043113A">
        <w:rPr>
          <w:color w:val="000000" w:themeColor="text1"/>
        </w:rPr>
        <w:t xml:space="preserve">Both facets worked in tandem to determine participant evaluations of ‘meaningful negotiation’ between industry and Indigenous parties. </w:t>
      </w:r>
    </w:p>
    <w:p w14:paraId="5AFDA8D6" w14:textId="2D3D9B39" w:rsidR="000423DD" w:rsidRPr="0043113A" w:rsidRDefault="00671E64" w:rsidP="00671E64">
      <w:pPr>
        <w:spacing w:line="360" w:lineRule="auto"/>
        <w:rPr>
          <w:color w:val="000000" w:themeColor="text1"/>
        </w:rPr>
      </w:pPr>
      <w:r w:rsidRPr="0043113A">
        <w:rPr>
          <w:color w:val="000000" w:themeColor="text1"/>
        </w:rPr>
        <w:lastRenderedPageBreak/>
        <w:t>For some Indigenous participants, the act of agreement-making represented</w:t>
      </w:r>
      <w:r w:rsidR="00D70CF0" w:rsidRPr="0043113A">
        <w:rPr>
          <w:color w:val="000000" w:themeColor="text1"/>
        </w:rPr>
        <w:t xml:space="preserve"> </w:t>
      </w:r>
      <w:r w:rsidRPr="0043113A">
        <w:rPr>
          <w:color w:val="000000" w:themeColor="text1"/>
        </w:rPr>
        <w:t xml:space="preserve">recognition of Indigenous authority over </w:t>
      </w:r>
      <w:r w:rsidR="000423DD" w:rsidRPr="0043113A">
        <w:rPr>
          <w:color w:val="000000" w:themeColor="text1"/>
        </w:rPr>
        <w:t xml:space="preserve">the </w:t>
      </w:r>
      <w:r w:rsidRPr="0043113A">
        <w:rPr>
          <w:color w:val="000000" w:themeColor="text1"/>
        </w:rPr>
        <w:t xml:space="preserve">lands and resources in question. Agreement-making became an important form of symbolic recognition. Participation in agreement-making could also be interpreted as a practical gain, </w:t>
      </w:r>
      <w:r w:rsidR="00564F2D">
        <w:rPr>
          <w:color w:val="000000" w:themeColor="text1"/>
        </w:rPr>
        <w:t>as</w:t>
      </w:r>
      <w:r w:rsidRPr="0043113A">
        <w:rPr>
          <w:color w:val="000000" w:themeColor="text1"/>
        </w:rPr>
        <w:t xml:space="preserve"> </w:t>
      </w:r>
      <w:r w:rsidR="000423DD" w:rsidRPr="0043113A">
        <w:rPr>
          <w:color w:val="000000" w:themeColor="text1"/>
        </w:rPr>
        <w:t xml:space="preserve">increased </w:t>
      </w:r>
      <w:r w:rsidRPr="0043113A">
        <w:rPr>
          <w:color w:val="000000" w:themeColor="text1"/>
        </w:rPr>
        <w:t>Indigenous input into project design and conditioning</w:t>
      </w:r>
      <w:r w:rsidR="008D079F" w:rsidRPr="0043113A">
        <w:rPr>
          <w:color w:val="000000" w:themeColor="text1"/>
        </w:rPr>
        <w:t xml:space="preserve"> of</w:t>
      </w:r>
      <w:r w:rsidRPr="0043113A">
        <w:rPr>
          <w:color w:val="000000" w:themeColor="text1"/>
        </w:rPr>
        <w:t xml:space="preserve"> development. For some</w:t>
      </w:r>
      <w:r w:rsidR="000423DD" w:rsidRPr="0043113A">
        <w:rPr>
          <w:color w:val="000000" w:themeColor="text1"/>
        </w:rPr>
        <w:t xml:space="preserve"> participants</w:t>
      </w:r>
      <w:r w:rsidR="00D70CF0" w:rsidRPr="0043113A">
        <w:rPr>
          <w:color w:val="000000" w:themeColor="text1"/>
        </w:rPr>
        <w:t xml:space="preserve"> therefore</w:t>
      </w:r>
      <w:r w:rsidRPr="0043113A">
        <w:rPr>
          <w:color w:val="000000" w:themeColor="text1"/>
        </w:rPr>
        <w:t xml:space="preserve">, benefit or value </w:t>
      </w:r>
      <w:r w:rsidR="000423DD" w:rsidRPr="0043113A">
        <w:rPr>
          <w:color w:val="000000" w:themeColor="text1"/>
        </w:rPr>
        <w:t xml:space="preserve">existed </w:t>
      </w:r>
      <w:r w:rsidRPr="0043113A">
        <w:rPr>
          <w:color w:val="000000" w:themeColor="text1"/>
        </w:rPr>
        <w:t xml:space="preserve">in the </w:t>
      </w:r>
      <w:r w:rsidRPr="0043113A">
        <w:rPr>
          <w:i/>
          <w:color w:val="000000" w:themeColor="text1"/>
        </w:rPr>
        <w:t xml:space="preserve">act </w:t>
      </w:r>
      <w:r w:rsidRPr="0043113A">
        <w:rPr>
          <w:color w:val="000000" w:themeColor="text1"/>
        </w:rPr>
        <w:t>of agreement-making, aside and distinct from</w:t>
      </w:r>
      <w:r w:rsidR="00491AE2" w:rsidRPr="0043113A">
        <w:rPr>
          <w:color w:val="000000" w:themeColor="text1"/>
        </w:rPr>
        <w:t xml:space="preserve"> other </w:t>
      </w:r>
      <w:r w:rsidRPr="0043113A">
        <w:rPr>
          <w:color w:val="000000" w:themeColor="text1"/>
        </w:rPr>
        <w:t xml:space="preserve">limitations </w:t>
      </w:r>
      <w:r w:rsidRPr="0043113A">
        <w:rPr>
          <w:i/>
          <w:color w:val="000000" w:themeColor="text1"/>
        </w:rPr>
        <w:t>within</w:t>
      </w:r>
      <w:r w:rsidRPr="0043113A">
        <w:rPr>
          <w:color w:val="000000" w:themeColor="text1"/>
        </w:rPr>
        <w:t xml:space="preserve"> </w:t>
      </w:r>
      <w:r w:rsidR="006700DD" w:rsidRPr="0043113A">
        <w:rPr>
          <w:color w:val="000000" w:themeColor="text1"/>
        </w:rPr>
        <w:t xml:space="preserve">negotiation as </w:t>
      </w:r>
      <w:r w:rsidRPr="0043113A">
        <w:rPr>
          <w:color w:val="000000" w:themeColor="text1"/>
        </w:rPr>
        <w:t>its practice</w:t>
      </w:r>
      <w:r w:rsidR="000423DD" w:rsidRPr="0043113A">
        <w:rPr>
          <w:color w:val="000000" w:themeColor="text1"/>
        </w:rPr>
        <w:t xml:space="preserve">. This appeared to support arguments around the </w:t>
      </w:r>
      <w:r w:rsidR="00D03564" w:rsidRPr="0043113A">
        <w:rPr>
          <w:color w:val="000000" w:themeColor="text1"/>
        </w:rPr>
        <w:t xml:space="preserve">relative </w:t>
      </w:r>
      <w:r w:rsidR="000423DD" w:rsidRPr="0043113A">
        <w:rPr>
          <w:color w:val="000000" w:themeColor="text1"/>
        </w:rPr>
        <w:t xml:space="preserve">importance of the symbolic aspects and ‘human dimension’ of the </w:t>
      </w:r>
      <w:r w:rsidR="00491AE2" w:rsidRPr="0043113A">
        <w:rPr>
          <w:color w:val="000000" w:themeColor="text1"/>
        </w:rPr>
        <w:t>negotiation process</w:t>
      </w:r>
      <w:r w:rsidR="00564F2D">
        <w:rPr>
          <w:color w:val="000000" w:themeColor="text1"/>
        </w:rPr>
        <w:t>, and the role of its</w:t>
      </w:r>
      <w:r w:rsidR="00491AE2" w:rsidRPr="0043113A">
        <w:rPr>
          <w:color w:val="000000" w:themeColor="text1"/>
        </w:rPr>
        <w:t xml:space="preserve"> design and enactment </w:t>
      </w:r>
      <w:r w:rsidR="000423DD" w:rsidRPr="0043113A">
        <w:rPr>
          <w:color w:val="000000" w:themeColor="text1"/>
        </w:rPr>
        <w:t xml:space="preserve">in </w:t>
      </w:r>
      <w:r w:rsidR="00491AE2" w:rsidRPr="0043113A">
        <w:rPr>
          <w:color w:val="000000" w:themeColor="text1"/>
        </w:rPr>
        <w:t>transforming engagements</w:t>
      </w:r>
      <w:r w:rsidR="000423DD" w:rsidRPr="0043113A">
        <w:rPr>
          <w:color w:val="000000" w:themeColor="text1"/>
        </w:rPr>
        <w:t xml:space="preserve"> from ‘what came before’.</w:t>
      </w:r>
    </w:p>
    <w:p w14:paraId="774B82CD" w14:textId="126D773D" w:rsidR="00671E64" w:rsidRPr="0043113A" w:rsidRDefault="00671E64" w:rsidP="00671E64">
      <w:pPr>
        <w:spacing w:line="360" w:lineRule="auto"/>
        <w:rPr>
          <w:color w:val="000000" w:themeColor="text1"/>
          <w:u w:val="single"/>
        </w:rPr>
      </w:pPr>
    </w:p>
    <w:p w14:paraId="4E338717" w14:textId="53261041" w:rsidR="006700DD" w:rsidRPr="0043113A" w:rsidRDefault="00393ED1" w:rsidP="00671E64">
      <w:pPr>
        <w:spacing w:line="360" w:lineRule="auto"/>
        <w:rPr>
          <w:color w:val="000000" w:themeColor="text1"/>
        </w:rPr>
      </w:pPr>
      <w:r w:rsidRPr="0043113A">
        <w:rPr>
          <w:color w:val="000000" w:themeColor="text1"/>
        </w:rPr>
        <w:t>Many participants believe</w:t>
      </w:r>
      <w:r w:rsidR="00873DA5" w:rsidRPr="0043113A">
        <w:rPr>
          <w:color w:val="000000" w:themeColor="text1"/>
        </w:rPr>
        <w:t>d</w:t>
      </w:r>
      <w:r w:rsidRPr="0043113A">
        <w:rPr>
          <w:color w:val="000000" w:themeColor="text1"/>
        </w:rPr>
        <w:t xml:space="preserve"> company approaches</w:t>
      </w:r>
      <w:r w:rsidR="00873DA5" w:rsidRPr="0043113A">
        <w:rPr>
          <w:color w:val="000000" w:themeColor="text1"/>
        </w:rPr>
        <w:t xml:space="preserve"> </w:t>
      </w:r>
      <w:r w:rsidR="00564F2D">
        <w:rPr>
          <w:color w:val="000000" w:themeColor="text1"/>
        </w:rPr>
        <w:t xml:space="preserve">demonstrate their </w:t>
      </w:r>
      <w:r w:rsidRPr="0043113A">
        <w:rPr>
          <w:color w:val="000000" w:themeColor="text1"/>
        </w:rPr>
        <w:t>deepe</w:t>
      </w:r>
      <w:r w:rsidR="00564F2D">
        <w:rPr>
          <w:color w:val="000000" w:themeColor="text1"/>
        </w:rPr>
        <w:t>ning</w:t>
      </w:r>
      <w:r w:rsidRPr="0043113A">
        <w:rPr>
          <w:color w:val="000000" w:themeColor="text1"/>
        </w:rPr>
        <w:t xml:space="preserve"> acceptance of </w:t>
      </w:r>
      <w:r w:rsidR="00671E64" w:rsidRPr="0043113A">
        <w:rPr>
          <w:color w:val="000000" w:themeColor="text1"/>
        </w:rPr>
        <w:t xml:space="preserve">Indigenous inclusion in </w:t>
      </w:r>
      <w:r w:rsidRPr="0043113A">
        <w:rPr>
          <w:color w:val="000000" w:themeColor="text1"/>
        </w:rPr>
        <w:t xml:space="preserve">land and </w:t>
      </w:r>
      <w:r w:rsidR="00671E64" w:rsidRPr="0043113A">
        <w:rPr>
          <w:color w:val="000000" w:themeColor="text1"/>
        </w:rPr>
        <w:t xml:space="preserve">resource </w:t>
      </w:r>
      <w:r w:rsidR="00DB6907" w:rsidRPr="0043113A">
        <w:rPr>
          <w:color w:val="000000" w:themeColor="text1"/>
        </w:rPr>
        <w:t>decision-making</w:t>
      </w:r>
      <w:r w:rsidRPr="0043113A">
        <w:rPr>
          <w:color w:val="000000" w:themeColor="text1"/>
        </w:rPr>
        <w:t xml:space="preserve"> over time</w:t>
      </w:r>
      <w:r w:rsidR="00671E64" w:rsidRPr="0043113A">
        <w:rPr>
          <w:color w:val="000000" w:themeColor="text1"/>
        </w:rPr>
        <w:t>. Th</w:t>
      </w:r>
      <w:r w:rsidR="000423DD" w:rsidRPr="0043113A">
        <w:rPr>
          <w:color w:val="000000" w:themeColor="text1"/>
        </w:rPr>
        <w:t xml:space="preserve">e longitudinal aspect of the case study revealed this </w:t>
      </w:r>
      <w:r w:rsidRPr="0043113A">
        <w:rPr>
          <w:color w:val="000000" w:themeColor="text1"/>
        </w:rPr>
        <w:t>w</w:t>
      </w:r>
      <w:r w:rsidR="000423DD" w:rsidRPr="0043113A">
        <w:rPr>
          <w:color w:val="000000" w:themeColor="text1"/>
        </w:rPr>
        <w:t xml:space="preserve">as often </w:t>
      </w:r>
      <w:r w:rsidR="00564F2D">
        <w:rPr>
          <w:color w:val="000000" w:themeColor="text1"/>
        </w:rPr>
        <w:t>associated with the progressive</w:t>
      </w:r>
      <w:r w:rsidRPr="0043113A">
        <w:rPr>
          <w:color w:val="000000" w:themeColor="text1"/>
        </w:rPr>
        <w:t xml:space="preserve"> </w:t>
      </w:r>
      <w:r w:rsidR="00671E64" w:rsidRPr="0043113A">
        <w:rPr>
          <w:color w:val="000000" w:themeColor="text1"/>
        </w:rPr>
        <w:t xml:space="preserve">substantiation of constitutional rights, still relatively recent at the </w:t>
      </w:r>
      <w:r w:rsidR="00564F2D">
        <w:rPr>
          <w:color w:val="000000" w:themeColor="text1"/>
        </w:rPr>
        <w:t>first</w:t>
      </w:r>
      <w:r w:rsidR="00671E64" w:rsidRPr="0043113A">
        <w:rPr>
          <w:color w:val="000000" w:themeColor="text1"/>
        </w:rPr>
        <w:t xml:space="preserve"> BHP negotiations over the Ekati mine. </w:t>
      </w:r>
      <w:r w:rsidR="00873DA5" w:rsidRPr="0043113A">
        <w:rPr>
          <w:color w:val="000000" w:themeColor="text1"/>
        </w:rPr>
        <w:t xml:space="preserve">This was seen to prompt </w:t>
      </w:r>
      <w:r w:rsidR="001C7E38" w:rsidRPr="0043113A">
        <w:rPr>
          <w:color w:val="000000" w:themeColor="text1"/>
        </w:rPr>
        <w:t xml:space="preserve">greater </w:t>
      </w:r>
      <w:r w:rsidR="00873DA5" w:rsidRPr="0043113A">
        <w:rPr>
          <w:color w:val="000000" w:themeColor="text1"/>
        </w:rPr>
        <w:t xml:space="preserve">industry responsiveness. </w:t>
      </w:r>
      <w:r w:rsidR="006700DD" w:rsidRPr="0043113A">
        <w:rPr>
          <w:color w:val="000000" w:themeColor="text1"/>
        </w:rPr>
        <w:t xml:space="preserve">At the same time, </w:t>
      </w:r>
      <w:r w:rsidRPr="0043113A">
        <w:rPr>
          <w:color w:val="000000" w:themeColor="text1"/>
        </w:rPr>
        <w:t>p</w:t>
      </w:r>
      <w:r w:rsidR="00671E64" w:rsidRPr="0043113A">
        <w:rPr>
          <w:color w:val="000000" w:themeColor="text1"/>
        </w:rPr>
        <w:t xml:space="preserve">articipants </w:t>
      </w:r>
      <w:r w:rsidRPr="0043113A">
        <w:rPr>
          <w:color w:val="000000" w:themeColor="text1"/>
        </w:rPr>
        <w:t>r</w:t>
      </w:r>
      <w:r w:rsidR="00671E64" w:rsidRPr="0043113A">
        <w:rPr>
          <w:color w:val="000000" w:themeColor="text1"/>
        </w:rPr>
        <w:t>e</w:t>
      </w:r>
      <w:r w:rsidRPr="0043113A">
        <w:rPr>
          <w:color w:val="000000" w:themeColor="text1"/>
        </w:rPr>
        <w:t>mained</w:t>
      </w:r>
      <w:r w:rsidR="00671E64" w:rsidRPr="0043113A">
        <w:rPr>
          <w:color w:val="000000" w:themeColor="text1"/>
        </w:rPr>
        <w:t xml:space="preserve"> conscious that although a unique </w:t>
      </w:r>
      <w:r w:rsidR="001110A0" w:rsidRPr="0043113A">
        <w:rPr>
          <w:color w:val="000000" w:themeColor="text1"/>
        </w:rPr>
        <w:t>bilateral</w:t>
      </w:r>
      <w:r w:rsidR="00671E64" w:rsidRPr="0043113A">
        <w:rPr>
          <w:color w:val="000000" w:themeColor="text1"/>
        </w:rPr>
        <w:t xml:space="preserve"> engagement, </w:t>
      </w:r>
      <w:r w:rsidR="006700DD" w:rsidRPr="0043113A">
        <w:rPr>
          <w:color w:val="000000" w:themeColor="text1"/>
        </w:rPr>
        <w:t>industry-Indigenous agreement-making</w:t>
      </w:r>
      <w:r w:rsidR="00671E64" w:rsidRPr="0043113A">
        <w:rPr>
          <w:color w:val="000000" w:themeColor="text1"/>
        </w:rPr>
        <w:t xml:space="preserve"> </w:t>
      </w:r>
      <w:r w:rsidRPr="0043113A">
        <w:rPr>
          <w:color w:val="000000" w:themeColor="text1"/>
        </w:rPr>
        <w:t xml:space="preserve">occurred </w:t>
      </w:r>
      <w:r w:rsidR="00671E64" w:rsidRPr="0043113A">
        <w:rPr>
          <w:color w:val="000000" w:themeColor="text1"/>
        </w:rPr>
        <w:t>in the ‘shadow of the law’</w:t>
      </w:r>
      <w:r w:rsidR="00C650B2" w:rsidRPr="0043113A">
        <w:rPr>
          <w:color w:val="000000" w:themeColor="text1"/>
        </w:rPr>
        <w:t xml:space="preserve"> (Gibson, 2008; Tehan,</w:t>
      </w:r>
      <w:r w:rsidR="006700DD" w:rsidRPr="0043113A">
        <w:rPr>
          <w:color w:val="000000" w:themeColor="text1"/>
        </w:rPr>
        <w:t xml:space="preserve"> </w:t>
      </w:r>
      <w:r w:rsidR="00C650B2" w:rsidRPr="0043113A">
        <w:rPr>
          <w:color w:val="000000" w:themeColor="text1"/>
        </w:rPr>
        <w:t>2004:</w:t>
      </w:r>
      <w:r w:rsidR="00836672" w:rsidRPr="0043113A">
        <w:rPr>
          <w:color w:val="000000" w:themeColor="text1"/>
        </w:rPr>
        <w:t xml:space="preserve"> </w:t>
      </w:r>
      <w:r w:rsidR="00C650B2" w:rsidRPr="0043113A">
        <w:rPr>
          <w:color w:val="000000" w:themeColor="text1"/>
        </w:rPr>
        <w:t>148).</w:t>
      </w:r>
      <w:r w:rsidR="00671E64" w:rsidRPr="0043113A">
        <w:rPr>
          <w:color w:val="000000" w:themeColor="text1"/>
        </w:rPr>
        <w:t xml:space="preserve"> </w:t>
      </w:r>
      <w:r w:rsidRPr="0043113A">
        <w:rPr>
          <w:color w:val="000000" w:themeColor="text1"/>
        </w:rPr>
        <w:t>D</w:t>
      </w:r>
      <w:r w:rsidR="006700DD" w:rsidRPr="0043113A">
        <w:rPr>
          <w:color w:val="000000" w:themeColor="text1"/>
        </w:rPr>
        <w:t>omestic legal and policy architectures establish</w:t>
      </w:r>
      <w:r w:rsidRPr="0043113A">
        <w:rPr>
          <w:color w:val="000000" w:themeColor="text1"/>
        </w:rPr>
        <w:t>ed</w:t>
      </w:r>
      <w:r w:rsidR="006700DD" w:rsidRPr="0043113A">
        <w:rPr>
          <w:color w:val="000000" w:themeColor="text1"/>
        </w:rPr>
        <w:t xml:space="preserve"> parameters</w:t>
      </w:r>
      <w:r w:rsidR="00873DA5" w:rsidRPr="0043113A">
        <w:rPr>
          <w:color w:val="000000" w:themeColor="text1"/>
        </w:rPr>
        <w:t xml:space="preserve"> </w:t>
      </w:r>
      <w:r w:rsidR="00564F2D">
        <w:rPr>
          <w:color w:val="000000" w:themeColor="text1"/>
        </w:rPr>
        <w:t>which</w:t>
      </w:r>
      <w:r w:rsidR="006700DD" w:rsidRPr="0043113A">
        <w:rPr>
          <w:color w:val="000000" w:themeColor="text1"/>
        </w:rPr>
        <w:t xml:space="preserve"> continu</w:t>
      </w:r>
      <w:r w:rsidR="00564F2D">
        <w:rPr>
          <w:color w:val="000000" w:themeColor="text1"/>
        </w:rPr>
        <w:t>ed</w:t>
      </w:r>
      <w:r w:rsidR="006700DD" w:rsidRPr="0043113A">
        <w:rPr>
          <w:color w:val="000000" w:themeColor="text1"/>
        </w:rPr>
        <w:t xml:space="preserve"> to play a</w:t>
      </w:r>
      <w:r w:rsidR="00873DA5" w:rsidRPr="0043113A">
        <w:rPr>
          <w:color w:val="000000" w:themeColor="text1"/>
        </w:rPr>
        <w:t>n important</w:t>
      </w:r>
      <w:r w:rsidR="006700DD" w:rsidRPr="0043113A">
        <w:rPr>
          <w:color w:val="000000" w:themeColor="text1"/>
        </w:rPr>
        <w:t xml:space="preserve"> role</w:t>
      </w:r>
      <w:r w:rsidR="00873DA5" w:rsidRPr="0043113A">
        <w:rPr>
          <w:color w:val="000000" w:themeColor="text1"/>
        </w:rPr>
        <w:t>, particularly</w:t>
      </w:r>
      <w:r w:rsidR="006700DD" w:rsidRPr="0043113A">
        <w:rPr>
          <w:color w:val="000000" w:themeColor="text1"/>
        </w:rPr>
        <w:t xml:space="preserve"> in determining </w:t>
      </w:r>
      <w:r w:rsidR="001C7E38" w:rsidRPr="0043113A">
        <w:rPr>
          <w:color w:val="000000" w:themeColor="text1"/>
        </w:rPr>
        <w:t xml:space="preserve">the range of </w:t>
      </w:r>
      <w:r w:rsidR="00873DA5" w:rsidRPr="0043113A">
        <w:rPr>
          <w:color w:val="000000" w:themeColor="text1"/>
        </w:rPr>
        <w:t xml:space="preserve">possible </w:t>
      </w:r>
      <w:r w:rsidR="006700DD" w:rsidRPr="0043113A">
        <w:rPr>
          <w:color w:val="000000" w:themeColor="text1"/>
        </w:rPr>
        <w:t xml:space="preserve">bargaining positions. </w:t>
      </w:r>
    </w:p>
    <w:p w14:paraId="048D74AB" w14:textId="77777777" w:rsidR="006700DD" w:rsidRPr="0043113A" w:rsidRDefault="006700DD" w:rsidP="00671E64">
      <w:pPr>
        <w:spacing w:line="360" w:lineRule="auto"/>
        <w:rPr>
          <w:color w:val="000000" w:themeColor="text1"/>
        </w:rPr>
      </w:pPr>
    </w:p>
    <w:p w14:paraId="26E5E81D" w14:textId="1E6415D1" w:rsidR="00671E64" w:rsidRPr="0043113A" w:rsidRDefault="00671E64" w:rsidP="00671E64">
      <w:pPr>
        <w:spacing w:line="360" w:lineRule="auto"/>
        <w:rPr>
          <w:color w:val="000000" w:themeColor="text1"/>
        </w:rPr>
      </w:pPr>
      <w:r w:rsidRPr="0043113A">
        <w:rPr>
          <w:color w:val="000000" w:themeColor="text1"/>
        </w:rPr>
        <w:t>In this way, although interpretations of the extent and effects of such factors var</w:t>
      </w:r>
      <w:r w:rsidR="006700DD" w:rsidRPr="0043113A">
        <w:rPr>
          <w:color w:val="000000" w:themeColor="text1"/>
        </w:rPr>
        <w:t>ied</w:t>
      </w:r>
      <w:r w:rsidRPr="0043113A">
        <w:rPr>
          <w:color w:val="000000" w:themeColor="text1"/>
        </w:rPr>
        <w:t xml:space="preserve"> with framings, the </w:t>
      </w:r>
      <w:r w:rsidR="001C7E38" w:rsidRPr="0043113A">
        <w:rPr>
          <w:color w:val="000000" w:themeColor="text1"/>
        </w:rPr>
        <w:t>‘</w:t>
      </w:r>
      <w:r w:rsidRPr="0043113A">
        <w:rPr>
          <w:color w:val="000000" w:themeColor="text1"/>
        </w:rPr>
        <w:t>microprocess</w:t>
      </w:r>
      <w:r w:rsidR="001C7E38" w:rsidRPr="0043113A">
        <w:rPr>
          <w:color w:val="000000" w:themeColor="text1"/>
        </w:rPr>
        <w:t>’</w:t>
      </w:r>
      <w:r w:rsidRPr="0043113A">
        <w:rPr>
          <w:color w:val="000000" w:themeColor="text1"/>
        </w:rPr>
        <w:t xml:space="preserve"> of negotiation does not occur in a vacuum</w:t>
      </w:r>
      <w:r w:rsidR="001C7E38" w:rsidRPr="0043113A">
        <w:rPr>
          <w:color w:val="000000" w:themeColor="text1"/>
        </w:rPr>
        <w:t>.</w:t>
      </w:r>
      <w:r w:rsidRPr="0043113A">
        <w:rPr>
          <w:color w:val="000000" w:themeColor="text1"/>
        </w:rPr>
        <w:t xml:space="preserve"> </w:t>
      </w:r>
      <w:r w:rsidR="001C7E38" w:rsidRPr="0043113A">
        <w:rPr>
          <w:color w:val="000000" w:themeColor="text1"/>
        </w:rPr>
        <w:t>I</w:t>
      </w:r>
      <w:r w:rsidRPr="0043113A">
        <w:rPr>
          <w:color w:val="000000" w:themeColor="text1"/>
        </w:rPr>
        <w:t xml:space="preserve">nevitably external factors and structural conditions of </w:t>
      </w:r>
      <w:r w:rsidR="00491AE2" w:rsidRPr="0043113A">
        <w:rPr>
          <w:color w:val="000000" w:themeColor="text1"/>
        </w:rPr>
        <w:t>the</w:t>
      </w:r>
      <w:r w:rsidRPr="0043113A">
        <w:rPr>
          <w:color w:val="000000" w:themeColor="text1"/>
        </w:rPr>
        <w:t xml:space="preserve"> wider state-Indigenous context</w:t>
      </w:r>
      <w:r w:rsidR="001C7E38" w:rsidRPr="0043113A">
        <w:rPr>
          <w:color w:val="000000" w:themeColor="text1"/>
        </w:rPr>
        <w:t xml:space="preserve"> were translated into participant evaluations of the engagement</w:t>
      </w:r>
      <w:r w:rsidRPr="0043113A">
        <w:rPr>
          <w:color w:val="000000" w:themeColor="text1"/>
        </w:rPr>
        <w:t xml:space="preserve">. </w:t>
      </w:r>
      <w:r w:rsidR="00564F2D">
        <w:rPr>
          <w:color w:val="000000" w:themeColor="text1"/>
        </w:rPr>
        <w:t>F</w:t>
      </w:r>
      <w:r w:rsidRPr="0043113A">
        <w:rPr>
          <w:color w:val="000000" w:themeColor="text1"/>
        </w:rPr>
        <w:t xml:space="preserve">or </w:t>
      </w:r>
      <w:r w:rsidR="001C7E38" w:rsidRPr="0043113A">
        <w:rPr>
          <w:color w:val="000000" w:themeColor="text1"/>
        </w:rPr>
        <w:t xml:space="preserve">many participants </w:t>
      </w:r>
      <w:r w:rsidRPr="0043113A">
        <w:rPr>
          <w:color w:val="000000" w:themeColor="text1"/>
        </w:rPr>
        <w:t>who framed power as political right and evaluated themselves as empowered, formal recognition of rights, and especially land claims and self-government in the case of the T</w:t>
      </w:r>
      <w:r w:rsidR="001C7E38" w:rsidRPr="0043113A">
        <w:rPr>
          <w:color w:val="000000" w:themeColor="text1"/>
        </w:rPr>
        <w:t>FN</w:t>
      </w:r>
      <w:r w:rsidRPr="0043113A">
        <w:rPr>
          <w:color w:val="000000" w:themeColor="text1"/>
        </w:rPr>
        <w:t xml:space="preserve">, </w:t>
      </w:r>
      <w:r w:rsidR="006700DD" w:rsidRPr="0043113A">
        <w:rPr>
          <w:color w:val="000000" w:themeColor="text1"/>
        </w:rPr>
        <w:t>did enable</w:t>
      </w:r>
      <w:r w:rsidRPr="0043113A">
        <w:rPr>
          <w:color w:val="000000" w:themeColor="text1"/>
        </w:rPr>
        <w:t xml:space="preserve"> significant gains in the negotiation space and greater potential for autonomy through agreement-making. </w:t>
      </w:r>
    </w:p>
    <w:p w14:paraId="5D065AE7" w14:textId="77777777" w:rsidR="00671E64" w:rsidRPr="0043113A" w:rsidRDefault="00671E64" w:rsidP="00671E64">
      <w:pPr>
        <w:spacing w:line="360" w:lineRule="auto"/>
        <w:rPr>
          <w:color w:val="000000" w:themeColor="text1"/>
        </w:rPr>
      </w:pPr>
    </w:p>
    <w:p w14:paraId="2AD50A51" w14:textId="6CA4B3FA" w:rsidR="00671E64" w:rsidRPr="0043113A" w:rsidRDefault="00491AE2" w:rsidP="00671E64">
      <w:pPr>
        <w:spacing w:line="360" w:lineRule="auto"/>
        <w:rPr>
          <w:color w:val="000000" w:themeColor="text1"/>
        </w:rPr>
      </w:pPr>
      <w:r w:rsidRPr="0043113A">
        <w:rPr>
          <w:color w:val="000000" w:themeColor="text1"/>
        </w:rPr>
        <w:lastRenderedPageBreak/>
        <w:t>A</w:t>
      </w:r>
      <w:r w:rsidR="00671E64" w:rsidRPr="0043113A">
        <w:rPr>
          <w:color w:val="000000" w:themeColor="text1"/>
        </w:rPr>
        <w:t>cceptance</w:t>
      </w:r>
      <w:r w:rsidRPr="0043113A">
        <w:rPr>
          <w:color w:val="000000" w:themeColor="text1"/>
        </w:rPr>
        <w:t xml:space="preserve"> and responsiveness</w:t>
      </w:r>
      <w:r w:rsidR="00671E64" w:rsidRPr="0043113A">
        <w:rPr>
          <w:color w:val="000000" w:themeColor="text1"/>
        </w:rPr>
        <w:t xml:space="preserve"> </w:t>
      </w:r>
      <w:r w:rsidR="0072539D" w:rsidRPr="0043113A">
        <w:rPr>
          <w:color w:val="000000" w:themeColor="text1"/>
        </w:rPr>
        <w:t>were</w:t>
      </w:r>
      <w:r w:rsidR="00671E64" w:rsidRPr="0043113A">
        <w:rPr>
          <w:color w:val="000000" w:themeColor="text1"/>
        </w:rPr>
        <w:t xml:space="preserve"> conveyed as </w:t>
      </w:r>
      <w:r w:rsidRPr="0043113A">
        <w:rPr>
          <w:color w:val="000000" w:themeColor="text1"/>
        </w:rPr>
        <w:t xml:space="preserve">varying </w:t>
      </w:r>
      <w:r w:rsidR="00671E64" w:rsidRPr="0043113A">
        <w:rPr>
          <w:color w:val="000000" w:themeColor="text1"/>
        </w:rPr>
        <w:t xml:space="preserve">in degree between companies involved, with De Beers nominated as the most recalcitrant and Rio Tinto the most progressive company. Importantly, </w:t>
      </w:r>
      <w:r w:rsidR="006700DD" w:rsidRPr="0043113A">
        <w:rPr>
          <w:color w:val="000000" w:themeColor="text1"/>
        </w:rPr>
        <w:t xml:space="preserve">and especially in the absence of formal rights, company approach </w:t>
      </w:r>
      <w:r w:rsidR="00671E64" w:rsidRPr="0043113A">
        <w:rPr>
          <w:color w:val="000000" w:themeColor="text1"/>
        </w:rPr>
        <w:t>to the microprocess</w:t>
      </w:r>
      <w:r w:rsidR="006700DD" w:rsidRPr="0043113A">
        <w:rPr>
          <w:color w:val="000000" w:themeColor="text1"/>
        </w:rPr>
        <w:t xml:space="preserve"> could inform </w:t>
      </w:r>
      <w:r w:rsidR="001C7E38" w:rsidRPr="0043113A">
        <w:rPr>
          <w:color w:val="000000" w:themeColor="text1"/>
        </w:rPr>
        <w:t xml:space="preserve">assessments of the negotiation space as </w:t>
      </w:r>
      <w:r w:rsidR="006700DD" w:rsidRPr="0043113A">
        <w:rPr>
          <w:color w:val="000000" w:themeColor="text1"/>
        </w:rPr>
        <w:t xml:space="preserve">inhibitive or generative </w:t>
      </w:r>
      <w:r w:rsidR="001C7E38" w:rsidRPr="0043113A">
        <w:rPr>
          <w:color w:val="000000" w:themeColor="text1"/>
        </w:rPr>
        <w:t>in</w:t>
      </w:r>
      <w:r w:rsidR="00B4235E" w:rsidRPr="0043113A">
        <w:rPr>
          <w:color w:val="000000" w:themeColor="text1"/>
        </w:rPr>
        <w:t xml:space="preserve"> nature. Company approach appeared to</w:t>
      </w:r>
      <w:r w:rsidR="006700DD" w:rsidRPr="0043113A">
        <w:rPr>
          <w:color w:val="000000" w:themeColor="text1"/>
        </w:rPr>
        <w:t xml:space="preserve"> strongly influence </w:t>
      </w:r>
      <w:r w:rsidR="00B4235E" w:rsidRPr="0043113A">
        <w:rPr>
          <w:color w:val="000000" w:themeColor="text1"/>
        </w:rPr>
        <w:t>assessments of meaningful negotiation</w:t>
      </w:r>
      <w:r w:rsidR="00564F2D">
        <w:rPr>
          <w:color w:val="000000" w:themeColor="text1"/>
        </w:rPr>
        <w:t>,</w:t>
      </w:r>
      <w:r w:rsidR="00B4235E" w:rsidRPr="0043113A">
        <w:rPr>
          <w:color w:val="000000" w:themeColor="text1"/>
        </w:rPr>
        <w:t xml:space="preserve"> and of </w:t>
      </w:r>
      <w:r w:rsidR="006700DD" w:rsidRPr="0043113A">
        <w:rPr>
          <w:color w:val="000000" w:themeColor="text1"/>
        </w:rPr>
        <w:t>the potential for Indigenous autonomy</w:t>
      </w:r>
      <w:r w:rsidR="00B4235E" w:rsidRPr="0043113A">
        <w:rPr>
          <w:color w:val="000000" w:themeColor="text1"/>
        </w:rPr>
        <w:t xml:space="preserve"> as agency and authorship. Th</w:t>
      </w:r>
      <w:r w:rsidRPr="0043113A">
        <w:rPr>
          <w:color w:val="000000" w:themeColor="text1"/>
        </w:rPr>
        <w:t>is</w:t>
      </w:r>
      <w:r w:rsidR="00B4235E" w:rsidRPr="0043113A">
        <w:rPr>
          <w:color w:val="000000" w:themeColor="text1"/>
        </w:rPr>
        <w:t xml:space="preserve"> </w:t>
      </w:r>
      <w:r w:rsidR="00671E64" w:rsidRPr="0043113A">
        <w:rPr>
          <w:color w:val="000000" w:themeColor="text1"/>
        </w:rPr>
        <w:t xml:space="preserve">was most </w:t>
      </w:r>
      <w:r w:rsidRPr="0043113A">
        <w:rPr>
          <w:color w:val="000000" w:themeColor="text1"/>
        </w:rPr>
        <w:t>readi</w:t>
      </w:r>
      <w:r w:rsidR="00B4235E" w:rsidRPr="0043113A">
        <w:rPr>
          <w:color w:val="000000" w:themeColor="text1"/>
        </w:rPr>
        <w:t>ly realised</w:t>
      </w:r>
      <w:r w:rsidR="00671E64" w:rsidRPr="0043113A">
        <w:rPr>
          <w:color w:val="000000" w:themeColor="text1"/>
        </w:rPr>
        <w:t xml:space="preserve"> for Indigenous participants whose framing of central elements</w:t>
      </w:r>
      <w:r w:rsidR="00B4235E" w:rsidRPr="0043113A">
        <w:rPr>
          <w:color w:val="000000" w:themeColor="text1"/>
        </w:rPr>
        <w:t xml:space="preserve"> </w:t>
      </w:r>
      <w:r w:rsidR="0072539D" w:rsidRPr="0043113A">
        <w:rPr>
          <w:color w:val="000000" w:themeColor="text1"/>
        </w:rPr>
        <w:t>- foremost</w:t>
      </w:r>
      <w:r w:rsidR="00671E64" w:rsidRPr="0043113A">
        <w:rPr>
          <w:color w:val="000000" w:themeColor="text1"/>
        </w:rPr>
        <w:t xml:space="preserve"> land</w:t>
      </w:r>
      <w:r w:rsidR="00B4235E" w:rsidRPr="0043113A">
        <w:rPr>
          <w:color w:val="000000" w:themeColor="text1"/>
        </w:rPr>
        <w:t xml:space="preserve"> - </w:t>
      </w:r>
      <w:r w:rsidR="00671E64" w:rsidRPr="0043113A">
        <w:rPr>
          <w:color w:val="000000" w:themeColor="text1"/>
        </w:rPr>
        <w:t xml:space="preserve">aligned with those of industry </w:t>
      </w:r>
      <w:r w:rsidRPr="0043113A">
        <w:rPr>
          <w:color w:val="000000" w:themeColor="text1"/>
        </w:rPr>
        <w:t>counterparts</w:t>
      </w:r>
      <w:r w:rsidR="00671E64" w:rsidRPr="0043113A">
        <w:rPr>
          <w:color w:val="000000" w:themeColor="text1"/>
        </w:rPr>
        <w:t>.</w:t>
      </w:r>
      <w:r w:rsidRPr="0043113A">
        <w:rPr>
          <w:color w:val="000000" w:themeColor="text1"/>
        </w:rPr>
        <w:t xml:space="preserve"> A</w:t>
      </w:r>
      <w:r w:rsidR="00671E64" w:rsidRPr="0043113A">
        <w:rPr>
          <w:color w:val="000000" w:themeColor="text1"/>
        </w:rPr>
        <w:t xml:space="preserve">greement-making was more likely to be viewed as a generative platform that allowed their </w:t>
      </w:r>
      <w:r w:rsidR="00B4235E" w:rsidRPr="0043113A">
        <w:rPr>
          <w:color w:val="000000" w:themeColor="text1"/>
        </w:rPr>
        <w:t>particular values, understanding and practices to be mobilised. F</w:t>
      </w:r>
      <w:r w:rsidR="00671E64" w:rsidRPr="0043113A">
        <w:rPr>
          <w:color w:val="000000" w:themeColor="text1"/>
        </w:rPr>
        <w:t>or these participants, negotiation could be meaningful and insert Indigenous</w:t>
      </w:r>
      <w:r w:rsidR="00B4235E" w:rsidRPr="0043113A">
        <w:rPr>
          <w:color w:val="000000" w:themeColor="text1"/>
        </w:rPr>
        <w:t xml:space="preserve"> voices and viewpoints</w:t>
      </w:r>
      <w:r w:rsidR="00671E64" w:rsidRPr="0043113A">
        <w:rPr>
          <w:color w:val="000000" w:themeColor="text1"/>
        </w:rPr>
        <w:t>.</w:t>
      </w:r>
    </w:p>
    <w:p w14:paraId="49F98018" w14:textId="77777777" w:rsidR="00671E64" w:rsidRPr="0043113A" w:rsidRDefault="00671E64" w:rsidP="00671E64">
      <w:pPr>
        <w:spacing w:line="360" w:lineRule="auto"/>
        <w:rPr>
          <w:color w:val="000000" w:themeColor="text1"/>
        </w:rPr>
      </w:pPr>
    </w:p>
    <w:p w14:paraId="03B3FB2E" w14:textId="08066779" w:rsidR="00671E64" w:rsidRPr="0043113A" w:rsidRDefault="00671E64" w:rsidP="00671E64">
      <w:pPr>
        <w:spacing w:line="360" w:lineRule="auto"/>
        <w:rPr>
          <w:rStyle w:val="CommentReference"/>
          <w:color w:val="000000" w:themeColor="text1"/>
        </w:rPr>
      </w:pPr>
      <w:r w:rsidRPr="0043113A">
        <w:rPr>
          <w:color w:val="000000" w:themeColor="text1"/>
        </w:rPr>
        <w:t xml:space="preserve">This thesis </w:t>
      </w:r>
      <w:r w:rsidR="00B4235E" w:rsidRPr="0043113A">
        <w:rPr>
          <w:color w:val="000000" w:themeColor="text1"/>
        </w:rPr>
        <w:t xml:space="preserve">suggested </w:t>
      </w:r>
      <w:r w:rsidRPr="0043113A">
        <w:rPr>
          <w:color w:val="000000" w:themeColor="text1"/>
        </w:rPr>
        <w:t xml:space="preserve">that autonomy as an </w:t>
      </w:r>
      <w:r w:rsidRPr="0043113A">
        <w:rPr>
          <w:i/>
          <w:color w:val="000000" w:themeColor="text1"/>
        </w:rPr>
        <w:t xml:space="preserve">outcome </w:t>
      </w:r>
      <w:r w:rsidRPr="0043113A">
        <w:rPr>
          <w:color w:val="000000" w:themeColor="text1"/>
        </w:rPr>
        <w:t xml:space="preserve">of industry-Indigenous agreement-making is conceivably more difficult to achieve where autonomy </w:t>
      </w:r>
      <w:r w:rsidRPr="0043113A">
        <w:rPr>
          <w:i/>
          <w:color w:val="000000" w:themeColor="text1"/>
        </w:rPr>
        <w:t xml:space="preserve">within </w:t>
      </w:r>
      <w:r w:rsidRPr="0043113A">
        <w:rPr>
          <w:color w:val="000000" w:themeColor="text1"/>
        </w:rPr>
        <w:t xml:space="preserve">agreement-making is stymied. In opposition to this, some participants saw autonomy as emerging even where critical limitations </w:t>
      </w:r>
      <w:r w:rsidR="001769C9" w:rsidRPr="0043113A">
        <w:rPr>
          <w:color w:val="000000" w:themeColor="text1"/>
        </w:rPr>
        <w:t xml:space="preserve">made </w:t>
      </w:r>
      <w:r w:rsidRPr="0043113A">
        <w:rPr>
          <w:color w:val="000000" w:themeColor="text1"/>
        </w:rPr>
        <w:t xml:space="preserve">the negotiation space inhibitive. Conventional understandings in the literature </w:t>
      </w:r>
      <w:r w:rsidR="00B4235E" w:rsidRPr="0043113A">
        <w:rPr>
          <w:color w:val="000000" w:themeColor="text1"/>
        </w:rPr>
        <w:t xml:space="preserve">can conceive autonomy </w:t>
      </w:r>
      <w:r w:rsidR="0058199A" w:rsidRPr="0043113A">
        <w:rPr>
          <w:color w:val="000000" w:themeColor="text1"/>
        </w:rPr>
        <w:t>in the form of</w:t>
      </w:r>
      <w:r w:rsidR="00B4235E" w:rsidRPr="0043113A">
        <w:rPr>
          <w:color w:val="000000" w:themeColor="text1"/>
        </w:rPr>
        <w:t xml:space="preserve"> </w:t>
      </w:r>
      <w:r w:rsidRPr="0043113A">
        <w:rPr>
          <w:color w:val="000000" w:themeColor="text1"/>
        </w:rPr>
        <w:t xml:space="preserve">lessened dependence </w:t>
      </w:r>
      <w:r w:rsidR="00B4235E" w:rsidRPr="0043113A">
        <w:rPr>
          <w:color w:val="000000" w:themeColor="text1"/>
        </w:rPr>
        <w:t>via</w:t>
      </w:r>
      <w:r w:rsidRPr="0043113A">
        <w:rPr>
          <w:color w:val="000000" w:themeColor="text1"/>
        </w:rPr>
        <w:t xml:space="preserve"> economic dividends and self-directed revenue streams from </w:t>
      </w:r>
      <w:r w:rsidR="00B4235E" w:rsidRPr="0043113A">
        <w:rPr>
          <w:color w:val="000000" w:themeColor="text1"/>
        </w:rPr>
        <w:t>development</w:t>
      </w:r>
      <w:r w:rsidRPr="0043113A">
        <w:rPr>
          <w:color w:val="000000" w:themeColor="text1"/>
        </w:rPr>
        <w:t xml:space="preserve"> projects. Th</w:t>
      </w:r>
      <w:r w:rsidR="0098494B" w:rsidRPr="0043113A">
        <w:rPr>
          <w:color w:val="000000" w:themeColor="text1"/>
        </w:rPr>
        <w:t>e</w:t>
      </w:r>
      <w:r w:rsidRPr="0043113A">
        <w:rPr>
          <w:color w:val="000000" w:themeColor="text1"/>
        </w:rPr>
        <w:t xml:space="preserve"> data </w:t>
      </w:r>
      <w:r w:rsidR="0098494B" w:rsidRPr="0043113A">
        <w:rPr>
          <w:color w:val="000000" w:themeColor="text1"/>
        </w:rPr>
        <w:t xml:space="preserve">suggested </w:t>
      </w:r>
      <w:r w:rsidRPr="0043113A">
        <w:rPr>
          <w:color w:val="000000" w:themeColor="text1"/>
        </w:rPr>
        <w:t>this partial</w:t>
      </w:r>
      <w:r w:rsidR="0098494B" w:rsidRPr="0043113A">
        <w:rPr>
          <w:color w:val="000000" w:themeColor="text1"/>
        </w:rPr>
        <w:t>ly</w:t>
      </w:r>
      <w:r w:rsidRPr="0043113A">
        <w:rPr>
          <w:color w:val="000000" w:themeColor="text1"/>
        </w:rPr>
        <w:t xml:space="preserve"> expla</w:t>
      </w:r>
      <w:r w:rsidR="00B4235E" w:rsidRPr="0043113A">
        <w:rPr>
          <w:color w:val="000000" w:themeColor="text1"/>
        </w:rPr>
        <w:t>in</w:t>
      </w:r>
      <w:r w:rsidR="0098494B" w:rsidRPr="0043113A">
        <w:rPr>
          <w:color w:val="000000" w:themeColor="text1"/>
        </w:rPr>
        <w:t>ed</w:t>
      </w:r>
      <w:r w:rsidRPr="0043113A">
        <w:rPr>
          <w:color w:val="000000" w:themeColor="text1"/>
        </w:rPr>
        <w:t xml:space="preserve"> the embrace of confidentiality</w:t>
      </w:r>
      <w:r w:rsidR="00B4235E" w:rsidRPr="0043113A">
        <w:rPr>
          <w:color w:val="000000" w:themeColor="text1"/>
        </w:rPr>
        <w:t xml:space="preserve"> provisions</w:t>
      </w:r>
      <w:r w:rsidR="0058199A" w:rsidRPr="0043113A">
        <w:rPr>
          <w:color w:val="000000" w:themeColor="text1"/>
        </w:rPr>
        <w:t xml:space="preserve"> by Indigenous parties</w:t>
      </w:r>
      <w:r w:rsidRPr="0043113A">
        <w:rPr>
          <w:color w:val="000000" w:themeColor="text1"/>
        </w:rPr>
        <w:t xml:space="preserve">. Interestingly, participant responses </w:t>
      </w:r>
      <w:r w:rsidR="0098494B" w:rsidRPr="0043113A">
        <w:rPr>
          <w:color w:val="000000" w:themeColor="text1"/>
        </w:rPr>
        <w:t xml:space="preserve">also </w:t>
      </w:r>
      <w:r w:rsidRPr="0043113A">
        <w:rPr>
          <w:color w:val="000000" w:themeColor="text1"/>
        </w:rPr>
        <w:t xml:space="preserve">suggest these benefits are pursued and leveraged </w:t>
      </w:r>
      <w:r w:rsidR="0098494B" w:rsidRPr="0043113A">
        <w:rPr>
          <w:color w:val="000000" w:themeColor="text1"/>
        </w:rPr>
        <w:t xml:space="preserve">for </w:t>
      </w:r>
      <w:r w:rsidRPr="0043113A">
        <w:rPr>
          <w:color w:val="000000" w:themeColor="text1"/>
        </w:rPr>
        <w:t>more decisive confrontations. In other words, these gains were seen to increase Indigenous au</w:t>
      </w:r>
      <w:r w:rsidR="00B4235E" w:rsidRPr="0043113A">
        <w:rPr>
          <w:color w:val="000000" w:themeColor="text1"/>
        </w:rPr>
        <w:t>tonomy</w:t>
      </w:r>
      <w:r w:rsidRPr="0043113A">
        <w:rPr>
          <w:color w:val="000000" w:themeColor="text1"/>
        </w:rPr>
        <w:t xml:space="preserve"> as a secondary consequence –</w:t>
      </w:r>
      <w:r w:rsidR="00564F2D">
        <w:rPr>
          <w:color w:val="000000" w:themeColor="text1"/>
        </w:rPr>
        <w:t xml:space="preserve"> </w:t>
      </w:r>
      <w:r w:rsidR="00B4235E" w:rsidRPr="0043113A">
        <w:rPr>
          <w:color w:val="000000" w:themeColor="text1"/>
        </w:rPr>
        <w:t xml:space="preserve">enabling </w:t>
      </w:r>
      <w:r w:rsidRPr="0043113A">
        <w:rPr>
          <w:color w:val="000000" w:themeColor="text1"/>
        </w:rPr>
        <w:t xml:space="preserve">affected groups access to </w:t>
      </w:r>
      <w:r w:rsidR="00B4235E" w:rsidRPr="0043113A">
        <w:rPr>
          <w:color w:val="000000" w:themeColor="text1"/>
        </w:rPr>
        <w:t xml:space="preserve">other </w:t>
      </w:r>
      <w:r w:rsidR="00564F2D">
        <w:rPr>
          <w:color w:val="000000" w:themeColor="text1"/>
        </w:rPr>
        <w:t>arena</w:t>
      </w:r>
      <w:r w:rsidR="00B4235E" w:rsidRPr="0043113A">
        <w:rPr>
          <w:color w:val="000000" w:themeColor="text1"/>
        </w:rPr>
        <w:t xml:space="preserve">s to increase their agency and authorship in land and resource </w:t>
      </w:r>
      <w:r w:rsidR="00DB6907" w:rsidRPr="0043113A">
        <w:rPr>
          <w:color w:val="000000" w:themeColor="text1"/>
        </w:rPr>
        <w:t>decision-making</w:t>
      </w:r>
      <w:r w:rsidR="00B4235E" w:rsidRPr="0043113A">
        <w:rPr>
          <w:color w:val="000000" w:themeColor="text1"/>
        </w:rPr>
        <w:t xml:space="preserve">. Namely, as </w:t>
      </w:r>
      <w:r w:rsidRPr="0043113A">
        <w:rPr>
          <w:color w:val="000000" w:themeColor="text1"/>
        </w:rPr>
        <w:t>funds for court challenges and to pursue rights assertion against the state.</w:t>
      </w:r>
    </w:p>
    <w:p w14:paraId="2AB7BAC0" w14:textId="77777777" w:rsidR="00671E64" w:rsidRPr="0043113A" w:rsidRDefault="00671E64" w:rsidP="00671E64">
      <w:pPr>
        <w:spacing w:line="360" w:lineRule="auto"/>
        <w:rPr>
          <w:color w:val="000000" w:themeColor="text1"/>
        </w:rPr>
      </w:pPr>
      <w:r w:rsidRPr="0043113A">
        <w:rPr>
          <w:color w:val="000000" w:themeColor="text1"/>
        </w:rPr>
        <w:t xml:space="preserve"> </w:t>
      </w:r>
    </w:p>
    <w:p w14:paraId="1955B7B7" w14:textId="0A3C881E" w:rsidR="00671E64" w:rsidRPr="0043113A" w:rsidRDefault="0058199A" w:rsidP="00671E64">
      <w:pPr>
        <w:spacing w:line="360" w:lineRule="auto"/>
        <w:rPr>
          <w:color w:val="000000" w:themeColor="text1"/>
        </w:rPr>
      </w:pPr>
      <w:r w:rsidRPr="0043113A">
        <w:rPr>
          <w:color w:val="000000" w:themeColor="text1"/>
        </w:rPr>
        <w:t>I</w:t>
      </w:r>
      <w:r w:rsidR="00671E64" w:rsidRPr="0043113A">
        <w:rPr>
          <w:color w:val="000000" w:themeColor="text1"/>
        </w:rPr>
        <w:t>ndustry and Indigenous parties</w:t>
      </w:r>
      <w:r w:rsidRPr="0043113A">
        <w:rPr>
          <w:color w:val="000000" w:themeColor="text1"/>
        </w:rPr>
        <w:t xml:space="preserve"> reported</w:t>
      </w:r>
      <w:r w:rsidR="00671E64" w:rsidRPr="0043113A">
        <w:rPr>
          <w:color w:val="000000" w:themeColor="text1"/>
        </w:rPr>
        <w:t xml:space="preserve"> work</w:t>
      </w:r>
      <w:r w:rsidRPr="0043113A">
        <w:rPr>
          <w:color w:val="000000" w:themeColor="text1"/>
        </w:rPr>
        <w:t>ing</w:t>
      </w:r>
      <w:r w:rsidR="00671E64" w:rsidRPr="0043113A">
        <w:rPr>
          <w:color w:val="000000" w:themeColor="text1"/>
        </w:rPr>
        <w:t xml:space="preserve"> ‘across’ spaces of resource governance to have their voices and viewpoints heard. Participants routinely conveyed themselves as capitalising on</w:t>
      </w:r>
      <w:r w:rsidRPr="0043113A">
        <w:rPr>
          <w:color w:val="000000" w:themeColor="text1"/>
        </w:rPr>
        <w:t xml:space="preserve"> </w:t>
      </w:r>
      <w:r w:rsidR="00671E64" w:rsidRPr="0043113A">
        <w:rPr>
          <w:color w:val="000000" w:themeColor="text1"/>
        </w:rPr>
        <w:t>benefits</w:t>
      </w:r>
      <w:r w:rsidRPr="0043113A">
        <w:rPr>
          <w:color w:val="000000" w:themeColor="text1"/>
        </w:rPr>
        <w:t>,</w:t>
      </w:r>
      <w:r w:rsidR="00671E64" w:rsidRPr="0043113A">
        <w:rPr>
          <w:color w:val="000000" w:themeColor="text1"/>
        </w:rPr>
        <w:t xml:space="preserve"> leveraging opportunities</w:t>
      </w:r>
      <w:r w:rsidRPr="0043113A">
        <w:rPr>
          <w:color w:val="000000" w:themeColor="text1"/>
        </w:rPr>
        <w:t xml:space="preserve"> and circumventing limitations across available platforms</w:t>
      </w:r>
      <w:r w:rsidR="00671E64" w:rsidRPr="0043113A">
        <w:rPr>
          <w:color w:val="000000" w:themeColor="text1"/>
        </w:rPr>
        <w:t xml:space="preserve">. </w:t>
      </w:r>
      <w:r w:rsidR="002054EB" w:rsidRPr="0043113A">
        <w:rPr>
          <w:color w:val="000000" w:themeColor="text1"/>
        </w:rPr>
        <w:t>However,</w:t>
      </w:r>
      <w:r w:rsidRPr="0043113A">
        <w:rPr>
          <w:color w:val="000000" w:themeColor="text1"/>
        </w:rPr>
        <w:t xml:space="preserve"> this </w:t>
      </w:r>
      <w:r w:rsidR="002054EB" w:rsidRPr="0043113A">
        <w:rPr>
          <w:color w:val="000000" w:themeColor="text1"/>
        </w:rPr>
        <w:t>f</w:t>
      </w:r>
      <w:r w:rsidR="00671E64" w:rsidRPr="0043113A">
        <w:rPr>
          <w:color w:val="000000" w:themeColor="text1"/>
        </w:rPr>
        <w:t>inding contradict</w:t>
      </w:r>
      <w:r w:rsidRPr="0043113A">
        <w:rPr>
          <w:color w:val="000000" w:themeColor="text1"/>
        </w:rPr>
        <w:t>s</w:t>
      </w:r>
      <w:r w:rsidR="00671E64" w:rsidRPr="0043113A">
        <w:rPr>
          <w:color w:val="000000" w:themeColor="text1"/>
        </w:rPr>
        <w:t xml:space="preserve"> assertions in existing </w:t>
      </w:r>
      <w:r w:rsidR="00564F2D">
        <w:rPr>
          <w:color w:val="000000" w:themeColor="text1"/>
        </w:rPr>
        <w:t>studies</w:t>
      </w:r>
      <w:r w:rsidR="00671E64" w:rsidRPr="0043113A">
        <w:rPr>
          <w:color w:val="000000" w:themeColor="text1"/>
        </w:rPr>
        <w:t xml:space="preserve"> that </w:t>
      </w:r>
      <w:r w:rsidR="00564F2D">
        <w:rPr>
          <w:color w:val="000000" w:themeColor="text1"/>
        </w:rPr>
        <w:t xml:space="preserve">see </w:t>
      </w:r>
      <w:r w:rsidR="00671E64" w:rsidRPr="0043113A">
        <w:rPr>
          <w:color w:val="000000" w:themeColor="text1"/>
        </w:rPr>
        <w:t xml:space="preserve">parties </w:t>
      </w:r>
      <w:r w:rsidR="00671E64" w:rsidRPr="0043113A">
        <w:rPr>
          <w:color w:val="000000" w:themeColor="text1"/>
        </w:rPr>
        <w:lastRenderedPageBreak/>
        <w:t>undertake this</w:t>
      </w:r>
      <w:r w:rsidRPr="0043113A">
        <w:rPr>
          <w:color w:val="000000" w:themeColor="text1"/>
        </w:rPr>
        <w:t xml:space="preserve"> work</w:t>
      </w:r>
      <w:r w:rsidR="00671E64" w:rsidRPr="0043113A">
        <w:rPr>
          <w:color w:val="000000" w:themeColor="text1"/>
        </w:rPr>
        <w:t xml:space="preserve"> in concert, to improve</w:t>
      </w:r>
      <w:r w:rsidRPr="0043113A">
        <w:rPr>
          <w:color w:val="000000" w:themeColor="text1"/>
        </w:rPr>
        <w:t xml:space="preserve"> engagement</w:t>
      </w:r>
      <w:r w:rsidR="00671E64" w:rsidRPr="0043113A">
        <w:rPr>
          <w:color w:val="000000" w:themeColor="text1"/>
        </w:rPr>
        <w:t xml:space="preserve"> conditions and outcomes. Rather,</w:t>
      </w:r>
      <w:r w:rsidR="002054EB" w:rsidRPr="0043113A">
        <w:rPr>
          <w:color w:val="000000" w:themeColor="text1"/>
        </w:rPr>
        <w:t xml:space="preserve"> patterns around strategic use of platforms </w:t>
      </w:r>
      <w:r w:rsidR="0072539D" w:rsidRPr="0043113A">
        <w:rPr>
          <w:color w:val="000000" w:themeColor="text1"/>
        </w:rPr>
        <w:t>was</w:t>
      </w:r>
      <w:r w:rsidRPr="0043113A">
        <w:rPr>
          <w:color w:val="000000" w:themeColor="text1"/>
        </w:rPr>
        <w:t xml:space="preserve"> seen to </w:t>
      </w:r>
      <w:r w:rsidR="002054EB" w:rsidRPr="0043113A">
        <w:rPr>
          <w:color w:val="000000" w:themeColor="text1"/>
        </w:rPr>
        <w:t>shift amongst parties</w:t>
      </w:r>
      <w:r w:rsidR="00671E64" w:rsidRPr="0043113A">
        <w:rPr>
          <w:color w:val="000000" w:themeColor="text1"/>
        </w:rPr>
        <w:t xml:space="preserve"> </w:t>
      </w:r>
      <w:r w:rsidR="002054EB" w:rsidRPr="0043113A">
        <w:rPr>
          <w:color w:val="000000" w:themeColor="text1"/>
        </w:rPr>
        <w:t>a</w:t>
      </w:r>
      <w:r w:rsidR="00671E64" w:rsidRPr="0043113A">
        <w:rPr>
          <w:color w:val="000000" w:themeColor="text1"/>
        </w:rPr>
        <w:t>ccord</w:t>
      </w:r>
      <w:r w:rsidR="002054EB" w:rsidRPr="0043113A">
        <w:rPr>
          <w:color w:val="000000" w:themeColor="text1"/>
        </w:rPr>
        <w:t>ing to</w:t>
      </w:r>
      <w:r w:rsidR="00671E64" w:rsidRPr="0043113A">
        <w:rPr>
          <w:color w:val="000000" w:themeColor="text1"/>
        </w:rPr>
        <w:t xml:space="preserve"> the particular objectives </w:t>
      </w:r>
      <w:r w:rsidRPr="0043113A">
        <w:rPr>
          <w:color w:val="000000" w:themeColor="text1"/>
        </w:rPr>
        <w:t xml:space="preserve">and positions </w:t>
      </w:r>
      <w:r w:rsidR="002054EB" w:rsidRPr="0043113A">
        <w:rPr>
          <w:color w:val="000000" w:themeColor="text1"/>
        </w:rPr>
        <w:t xml:space="preserve">of </w:t>
      </w:r>
      <w:r w:rsidR="00671E64" w:rsidRPr="0043113A">
        <w:rPr>
          <w:color w:val="000000" w:themeColor="text1"/>
        </w:rPr>
        <w:t>the respective company and Indigenous group involved. The diverse readings of the ‘alliances’ at play in the industry-Indigenous negotiation space demonstrate</w:t>
      </w:r>
      <w:r w:rsidR="002054EB" w:rsidRPr="0043113A">
        <w:rPr>
          <w:color w:val="000000" w:themeColor="text1"/>
        </w:rPr>
        <w:t>d</w:t>
      </w:r>
      <w:r w:rsidR="00671E64" w:rsidRPr="0043113A">
        <w:rPr>
          <w:color w:val="000000" w:themeColor="text1"/>
        </w:rPr>
        <w:t xml:space="preserve"> this. </w:t>
      </w:r>
    </w:p>
    <w:p w14:paraId="08759DE2" w14:textId="77777777" w:rsidR="00671E64" w:rsidRPr="0043113A" w:rsidRDefault="00671E64" w:rsidP="00671E64">
      <w:pPr>
        <w:spacing w:line="360" w:lineRule="auto"/>
        <w:rPr>
          <w:color w:val="000000" w:themeColor="text1"/>
        </w:rPr>
      </w:pPr>
    </w:p>
    <w:p w14:paraId="233695A2" w14:textId="4F3EA5B0" w:rsidR="00671E64" w:rsidRPr="0043113A" w:rsidRDefault="00671E64" w:rsidP="00671E64">
      <w:pPr>
        <w:spacing w:line="360" w:lineRule="auto"/>
        <w:rPr>
          <w:color w:val="000000" w:themeColor="text1"/>
        </w:rPr>
      </w:pPr>
      <w:r w:rsidRPr="0043113A">
        <w:rPr>
          <w:color w:val="000000" w:themeColor="text1"/>
        </w:rPr>
        <w:t xml:space="preserve">Interestingly, industry could view these alliances as promoting greater Indigenous autonomy at their expense. Environmental and social impact review platforms and social license mandates place more conditions on development and elevate Indigenous participation. This has advanced voices and viewpoints across the spaces of resource governance, including industry-Indigenous negotiation. At its furthest reach, this interpretation </w:t>
      </w:r>
      <w:r w:rsidR="002054EB" w:rsidRPr="0043113A">
        <w:rPr>
          <w:color w:val="000000" w:themeColor="text1"/>
        </w:rPr>
        <w:t xml:space="preserve">suggested </w:t>
      </w:r>
      <w:r w:rsidRPr="0043113A">
        <w:rPr>
          <w:color w:val="000000" w:themeColor="text1"/>
        </w:rPr>
        <w:t>a</w:t>
      </w:r>
      <w:r w:rsidR="002054EB" w:rsidRPr="0043113A">
        <w:rPr>
          <w:color w:val="000000" w:themeColor="text1"/>
        </w:rPr>
        <w:t xml:space="preserve"> state-Indigenous</w:t>
      </w:r>
      <w:r w:rsidRPr="0043113A">
        <w:rPr>
          <w:color w:val="000000" w:themeColor="text1"/>
        </w:rPr>
        <w:t xml:space="preserve"> alliance that costs industry agency (if not autonomy) </w:t>
      </w:r>
      <w:r w:rsidR="0058199A" w:rsidRPr="0043113A">
        <w:rPr>
          <w:color w:val="000000" w:themeColor="text1"/>
        </w:rPr>
        <w:t>in their exchange</w:t>
      </w:r>
      <w:r w:rsidR="00564F2D">
        <w:rPr>
          <w:color w:val="000000" w:themeColor="text1"/>
        </w:rPr>
        <w:t>,</w:t>
      </w:r>
      <w:r w:rsidR="0058199A" w:rsidRPr="0043113A">
        <w:rPr>
          <w:color w:val="000000" w:themeColor="text1"/>
        </w:rPr>
        <w:t xml:space="preserve"> </w:t>
      </w:r>
      <w:r w:rsidRPr="0043113A">
        <w:rPr>
          <w:color w:val="000000" w:themeColor="text1"/>
        </w:rPr>
        <w:t xml:space="preserve">as it simultaneously increases that of Indigenous parties. </w:t>
      </w:r>
    </w:p>
    <w:p w14:paraId="793AEE9A" w14:textId="64E08187" w:rsidR="0058199A" w:rsidRPr="0043113A" w:rsidRDefault="0058199A" w:rsidP="00671E64">
      <w:pPr>
        <w:spacing w:line="360" w:lineRule="auto"/>
        <w:rPr>
          <w:color w:val="000000" w:themeColor="text1"/>
        </w:rPr>
      </w:pPr>
    </w:p>
    <w:p w14:paraId="1617E24C" w14:textId="5E824A73" w:rsidR="00671E64" w:rsidRPr="0043113A" w:rsidRDefault="0058199A" w:rsidP="00671E64">
      <w:pPr>
        <w:spacing w:line="360" w:lineRule="auto"/>
        <w:rPr>
          <w:color w:val="000000" w:themeColor="text1"/>
        </w:rPr>
      </w:pPr>
      <w:r w:rsidRPr="0043113A">
        <w:rPr>
          <w:color w:val="000000" w:themeColor="text1"/>
        </w:rPr>
        <w:t>The inference from findings is that where Indigenous participants evaluate agreement-making as having potential to generate greater autonomy this was contingent on a number of specific conditions. This could occur where their particular frames</w:t>
      </w:r>
      <w:r w:rsidR="003F356D" w:rsidRPr="0043113A">
        <w:rPr>
          <w:color w:val="000000" w:themeColor="text1"/>
        </w:rPr>
        <w:t xml:space="preserve"> -</w:t>
      </w:r>
      <w:r w:rsidRPr="0043113A">
        <w:rPr>
          <w:color w:val="000000" w:themeColor="text1"/>
        </w:rPr>
        <w:t xml:space="preserve"> and the values, understandings and practices inherent</w:t>
      </w:r>
      <w:r w:rsidR="003F356D" w:rsidRPr="0043113A">
        <w:rPr>
          <w:color w:val="000000" w:themeColor="text1"/>
        </w:rPr>
        <w:t xml:space="preserve"> – appeared most aligned with those of industry parties. This created a perception of greater responsiveness and accommodation, and therefore of ‘meaningful negotiation’. Elsewhere, this was attributed to particular external factors or meso level structural conditions. Formal recognition of rights was viewed by many Indigenous participants as instrumental to securing </w:t>
      </w:r>
      <w:r w:rsidR="00D03564" w:rsidRPr="0043113A">
        <w:rPr>
          <w:color w:val="000000" w:themeColor="text1"/>
        </w:rPr>
        <w:t>adequate</w:t>
      </w:r>
      <w:r w:rsidR="003F356D" w:rsidRPr="0043113A">
        <w:rPr>
          <w:color w:val="000000" w:themeColor="text1"/>
        </w:rPr>
        <w:t xml:space="preserve"> standing and opportunity in the exchange, rather than </w:t>
      </w:r>
      <w:r w:rsidR="00671E64" w:rsidRPr="0043113A">
        <w:rPr>
          <w:color w:val="000000" w:themeColor="text1"/>
        </w:rPr>
        <w:t>the extension of ‘good will’ or a positive approach by industry parties.</w:t>
      </w:r>
      <w:r w:rsidR="003F356D" w:rsidRPr="0043113A">
        <w:rPr>
          <w:color w:val="000000" w:themeColor="text1"/>
        </w:rPr>
        <w:t xml:space="preserve"> In instances where participants reported values, understandings and practices that challenged the status quo, their greater autonomy (as agency and authorship) in negotiation was seen </w:t>
      </w:r>
      <w:r w:rsidR="00671E64" w:rsidRPr="0043113A">
        <w:rPr>
          <w:color w:val="000000" w:themeColor="text1"/>
        </w:rPr>
        <w:t>less a</w:t>
      </w:r>
      <w:r w:rsidR="003F356D" w:rsidRPr="0043113A">
        <w:rPr>
          <w:color w:val="000000" w:themeColor="text1"/>
        </w:rPr>
        <w:t>s a</w:t>
      </w:r>
      <w:r w:rsidR="00671E64" w:rsidRPr="0043113A">
        <w:rPr>
          <w:color w:val="000000" w:themeColor="text1"/>
        </w:rPr>
        <w:t xml:space="preserve"> product of ‘reformed’ industry than driven by the</w:t>
      </w:r>
      <w:r w:rsidR="00564F2D">
        <w:rPr>
          <w:color w:val="000000" w:themeColor="text1"/>
        </w:rPr>
        <w:t>ir</w:t>
      </w:r>
      <w:r w:rsidR="00671E64" w:rsidRPr="0043113A">
        <w:rPr>
          <w:color w:val="000000" w:themeColor="text1"/>
        </w:rPr>
        <w:t xml:space="preserve"> </w:t>
      </w:r>
      <w:r w:rsidR="00564F2D">
        <w:rPr>
          <w:color w:val="000000" w:themeColor="text1"/>
        </w:rPr>
        <w:t xml:space="preserve">own </w:t>
      </w:r>
      <w:r w:rsidR="00671E64" w:rsidRPr="0043113A">
        <w:rPr>
          <w:color w:val="000000" w:themeColor="text1"/>
        </w:rPr>
        <w:t>strategic efforts</w:t>
      </w:r>
      <w:r w:rsidR="002054EB" w:rsidRPr="0043113A">
        <w:rPr>
          <w:color w:val="000000" w:themeColor="text1"/>
        </w:rPr>
        <w:t xml:space="preserve">. </w:t>
      </w:r>
      <w:r w:rsidR="00671E64" w:rsidRPr="0043113A">
        <w:rPr>
          <w:color w:val="000000" w:themeColor="text1"/>
        </w:rPr>
        <w:t>Overall, Indigenous participants could see industry-Indigenous negotiation as a means to generate greater autonomy – either within negotiation or as an outcome of it.</w:t>
      </w:r>
      <w:r w:rsidR="002054EB" w:rsidRPr="0043113A">
        <w:rPr>
          <w:color w:val="000000" w:themeColor="text1"/>
        </w:rPr>
        <w:t xml:space="preserve"> For the most part, Indigenous participants were more </w:t>
      </w:r>
      <w:r w:rsidR="002054EB" w:rsidRPr="0043113A">
        <w:rPr>
          <w:color w:val="000000" w:themeColor="text1"/>
        </w:rPr>
        <w:lastRenderedPageBreak/>
        <w:t xml:space="preserve">likely to </w:t>
      </w:r>
      <w:r w:rsidR="003F356D" w:rsidRPr="0043113A">
        <w:rPr>
          <w:color w:val="000000" w:themeColor="text1"/>
        </w:rPr>
        <w:t>assess these</w:t>
      </w:r>
      <w:r w:rsidR="002054EB" w:rsidRPr="0043113A">
        <w:rPr>
          <w:color w:val="000000" w:themeColor="text1"/>
        </w:rPr>
        <w:t xml:space="preserve"> gains as self-initiated rather than the product of either consciously ‘allying’ with industry to control the state or allying with the state to control industry</w:t>
      </w:r>
      <w:r w:rsidR="00F55FC8" w:rsidRPr="0043113A">
        <w:rPr>
          <w:color w:val="000000" w:themeColor="text1"/>
        </w:rPr>
        <w:t>.</w:t>
      </w:r>
    </w:p>
    <w:p w14:paraId="2D51331C" w14:textId="77777777" w:rsidR="00671E64" w:rsidRPr="0043113A" w:rsidRDefault="00671E64" w:rsidP="00671E64">
      <w:pPr>
        <w:spacing w:line="360" w:lineRule="auto"/>
        <w:rPr>
          <w:color w:val="000000" w:themeColor="text1"/>
        </w:rPr>
      </w:pPr>
    </w:p>
    <w:p w14:paraId="1F2294D5" w14:textId="77777777" w:rsidR="00671E64" w:rsidRPr="0043113A" w:rsidRDefault="00671E64" w:rsidP="00671E64">
      <w:pPr>
        <w:spacing w:line="360" w:lineRule="auto"/>
        <w:rPr>
          <w:color w:val="000000" w:themeColor="text1"/>
          <w:sz w:val="32"/>
          <w:szCs w:val="32"/>
        </w:rPr>
      </w:pPr>
      <w:r w:rsidRPr="0043113A">
        <w:rPr>
          <w:color w:val="000000" w:themeColor="text1"/>
          <w:sz w:val="32"/>
          <w:szCs w:val="32"/>
        </w:rPr>
        <w:t>If not, why not? Why the answer is ‘mostly no’</w:t>
      </w:r>
    </w:p>
    <w:p w14:paraId="0CB4609C" w14:textId="77777777" w:rsidR="00671E64" w:rsidRPr="0043113A" w:rsidRDefault="00671E64" w:rsidP="00671E64">
      <w:pPr>
        <w:spacing w:line="360" w:lineRule="auto"/>
        <w:rPr>
          <w:color w:val="000000" w:themeColor="text1"/>
          <w:sz w:val="32"/>
          <w:szCs w:val="32"/>
        </w:rPr>
      </w:pPr>
    </w:p>
    <w:p w14:paraId="7EEB011B" w14:textId="1ED27DB0" w:rsidR="00671E64" w:rsidRPr="0043113A" w:rsidRDefault="00F55FC8" w:rsidP="00671E64">
      <w:pPr>
        <w:spacing w:line="360" w:lineRule="auto"/>
        <w:rPr>
          <w:color w:val="000000" w:themeColor="text1"/>
        </w:rPr>
      </w:pPr>
      <w:r w:rsidRPr="0043113A">
        <w:rPr>
          <w:color w:val="000000" w:themeColor="text1"/>
        </w:rPr>
        <w:t xml:space="preserve">The potential of agreement-making to generate greater Indigenous autonomy appeared constrained in significant ways. In many participant evaluations, the ability for voices and viewpoints to be articulated and accommodated corresponded to the rights position they occupied and the manner in which these were perceived as conditioning the engagement with industry. As above, for some this was positively interpreted; for others variability of </w:t>
      </w:r>
      <w:r w:rsidR="00671E64" w:rsidRPr="0043113A">
        <w:rPr>
          <w:color w:val="000000" w:themeColor="text1"/>
        </w:rPr>
        <w:t xml:space="preserve">rights and recognition under domestic legal and policy architectures </w:t>
      </w:r>
      <w:r w:rsidR="003155AB" w:rsidRPr="0043113A">
        <w:rPr>
          <w:color w:val="000000" w:themeColor="text1"/>
        </w:rPr>
        <w:t>wa</w:t>
      </w:r>
      <w:r w:rsidR="00671E64" w:rsidRPr="0043113A">
        <w:rPr>
          <w:color w:val="000000" w:themeColor="text1"/>
        </w:rPr>
        <w:t>s identified as an inhibiting factor</w:t>
      </w:r>
      <w:r w:rsidRPr="0043113A">
        <w:rPr>
          <w:color w:val="000000" w:themeColor="text1"/>
        </w:rPr>
        <w:t>. This supports similar conclusions</w:t>
      </w:r>
      <w:r w:rsidR="00671E64" w:rsidRPr="0043113A">
        <w:rPr>
          <w:color w:val="000000" w:themeColor="text1"/>
        </w:rPr>
        <w:t xml:space="preserve"> in </w:t>
      </w:r>
      <w:r w:rsidRPr="0043113A">
        <w:rPr>
          <w:color w:val="000000" w:themeColor="text1"/>
        </w:rPr>
        <w:t xml:space="preserve">much </w:t>
      </w:r>
      <w:r w:rsidR="00671E64" w:rsidRPr="0043113A">
        <w:rPr>
          <w:color w:val="000000" w:themeColor="text1"/>
        </w:rPr>
        <w:t>existing agreement-making</w:t>
      </w:r>
      <w:r w:rsidRPr="0043113A">
        <w:rPr>
          <w:color w:val="000000" w:themeColor="text1"/>
        </w:rPr>
        <w:t xml:space="preserve"> analys</w:t>
      </w:r>
      <w:r w:rsidR="00564F2D">
        <w:rPr>
          <w:color w:val="000000" w:themeColor="text1"/>
        </w:rPr>
        <w:t>e</w:t>
      </w:r>
      <w:r w:rsidRPr="0043113A">
        <w:rPr>
          <w:color w:val="000000" w:themeColor="text1"/>
        </w:rPr>
        <w:t>s</w:t>
      </w:r>
      <w:r w:rsidR="00671E64" w:rsidRPr="0043113A">
        <w:rPr>
          <w:color w:val="000000" w:themeColor="text1"/>
        </w:rPr>
        <w:t xml:space="preserve">. </w:t>
      </w:r>
      <w:r w:rsidRPr="0043113A">
        <w:rPr>
          <w:color w:val="000000" w:themeColor="text1"/>
        </w:rPr>
        <w:t>I</w:t>
      </w:r>
      <w:r w:rsidR="00671E64" w:rsidRPr="0043113A">
        <w:rPr>
          <w:color w:val="000000" w:themeColor="text1"/>
        </w:rPr>
        <w:t>n this case study</w:t>
      </w:r>
      <w:r w:rsidRPr="0043113A">
        <w:rPr>
          <w:color w:val="000000" w:themeColor="text1"/>
        </w:rPr>
        <w:t xml:space="preserve"> of</w:t>
      </w:r>
      <w:r w:rsidR="00671E64" w:rsidRPr="0043113A">
        <w:rPr>
          <w:color w:val="000000" w:themeColor="text1"/>
        </w:rPr>
        <w:t xml:space="preserve"> the NWT it </w:t>
      </w:r>
      <w:r w:rsidRPr="0043113A">
        <w:rPr>
          <w:color w:val="000000" w:themeColor="text1"/>
        </w:rPr>
        <w:t xml:space="preserve">was seen as </w:t>
      </w:r>
      <w:r w:rsidR="00671E64" w:rsidRPr="0043113A">
        <w:rPr>
          <w:color w:val="000000" w:themeColor="text1"/>
        </w:rPr>
        <w:t>manifest</w:t>
      </w:r>
      <w:r w:rsidRPr="0043113A">
        <w:rPr>
          <w:color w:val="000000" w:themeColor="text1"/>
        </w:rPr>
        <w:t xml:space="preserve"> in</w:t>
      </w:r>
      <w:r w:rsidR="00671E64" w:rsidRPr="0043113A">
        <w:rPr>
          <w:color w:val="000000" w:themeColor="text1"/>
        </w:rPr>
        <w:t xml:space="preserve"> the privileging of state sovereignty, inconsistent application of rights and recognition amongst affected groups, incomplete </w:t>
      </w:r>
      <w:r w:rsidR="00564F2D">
        <w:rPr>
          <w:color w:val="000000" w:themeColor="text1"/>
        </w:rPr>
        <w:t xml:space="preserve">and </w:t>
      </w:r>
      <w:r w:rsidR="00671E64" w:rsidRPr="0043113A">
        <w:rPr>
          <w:color w:val="000000" w:themeColor="text1"/>
        </w:rPr>
        <w:t xml:space="preserve">therefore unresolved land claims. </w:t>
      </w:r>
    </w:p>
    <w:p w14:paraId="1896711B" w14:textId="77777777" w:rsidR="00671E64" w:rsidRPr="0043113A" w:rsidRDefault="00671E64" w:rsidP="00671E64">
      <w:pPr>
        <w:spacing w:line="360" w:lineRule="auto"/>
        <w:rPr>
          <w:color w:val="000000" w:themeColor="text1"/>
        </w:rPr>
      </w:pPr>
    </w:p>
    <w:p w14:paraId="5E7DDBDE" w14:textId="4CEC187E" w:rsidR="00671E64" w:rsidRPr="0043113A" w:rsidRDefault="003155AB" w:rsidP="00671E64">
      <w:pPr>
        <w:spacing w:line="360" w:lineRule="auto"/>
        <w:rPr>
          <w:color w:val="000000" w:themeColor="text1"/>
        </w:rPr>
      </w:pPr>
      <w:r w:rsidRPr="0043113A">
        <w:rPr>
          <w:color w:val="000000" w:themeColor="text1"/>
        </w:rPr>
        <w:t xml:space="preserve">For many, these meso political level factors </w:t>
      </w:r>
      <w:r w:rsidR="00671E64" w:rsidRPr="0043113A">
        <w:rPr>
          <w:color w:val="000000" w:themeColor="text1"/>
        </w:rPr>
        <w:t>translated</w:t>
      </w:r>
      <w:r w:rsidR="00F55FC8" w:rsidRPr="0043113A">
        <w:rPr>
          <w:color w:val="000000" w:themeColor="text1"/>
        </w:rPr>
        <w:t xml:space="preserve"> detrimentally</w:t>
      </w:r>
      <w:r w:rsidR="00671E64" w:rsidRPr="0043113A">
        <w:rPr>
          <w:color w:val="000000" w:themeColor="text1"/>
        </w:rPr>
        <w:t xml:space="preserve"> into the negotiation space. This was </w:t>
      </w:r>
      <w:r w:rsidR="00F55FC8" w:rsidRPr="0043113A">
        <w:rPr>
          <w:color w:val="000000" w:themeColor="text1"/>
        </w:rPr>
        <w:t xml:space="preserve">most </w:t>
      </w:r>
      <w:r w:rsidR="00671E64" w:rsidRPr="0043113A">
        <w:rPr>
          <w:color w:val="000000" w:themeColor="text1"/>
        </w:rPr>
        <w:t xml:space="preserve">pronounced in </w:t>
      </w:r>
      <w:r w:rsidR="00F55FC8" w:rsidRPr="0043113A">
        <w:rPr>
          <w:color w:val="000000" w:themeColor="text1"/>
        </w:rPr>
        <w:t>readings of the process</w:t>
      </w:r>
      <w:r w:rsidR="00671E64" w:rsidRPr="0043113A">
        <w:rPr>
          <w:color w:val="000000" w:themeColor="text1"/>
        </w:rPr>
        <w:t xml:space="preserve"> components of status, agency and leverage, </w:t>
      </w:r>
      <w:r w:rsidRPr="0043113A">
        <w:rPr>
          <w:color w:val="000000" w:themeColor="text1"/>
        </w:rPr>
        <w:t xml:space="preserve">as measures </w:t>
      </w:r>
      <w:r w:rsidR="00671E64" w:rsidRPr="0043113A">
        <w:rPr>
          <w:color w:val="000000" w:themeColor="text1"/>
        </w:rPr>
        <w:t xml:space="preserve">of </w:t>
      </w:r>
      <w:r w:rsidR="00F55FC8" w:rsidRPr="0043113A">
        <w:rPr>
          <w:color w:val="000000" w:themeColor="text1"/>
        </w:rPr>
        <w:t>meaningful negotiation</w:t>
      </w:r>
      <w:r w:rsidR="00564F2D">
        <w:rPr>
          <w:color w:val="000000" w:themeColor="text1"/>
        </w:rPr>
        <w:t>,</w:t>
      </w:r>
      <w:r w:rsidR="00F55FC8" w:rsidRPr="0043113A">
        <w:rPr>
          <w:color w:val="000000" w:themeColor="text1"/>
        </w:rPr>
        <w:t xml:space="preserve"> being </w:t>
      </w:r>
      <w:r w:rsidR="00671E64" w:rsidRPr="0043113A">
        <w:rPr>
          <w:color w:val="000000" w:themeColor="text1"/>
        </w:rPr>
        <w:t>equality of standing and opportunity</w:t>
      </w:r>
      <w:r w:rsidR="00F55FC8" w:rsidRPr="0043113A">
        <w:rPr>
          <w:color w:val="000000" w:themeColor="text1"/>
        </w:rPr>
        <w:t xml:space="preserve"> in the exchange</w:t>
      </w:r>
      <w:r w:rsidR="00671E64" w:rsidRPr="0043113A">
        <w:rPr>
          <w:color w:val="000000" w:themeColor="text1"/>
        </w:rPr>
        <w:t>. For certain participants framing power as political might, these structural factors critically compromise</w:t>
      </w:r>
      <w:r w:rsidRPr="0043113A">
        <w:rPr>
          <w:color w:val="000000" w:themeColor="text1"/>
        </w:rPr>
        <w:t>d</w:t>
      </w:r>
      <w:r w:rsidR="00671E64" w:rsidRPr="0043113A">
        <w:rPr>
          <w:color w:val="000000" w:themeColor="text1"/>
        </w:rPr>
        <w:t xml:space="preserve"> their ability to reconfigure relations of power</w:t>
      </w:r>
      <w:r w:rsidR="00F55FC8" w:rsidRPr="0043113A">
        <w:rPr>
          <w:color w:val="000000" w:themeColor="text1"/>
        </w:rPr>
        <w:t xml:space="preserve"> between parties</w:t>
      </w:r>
      <w:r w:rsidR="00671E64" w:rsidRPr="0043113A">
        <w:rPr>
          <w:color w:val="000000" w:themeColor="text1"/>
        </w:rPr>
        <w:t xml:space="preserve">. </w:t>
      </w:r>
      <w:r w:rsidR="00F55FC8" w:rsidRPr="0043113A">
        <w:rPr>
          <w:color w:val="000000" w:themeColor="text1"/>
        </w:rPr>
        <w:t xml:space="preserve">A </w:t>
      </w:r>
      <w:r w:rsidR="00671E64" w:rsidRPr="0043113A">
        <w:rPr>
          <w:color w:val="000000" w:themeColor="text1"/>
        </w:rPr>
        <w:t xml:space="preserve">shift to relations of power at the meso political level could more feasibly produce transformative change for industry-Indigenous relations in the </w:t>
      </w:r>
      <w:r w:rsidR="00F55FC8" w:rsidRPr="0043113A">
        <w:rPr>
          <w:color w:val="000000" w:themeColor="text1"/>
        </w:rPr>
        <w:t>‘</w:t>
      </w:r>
      <w:r w:rsidR="00671E64" w:rsidRPr="0043113A">
        <w:rPr>
          <w:color w:val="000000" w:themeColor="text1"/>
        </w:rPr>
        <w:t>microprocess</w:t>
      </w:r>
      <w:r w:rsidR="00F55FC8" w:rsidRPr="0043113A">
        <w:rPr>
          <w:color w:val="000000" w:themeColor="text1"/>
        </w:rPr>
        <w:t>’</w:t>
      </w:r>
      <w:r w:rsidR="00671E64" w:rsidRPr="0043113A">
        <w:rPr>
          <w:color w:val="000000" w:themeColor="text1"/>
        </w:rPr>
        <w:t xml:space="preserve"> of negotiation, rather than vice versa. From this standpoint, contemporary industry-Indigenous agreement-making </w:t>
      </w:r>
      <w:r w:rsidR="00F55FC8" w:rsidRPr="0043113A">
        <w:rPr>
          <w:color w:val="000000" w:themeColor="text1"/>
        </w:rPr>
        <w:t xml:space="preserve">could </w:t>
      </w:r>
      <w:r w:rsidR="00671E64" w:rsidRPr="0043113A">
        <w:rPr>
          <w:color w:val="000000" w:themeColor="text1"/>
        </w:rPr>
        <w:t xml:space="preserve">appear to repeat the precedent of </w:t>
      </w:r>
      <w:r w:rsidR="00DB6907" w:rsidRPr="0043113A">
        <w:rPr>
          <w:color w:val="000000" w:themeColor="text1"/>
        </w:rPr>
        <w:t>treaty-making</w:t>
      </w:r>
      <w:r w:rsidR="00671E64" w:rsidRPr="0043113A">
        <w:rPr>
          <w:color w:val="000000" w:themeColor="text1"/>
        </w:rPr>
        <w:t>’s ‘double and deceptive strategy’</w:t>
      </w:r>
      <w:r w:rsidR="00D03564" w:rsidRPr="0043113A">
        <w:rPr>
          <w:color w:val="000000" w:themeColor="text1"/>
        </w:rPr>
        <w:t xml:space="preserve"> - </w:t>
      </w:r>
      <w:r w:rsidR="00671E64" w:rsidRPr="0043113A">
        <w:rPr>
          <w:color w:val="000000" w:themeColor="text1"/>
        </w:rPr>
        <w:t>affording adequate rights and recognition to enter into agreement-making, yet insufficient rights to be acknowledged as ‘landowner’. The latter is what these Indigenous participants emphasise as both appropriate and necessary to</w:t>
      </w:r>
      <w:r w:rsidRPr="0043113A">
        <w:rPr>
          <w:color w:val="000000" w:themeColor="text1"/>
        </w:rPr>
        <w:t xml:space="preserve"> </w:t>
      </w:r>
      <w:r w:rsidR="00671E64" w:rsidRPr="0043113A">
        <w:rPr>
          <w:color w:val="000000" w:themeColor="text1"/>
        </w:rPr>
        <w:t xml:space="preserve">their </w:t>
      </w:r>
      <w:r w:rsidRPr="0043113A">
        <w:rPr>
          <w:color w:val="000000" w:themeColor="text1"/>
        </w:rPr>
        <w:t xml:space="preserve">autonomy </w:t>
      </w:r>
      <w:r w:rsidR="00F55FC8" w:rsidRPr="0043113A">
        <w:rPr>
          <w:color w:val="000000" w:themeColor="text1"/>
        </w:rPr>
        <w:t xml:space="preserve">as agency and authorship </w:t>
      </w:r>
      <w:r w:rsidR="00671E64" w:rsidRPr="0043113A">
        <w:rPr>
          <w:color w:val="000000" w:themeColor="text1"/>
        </w:rPr>
        <w:t xml:space="preserve">in land and resource </w:t>
      </w:r>
      <w:r w:rsidR="00DB6907" w:rsidRPr="0043113A">
        <w:rPr>
          <w:color w:val="000000" w:themeColor="text1"/>
        </w:rPr>
        <w:t>decision-making</w:t>
      </w:r>
      <w:r w:rsidR="00671E64" w:rsidRPr="0043113A">
        <w:rPr>
          <w:color w:val="000000" w:themeColor="text1"/>
        </w:rPr>
        <w:t xml:space="preserve">. </w:t>
      </w:r>
    </w:p>
    <w:p w14:paraId="1D68C34B" w14:textId="77777777" w:rsidR="00671E64" w:rsidRPr="0043113A" w:rsidRDefault="00671E64" w:rsidP="00671E64">
      <w:pPr>
        <w:spacing w:line="360" w:lineRule="auto"/>
        <w:rPr>
          <w:color w:val="000000" w:themeColor="text1"/>
        </w:rPr>
      </w:pPr>
    </w:p>
    <w:p w14:paraId="1BAE88B4" w14:textId="18746754" w:rsidR="00D6449C" w:rsidRPr="0043113A" w:rsidRDefault="00671E64" w:rsidP="00D6449C">
      <w:pPr>
        <w:spacing w:line="360" w:lineRule="auto"/>
        <w:rPr>
          <w:color w:val="000000" w:themeColor="text1"/>
        </w:rPr>
      </w:pPr>
      <w:r w:rsidRPr="0043113A">
        <w:rPr>
          <w:color w:val="000000" w:themeColor="text1"/>
        </w:rPr>
        <w:t xml:space="preserve">Examining framings across the spheres of the negotiation space, it is apparent that the status quo was consistently asserted; Anglo-settler values, understandings and practices were normalised. This occurred across the central elements of power, land and time that underpin the settler-Indigenous conflict more broadly. </w:t>
      </w:r>
    </w:p>
    <w:p w14:paraId="6EA0EB80" w14:textId="77777777" w:rsidR="00D6449C" w:rsidRPr="0043113A" w:rsidRDefault="00D6449C" w:rsidP="00D6449C">
      <w:pPr>
        <w:spacing w:line="360" w:lineRule="auto"/>
        <w:rPr>
          <w:color w:val="000000" w:themeColor="text1"/>
        </w:rPr>
      </w:pPr>
    </w:p>
    <w:p w14:paraId="51A93A83" w14:textId="10970F5C" w:rsidR="00D6449C" w:rsidRPr="0043113A" w:rsidRDefault="00D94E7F" w:rsidP="00D6449C">
      <w:pPr>
        <w:spacing w:line="360" w:lineRule="auto"/>
        <w:rPr>
          <w:color w:val="000000" w:themeColor="text1"/>
        </w:rPr>
      </w:pPr>
      <w:r w:rsidRPr="0043113A">
        <w:rPr>
          <w:color w:val="000000" w:themeColor="text1"/>
        </w:rPr>
        <w:t xml:space="preserve">As with historic </w:t>
      </w:r>
      <w:r w:rsidR="00DB6907" w:rsidRPr="0043113A">
        <w:rPr>
          <w:color w:val="000000" w:themeColor="text1"/>
        </w:rPr>
        <w:t>treaty-making</w:t>
      </w:r>
      <w:r w:rsidRPr="0043113A">
        <w:rPr>
          <w:color w:val="000000" w:themeColor="text1"/>
        </w:rPr>
        <w:t>, the privileging of the Anglo-settler status quo arguably began within the process sphere.</w:t>
      </w:r>
      <w:r w:rsidR="00671E64" w:rsidRPr="0043113A">
        <w:rPr>
          <w:color w:val="000000" w:themeColor="text1"/>
        </w:rPr>
        <w:t xml:space="preserve"> </w:t>
      </w:r>
      <w:r w:rsidR="00A76A25" w:rsidRPr="0043113A">
        <w:rPr>
          <w:color w:val="000000" w:themeColor="text1"/>
        </w:rPr>
        <w:t>T</w:t>
      </w:r>
      <w:r w:rsidR="00671E64" w:rsidRPr="0043113A">
        <w:rPr>
          <w:color w:val="000000" w:themeColor="text1"/>
        </w:rPr>
        <w:t xml:space="preserve">he predominance of </w:t>
      </w:r>
      <w:r w:rsidR="00D03564" w:rsidRPr="0043113A">
        <w:rPr>
          <w:color w:val="000000" w:themeColor="text1"/>
        </w:rPr>
        <w:t>W</w:t>
      </w:r>
      <w:r w:rsidR="00671E64" w:rsidRPr="0043113A">
        <w:rPr>
          <w:color w:val="000000" w:themeColor="text1"/>
        </w:rPr>
        <w:t>estern, commercial models of negotiation, and the continuation of contract in particular,</w:t>
      </w:r>
      <w:r w:rsidR="00A76A25" w:rsidRPr="0043113A">
        <w:rPr>
          <w:color w:val="000000" w:themeColor="text1"/>
        </w:rPr>
        <w:t xml:space="preserve"> was seen to</w:t>
      </w:r>
      <w:r w:rsidR="00671E64" w:rsidRPr="0043113A">
        <w:rPr>
          <w:color w:val="000000" w:themeColor="text1"/>
        </w:rPr>
        <w:t xml:space="preserve"> structure the process and therefore the relational moment. This suggests that</w:t>
      </w:r>
      <w:r w:rsidR="00A76A25" w:rsidRPr="0043113A">
        <w:rPr>
          <w:color w:val="000000" w:themeColor="text1"/>
        </w:rPr>
        <w:t xml:space="preserve"> these instances of</w:t>
      </w:r>
      <w:r w:rsidR="00671E64" w:rsidRPr="0043113A">
        <w:rPr>
          <w:color w:val="000000" w:themeColor="text1"/>
        </w:rPr>
        <w:t xml:space="preserve"> industry-Indigenous agreement-making </w:t>
      </w:r>
      <w:r w:rsidR="00D6449C" w:rsidRPr="0043113A">
        <w:rPr>
          <w:color w:val="000000" w:themeColor="text1"/>
        </w:rPr>
        <w:t xml:space="preserve">exhibited </w:t>
      </w:r>
      <w:r w:rsidR="00A76A25" w:rsidRPr="0043113A">
        <w:rPr>
          <w:color w:val="000000" w:themeColor="text1"/>
        </w:rPr>
        <w:t>a</w:t>
      </w:r>
      <w:r w:rsidR="00D6449C" w:rsidRPr="0043113A">
        <w:rPr>
          <w:color w:val="000000" w:themeColor="text1"/>
        </w:rPr>
        <w:t xml:space="preserve"> </w:t>
      </w:r>
      <w:r w:rsidR="00C03CE4" w:rsidRPr="0043113A">
        <w:rPr>
          <w:color w:val="000000" w:themeColor="text1"/>
        </w:rPr>
        <w:t xml:space="preserve">similar </w:t>
      </w:r>
      <w:r w:rsidR="00D6449C" w:rsidRPr="0043113A">
        <w:rPr>
          <w:color w:val="000000" w:themeColor="text1"/>
        </w:rPr>
        <w:t xml:space="preserve">tendency to be </w:t>
      </w:r>
      <w:r w:rsidR="00671E64" w:rsidRPr="0043113A">
        <w:rPr>
          <w:color w:val="000000" w:themeColor="text1"/>
        </w:rPr>
        <w:t xml:space="preserve">captured by institutional practices and discourse that elevate Anglo-settler values, understandings and practices and may marginalise those of Indigenous groups. </w:t>
      </w:r>
      <w:r w:rsidR="00D6449C" w:rsidRPr="0043113A">
        <w:rPr>
          <w:color w:val="000000" w:themeColor="text1"/>
        </w:rPr>
        <w:t>Where practical effects (or even violence) may be mitigated through the inclusion of Indigenous groups in agreement-making, symbolic violence as the imposition of the status quo appeared harder to shift or transform.</w:t>
      </w:r>
      <w:r w:rsidR="00D6449C" w:rsidRPr="0043113A">
        <w:rPr>
          <w:color w:val="FF0000"/>
        </w:rPr>
        <w:t xml:space="preserve"> </w:t>
      </w:r>
    </w:p>
    <w:p w14:paraId="6F8C0D33" w14:textId="77777777" w:rsidR="00671E64" w:rsidRPr="0043113A" w:rsidRDefault="00671E64" w:rsidP="00671E64">
      <w:pPr>
        <w:spacing w:line="360" w:lineRule="auto"/>
        <w:rPr>
          <w:color w:val="000000" w:themeColor="text1"/>
        </w:rPr>
      </w:pPr>
    </w:p>
    <w:p w14:paraId="6AE34B5F" w14:textId="62A6AD73" w:rsidR="00671E64" w:rsidRPr="0043113A" w:rsidRDefault="00671E64" w:rsidP="00671E64">
      <w:pPr>
        <w:spacing w:line="360" w:lineRule="auto"/>
        <w:rPr>
          <w:color w:val="000000" w:themeColor="text1"/>
        </w:rPr>
      </w:pPr>
      <w:r w:rsidRPr="0043113A">
        <w:rPr>
          <w:color w:val="000000" w:themeColor="text1"/>
        </w:rPr>
        <w:t xml:space="preserve">In the issues sphere, land </w:t>
      </w:r>
      <w:r w:rsidR="00A76A25" w:rsidRPr="0043113A">
        <w:rPr>
          <w:color w:val="000000" w:themeColor="text1"/>
        </w:rPr>
        <w:t>emerged as a</w:t>
      </w:r>
      <w:r w:rsidRPr="0043113A">
        <w:rPr>
          <w:color w:val="000000" w:themeColor="text1"/>
        </w:rPr>
        <w:t xml:space="preserve"> central site of cultural difference and potential conflict between industry and Indigenous parties. </w:t>
      </w:r>
      <w:r w:rsidRPr="0043113A">
        <w:t xml:space="preserve">In some industry participant responses, the framing of land as an economic entity </w:t>
      </w:r>
      <w:r w:rsidR="00A76A25" w:rsidRPr="0043113A">
        <w:t xml:space="preserve">appeared </w:t>
      </w:r>
      <w:r w:rsidRPr="0043113A">
        <w:t xml:space="preserve">to reproduce the symbolic violence of settler-colonial constructions </w:t>
      </w:r>
      <w:r w:rsidR="00A76A25" w:rsidRPr="0043113A">
        <w:t>by</w:t>
      </w:r>
      <w:r w:rsidRPr="0043113A">
        <w:t xml:space="preserve"> misapprehending </w:t>
      </w:r>
      <w:r w:rsidRPr="0043113A">
        <w:rPr>
          <w:color w:val="000000" w:themeColor="text1"/>
        </w:rPr>
        <w:t xml:space="preserve">non-economic connections to land and implicitly positioning Indigenous peoples that retained ‘traditional’ </w:t>
      </w:r>
      <w:r w:rsidR="00564F2D">
        <w:rPr>
          <w:color w:val="000000" w:themeColor="text1"/>
        </w:rPr>
        <w:t xml:space="preserve">philosophies and </w:t>
      </w:r>
      <w:r w:rsidRPr="0043113A">
        <w:rPr>
          <w:color w:val="000000" w:themeColor="text1"/>
        </w:rPr>
        <w:t xml:space="preserve">practices as ‘backward’. This was profound when combined with the notion of ‘educating’ Indigenous peoples on the benefits and opportunities of resource extraction (although, importantly, some Indigenous participants argued the need to ‘educate’ in reverse). The status quo was reflected in representation of </w:t>
      </w:r>
      <w:r w:rsidRPr="0043113A">
        <w:t xml:space="preserve">areas as ‘un-developed/un-peopled’ and promoted a ‘developmentalist’ teleology that repeated the denigration of alternatives, particularly Traditional Subsistence economies as ‘pre-modern’. </w:t>
      </w:r>
      <w:r w:rsidRPr="0043113A">
        <w:rPr>
          <w:color w:val="000000" w:themeColor="text1"/>
        </w:rPr>
        <w:t>As Hogeveen (201</w:t>
      </w:r>
      <w:r w:rsidR="00C650B2" w:rsidRPr="0043113A">
        <w:rPr>
          <w:color w:val="000000" w:themeColor="text1"/>
        </w:rPr>
        <w:t>5</w:t>
      </w:r>
      <w:r w:rsidRPr="0043113A">
        <w:rPr>
          <w:color w:val="000000" w:themeColor="text1"/>
        </w:rPr>
        <w:t>) has suggested in relation to the free entry principle</w:t>
      </w:r>
      <w:r w:rsidR="00D6449C" w:rsidRPr="0043113A">
        <w:rPr>
          <w:color w:val="000000" w:themeColor="text1"/>
        </w:rPr>
        <w:t>,</w:t>
      </w:r>
      <w:r w:rsidRPr="0043113A">
        <w:rPr>
          <w:color w:val="000000" w:themeColor="text1"/>
        </w:rPr>
        <w:t xml:space="preserve"> a ‘frontier’ mentality </w:t>
      </w:r>
      <w:r w:rsidR="00D6449C" w:rsidRPr="0043113A">
        <w:rPr>
          <w:color w:val="000000" w:themeColor="text1"/>
        </w:rPr>
        <w:t>can continue</w:t>
      </w:r>
      <w:r w:rsidR="00A76A25" w:rsidRPr="0043113A">
        <w:rPr>
          <w:color w:val="000000" w:themeColor="text1"/>
        </w:rPr>
        <w:t xml:space="preserve"> in these contexts</w:t>
      </w:r>
      <w:r w:rsidRPr="0043113A">
        <w:rPr>
          <w:color w:val="000000" w:themeColor="text1"/>
        </w:rPr>
        <w:t xml:space="preserve">, and </w:t>
      </w:r>
      <w:r w:rsidR="00D6449C" w:rsidRPr="0043113A">
        <w:rPr>
          <w:color w:val="000000" w:themeColor="text1"/>
        </w:rPr>
        <w:t xml:space="preserve">was </w:t>
      </w:r>
      <w:r w:rsidRPr="0043113A">
        <w:rPr>
          <w:color w:val="000000" w:themeColor="text1"/>
        </w:rPr>
        <w:t xml:space="preserve">evident in the language </w:t>
      </w:r>
      <w:r w:rsidRPr="0043113A">
        <w:rPr>
          <w:color w:val="000000" w:themeColor="text1"/>
        </w:rPr>
        <w:lastRenderedPageBreak/>
        <w:t>and conceptions</w:t>
      </w:r>
      <w:r w:rsidR="00D6449C" w:rsidRPr="0043113A">
        <w:rPr>
          <w:color w:val="000000" w:themeColor="text1"/>
        </w:rPr>
        <w:t xml:space="preserve"> of proponents</w:t>
      </w:r>
      <w:r w:rsidRPr="0043113A">
        <w:rPr>
          <w:color w:val="000000" w:themeColor="text1"/>
        </w:rPr>
        <w:t xml:space="preserve">. In this way, </w:t>
      </w:r>
      <w:r w:rsidR="00D6449C" w:rsidRPr="0043113A">
        <w:rPr>
          <w:color w:val="000000" w:themeColor="text1"/>
        </w:rPr>
        <w:t>some i</w:t>
      </w:r>
      <w:r w:rsidRPr="0043113A">
        <w:rPr>
          <w:color w:val="000000" w:themeColor="text1"/>
        </w:rPr>
        <w:t xml:space="preserve">ndustry </w:t>
      </w:r>
      <w:r w:rsidR="00D6449C" w:rsidRPr="0043113A">
        <w:rPr>
          <w:color w:val="000000" w:themeColor="text1"/>
        </w:rPr>
        <w:t xml:space="preserve">participant </w:t>
      </w:r>
      <w:r w:rsidRPr="0043113A">
        <w:rPr>
          <w:color w:val="000000" w:themeColor="text1"/>
        </w:rPr>
        <w:t xml:space="preserve">responses could evoke developmentalism, and at times the darker aspects of the </w:t>
      </w:r>
      <w:r w:rsidR="00A76A25" w:rsidRPr="0043113A">
        <w:rPr>
          <w:color w:val="000000" w:themeColor="text1"/>
        </w:rPr>
        <w:t>‘</w:t>
      </w:r>
      <w:r w:rsidRPr="0043113A">
        <w:rPr>
          <w:color w:val="000000" w:themeColor="text1"/>
        </w:rPr>
        <w:t>civilising mission</w:t>
      </w:r>
      <w:r w:rsidR="00A76A25" w:rsidRPr="0043113A">
        <w:rPr>
          <w:color w:val="000000" w:themeColor="text1"/>
        </w:rPr>
        <w:t>’</w:t>
      </w:r>
      <w:r w:rsidRPr="0043113A">
        <w:rPr>
          <w:color w:val="000000" w:themeColor="text1"/>
        </w:rPr>
        <w:t xml:space="preserve"> and progressivism. </w:t>
      </w:r>
    </w:p>
    <w:p w14:paraId="2CCF6071" w14:textId="77777777" w:rsidR="00671E64" w:rsidRPr="0043113A" w:rsidRDefault="00671E64" w:rsidP="00671E64">
      <w:pPr>
        <w:spacing w:line="360" w:lineRule="auto"/>
        <w:rPr>
          <w:color w:val="000000" w:themeColor="text1"/>
        </w:rPr>
      </w:pPr>
    </w:p>
    <w:p w14:paraId="2AB39C4E" w14:textId="06A95CD1" w:rsidR="00671E64" w:rsidRPr="0043113A" w:rsidRDefault="00671E64" w:rsidP="00671E64">
      <w:pPr>
        <w:spacing w:line="360" w:lineRule="auto"/>
        <w:rPr>
          <w:color w:val="000000" w:themeColor="text1"/>
        </w:rPr>
      </w:pPr>
      <w:r w:rsidRPr="0043113A">
        <w:rPr>
          <w:color w:val="000000" w:themeColor="text1"/>
        </w:rPr>
        <w:t xml:space="preserve">The framing of time could also demonstrate the intransigence of </w:t>
      </w:r>
      <w:r w:rsidR="00D6449C" w:rsidRPr="0043113A">
        <w:rPr>
          <w:color w:val="000000" w:themeColor="text1"/>
        </w:rPr>
        <w:t>Anglo-</w:t>
      </w:r>
      <w:r w:rsidRPr="0043113A">
        <w:rPr>
          <w:color w:val="000000" w:themeColor="text1"/>
        </w:rPr>
        <w:t xml:space="preserve">settler </w:t>
      </w:r>
      <w:r w:rsidR="00D6449C" w:rsidRPr="0043113A">
        <w:rPr>
          <w:color w:val="000000" w:themeColor="text1"/>
        </w:rPr>
        <w:t>constructions</w:t>
      </w:r>
      <w:r w:rsidRPr="0043113A">
        <w:rPr>
          <w:color w:val="000000" w:themeColor="text1"/>
        </w:rPr>
        <w:t>. Industry participants resoundingly rejected the historical legacy of poor settler</w:t>
      </w:r>
      <w:r w:rsidR="00564F2D">
        <w:rPr>
          <w:color w:val="000000" w:themeColor="text1"/>
        </w:rPr>
        <w:t xml:space="preserve"> </w:t>
      </w:r>
      <w:r w:rsidRPr="0043113A">
        <w:rPr>
          <w:color w:val="000000" w:themeColor="text1"/>
        </w:rPr>
        <w:t xml:space="preserve">state-Indigenous relations as their burden to shoulder or guilt to bear. </w:t>
      </w:r>
      <w:r w:rsidR="00A76A25" w:rsidRPr="0043113A">
        <w:rPr>
          <w:color w:val="000000" w:themeColor="text1"/>
        </w:rPr>
        <w:t>This was evident i</w:t>
      </w:r>
      <w:r w:rsidR="00D6449C" w:rsidRPr="0043113A">
        <w:rPr>
          <w:color w:val="000000" w:themeColor="text1"/>
        </w:rPr>
        <w:t>n th</w:t>
      </w:r>
      <w:r w:rsidR="00A76A25" w:rsidRPr="0043113A">
        <w:rPr>
          <w:color w:val="000000" w:themeColor="text1"/>
        </w:rPr>
        <w:t>e</w:t>
      </w:r>
      <w:r w:rsidRPr="0043113A">
        <w:rPr>
          <w:color w:val="000000" w:themeColor="text1"/>
        </w:rPr>
        <w:t xml:space="preserve"> strong tendency to </w:t>
      </w:r>
      <w:r w:rsidR="00A76A25" w:rsidRPr="0043113A">
        <w:rPr>
          <w:color w:val="000000" w:themeColor="text1"/>
        </w:rPr>
        <w:t>posit these episodes of agreement-making as</w:t>
      </w:r>
      <w:r w:rsidRPr="0043113A">
        <w:rPr>
          <w:color w:val="000000" w:themeColor="text1"/>
        </w:rPr>
        <w:t xml:space="preserve"> a definitive break with the fraught history of industry-Indigenous encounters </w:t>
      </w:r>
      <w:r w:rsidR="00A76A25" w:rsidRPr="0043113A">
        <w:rPr>
          <w:color w:val="000000" w:themeColor="text1"/>
        </w:rPr>
        <w:t>over</w:t>
      </w:r>
      <w:r w:rsidRPr="0043113A">
        <w:rPr>
          <w:color w:val="000000" w:themeColor="text1"/>
        </w:rPr>
        <w:t xml:space="preserve"> development</w:t>
      </w:r>
      <w:r w:rsidR="00D6449C" w:rsidRPr="0043113A">
        <w:rPr>
          <w:color w:val="000000" w:themeColor="text1"/>
        </w:rPr>
        <w:t xml:space="preserve">. In this way, </w:t>
      </w:r>
      <w:r w:rsidRPr="0043113A">
        <w:rPr>
          <w:color w:val="000000" w:themeColor="text1"/>
        </w:rPr>
        <w:t>industry par</w:t>
      </w:r>
      <w:r w:rsidR="00D6449C" w:rsidRPr="0043113A">
        <w:rPr>
          <w:color w:val="000000" w:themeColor="text1"/>
        </w:rPr>
        <w:t>tie</w:t>
      </w:r>
      <w:r w:rsidRPr="0043113A">
        <w:rPr>
          <w:color w:val="000000" w:themeColor="text1"/>
        </w:rPr>
        <w:t xml:space="preserve">s </w:t>
      </w:r>
      <w:r w:rsidR="00D6449C" w:rsidRPr="0043113A">
        <w:rPr>
          <w:color w:val="000000" w:themeColor="text1"/>
        </w:rPr>
        <w:t xml:space="preserve">can </w:t>
      </w:r>
      <w:r w:rsidRPr="0043113A">
        <w:rPr>
          <w:color w:val="000000" w:themeColor="text1"/>
        </w:rPr>
        <w:t>mirror the ‘political temporality’ of the settler-state</w:t>
      </w:r>
      <w:r w:rsidR="00C650B2" w:rsidRPr="0043113A">
        <w:rPr>
          <w:color w:val="000000" w:themeColor="text1"/>
        </w:rPr>
        <w:t xml:space="preserve"> </w:t>
      </w:r>
      <w:r w:rsidR="00D6449C" w:rsidRPr="0043113A">
        <w:rPr>
          <w:color w:val="000000" w:themeColor="text1"/>
        </w:rPr>
        <w:t>in a troubling way</w:t>
      </w:r>
      <w:r w:rsidR="00A76A25" w:rsidRPr="0043113A">
        <w:rPr>
          <w:color w:val="000000" w:themeColor="text1"/>
        </w:rPr>
        <w:t xml:space="preserve"> (Strakosch and Macoun, 2012)</w:t>
      </w:r>
      <w:r w:rsidRPr="0043113A">
        <w:rPr>
          <w:color w:val="000000" w:themeColor="text1"/>
        </w:rPr>
        <w:t xml:space="preserve">. This may extend to the same techniques of periodisation whereby negative relations are relegated to pre-agreement making, and post-agreement making sees tensions or conflict conclusively </w:t>
      </w:r>
      <w:r w:rsidR="00A76A25" w:rsidRPr="0043113A">
        <w:rPr>
          <w:color w:val="000000" w:themeColor="text1"/>
        </w:rPr>
        <w:t>“</w:t>
      </w:r>
      <w:r w:rsidRPr="0043113A">
        <w:rPr>
          <w:color w:val="000000" w:themeColor="text1"/>
        </w:rPr>
        <w:t>resolved</w:t>
      </w:r>
      <w:r w:rsidR="00A76A25" w:rsidRPr="0043113A">
        <w:rPr>
          <w:color w:val="000000" w:themeColor="text1"/>
        </w:rPr>
        <w:t>”</w:t>
      </w:r>
      <w:r w:rsidRPr="0043113A">
        <w:rPr>
          <w:color w:val="000000" w:themeColor="text1"/>
        </w:rPr>
        <w:t xml:space="preserve">. </w:t>
      </w:r>
    </w:p>
    <w:p w14:paraId="47801A3A" w14:textId="77777777" w:rsidR="00671E64" w:rsidRPr="0043113A" w:rsidRDefault="00671E64" w:rsidP="00671E64">
      <w:pPr>
        <w:spacing w:line="360" w:lineRule="auto"/>
        <w:rPr>
          <w:color w:val="000000" w:themeColor="text1"/>
        </w:rPr>
      </w:pPr>
    </w:p>
    <w:p w14:paraId="417905FD" w14:textId="02A497A9" w:rsidR="00671E64" w:rsidRPr="0043113A" w:rsidRDefault="00671E64" w:rsidP="008C6B2E">
      <w:pPr>
        <w:spacing w:line="360" w:lineRule="auto"/>
      </w:pPr>
      <w:r w:rsidRPr="0043113A">
        <w:t>For many Indigenous participants, the framing of time as bounded present creates false separation of th</w:t>
      </w:r>
      <w:r w:rsidR="00A76A25" w:rsidRPr="0043113A">
        <w:t>ese engagements</w:t>
      </w:r>
      <w:r w:rsidRPr="0043113A">
        <w:t xml:space="preserve"> from those continually recreated and reconfirmed agreements with animal and plant nations, spiritual beings and ancestors.</w:t>
      </w:r>
      <w:r w:rsidRPr="0043113A">
        <w:rPr>
          <w:color w:val="000000" w:themeColor="text1"/>
        </w:rPr>
        <w:t xml:space="preserve"> </w:t>
      </w:r>
      <w:r w:rsidRPr="0043113A">
        <w:t>Framing time as deep time created relational obligations and connections that were</w:t>
      </w:r>
      <w:r w:rsidR="00564F2D">
        <w:t xml:space="preserve"> -</w:t>
      </w:r>
      <w:r w:rsidRPr="0043113A">
        <w:t xml:space="preserve"> as with the framing of land as traditional-cultural entity</w:t>
      </w:r>
      <w:r w:rsidR="00564F2D">
        <w:t xml:space="preserve"> - </w:t>
      </w:r>
      <w:r w:rsidRPr="0043113A">
        <w:t>felt to be incongruent with</w:t>
      </w:r>
      <w:r w:rsidR="00A76A25" w:rsidRPr="0043113A">
        <w:t>in the industry-Indigenous</w:t>
      </w:r>
      <w:r w:rsidRPr="0043113A">
        <w:t xml:space="preserve"> negotiation space. This appears as one of the most challenging aspects</w:t>
      </w:r>
      <w:r w:rsidR="00A76A25" w:rsidRPr="0043113A">
        <w:t>;</w:t>
      </w:r>
      <w:r w:rsidR="00D6449C" w:rsidRPr="0043113A">
        <w:t xml:space="preserve"> </w:t>
      </w:r>
      <w:r w:rsidRPr="0043113A">
        <w:t>most pessimistic</w:t>
      </w:r>
      <w:r w:rsidR="00A76A25" w:rsidRPr="0043113A">
        <w:t xml:space="preserve"> participant</w:t>
      </w:r>
      <w:r w:rsidRPr="0043113A">
        <w:t xml:space="preserve"> appraisals suggested incommensurable understandings that prevented real communication and the possibility of mutual understanding. This supports the</w:t>
      </w:r>
      <w:r w:rsidR="00D6449C" w:rsidRPr="0043113A">
        <w:t xml:space="preserve"> thesis’</w:t>
      </w:r>
      <w:r w:rsidRPr="0043113A">
        <w:t xml:space="preserve"> proposition that </w:t>
      </w:r>
      <w:r w:rsidR="00A76A25" w:rsidRPr="0043113A">
        <w:t>‘</w:t>
      </w:r>
      <w:r w:rsidRPr="0043113A">
        <w:t>meaningful negotiation</w:t>
      </w:r>
      <w:r w:rsidR="00A76A25" w:rsidRPr="0043113A">
        <w:t>’</w:t>
      </w:r>
      <w:r w:rsidRPr="0043113A">
        <w:t xml:space="preserve"> </w:t>
      </w:r>
      <w:r w:rsidR="00A76A25" w:rsidRPr="0043113A">
        <w:t>allows</w:t>
      </w:r>
      <w:r w:rsidRPr="0043113A">
        <w:t xml:space="preserve"> </w:t>
      </w:r>
      <w:r w:rsidR="00A76A25" w:rsidRPr="0043113A">
        <w:t>an</w:t>
      </w:r>
      <w:r w:rsidRPr="0043113A">
        <w:t xml:space="preserve"> ability to articulate and assert values, understandings and practices on equal standing with others and have these accommodated in interaction – and that </w:t>
      </w:r>
      <w:r w:rsidR="00A76A25" w:rsidRPr="0043113A">
        <w:t xml:space="preserve">its absence will </w:t>
      </w:r>
      <w:r w:rsidRPr="0043113A">
        <w:t>direct</w:t>
      </w:r>
      <w:r w:rsidR="00A76A25" w:rsidRPr="0043113A">
        <w:t>ly</w:t>
      </w:r>
      <w:r w:rsidRPr="0043113A">
        <w:t xml:space="preserve"> link to negative evaluations of agreement-making proper. This is an important observation for the agreement-making canon</w:t>
      </w:r>
      <w:r w:rsidR="0096257C" w:rsidRPr="0043113A">
        <w:t xml:space="preserve"> given the relatively few</w:t>
      </w:r>
      <w:r w:rsidR="008C6B2E" w:rsidRPr="0043113A">
        <w:t xml:space="preserve"> studies </w:t>
      </w:r>
      <w:r w:rsidR="0096257C" w:rsidRPr="0043113A">
        <w:t xml:space="preserve">that render meaningful negotiation as concrete approaches and practice, or prioritise participants’ own accounts of this ‘on the ground’ </w:t>
      </w:r>
      <w:r w:rsidR="008C6B2E" w:rsidRPr="0043113A">
        <w:t>(</w:t>
      </w:r>
      <w:r w:rsidR="00DB6907" w:rsidRPr="0043113A">
        <w:t>O’Faircheallaigh</w:t>
      </w:r>
      <w:r w:rsidR="008C6B2E" w:rsidRPr="0043113A">
        <w:t>, 2015; Dylan, Smallboy and Lightman, 2013; Howard and Wagner,</w:t>
      </w:r>
      <w:r w:rsidR="0096257C" w:rsidRPr="0043113A">
        <w:t xml:space="preserve"> </w:t>
      </w:r>
      <w:r w:rsidR="008C6B2E" w:rsidRPr="0043113A">
        <w:t xml:space="preserve">2010). </w:t>
      </w:r>
    </w:p>
    <w:p w14:paraId="4FAA32F3" w14:textId="77777777" w:rsidR="00C32A24" w:rsidRPr="0043113A" w:rsidRDefault="00C32A24" w:rsidP="008C6B2E">
      <w:pPr>
        <w:spacing w:line="360" w:lineRule="auto"/>
        <w:rPr>
          <w:color w:val="000000" w:themeColor="text1"/>
          <w:u w:val="single"/>
        </w:rPr>
      </w:pPr>
    </w:p>
    <w:p w14:paraId="5AE796D9" w14:textId="77777777" w:rsidR="00671E64" w:rsidRPr="0043113A" w:rsidRDefault="00671E64" w:rsidP="00671E64">
      <w:pPr>
        <w:spacing w:line="360" w:lineRule="auto"/>
        <w:rPr>
          <w:color w:val="000000" w:themeColor="text1"/>
          <w:sz w:val="32"/>
          <w:szCs w:val="32"/>
        </w:rPr>
      </w:pPr>
      <w:r w:rsidRPr="0043113A">
        <w:rPr>
          <w:color w:val="000000" w:themeColor="text1"/>
          <w:sz w:val="32"/>
          <w:szCs w:val="32"/>
        </w:rPr>
        <w:lastRenderedPageBreak/>
        <w:t>Conclusion</w:t>
      </w:r>
    </w:p>
    <w:p w14:paraId="0192D7CE" w14:textId="77777777" w:rsidR="00671E64" w:rsidRPr="0043113A" w:rsidRDefault="00671E64" w:rsidP="00671E64">
      <w:pPr>
        <w:spacing w:line="360" w:lineRule="auto"/>
        <w:rPr>
          <w:color w:val="000000" w:themeColor="text1"/>
          <w:sz w:val="32"/>
          <w:szCs w:val="32"/>
        </w:rPr>
      </w:pPr>
    </w:p>
    <w:p w14:paraId="796DAC8F" w14:textId="6EE46C33" w:rsidR="00671E64" w:rsidRPr="0043113A" w:rsidRDefault="00671E64" w:rsidP="00671E64">
      <w:pPr>
        <w:spacing w:line="360" w:lineRule="auto"/>
        <w:rPr>
          <w:color w:val="000000" w:themeColor="text1"/>
        </w:rPr>
      </w:pPr>
      <w:r w:rsidRPr="0043113A">
        <w:rPr>
          <w:color w:val="000000" w:themeColor="text1"/>
        </w:rPr>
        <w:t xml:space="preserve">Indigenous participants </w:t>
      </w:r>
      <w:r w:rsidR="002C4394" w:rsidRPr="0043113A">
        <w:rPr>
          <w:color w:val="000000" w:themeColor="text1"/>
        </w:rPr>
        <w:t xml:space="preserve">appeared to </w:t>
      </w:r>
      <w:r w:rsidRPr="0043113A">
        <w:rPr>
          <w:color w:val="000000" w:themeColor="text1"/>
        </w:rPr>
        <w:t>exploit the opportunities of agreement-making as an ‘in between’ political space (Tully, 1995)</w:t>
      </w:r>
      <w:r w:rsidR="00C650B2" w:rsidRPr="0043113A">
        <w:rPr>
          <w:color w:val="000000" w:themeColor="text1"/>
        </w:rPr>
        <w:t>,</w:t>
      </w:r>
      <w:r w:rsidRPr="0043113A">
        <w:rPr>
          <w:color w:val="000000" w:themeColor="text1"/>
        </w:rPr>
        <w:t xml:space="preserve"> while keenly aware of limitations set by external, structural factors that shape parameters of engagement and </w:t>
      </w:r>
      <w:r w:rsidR="002C4394" w:rsidRPr="0043113A">
        <w:rPr>
          <w:color w:val="000000" w:themeColor="text1"/>
        </w:rPr>
        <w:t xml:space="preserve">may have </w:t>
      </w:r>
      <w:r w:rsidRPr="0043113A">
        <w:rPr>
          <w:color w:val="000000" w:themeColor="text1"/>
        </w:rPr>
        <w:t>effects within the ‘microprocess’ of negotiation.</w:t>
      </w:r>
    </w:p>
    <w:p w14:paraId="7F81E906" w14:textId="77777777" w:rsidR="00671E64" w:rsidRPr="0043113A" w:rsidRDefault="00671E64" w:rsidP="00671E64">
      <w:pPr>
        <w:spacing w:line="360" w:lineRule="auto"/>
        <w:rPr>
          <w:color w:val="000000" w:themeColor="text1"/>
        </w:rPr>
      </w:pPr>
    </w:p>
    <w:p w14:paraId="5E67A84B" w14:textId="482318A3" w:rsidR="00671E64" w:rsidRPr="0043113A" w:rsidRDefault="00671E64" w:rsidP="00671E64">
      <w:pPr>
        <w:spacing w:line="360" w:lineRule="auto"/>
        <w:rPr>
          <w:color w:val="000000" w:themeColor="text1"/>
        </w:rPr>
      </w:pPr>
      <w:r w:rsidRPr="0043113A">
        <w:rPr>
          <w:color w:val="000000" w:themeColor="text1"/>
        </w:rPr>
        <w:t>Indigenous participant evaluations of the agreement-making platform as a generative one appear to mostly conform to their own positionalities at the outset and how aligned their particular framings were with those of industry parties</w:t>
      </w:r>
      <w:r w:rsidR="002C4394" w:rsidRPr="0043113A">
        <w:rPr>
          <w:color w:val="000000" w:themeColor="text1"/>
        </w:rPr>
        <w:t>,</w:t>
      </w:r>
      <w:r w:rsidRPr="0043113A">
        <w:rPr>
          <w:color w:val="000000" w:themeColor="text1"/>
        </w:rPr>
        <w:t xml:space="preserve"> and </w:t>
      </w:r>
      <w:r w:rsidR="002C4394" w:rsidRPr="0043113A">
        <w:rPr>
          <w:color w:val="000000" w:themeColor="text1"/>
        </w:rPr>
        <w:t xml:space="preserve">with </w:t>
      </w:r>
      <w:r w:rsidRPr="0043113A">
        <w:rPr>
          <w:color w:val="000000" w:themeColor="text1"/>
        </w:rPr>
        <w:t>the status quo. This holds true across the spheres of process, issues and relationships as the foundational areas of the negotiation space. For these participants, greater autonomy</w:t>
      </w:r>
      <w:r w:rsidR="002C4394" w:rsidRPr="0043113A">
        <w:rPr>
          <w:color w:val="000000" w:themeColor="text1"/>
        </w:rPr>
        <w:t>,</w:t>
      </w:r>
      <w:r w:rsidRPr="0043113A">
        <w:rPr>
          <w:color w:val="000000" w:themeColor="text1"/>
        </w:rPr>
        <w:t xml:space="preserve"> </w:t>
      </w:r>
      <w:r w:rsidR="002C4394" w:rsidRPr="0043113A">
        <w:rPr>
          <w:color w:val="000000" w:themeColor="text1"/>
        </w:rPr>
        <w:t xml:space="preserve">as agency and authorship, in land and resource </w:t>
      </w:r>
      <w:r w:rsidR="00DB6907" w:rsidRPr="0043113A">
        <w:rPr>
          <w:color w:val="000000" w:themeColor="text1"/>
        </w:rPr>
        <w:t>decision-making</w:t>
      </w:r>
      <w:r w:rsidR="002C4394" w:rsidRPr="0043113A">
        <w:rPr>
          <w:color w:val="000000" w:themeColor="text1"/>
        </w:rPr>
        <w:t xml:space="preserve"> </w:t>
      </w:r>
      <w:r w:rsidRPr="0043113A">
        <w:rPr>
          <w:color w:val="000000" w:themeColor="text1"/>
        </w:rPr>
        <w:t>may be realised through agreement-making</w:t>
      </w:r>
      <w:r w:rsidR="002C4394" w:rsidRPr="0043113A">
        <w:rPr>
          <w:color w:val="000000" w:themeColor="text1"/>
        </w:rPr>
        <w:t>.</w:t>
      </w:r>
    </w:p>
    <w:p w14:paraId="681D712E" w14:textId="77777777" w:rsidR="002C4394" w:rsidRPr="0043113A" w:rsidRDefault="002C4394" w:rsidP="00671E64">
      <w:pPr>
        <w:spacing w:line="360" w:lineRule="auto"/>
        <w:rPr>
          <w:color w:val="000000" w:themeColor="text1"/>
        </w:rPr>
      </w:pPr>
    </w:p>
    <w:p w14:paraId="49B0265A" w14:textId="4CF2E3C1" w:rsidR="00671E64" w:rsidRPr="0043113A" w:rsidRDefault="00671E64" w:rsidP="00671E64">
      <w:pPr>
        <w:spacing w:line="360" w:lineRule="auto"/>
        <w:rPr>
          <w:color w:val="000000" w:themeColor="text1"/>
        </w:rPr>
      </w:pPr>
      <w:r w:rsidRPr="0043113A">
        <w:rPr>
          <w:color w:val="000000" w:themeColor="text1"/>
        </w:rPr>
        <w:t>Participants whose voices and viewpoints are built on different values, understandings and practices are the least likely to conceive of agreement-making as a generative platform and as valuable for generating autonomy. These participants</w:t>
      </w:r>
      <w:r w:rsidR="002C4394" w:rsidRPr="0043113A">
        <w:rPr>
          <w:color w:val="000000" w:themeColor="text1"/>
        </w:rPr>
        <w:t>’ framings</w:t>
      </w:r>
      <w:r w:rsidRPr="0043113A">
        <w:rPr>
          <w:color w:val="000000" w:themeColor="text1"/>
        </w:rPr>
        <w:t xml:space="preserve"> present</w:t>
      </w:r>
      <w:r w:rsidR="002C4394" w:rsidRPr="0043113A">
        <w:rPr>
          <w:color w:val="000000" w:themeColor="text1"/>
        </w:rPr>
        <w:t>ed</w:t>
      </w:r>
      <w:r w:rsidRPr="0043113A">
        <w:rPr>
          <w:color w:val="000000" w:themeColor="text1"/>
        </w:rPr>
        <w:t xml:space="preserve"> the greatest challenge to the status quo and its derivative power relations. At the extreme point of divergence, represented in alternative framings of time, this exceed</w:t>
      </w:r>
      <w:r w:rsidR="002C4394" w:rsidRPr="0043113A">
        <w:rPr>
          <w:color w:val="000000" w:themeColor="text1"/>
        </w:rPr>
        <w:t>ed</w:t>
      </w:r>
      <w:r w:rsidRPr="0043113A">
        <w:rPr>
          <w:color w:val="000000" w:themeColor="text1"/>
        </w:rPr>
        <w:t xml:space="preserve"> cultural difference to comprise a fundamental </w:t>
      </w:r>
      <w:r w:rsidRPr="0043113A">
        <w:rPr>
          <w:i/>
          <w:color w:val="000000" w:themeColor="text1"/>
        </w:rPr>
        <w:t xml:space="preserve">ontological </w:t>
      </w:r>
      <w:r w:rsidRPr="0043113A">
        <w:rPr>
          <w:color w:val="000000" w:themeColor="text1"/>
        </w:rPr>
        <w:t xml:space="preserve">challenge to Western, settler knowledge. The industry-Indigenous negotiation space may allow the articulation of such radical difference but, from this case study, it appears unable to adequately acknowledge or accommodate it. </w:t>
      </w:r>
      <w:r w:rsidR="007143B7" w:rsidRPr="0043113A">
        <w:rPr>
          <w:color w:val="000000" w:themeColor="text1"/>
        </w:rPr>
        <w:t>This c</w:t>
      </w:r>
      <w:r w:rsidR="002C4394" w:rsidRPr="0043113A">
        <w:rPr>
          <w:color w:val="000000" w:themeColor="text1"/>
        </w:rPr>
        <w:t>ould</w:t>
      </w:r>
      <w:r w:rsidR="007143B7" w:rsidRPr="0043113A">
        <w:rPr>
          <w:color w:val="000000" w:themeColor="text1"/>
        </w:rPr>
        <w:t xml:space="preserve"> have </w:t>
      </w:r>
      <w:r w:rsidR="002C4394" w:rsidRPr="0043113A">
        <w:rPr>
          <w:color w:val="000000" w:themeColor="text1"/>
        </w:rPr>
        <w:t xml:space="preserve">perceived </w:t>
      </w:r>
      <w:r w:rsidR="007143B7" w:rsidRPr="0043113A">
        <w:rPr>
          <w:color w:val="000000" w:themeColor="text1"/>
        </w:rPr>
        <w:t>ramifications across the spheres of the negotiation space</w:t>
      </w:r>
      <w:r w:rsidR="002C4394" w:rsidRPr="0043113A">
        <w:rPr>
          <w:color w:val="000000" w:themeColor="text1"/>
        </w:rPr>
        <w:t xml:space="preserve"> </w:t>
      </w:r>
      <w:r w:rsidR="007143B7" w:rsidRPr="0043113A">
        <w:rPr>
          <w:color w:val="000000" w:themeColor="text1"/>
        </w:rPr>
        <w:t xml:space="preserve">– the ability of the process to reflect Indigenous protocols, ethics and norms (or ‘scripts’), the </w:t>
      </w:r>
      <w:r w:rsidR="0072539D" w:rsidRPr="0043113A">
        <w:rPr>
          <w:color w:val="000000" w:themeColor="text1"/>
        </w:rPr>
        <w:t>side-lining</w:t>
      </w:r>
      <w:r w:rsidR="007143B7" w:rsidRPr="0043113A">
        <w:rPr>
          <w:color w:val="000000" w:themeColor="text1"/>
        </w:rPr>
        <w:t xml:space="preserve"> of issues, and </w:t>
      </w:r>
      <w:r w:rsidR="00564F2D">
        <w:rPr>
          <w:color w:val="000000" w:themeColor="text1"/>
        </w:rPr>
        <w:t xml:space="preserve">finally </w:t>
      </w:r>
      <w:r w:rsidR="007143B7" w:rsidRPr="0043113A">
        <w:rPr>
          <w:color w:val="000000" w:themeColor="text1"/>
        </w:rPr>
        <w:t xml:space="preserve">inappropriate responses to expectations of relationship. </w:t>
      </w:r>
      <w:r w:rsidRPr="0043113A">
        <w:rPr>
          <w:color w:val="000000" w:themeColor="text1"/>
        </w:rPr>
        <w:t xml:space="preserve">As such, possible outcomes it produces, particularly in deeper and significant redefinition of settler-Indigenous relations, are obstructed. </w:t>
      </w:r>
      <w:r w:rsidR="0072539D" w:rsidRPr="0043113A">
        <w:rPr>
          <w:color w:val="000000" w:themeColor="text1"/>
        </w:rPr>
        <w:t xml:space="preserve">This study evidences the need to advance industry and state approaches to be sensitive to these fundamental cultural differences and, perhaps, investigate ways to </w:t>
      </w:r>
      <w:r w:rsidR="0072539D" w:rsidRPr="0043113A">
        <w:rPr>
          <w:color w:val="000000" w:themeColor="text1"/>
        </w:rPr>
        <w:lastRenderedPageBreak/>
        <w:t>authentically challenge and reframe their own dominant values</w:t>
      </w:r>
      <w:r w:rsidR="00564F2D">
        <w:rPr>
          <w:color w:val="000000" w:themeColor="text1"/>
        </w:rPr>
        <w:t>,</w:t>
      </w:r>
      <w:r w:rsidR="0072539D" w:rsidRPr="0043113A">
        <w:rPr>
          <w:color w:val="000000" w:themeColor="text1"/>
        </w:rPr>
        <w:t xml:space="preserve"> understandings and practices in land and resource decision-making engagements. </w:t>
      </w:r>
    </w:p>
    <w:p w14:paraId="05BC3420" w14:textId="77777777" w:rsidR="00671E64" w:rsidRPr="0043113A" w:rsidRDefault="00671E64" w:rsidP="00671E64">
      <w:pPr>
        <w:spacing w:line="360" w:lineRule="auto"/>
        <w:rPr>
          <w:rFonts w:cstheme="minorHAnsi"/>
          <w:color w:val="000000" w:themeColor="text1"/>
        </w:rPr>
      </w:pPr>
    </w:p>
    <w:p w14:paraId="079C6DBA" w14:textId="39243F80" w:rsidR="002B5E69" w:rsidRPr="0043113A" w:rsidRDefault="00671E64" w:rsidP="00671E64">
      <w:pPr>
        <w:spacing w:line="360" w:lineRule="auto"/>
      </w:pPr>
      <w:r w:rsidRPr="0043113A">
        <w:rPr>
          <w:rFonts w:cstheme="minorHAnsi"/>
          <w:color w:val="000000" w:themeColor="text1"/>
        </w:rPr>
        <w:t xml:space="preserve">These conclusions have implications for the value of agreement-making to the broader settler-Indigenous conflict over land and resources. Participant accounts suggested either </w:t>
      </w:r>
      <w:r w:rsidRPr="0043113A">
        <w:rPr>
          <w:color w:val="000000" w:themeColor="text1"/>
        </w:rPr>
        <w:t>a cleaving to or rejection of values, understandings and practices around land and resources that form the status quo</w:t>
      </w:r>
      <w:r w:rsidRPr="0043113A">
        <w:t xml:space="preserve">. Where Indigenous parties were able to broaden the negotiation agenda and issue sphere, this </w:t>
      </w:r>
      <w:r w:rsidR="002C4394" w:rsidRPr="0043113A">
        <w:t xml:space="preserve">was often reported as </w:t>
      </w:r>
      <w:r w:rsidRPr="0043113A">
        <w:t>occurr</w:t>
      </w:r>
      <w:r w:rsidR="002C4394" w:rsidRPr="0043113A">
        <w:t>ing</w:t>
      </w:r>
      <w:r w:rsidRPr="0043113A">
        <w:t xml:space="preserve"> where they had the benefit of successive agreements or a strong rights position from </w:t>
      </w:r>
      <w:r w:rsidR="00564F2D">
        <w:t>initiation of the engagement</w:t>
      </w:r>
      <w:r w:rsidRPr="0043113A">
        <w:t xml:space="preserve">. </w:t>
      </w:r>
      <w:r w:rsidR="002B5E69" w:rsidRPr="0043113A">
        <w:t xml:space="preserve">However, affected Indigenous groups are not routinely guaranteed either eventuality </w:t>
      </w:r>
      <w:r w:rsidR="002C4394" w:rsidRPr="0043113A">
        <w:t xml:space="preserve">in different forms of agreement-making or </w:t>
      </w:r>
      <w:r w:rsidR="00564F2D">
        <w:t xml:space="preserve">in </w:t>
      </w:r>
      <w:r w:rsidR="002C4394" w:rsidRPr="0043113A">
        <w:t xml:space="preserve">other </w:t>
      </w:r>
      <w:r w:rsidR="002B5E69" w:rsidRPr="0043113A">
        <w:t xml:space="preserve">contexts. </w:t>
      </w:r>
    </w:p>
    <w:p w14:paraId="1FCF3EED" w14:textId="77777777" w:rsidR="007143B7" w:rsidRPr="0043113A" w:rsidRDefault="007143B7" w:rsidP="00671E64">
      <w:pPr>
        <w:spacing w:line="360" w:lineRule="auto"/>
      </w:pPr>
    </w:p>
    <w:p w14:paraId="2262A617" w14:textId="7F0DDA0B" w:rsidR="002B5E69" w:rsidRPr="0043113A" w:rsidRDefault="007143B7" w:rsidP="00671E64">
      <w:pPr>
        <w:spacing w:line="360" w:lineRule="auto"/>
        <w:rPr>
          <w:color w:val="000000" w:themeColor="text1"/>
        </w:rPr>
      </w:pPr>
      <w:r w:rsidRPr="0043113A">
        <w:t>I</w:t>
      </w:r>
      <w:r w:rsidR="00671E64" w:rsidRPr="0043113A">
        <w:t>ndustry advocat</w:t>
      </w:r>
      <w:r w:rsidRPr="0043113A">
        <w:t>ing</w:t>
      </w:r>
      <w:r w:rsidR="00671E64" w:rsidRPr="0043113A">
        <w:t xml:space="preserve"> for the relegation of social and environmental issues into platforms </w:t>
      </w:r>
      <w:r w:rsidR="002B5E69" w:rsidRPr="0043113A">
        <w:t>of</w:t>
      </w:r>
      <w:r w:rsidR="00671E64" w:rsidRPr="0043113A">
        <w:t xml:space="preserve"> the parallel regulatory system</w:t>
      </w:r>
      <w:r w:rsidRPr="0043113A">
        <w:t xml:space="preserve"> is also problematic</w:t>
      </w:r>
      <w:r w:rsidR="00671E64" w:rsidRPr="0043113A">
        <w:t>. Indigenous parties often seek to overcome t</w:t>
      </w:r>
      <w:r w:rsidR="00671E64" w:rsidRPr="0043113A">
        <w:rPr>
          <w:color w:val="000000" w:themeColor="text1"/>
        </w:rPr>
        <w:t xml:space="preserve">he rigid classificatory divisions between ‘economic’ and ‘environmental’ </w:t>
      </w:r>
      <w:r w:rsidR="00671E64" w:rsidRPr="0043113A">
        <w:t xml:space="preserve">or ‘social’ aspects of issues. Further, </w:t>
      </w:r>
      <w:r w:rsidR="00671E64" w:rsidRPr="0043113A">
        <w:rPr>
          <w:color w:val="000000" w:themeColor="text1"/>
        </w:rPr>
        <w:t>these platforms</w:t>
      </w:r>
      <w:r w:rsidR="002B5E69" w:rsidRPr="0043113A">
        <w:rPr>
          <w:color w:val="000000" w:themeColor="text1"/>
        </w:rPr>
        <w:t xml:space="preserve"> ar</w:t>
      </w:r>
      <w:r w:rsidR="00671E64" w:rsidRPr="0043113A">
        <w:rPr>
          <w:color w:val="000000" w:themeColor="text1"/>
        </w:rPr>
        <w:t xml:space="preserve">e themselves critiqued as inadequate in engendering Indigenous values, understandings and practices in a meaningful way. </w:t>
      </w:r>
      <w:r w:rsidR="00EB483F" w:rsidRPr="0043113A">
        <w:rPr>
          <w:color w:val="000000" w:themeColor="text1"/>
        </w:rPr>
        <w:t xml:space="preserve">This may prove a fraught solution where parallel regulatory systems are less developed or accessible to affected groups than those in the NWT were judged to be. </w:t>
      </w:r>
    </w:p>
    <w:p w14:paraId="45F36AB3" w14:textId="77777777" w:rsidR="00671E64" w:rsidRPr="0043113A" w:rsidRDefault="00671E64" w:rsidP="00671E64">
      <w:pPr>
        <w:spacing w:line="360" w:lineRule="auto"/>
        <w:rPr>
          <w:u w:val="single"/>
        </w:rPr>
      </w:pPr>
    </w:p>
    <w:p w14:paraId="26512474" w14:textId="1329055D" w:rsidR="00671E64" w:rsidRPr="0043113A" w:rsidRDefault="00671E64" w:rsidP="00671E64">
      <w:pPr>
        <w:spacing w:line="360" w:lineRule="auto"/>
        <w:rPr>
          <w:color w:val="000000" w:themeColor="text1"/>
        </w:rPr>
      </w:pPr>
      <w:r w:rsidRPr="0043113A">
        <w:t>This study sought to avoid essentialising positions</w:t>
      </w:r>
      <w:r w:rsidR="00EB483F" w:rsidRPr="0043113A">
        <w:t xml:space="preserve"> or framing</w:t>
      </w:r>
      <w:r w:rsidR="002C4394" w:rsidRPr="0043113A">
        <w:t>s</w:t>
      </w:r>
      <w:r w:rsidR="00EB483F" w:rsidRPr="0043113A">
        <w:t xml:space="preserve"> mobilised by</w:t>
      </w:r>
      <w:r w:rsidRPr="0043113A">
        <w:t xml:space="preserve"> either party. Despite this, the</w:t>
      </w:r>
      <w:r w:rsidRPr="0043113A">
        <w:rPr>
          <w:color w:val="000000" w:themeColor="text1"/>
        </w:rPr>
        <w:t xml:space="preserve"> central theme in the data, clarified through frame analysis, was the difficulty of realising greater Indigenous autonomy where values, understandings and practices do not align or, more specifically, radically differ. Existing analysis frequently upholds land as the substantive matter for negotiation</w:t>
      </w:r>
      <w:r w:rsidR="00EB483F" w:rsidRPr="0043113A">
        <w:rPr>
          <w:color w:val="000000" w:themeColor="text1"/>
        </w:rPr>
        <w:t xml:space="preserve">, it is in respect </w:t>
      </w:r>
      <w:r w:rsidRPr="0043113A">
        <w:rPr>
          <w:color w:val="000000" w:themeColor="text1"/>
        </w:rPr>
        <w:t>to alternative values, understandings and practices around land that the status quo is often understood to inhibit Indigenous voices and viewpoints. Th</w:t>
      </w:r>
      <w:r w:rsidR="00FE7099" w:rsidRPr="0043113A">
        <w:rPr>
          <w:color w:val="000000" w:themeColor="text1"/>
        </w:rPr>
        <w:t xml:space="preserve">is </w:t>
      </w:r>
      <w:r w:rsidRPr="0043113A">
        <w:rPr>
          <w:color w:val="000000" w:themeColor="text1"/>
        </w:rPr>
        <w:t xml:space="preserve">appeared in industry responses; juxtaposed with an increasingly progressive stance towards Indigenous engagement was a seeming intractability of the status quo framing of land, and the implications this held for its ownership, access and use. </w:t>
      </w:r>
    </w:p>
    <w:p w14:paraId="11F03E4D" w14:textId="77777777" w:rsidR="00671E64" w:rsidRPr="0043113A" w:rsidRDefault="00671E64" w:rsidP="00671E64">
      <w:pPr>
        <w:spacing w:line="360" w:lineRule="auto"/>
        <w:rPr>
          <w:color w:val="000000" w:themeColor="text1"/>
        </w:rPr>
      </w:pPr>
    </w:p>
    <w:p w14:paraId="4892C060" w14:textId="57445045" w:rsidR="00671E64" w:rsidRPr="0043113A" w:rsidRDefault="00671E64" w:rsidP="00671E64">
      <w:pPr>
        <w:spacing w:line="360" w:lineRule="auto"/>
        <w:rPr>
          <w:color w:val="000000" w:themeColor="text1"/>
        </w:rPr>
      </w:pPr>
      <w:r w:rsidRPr="0043113A">
        <w:rPr>
          <w:color w:val="000000" w:themeColor="text1"/>
        </w:rPr>
        <w:t xml:space="preserve">However, </w:t>
      </w:r>
      <w:r w:rsidR="002C4394" w:rsidRPr="0043113A">
        <w:rPr>
          <w:color w:val="000000" w:themeColor="text1"/>
        </w:rPr>
        <w:t>the greatest contestation of</w:t>
      </w:r>
      <w:r w:rsidRPr="0043113A">
        <w:rPr>
          <w:color w:val="000000" w:themeColor="text1"/>
        </w:rPr>
        <w:t xml:space="preserve"> the status quo and </w:t>
      </w:r>
      <w:r w:rsidR="002C4394" w:rsidRPr="0043113A">
        <w:rPr>
          <w:color w:val="000000" w:themeColor="text1"/>
        </w:rPr>
        <w:t xml:space="preserve">its </w:t>
      </w:r>
      <w:r w:rsidRPr="0043113A">
        <w:rPr>
          <w:color w:val="000000" w:themeColor="text1"/>
        </w:rPr>
        <w:t>relations of power is arguably the framing of time as deep time, which has not been directly addressed in existing agreement-making analys</w:t>
      </w:r>
      <w:r w:rsidR="002C4394" w:rsidRPr="0043113A">
        <w:rPr>
          <w:color w:val="000000" w:themeColor="text1"/>
        </w:rPr>
        <w:t>e</w:t>
      </w:r>
      <w:r w:rsidRPr="0043113A">
        <w:rPr>
          <w:color w:val="000000" w:themeColor="text1"/>
        </w:rPr>
        <w:t xml:space="preserve">s. This study </w:t>
      </w:r>
      <w:r w:rsidR="00FE7099" w:rsidRPr="0043113A">
        <w:rPr>
          <w:color w:val="000000" w:themeColor="text1"/>
        </w:rPr>
        <w:t>suggests</w:t>
      </w:r>
      <w:r w:rsidRPr="0043113A">
        <w:rPr>
          <w:color w:val="000000" w:themeColor="text1"/>
        </w:rPr>
        <w:t xml:space="preserve"> time presented the most profound site of difference and of least reconciliation between industry and Indigenous parties negotiating, and conceivably the settler state and Indigenous peoples more broadly. </w:t>
      </w:r>
      <w:r w:rsidR="00FE7099" w:rsidRPr="0043113A">
        <w:rPr>
          <w:color w:val="000000" w:themeColor="text1"/>
        </w:rPr>
        <w:t xml:space="preserve">Different framings of time expand notions of relationship to demand an accounting for past injustice and respect for wider connection and reciprocity between humans and their environment. </w:t>
      </w:r>
      <w:r w:rsidR="002C4394" w:rsidRPr="0043113A">
        <w:rPr>
          <w:color w:val="000000" w:themeColor="text1"/>
        </w:rPr>
        <w:t>Further, i</w:t>
      </w:r>
      <w:r w:rsidR="00FE7099" w:rsidRPr="0043113A">
        <w:rPr>
          <w:color w:val="000000" w:themeColor="text1"/>
        </w:rPr>
        <w:t>ndustry and government participants resisted alternative narratives of history that the framing of time as historical contingency evoked. Similarly, industry participants were generally unresponsive to notions of status that did not arise from (their interpretation) of ownership through formal legal title and therefore ‘legitimate’ control. These alternatives were deeply unsettling</w:t>
      </w:r>
      <w:r w:rsidR="00564F2D">
        <w:rPr>
          <w:color w:val="000000" w:themeColor="text1"/>
        </w:rPr>
        <w:t>,</w:t>
      </w:r>
      <w:r w:rsidR="00FE7099" w:rsidRPr="0043113A">
        <w:rPr>
          <w:color w:val="000000" w:themeColor="text1"/>
        </w:rPr>
        <w:t xml:space="preserve"> they strike at the heart of settler state legitimacy and control over the land and resources in question. A damaging result of this, demonstrated through the framing of time, </w:t>
      </w:r>
      <w:r w:rsidR="0072539D" w:rsidRPr="0043113A">
        <w:rPr>
          <w:color w:val="000000" w:themeColor="text1"/>
        </w:rPr>
        <w:t>is reluctance</w:t>
      </w:r>
      <w:r w:rsidR="00FE7099" w:rsidRPr="0043113A">
        <w:rPr>
          <w:color w:val="000000" w:themeColor="text1"/>
        </w:rPr>
        <w:t xml:space="preserve"> to allow a sustained examination and rewriting of political and historical narratives that naturalise settler law and its legitimacy in the first instance. This had the effect of </w:t>
      </w:r>
      <w:r w:rsidR="0072539D" w:rsidRPr="0043113A">
        <w:rPr>
          <w:color w:val="000000" w:themeColor="text1"/>
        </w:rPr>
        <w:t>side-lining</w:t>
      </w:r>
      <w:r w:rsidR="00FE7099" w:rsidRPr="0043113A">
        <w:rPr>
          <w:color w:val="000000" w:themeColor="text1"/>
        </w:rPr>
        <w:t xml:space="preserve"> events and information that many Indigenous parties considered vital to acknowledge and address in these engagements. </w:t>
      </w:r>
    </w:p>
    <w:p w14:paraId="478CA34E" w14:textId="77777777" w:rsidR="00671E64" w:rsidRPr="0043113A" w:rsidRDefault="00671E64" w:rsidP="00671E64">
      <w:pPr>
        <w:spacing w:line="360" w:lineRule="auto"/>
        <w:rPr>
          <w:color w:val="000000" w:themeColor="text1"/>
        </w:rPr>
      </w:pPr>
    </w:p>
    <w:p w14:paraId="37767546" w14:textId="72C84613" w:rsidR="00EB4B58" w:rsidRPr="0043113A" w:rsidRDefault="00671E64" w:rsidP="00EB4B58">
      <w:pPr>
        <w:spacing w:line="360" w:lineRule="auto"/>
        <w:rPr>
          <w:color w:val="000000" w:themeColor="text1"/>
        </w:rPr>
      </w:pPr>
      <w:r w:rsidRPr="0043113A">
        <w:t>Previous agreement-making studies observe Indigenous peoples referring to the ‘</w:t>
      </w:r>
      <w:r w:rsidRPr="0043113A">
        <w:rPr>
          <w:color w:val="000000" w:themeColor="text1"/>
        </w:rPr>
        <w:t>indissoluble spiritual bond’</w:t>
      </w:r>
      <w:r w:rsidRPr="0043113A">
        <w:t xml:space="preserve"> between themselves and land and the natural environment, including animal species </w:t>
      </w:r>
      <w:r w:rsidRPr="0043113A">
        <w:rPr>
          <w:color w:val="000000" w:themeColor="text1"/>
        </w:rPr>
        <w:t>(</w:t>
      </w:r>
      <w:r w:rsidR="00BF1A46" w:rsidRPr="0043113A">
        <w:rPr>
          <w:color w:val="000000" w:themeColor="text1"/>
        </w:rPr>
        <w:t xml:space="preserve">Gibson, 2008; </w:t>
      </w:r>
      <w:r w:rsidRPr="0043113A">
        <w:rPr>
          <w:color w:val="000000" w:themeColor="text1"/>
        </w:rPr>
        <w:t>Palmer and Williams, 1990:</w:t>
      </w:r>
      <w:r w:rsidR="00836672" w:rsidRPr="0043113A">
        <w:rPr>
          <w:color w:val="000000" w:themeColor="text1"/>
        </w:rPr>
        <w:t xml:space="preserve"> </w:t>
      </w:r>
      <w:r w:rsidRPr="0043113A">
        <w:rPr>
          <w:color w:val="000000" w:themeColor="text1"/>
        </w:rPr>
        <w:t xml:space="preserve">13). This case study </w:t>
      </w:r>
      <w:r w:rsidR="00FE7099" w:rsidRPr="0043113A">
        <w:rPr>
          <w:color w:val="000000" w:themeColor="text1"/>
        </w:rPr>
        <w:t xml:space="preserve">suggests this bond </w:t>
      </w:r>
      <w:r w:rsidRPr="0043113A">
        <w:rPr>
          <w:color w:val="000000" w:themeColor="text1"/>
        </w:rPr>
        <w:t xml:space="preserve">derives from an alternative framing of time and the values, understandings and practices this imparts upon relationships. </w:t>
      </w:r>
      <w:r w:rsidR="00FE7099" w:rsidRPr="0043113A">
        <w:rPr>
          <w:color w:val="000000" w:themeColor="text1"/>
        </w:rPr>
        <w:t xml:space="preserve">These </w:t>
      </w:r>
      <w:r w:rsidRPr="0043113A">
        <w:rPr>
          <w:color w:val="000000" w:themeColor="text1"/>
        </w:rPr>
        <w:t xml:space="preserve">were established at Creation, through the actions and stories of the first animals and </w:t>
      </w:r>
      <w:r w:rsidR="00FE7099" w:rsidRPr="0043113A">
        <w:rPr>
          <w:color w:val="000000" w:themeColor="text1"/>
        </w:rPr>
        <w:t>s</w:t>
      </w:r>
      <w:r w:rsidRPr="0043113A">
        <w:rPr>
          <w:color w:val="000000" w:themeColor="text1"/>
        </w:rPr>
        <w:t>piritual beings</w:t>
      </w:r>
      <w:r w:rsidR="00FE7099" w:rsidRPr="0043113A">
        <w:rPr>
          <w:color w:val="000000" w:themeColor="text1"/>
        </w:rPr>
        <w:t xml:space="preserve"> and </w:t>
      </w:r>
      <w:r w:rsidRPr="0043113A">
        <w:rPr>
          <w:color w:val="000000" w:themeColor="text1"/>
        </w:rPr>
        <w:t>laid the structure for human nations’ purpose and social organisation. These philosophies and practices in turn give meaning to place</w:t>
      </w:r>
      <w:r w:rsidR="00FE7099" w:rsidRPr="0043113A">
        <w:rPr>
          <w:color w:val="000000" w:themeColor="text1"/>
        </w:rPr>
        <w:t>,</w:t>
      </w:r>
      <w:r w:rsidRPr="0043113A">
        <w:rPr>
          <w:color w:val="000000" w:themeColor="text1"/>
        </w:rPr>
        <w:t xml:space="preserve"> and identity to Indigenous peoples connected to it. In sum, deep time is an alternative way of conceiving the world in toto: more than a point of cultural difference</w:t>
      </w:r>
      <w:r w:rsidR="00FE7099" w:rsidRPr="0043113A">
        <w:rPr>
          <w:color w:val="000000" w:themeColor="text1"/>
        </w:rPr>
        <w:t xml:space="preserve"> it presents</w:t>
      </w:r>
      <w:r w:rsidRPr="0043113A">
        <w:rPr>
          <w:color w:val="000000" w:themeColor="text1"/>
        </w:rPr>
        <w:t xml:space="preserve"> a difference of worldview. Indigenous participants that present this framing of time are radically </w:t>
      </w:r>
      <w:r w:rsidR="000961BA" w:rsidRPr="0043113A">
        <w:rPr>
          <w:color w:val="000000" w:themeColor="text1"/>
        </w:rPr>
        <w:t xml:space="preserve">challenging </w:t>
      </w:r>
      <w:r w:rsidRPr="0043113A">
        <w:rPr>
          <w:color w:val="000000" w:themeColor="text1"/>
        </w:rPr>
        <w:t xml:space="preserve">not only the </w:t>
      </w:r>
      <w:r w:rsidRPr="0043113A">
        <w:rPr>
          <w:color w:val="000000" w:themeColor="text1"/>
        </w:rPr>
        <w:lastRenderedPageBreak/>
        <w:t xml:space="preserve">values, understandings and practices that industry mobilises, but the very ontological underpinnings of their constructions of knowledge, and the worldview on which this is built. </w:t>
      </w:r>
      <w:r w:rsidR="00EB4B58" w:rsidRPr="0043113A">
        <w:rPr>
          <w:color w:val="000000" w:themeColor="text1"/>
        </w:rPr>
        <w:t xml:space="preserve">In this way, frame analysis exposed a greater cultural divide and challenge in this space than conventional readings of ‘land’. </w:t>
      </w:r>
    </w:p>
    <w:p w14:paraId="374800FE" w14:textId="77777777" w:rsidR="00671E64" w:rsidRPr="0043113A" w:rsidRDefault="00671E64" w:rsidP="00671E64">
      <w:pPr>
        <w:spacing w:line="360" w:lineRule="auto"/>
        <w:rPr>
          <w:color w:val="000000" w:themeColor="text1"/>
        </w:rPr>
      </w:pPr>
    </w:p>
    <w:p w14:paraId="7F23CCF8" w14:textId="3CC290D7" w:rsidR="006142F2" w:rsidRPr="0043113A" w:rsidRDefault="0072539D" w:rsidP="00671E64">
      <w:pPr>
        <w:spacing w:line="360" w:lineRule="auto"/>
        <w:rPr>
          <w:color w:val="000000" w:themeColor="text1"/>
        </w:rPr>
      </w:pPr>
      <w:r w:rsidRPr="0043113A">
        <w:rPr>
          <w:color w:val="000000" w:themeColor="text1"/>
        </w:rPr>
        <w:t>Adopting a</w:t>
      </w:r>
      <w:r w:rsidR="00671E64" w:rsidRPr="0043113A">
        <w:rPr>
          <w:color w:val="000000" w:themeColor="text1"/>
        </w:rPr>
        <w:t xml:space="preserve"> non-essentialist position means recognising that for some Indigenous participants, agreement-making was a generative platform for their voices and viewpoints: it could afford them greater autonomy</w:t>
      </w:r>
      <w:r w:rsidR="000961BA" w:rsidRPr="0043113A">
        <w:rPr>
          <w:color w:val="000000" w:themeColor="text1"/>
        </w:rPr>
        <w:t>, as agency and authorship</w:t>
      </w:r>
      <w:r w:rsidR="00671E64" w:rsidRPr="0043113A">
        <w:rPr>
          <w:color w:val="000000" w:themeColor="text1"/>
        </w:rPr>
        <w:t xml:space="preserve"> in land and resource </w:t>
      </w:r>
      <w:r w:rsidR="00DB6907" w:rsidRPr="0043113A">
        <w:rPr>
          <w:color w:val="000000" w:themeColor="text1"/>
        </w:rPr>
        <w:t>decision-making</w:t>
      </w:r>
      <w:r w:rsidR="00671E64" w:rsidRPr="0043113A">
        <w:rPr>
          <w:color w:val="000000" w:themeColor="text1"/>
        </w:rPr>
        <w:t>. Overall however</w:t>
      </w:r>
      <w:r w:rsidR="0097342D" w:rsidRPr="0043113A">
        <w:rPr>
          <w:color w:val="000000" w:themeColor="text1"/>
        </w:rPr>
        <w:t>, p</w:t>
      </w:r>
      <w:r w:rsidR="00671E64" w:rsidRPr="0043113A">
        <w:rPr>
          <w:color w:val="000000" w:themeColor="text1"/>
        </w:rPr>
        <w:t>articipants who presented radically different values, understandings and practices than those underpinning the status quo gave pessimistic appraisals of negotiation, and did not evaluate agreement-making as</w:t>
      </w:r>
      <w:r w:rsidR="000961BA" w:rsidRPr="0043113A">
        <w:rPr>
          <w:color w:val="000000" w:themeColor="text1"/>
        </w:rPr>
        <w:t xml:space="preserve"> generating the potential for </w:t>
      </w:r>
      <w:r w:rsidR="00671E64" w:rsidRPr="0043113A">
        <w:rPr>
          <w:color w:val="000000" w:themeColor="text1"/>
        </w:rPr>
        <w:t>greater autonomy. At its worst, industry-Indigenous agreement-making was seen</w:t>
      </w:r>
      <w:r w:rsidR="000961BA" w:rsidRPr="0043113A">
        <w:rPr>
          <w:color w:val="000000" w:themeColor="text1"/>
        </w:rPr>
        <w:t xml:space="preserve">, </w:t>
      </w:r>
      <w:r w:rsidR="00671E64" w:rsidRPr="0043113A">
        <w:rPr>
          <w:color w:val="000000" w:themeColor="text1"/>
        </w:rPr>
        <w:t>as settler-colonial critics and many critical Indigenous studies scholars assert</w:t>
      </w:r>
      <w:r w:rsidR="000961BA" w:rsidRPr="0043113A">
        <w:rPr>
          <w:color w:val="000000" w:themeColor="text1"/>
        </w:rPr>
        <w:t>,</w:t>
      </w:r>
      <w:r w:rsidR="00671E64" w:rsidRPr="0043113A">
        <w:rPr>
          <w:color w:val="000000" w:themeColor="text1"/>
        </w:rPr>
        <w:t xml:space="preserve"> a</w:t>
      </w:r>
      <w:r w:rsidR="0097342D" w:rsidRPr="0043113A">
        <w:rPr>
          <w:color w:val="000000" w:themeColor="text1"/>
        </w:rPr>
        <w:t>s a</w:t>
      </w:r>
      <w:r w:rsidR="00671E64" w:rsidRPr="0043113A">
        <w:rPr>
          <w:color w:val="000000" w:themeColor="text1"/>
        </w:rPr>
        <w:t xml:space="preserve"> me</w:t>
      </w:r>
      <w:r w:rsidR="000961BA" w:rsidRPr="0043113A">
        <w:rPr>
          <w:color w:val="000000" w:themeColor="text1"/>
        </w:rPr>
        <w:t>chanism</w:t>
      </w:r>
      <w:r w:rsidR="00671E64" w:rsidRPr="0043113A">
        <w:rPr>
          <w:color w:val="000000" w:themeColor="text1"/>
        </w:rPr>
        <w:t xml:space="preserve"> for</w:t>
      </w:r>
      <w:r w:rsidR="0097342D" w:rsidRPr="0043113A">
        <w:rPr>
          <w:color w:val="000000" w:themeColor="text1"/>
        </w:rPr>
        <w:t xml:space="preserve"> </w:t>
      </w:r>
      <w:r w:rsidR="00671E64" w:rsidRPr="0043113A">
        <w:rPr>
          <w:color w:val="000000" w:themeColor="text1"/>
        </w:rPr>
        <w:t xml:space="preserve">state and industry to carry on ‘business as usual’ while presenting a tokenistic, ‘good faith’ approach to neutralise Indigenous resistance. This is a serious caveat to claims surrounding agreement-making’s transformative potential. Negotiation must be meaningful, and it must articulate and advance the most diverse Indigenous voices and viewpoints, or risk repeating their marginalisation. </w:t>
      </w:r>
    </w:p>
    <w:p w14:paraId="4BFF8A89" w14:textId="77777777" w:rsidR="00AE6852" w:rsidRPr="0043113A" w:rsidRDefault="00AE6852" w:rsidP="00671E64">
      <w:pPr>
        <w:spacing w:line="360" w:lineRule="auto"/>
        <w:rPr>
          <w:color w:val="000000" w:themeColor="text1"/>
        </w:rPr>
      </w:pPr>
    </w:p>
    <w:p w14:paraId="58B0C6A4" w14:textId="77777777" w:rsidR="00671E64" w:rsidRPr="0043113A" w:rsidRDefault="00671E64" w:rsidP="00671E64">
      <w:pPr>
        <w:spacing w:line="360" w:lineRule="auto"/>
        <w:rPr>
          <w:color w:val="000000" w:themeColor="text1"/>
          <w:sz w:val="32"/>
          <w:szCs w:val="32"/>
        </w:rPr>
      </w:pPr>
      <w:r w:rsidRPr="0043113A">
        <w:rPr>
          <w:color w:val="000000" w:themeColor="text1"/>
          <w:sz w:val="32"/>
          <w:szCs w:val="32"/>
        </w:rPr>
        <w:t xml:space="preserve">Implications for Future research </w:t>
      </w:r>
    </w:p>
    <w:p w14:paraId="10C1762B" w14:textId="77777777" w:rsidR="00671E64" w:rsidRPr="0043113A" w:rsidRDefault="00671E64" w:rsidP="00671E64">
      <w:pPr>
        <w:spacing w:line="360" w:lineRule="auto"/>
        <w:rPr>
          <w:color w:val="000000" w:themeColor="text1"/>
          <w:sz w:val="32"/>
          <w:szCs w:val="32"/>
        </w:rPr>
      </w:pPr>
    </w:p>
    <w:p w14:paraId="68DF1B5F" w14:textId="2D11014A" w:rsidR="00671E64" w:rsidRPr="0043113A" w:rsidRDefault="00982818" w:rsidP="00671E64">
      <w:pPr>
        <w:spacing w:line="360" w:lineRule="auto"/>
      </w:pPr>
      <w:r w:rsidRPr="0043113A">
        <w:t xml:space="preserve">This </w:t>
      </w:r>
      <w:r w:rsidR="000961BA" w:rsidRPr="0043113A">
        <w:t xml:space="preserve">thesis </w:t>
      </w:r>
      <w:r w:rsidRPr="0043113A">
        <w:t xml:space="preserve">has outlined areas that warrant future </w:t>
      </w:r>
      <w:r w:rsidR="00671E64" w:rsidRPr="0043113A">
        <w:rPr>
          <w:color w:val="000000" w:themeColor="text1"/>
        </w:rPr>
        <w:t xml:space="preserve">research efforts and analytical attention. Firstly, </w:t>
      </w:r>
      <w:r w:rsidR="000961BA" w:rsidRPr="0043113A">
        <w:rPr>
          <w:color w:val="000000" w:themeColor="text1"/>
        </w:rPr>
        <w:t>its</w:t>
      </w:r>
      <w:r w:rsidR="00671E64" w:rsidRPr="0043113A">
        <w:rPr>
          <w:color w:val="000000" w:themeColor="text1"/>
        </w:rPr>
        <w:t xml:space="preserve"> case study confirms that participant accounts of negotiation, as agreement-making practice ‘on the ground’, can differ markedly from theorising. </w:t>
      </w:r>
      <w:r w:rsidR="00B16B56" w:rsidRPr="0043113A">
        <w:rPr>
          <w:color w:val="000000" w:themeColor="text1"/>
        </w:rPr>
        <w:t xml:space="preserve">The data offers </w:t>
      </w:r>
      <w:r w:rsidR="00671E64" w:rsidRPr="0043113A">
        <w:rPr>
          <w:color w:val="000000" w:themeColor="text1"/>
        </w:rPr>
        <w:t>insights for both the theory and practice of agreement-making.</w:t>
      </w:r>
    </w:p>
    <w:p w14:paraId="5229FDDA" w14:textId="77777777" w:rsidR="00671E64" w:rsidRPr="0043113A" w:rsidRDefault="00671E64" w:rsidP="00671E64">
      <w:pPr>
        <w:spacing w:line="360" w:lineRule="auto"/>
      </w:pPr>
    </w:p>
    <w:p w14:paraId="2FFC7514" w14:textId="56E9E432" w:rsidR="00671E64" w:rsidRPr="0043113A" w:rsidRDefault="00671E64" w:rsidP="00671E64">
      <w:pPr>
        <w:spacing w:line="360" w:lineRule="auto"/>
      </w:pPr>
      <w:r w:rsidRPr="0043113A">
        <w:t xml:space="preserve">Negotiation studies have yet to develop an empirical body of work that can address and analyse negotiations as socio-culturally, historically and politically fraught as the inter-cultural, settler-Indigenous engagements over land and resources. That said, these episodes of industry-Indigenous negotiation supported certain observations in existing literature, including </w:t>
      </w:r>
      <w:r w:rsidR="00B16B56" w:rsidRPr="0043113A">
        <w:t xml:space="preserve">those </w:t>
      </w:r>
      <w:r w:rsidRPr="0043113A">
        <w:lastRenderedPageBreak/>
        <w:t xml:space="preserve">related fields of conflict management, dispute resolution and co-management </w:t>
      </w:r>
      <w:r w:rsidR="00B16B56" w:rsidRPr="0043113A">
        <w:t>–</w:t>
      </w:r>
      <w:r w:rsidRPr="0043113A">
        <w:t xml:space="preserve"> notabl</w:t>
      </w:r>
      <w:r w:rsidR="00B16B56" w:rsidRPr="0043113A">
        <w:t>y,</w:t>
      </w:r>
      <w:r w:rsidRPr="0043113A">
        <w:t xml:space="preserve"> that negotiation conforms to Western norms and models. The theory and practice of industry-Indigenous agreement-making remains resoundingly ‘monocultural’ in this respect.</w:t>
      </w:r>
    </w:p>
    <w:p w14:paraId="032454CA" w14:textId="77777777" w:rsidR="00671E64" w:rsidRPr="0043113A" w:rsidRDefault="00671E64" w:rsidP="00671E64">
      <w:pPr>
        <w:spacing w:line="360" w:lineRule="auto"/>
      </w:pPr>
    </w:p>
    <w:p w14:paraId="23D578AA" w14:textId="2834A030" w:rsidR="00671E64" w:rsidRPr="0043113A" w:rsidRDefault="00671E64" w:rsidP="00671E64">
      <w:pPr>
        <w:spacing w:line="360" w:lineRule="auto"/>
        <w:rPr>
          <w:rStyle w:val="CommentReference"/>
          <w:lang w:val="en-CA"/>
        </w:rPr>
      </w:pPr>
      <w:r w:rsidRPr="0043113A">
        <w:t xml:space="preserve">Despite </w:t>
      </w:r>
      <w:r w:rsidRPr="0043113A">
        <w:rPr>
          <w:color w:val="000000" w:themeColor="text1"/>
        </w:rPr>
        <w:t xml:space="preserve">process remaining dominated by cultural models and norms of the mainstream, Indigenous participants could still experience </w:t>
      </w:r>
      <w:r w:rsidR="000961BA" w:rsidRPr="0043113A">
        <w:rPr>
          <w:color w:val="000000" w:themeColor="text1"/>
        </w:rPr>
        <w:t xml:space="preserve">‘meaningful negotiation’ as </w:t>
      </w:r>
      <w:r w:rsidRPr="0043113A">
        <w:rPr>
          <w:color w:val="000000" w:themeColor="text1"/>
        </w:rPr>
        <w:t xml:space="preserve">equality of standing and opportunity in the exchange. </w:t>
      </w:r>
      <w:r w:rsidRPr="0043113A">
        <w:t xml:space="preserve">Investigating how the negotiation process can be refined to be more reflexive and conducive to </w:t>
      </w:r>
      <w:r w:rsidRPr="0043113A">
        <w:rPr>
          <w:color w:val="000000" w:themeColor="text1"/>
        </w:rPr>
        <w:t>Indigenous cultural protocols and ethics is important</w:t>
      </w:r>
      <w:r w:rsidR="000961BA" w:rsidRPr="0043113A">
        <w:rPr>
          <w:color w:val="000000" w:themeColor="text1"/>
        </w:rPr>
        <w:t xml:space="preserve"> particularly in contexts such as the NWT where </w:t>
      </w:r>
      <w:r w:rsidRPr="0043113A">
        <w:rPr>
          <w:color w:val="000000" w:themeColor="text1"/>
        </w:rPr>
        <w:t xml:space="preserve">policy frameworks </w:t>
      </w:r>
      <w:r w:rsidR="000961BA" w:rsidRPr="0043113A">
        <w:rPr>
          <w:color w:val="000000" w:themeColor="text1"/>
        </w:rPr>
        <w:t xml:space="preserve">remain absent. </w:t>
      </w:r>
      <w:r w:rsidRPr="0043113A">
        <w:rPr>
          <w:color w:val="000000" w:themeColor="text1"/>
        </w:rPr>
        <w:t>As this study sought to demonstrate, process can have flow-on effects in the issues and relationships spheres of the negotiation space</w:t>
      </w:r>
      <w:r w:rsidR="000961BA" w:rsidRPr="0043113A">
        <w:rPr>
          <w:color w:val="000000" w:themeColor="text1"/>
        </w:rPr>
        <w:t>,</w:t>
      </w:r>
      <w:r w:rsidRPr="0043113A">
        <w:rPr>
          <w:color w:val="000000" w:themeColor="text1"/>
        </w:rPr>
        <w:t xml:space="preserve"> and affect the</w:t>
      </w:r>
      <w:r w:rsidR="000961BA" w:rsidRPr="0043113A">
        <w:rPr>
          <w:color w:val="000000" w:themeColor="text1"/>
        </w:rPr>
        <w:t xml:space="preserve"> qualitative</w:t>
      </w:r>
      <w:r w:rsidRPr="0043113A">
        <w:rPr>
          <w:color w:val="000000" w:themeColor="text1"/>
        </w:rPr>
        <w:t xml:space="preserve"> nature of inter-party engagement.</w:t>
      </w:r>
    </w:p>
    <w:p w14:paraId="4F82DCD6" w14:textId="77777777" w:rsidR="00671E64" w:rsidRPr="0043113A" w:rsidRDefault="00671E64" w:rsidP="00671E64">
      <w:pPr>
        <w:spacing w:line="360" w:lineRule="auto"/>
        <w:rPr>
          <w:color w:val="538135" w:themeColor="accent6" w:themeShade="BF"/>
        </w:rPr>
      </w:pPr>
      <w:r w:rsidRPr="0043113A">
        <w:rPr>
          <w:color w:val="538135" w:themeColor="accent6" w:themeShade="BF"/>
        </w:rPr>
        <w:t xml:space="preserve"> </w:t>
      </w:r>
    </w:p>
    <w:p w14:paraId="6A5EEEBB" w14:textId="77777777" w:rsidR="00671E64" w:rsidRPr="0043113A" w:rsidRDefault="00671E64" w:rsidP="00671E64">
      <w:pPr>
        <w:spacing w:line="360" w:lineRule="auto"/>
        <w:rPr>
          <w:color w:val="000000" w:themeColor="text1"/>
        </w:rPr>
      </w:pPr>
      <w:r w:rsidRPr="0043113A">
        <w:rPr>
          <w:color w:val="000000" w:themeColor="text1"/>
        </w:rPr>
        <w:t xml:space="preserve">The marked difference between participant accounts of negotiation and surface level readings </w:t>
      </w:r>
    </w:p>
    <w:p w14:paraId="56F978D7" w14:textId="05F22C2E" w:rsidR="00671E64" w:rsidRPr="0043113A" w:rsidRDefault="00671E64" w:rsidP="00671E64">
      <w:pPr>
        <w:spacing w:line="360" w:lineRule="auto"/>
        <w:rPr>
          <w:color w:val="7030A0"/>
        </w:rPr>
      </w:pPr>
      <w:r w:rsidRPr="0043113A">
        <w:rPr>
          <w:color w:val="000000" w:themeColor="text1"/>
        </w:rPr>
        <w:t xml:space="preserve">bolsters the need for assessment, particularly that addressing power, to evolve beyond the emphasis on structural </w:t>
      </w:r>
      <w:r w:rsidR="00B16B56" w:rsidRPr="0043113A">
        <w:rPr>
          <w:color w:val="000000" w:themeColor="text1"/>
        </w:rPr>
        <w:t xml:space="preserve">assessments </w:t>
      </w:r>
      <w:r w:rsidRPr="0043113A">
        <w:rPr>
          <w:color w:val="000000" w:themeColor="text1"/>
        </w:rPr>
        <w:t xml:space="preserve">and instead prioritise grounded evaluations, particularly to examine connections between the meso political level </w:t>
      </w:r>
      <w:r w:rsidR="00B16B56" w:rsidRPr="0043113A">
        <w:rPr>
          <w:color w:val="000000" w:themeColor="text1"/>
        </w:rPr>
        <w:t xml:space="preserve">factors </w:t>
      </w:r>
      <w:r w:rsidRPr="0043113A">
        <w:rPr>
          <w:color w:val="000000" w:themeColor="text1"/>
        </w:rPr>
        <w:t xml:space="preserve">and how the ‘microprocess ‘of negotiation unfolds. </w:t>
      </w:r>
    </w:p>
    <w:p w14:paraId="3B9DA214" w14:textId="77777777" w:rsidR="00671E64" w:rsidRPr="0043113A" w:rsidRDefault="00671E64" w:rsidP="00671E64">
      <w:pPr>
        <w:spacing w:line="360" w:lineRule="auto"/>
        <w:rPr>
          <w:color w:val="538135" w:themeColor="accent6" w:themeShade="BF"/>
        </w:rPr>
      </w:pPr>
    </w:p>
    <w:p w14:paraId="295FA82B" w14:textId="3B2662ED" w:rsidR="00671E64" w:rsidRPr="0043113A" w:rsidRDefault="00671E64" w:rsidP="00671E64">
      <w:pPr>
        <w:spacing w:line="360" w:lineRule="auto"/>
        <w:rPr>
          <w:color w:val="000000" w:themeColor="text1"/>
        </w:rPr>
      </w:pPr>
      <w:r w:rsidRPr="0043113A">
        <w:rPr>
          <w:color w:val="000000" w:themeColor="text1"/>
        </w:rPr>
        <w:t xml:space="preserve">Indigenous participants’ discussion of ‘representational deficit’ requires further analysis. The levels of communication and accountability between parties at formal negotiation tables and the communities they represent should be examined. Internal politics is a sensitive topic for many affected communities; however, it is critical to consider how decision-making structures are operating, where these may be </w:t>
      </w:r>
      <w:r w:rsidR="00B16B56" w:rsidRPr="0043113A">
        <w:rPr>
          <w:color w:val="000000" w:themeColor="text1"/>
        </w:rPr>
        <w:t>demote</w:t>
      </w:r>
      <w:r w:rsidRPr="0043113A">
        <w:rPr>
          <w:color w:val="000000" w:themeColor="text1"/>
        </w:rPr>
        <w:t>d within</w:t>
      </w:r>
      <w:r w:rsidRPr="0043113A">
        <w:rPr>
          <w:i/>
          <w:color w:val="000000" w:themeColor="text1"/>
        </w:rPr>
        <w:t xml:space="preserve"> </w:t>
      </w:r>
      <w:r w:rsidRPr="0043113A">
        <w:rPr>
          <w:color w:val="000000" w:themeColor="text1"/>
        </w:rPr>
        <w:t xml:space="preserve">formal negotiation process, or where power differentials </w:t>
      </w:r>
      <w:r w:rsidRPr="0043113A">
        <w:rPr>
          <w:i/>
          <w:color w:val="000000" w:themeColor="text1"/>
        </w:rPr>
        <w:t xml:space="preserve">within </w:t>
      </w:r>
      <w:r w:rsidRPr="0043113A">
        <w:rPr>
          <w:color w:val="000000" w:themeColor="text1"/>
        </w:rPr>
        <w:t xml:space="preserve">communities are inhibiting the expression of </w:t>
      </w:r>
      <w:r w:rsidR="00B16B56" w:rsidRPr="0043113A">
        <w:rPr>
          <w:color w:val="000000" w:themeColor="text1"/>
        </w:rPr>
        <w:t xml:space="preserve">certain </w:t>
      </w:r>
      <w:r w:rsidRPr="0043113A">
        <w:rPr>
          <w:color w:val="000000" w:themeColor="text1"/>
        </w:rPr>
        <w:t>Indigenous voices and viewpoints from reaching the company. As such, Indigenous representation in the formal phases of negotiation, the relationship between Indigenous community factions and leadership, and leaderships’ own views</w:t>
      </w:r>
      <w:r w:rsidR="00B16B56" w:rsidRPr="0043113A">
        <w:rPr>
          <w:color w:val="000000" w:themeColor="text1"/>
        </w:rPr>
        <w:t>,</w:t>
      </w:r>
      <w:r w:rsidRPr="0043113A">
        <w:rPr>
          <w:color w:val="000000" w:themeColor="text1"/>
        </w:rPr>
        <w:t xml:space="preserve"> all arguably warrant further attention.</w:t>
      </w:r>
    </w:p>
    <w:p w14:paraId="55C3375C" w14:textId="77777777" w:rsidR="00671E64" w:rsidRPr="0043113A" w:rsidRDefault="00671E64" w:rsidP="00671E64">
      <w:pPr>
        <w:spacing w:line="360" w:lineRule="auto"/>
        <w:rPr>
          <w:color w:val="000000" w:themeColor="text1"/>
        </w:rPr>
      </w:pPr>
    </w:p>
    <w:p w14:paraId="19AA90DF" w14:textId="294CD923" w:rsidR="00671E64" w:rsidRPr="0043113A" w:rsidRDefault="00671E64" w:rsidP="00671E64">
      <w:pPr>
        <w:spacing w:line="360" w:lineRule="auto"/>
        <w:rPr>
          <w:color w:val="000000" w:themeColor="text1"/>
        </w:rPr>
      </w:pPr>
      <w:r w:rsidRPr="0043113A">
        <w:rPr>
          <w:color w:val="000000" w:themeColor="text1"/>
        </w:rPr>
        <w:lastRenderedPageBreak/>
        <w:t xml:space="preserve">There </w:t>
      </w:r>
      <w:r w:rsidR="000961BA" w:rsidRPr="0043113A">
        <w:rPr>
          <w:color w:val="000000" w:themeColor="text1"/>
        </w:rPr>
        <w:t>wa</w:t>
      </w:r>
      <w:r w:rsidRPr="0043113A">
        <w:rPr>
          <w:color w:val="000000" w:themeColor="text1"/>
        </w:rPr>
        <w:t>s often a clearer distinction drawn between the state and industry than assumed in certain literatures. Negative evaluations often emanate</w:t>
      </w:r>
      <w:r w:rsidR="000961BA" w:rsidRPr="0043113A">
        <w:rPr>
          <w:color w:val="000000" w:themeColor="text1"/>
        </w:rPr>
        <w:t>d</w:t>
      </w:r>
      <w:r w:rsidRPr="0043113A">
        <w:rPr>
          <w:color w:val="000000" w:themeColor="text1"/>
        </w:rPr>
        <w:t xml:space="preserve"> from</w:t>
      </w:r>
      <w:r w:rsidR="000961BA" w:rsidRPr="0043113A">
        <w:rPr>
          <w:color w:val="000000" w:themeColor="text1"/>
        </w:rPr>
        <w:t xml:space="preserve"> views of</w:t>
      </w:r>
      <w:r w:rsidRPr="0043113A">
        <w:rPr>
          <w:color w:val="000000" w:themeColor="text1"/>
        </w:rPr>
        <w:t xml:space="preserve"> </w:t>
      </w:r>
      <w:r w:rsidR="00B16B56" w:rsidRPr="0043113A">
        <w:rPr>
          <w:color w:val="000000" w:themeColor="text1"/>
        </w:rPr>
        <w:t>state</w:t>
      </w:r>
      <w:r w:rsidRPr="0043113A">
        <w:rPr>
          <w:color w:val="000000" w:themeColor="text1"/>
        </w:rPr>
        <w:t xml:space="preserve"> reach or incursion into </w:t>
      </w:r>
      <w:r w:rsidR="000961BA" w:rsidRPr="0043113A">
        <w:rPr>
          <w:color w:val="000000" w:themeColor="text1"/>
        </w:rPr>
        <w:t xml:space="preserve">these </w:t>
      </w:r>
      <w:r w:rsidRPr="0043113A">
        <w:rPr>
          <w:color w:val="000000" w:themeColor="text1"/>
        </w:rPr>
        <w:t xml:space="preserve">engagements. Secondly, many of the negative appraisals of agreement-making </w:t>
      </w:r>
      <w:r w:rsidR="000961BA" w:rsidRPr="0043113A">
        <w:rPr>
          <w:color w:val="000000" w:themeColor="text1"/>
        </w:rPr>
        <w:t>nominated</w:t>
      </w:r>
      <w:r w:rsidRPr="0043113A">
        <w:rPr>
          <w:color w:val="000000" w:themeColor="text1"/>
        </w:rPr>
        <w:t xml:space="preserve"> ‘flow-on’ effects of poor state-Indigenous relationships. The findings suggested that rather than </w:t>
      </w:r>
      <w:r w:rsidR="000961BA" w:rsidRPr="0043113A">
        <w:rPr>
          <w:color w:val="000000" w:themeColor="text1"/>
        </w:rPr>
        <w:t xml:space="preserve">increase </w:t>
      </w:r>
      <w:r w:rsidRPr="0043113A">
        <w:rPr>
          <w:color w:val="000000" w:themeColor="text1"/>
        </w:rPr>
        <w:t>state involvement within the negotiation space, most Indigenous parties appeared protective of the bilateralism of industry-Indigenous agreement-making</w:t>
      </w:r>
      <w:r w:rsidR="00B16B56" w:rsidRPr="0043113A">
        <w:rPr>
          <w:color w:val="000000" w:themeColor="text1"/>
        </w:rPr>
        <w:t xml:space="preserve">. </w:t>
      </w:r>
      <w:r w:rsidRPr="0043113A">
        <w:rPr>
          <w:color w:val="000000" w:themeColor="text1"/>
        </w:rPr>
        <w:t xml:space="preserve">This has implications for theoretical analysis, in cautioning against unqualified equation of state and industry agendas, retaining a specific case-by-case </w:t>
      </w:r>
      <w:r w:rsidR="00953A7B" w:rsidRPr="0043113A">
        <w:rPr>
          <w:color w:val="000000" w:themeColor="text1"/>
        </w:rPr>
        <w:t>assessment according to views of affected communities</w:t>
      </w:r>
      <w:r w:rsidR="000961BA" w:rsidRPr="0043113A">
        <w:rPr>
          <w:color w:val="000000" w:themeColor="text1"/>
        </w:rPr>
        <w:t xml:space="preserve"> and participants</w:t>
      </w:r>
      <w:r w:rsidR="00953A7B" w:rsidRPr="0043113A">
        <w:rPr>
          <w:color w:val="000000" w:themeColor="text1"/>
        </w:rPr>
        <w:t xml:space="preserve"> themselves.</w:t>
      </w:r>
    </w:p>
    <w:p w14:paraId="4A3F3373" w14:textId="77777777" w:rsidR="00671E64" w:rsidRPr="0043113A" w:rsidRDefault="00671E64" w:rsidP="00671E64">
      <w:pPr>
        <w:spacing w:line="360" w:lineRule="auto"/>
        <w:rPr>
          <w:color w:val="000000" w:themeColor="text1"/>
        </w:rPr>
      </w:pPr>
    </w:p>
    <w:p w14:paraId="75A59F03" w14:textId="697AF3F5" w:rsidR="00671E64" w:rsidRPr="0043113A" w:rsidRDefault="00671E64" w:rsidP="00671E64">
      <w:pPr>
        <w:spacing w:line="360" w:lineRule="auto"/>
        <w:rPr>
          <w:color w:val="000000" w:themeColor="text1"/>
        </w:rPr>
      </w:pPr>
      <w:r w:rsidRPr="0043113A">
        <w:rPr>
          <w:color w:val="000000" w:themeColor="text1"/>
        </w:rPr>
        <w:t xml:space="preserve">A number of practical recommendations emerge from the data. There should be an explicit framework for the negotiation process and agenda, preferably collaboratively designed and implemented. Companies can </w:t>
      </w:r>
      <w:r w:rsidR="00953A7B" w:rsidRPr="0043113A">
        <w:rPr>
          <w:color w:val="000000" w:themeColor="text1"/>
        </w:rPr>
        <w:t xml:space="preserve">improve </w:t>
      </w:r>
      <w:r w:rsidRPr="0043113A">
        <w:rPr>
          <w:color w:val="000000" w:themeColor="text1"/>
        </w:rPr>
        <w:t>engagement</w:t>
      </w:r>
      <w:r w:rsidR="00953A7B" w:rsidRPr="0043113A">
        <w:rPr>
          <w:color w:val="000000" w:themeColor="text1"/>
        </w:rPr>
        <w:t>s</w:t>
      </w:r>
      <w:r w:rsidRPr="0043113A">
        <w:rPr>
          <w:color w:val="000000" w:themeColor="text1"/>
        </w:rPr>
        <w:t xml:space="preserve"> by </w:t>
      </w:r>
      <w:r w:rsidR="00953A7B" w:rsidRPr="0043113A">
        <w:rPr>
          <w:color w:val="000000" w:themeColor="text1"/>
        </w:rPr>
        <w:t xml:space="preserve">increasing </w:t>
      </w:r>
      <w:r w:rsidRPr="0043113A">
        <w:rPr>
          <w:color w:val="000000" w:themeColor="text1"/>
        </w:rPr>
        <w:t xml:space="preserve">knowledge of local Indigenous culture and connection to place, and </w:t>
      </w:r>
      <w:r w:rsidR="00953A7B" w:rsidRPr="0043113A">
        <w:rPr>
          <w:color w:val="000000" w:themeColor="text1"/>
        </w:rPr>
        <w:t xml:space="preserve">ensuring the </w:t>
      </w:r>
      <w:r w:rsidRPr="0043113A">
        <w:rPr>
          <w:color w:val="000000" w:themeColor="text1"/>
        </w:rPr>
        <w:t>communities</w:t>
      </w:r>
      <w:r w:rsidR="00953A7B" w:rsidRPr="0043113A">
        <w:rPr>
          <w:color w:val="000000" w:themeColor="text1"/>
        </w:rPr>
        <w:t xml:space="preserve"> </w:t>
      </w:r>
      <w:r w:rsidRPr="0043113A">
        <w:rPr>
          <w:color w:val="000000" w:themeColor="text1"/>
        </w:rPr>
        <w:t xml:space="preserve">consulted and engaged </w:t>
      </w:r>
      <w:r w:rsidR="00953A7B" w:rsidRPr="0043113A">
        <w:rPr>
          <w:color w:val="000000" w:themeColor="text1"/>
        </w:rPr>
        <w:t xml:space="preserve">reflect </w:t>
      </w:r>
      <w:r w:rsidRPr="0043113A">
        <w:rPr>
          <w:color w:val="000000" w:themeColor="text1"/>
        </w:rPr>
        <w:t xml:space="preserve">Indigenous </w:t>
      </w:r>
      <w:r w:rsidR="00953A7B" w:rsidRPr="0043113A">
        <w:rPr>
          <w:color w:val="000000" w:themeColor="text1"/>
        </w:rPr>
        <w:t>rather than state-led assessments of rights and impact</w:t>
      </w:r>
      <w:r w:rsidRPr="0043113A">
        <w:rPr>
          <w:color w:val="000000" w:themeColor="text1"/>
        </w:rPr>
        <w:t xml:space="preserve"> assessments. The state should be encouraged to fund Indigenous parties to redress resource differentials, and clearly state and define the onus on companies to gain Indigenous consent. </w:t>
      </w:r>
      <w:r w:rsidR="000961BA" w:rsidRPr="0043113A">
        <w:rPr>
          <w:color w:val="000000" w:themeColor="text1"/>
        </w:rPr>
        <w:t>As per the discussion above, t</w:t>
      </w:r>
      <w:r w:rsidRPr="0043113A">
        <w:rPr>
          <w:color w:val="000000" w:themeColor="text1"/>
        </w:rPr>
        <w:t xml:space="preserve">he degree of state involvement should otherwise be curtailed. </w:t>
      </w:r>
    </w:p>
    <w:p w14:paraId="4060F7C1" w14:textId="77777777" w:rsidR="00E15C68" w:rsidRPr="0043113A" w:rsidRDefault="00E15C68" w:rsidP="00953A7B">
      <w:pPr>
        <w:spacing w:line="360" w:lineRule="auto"/>
        <w:rPr>
          <w:color w:val="000000" w:themeColor="text1"/>
        </w:rPr>
      </w:pPr>
    </w:p>
    <w:p w14:paraId="3F9E7034" w14:textId="05DAC1E1" w:rsidR="00953A7B" w:rsidRPr="0043113A" w:rsidRDefault="00953A7B" w:rsidP="00953A7B">
      <w:pPr>
        <w:spacing w:line="360" w:lineRule="auto"/>
        <w:rPr>
          <w:color w:val="000000" w:themeColor="text1"/>
        </w:rPr>
      </w:pPr>
      <w:r w:rsidRPr="0043113A">
        <w:rPr>
          <w:color w:val="000000" w:themeColor="text1"/>
        </w:rPr>
        <w:t xml:space="preserve">To improve the prospects for ‘meaningful negotiation’, companies should be more receptive to the importance of context and legacies of past development on present day engagements. There is a strong need for the agendas and issues sphere more generally to be expanded, for Indigenous parties to feel their values, understandings and practices are articulated and advanced. Relationships should be weighted equally alongside exploration of issues, and expectations of future relations clearly established. While this may not necessarily achieve a commensurate understanding on the part of industry, it is critical for </w:t>
      </w:r>
      <w:r w:rsidR="000961BA" w:rsidRPr="0043113A">
        <w:rPr>
          <w:color w:val="000000" w:themeColor="text1"/>
        </w:rPr>
        <w:t>‘</w:t>
      </w:r>
      <w:r w:rsidRPr="0043113A">
        <w:rPr>
          <w:color w:val="000000" w:themeColor="text1"/>
        </w:rPr>
        <w:t>meaningful negotiation</w:t>
      </w:r>
      <w:r w:rsidR="000961BA" w:rsidRPr="0043113A">
        <w:rPr>
          <w:color w:val="000000" w:themeColor="text1"/>
        </w:rPr>
        <w:t>’.</w:t>
      </w:r>
    </w:p>
    <w:p w14:paraId="6DD226EE" w14:textId="77777777" w:rsidR="00671E64" w:rsidRPr="0043113A" w:rsidRDefault="00671E64" w:rsidP="00671E64">
      <w:pPr>
        <w:spacing w:line="360" w:lineRule="auto"/>
        <w:rPr>
          <w:color w:val="000000" w:themeColor="text1"/>
        </w:rPr>
      </w:pPr>
    </w:p>
    <w:p w14:paraId="322C6795" w14:textId="14C13444" w:rsidR="00671E64" w:rsidRPr="0043113A" w:rsidRDefault="00671E64" w:rsidP="00671E64">
      <w:pPr>
        <w:spacing w:line="360" w:lineRule="auto"/>
        <w:rPr>
          <w:color w:val="000000" w:themeColor="text1"/>
        </w:rPr>
      </w:pPr>
      <w:r w:rsidRPr="0043113A">
        <w:rPr>
          <w:color w:val="000000" w:themeColor="text1"/>
        </w:rPr>
        <w:t xml:space="preserve">This study’s findings </w:t>
      </w:r>
      <w:r w:rsidR="00953A7B" w:rsidRPr="0043113A">
        <w:rPr>
          <w:color w:val="000000" w:themeColor="text1"/>
        </w:rPr>
        <w:t xml:space="preserve">confirm the </w:t>
      </w:r>
      <w:r w:rsidRPr="0043113A">
        <w:rPr>
          <w:color w:val="000000" w:themeColor="text1"/>
        </w:rPr>
        <w:t xml:space="preserve">symbolic importance </w:t>
      </w:r>
      <w:r w:rsidR="00953A7B" w:rsidRPr="0043113A">
        <w:rPr>
          <w:color w:val="000000" w:themeColor="text1"/>
        </w:rPr>
        <w:t>attached to</w:t>
      </w:r>
      <w:r w:rsidRPr="0043113A">
        <w:rPr>
          <w:color w:val="000000" w:themeColor="text1"/>
        </w:rPr>
        <w:t xml:space="preserve"> the act of agreement-making and relationship-building as </w:t>
      </w:r>
      <w:r w:rsidR="000961BA" w:rsidRPr="0043113A">
        <w:rPr>
          <w:color w:val="000000" w:themeColor="text1"/>
        </w:rPr>
        <w:t>one of its</w:t>
      </w:r>
      <w:r w:rsidRPr="0043113A">
        <w:rPr>
          <w:color w:val="000000" w:themeColor="text1"/>
        </w:rPr>
        <w:t xml:space="preserve"> fundamental objective</w:t>
      </w:r>
      <w:r w:rsidR="000961BA" w:rsidRPr="0043113A">
        <w:rPr>
          <w:color w:val="000000" w:themeColor="text1"/>
        </w:rPr>
        <w:t>s</w:t>
      </w:r>
      <w:r w:rsidRPr="0043113A">
        <w:rPr>
          <w:color w:val="000000" w:themeColor="text1"/>
        </w:rPr>
        <w:t xml:space="preserve">. However, Indigenous </w:t>
      </w:r>
      <w:r w:rsidRPr="0043113A">
        <w:rPr>
          <w:color w:val="000000" w:themeColor="text1"/>
        </w:rPr>
        <w:lastRenderedPageBreak/>
        <w:t>participants reported decreasing satisfaction with relationships post</w:t>
      </w:r>
      <w:r w:rsidR="000961BA" w:rsidRPr="0043113A">
        <w:rPr>
          <w:color w:val="000000" w:themeColor="text1"/>
        </w:rPr>
        <w:t>-</w:t>
      </w:r>
      <w:r w:rsidRPr="0043113A">
        <w:rPr>
          <w:color w:val="000000" w:themeColor="text1"/>
        </w:rPr>
        <w:t>agreement</w:t>
      </w:r>
      <w:r w:rsidR="000961BA" w:rsidRPr="0043113A">
        <w:rPr>
          <w:color w:val="000000" w:themeColor="text1"/>
        </w:rPr>
        <w:t xml:space="preserve"> </w:t>
      </w:r>
      <w:r w:rsidRPr="0043113A">
        <w:rPr>
          <w:color w:val="000000" w:themeColor="text1"/>
        </w:rPr>
        <w:t>implementation</w:t>
      </w:r>
      <w:r w:rsidR="00953A7B" w:rsidRPr="0043113A">
        <w:rPr>
          <w:color w:val="000000" w:themeColor="text1"/>
        </w:rPr>
        <w:t>. This can</w:t>
      </w:r>
      <w:r w:rsidRPr="0043113A">
        <w:rPr>
          <w:color w:val="000000" w:themeColor="text1"/>
        </w:rPr>
        <w:t xml:space="preserve"> relate to reduced attention to company-community relationships in operational and reclamation stages. </w:t>
      </w:r>
      <w:r w:rsidR="00564F2D">
        <w:rPr>
          <w:color w:val="000000" w:themeColor="text1"/>
        </w:rPr>
        <w:t xml:space="preserve">Industry </w:t>
      </w:r>
      <w:r w:rsidRPr="0043113A">
        <w:rPr>
          <w:color w:val="000000" w:themeColor="text1"/>
        </w:rPr>
        <w:t>themselves have recently acknowledged this as a concern</w:t>
      </w:r>
      <w:r w:rsidR="00BF1A46" w:rsidRPr="0043113A">
        <w:rPr>
          <w:color w:val="000000" w:themeColor="text1"/>
        </w:rPr>
        <w:t xml:space="preserve"> (Rio Tinto, 2016</w:t>
      </w:r>
      <w:r w:rsidR="00EF56F0" w:rsidRPr="0043113A">
        <w:rPr>
          <w:color w:val="000000" w:themeColor="text1"/>
        </w:rPr>
        <w:t>a</w:t>
      </w:r>
      <w:r w:rsidR="00836672" w:rsidRPr="0043113A">
        <w:rPr>
          <w:color w:val="000000" w:themeColor="text1"/>
        </w:rPr>
        <w:t>; 2016</w:t>
      </w:r>
      <w:r w:rsidR="00EF56F0" w:rsidRPr="0043113A">
        <w:rPr>
          <w:color w:val="000000" w:themeColor="text1"/>
        </w:rPr>
        <w:t>b</w:t>
      </w:r>
      <w:r w:rsidR="00BF1A46" w:rsidRPr="0043113A">
        <w:rPr>
          <w:color w:val="000000" w:themeColor="text1"/>
        </w:rPr>
        <w:t>; ICMM, 2013).</w:t>
      </w:r>
      <w:r w:rsidRPr="0043113A">
        <w:rPr>
          <w:color w:val="FF0000"/>
        </w:rPr>
        <w:t xml:space="preserve"> </w:t>
      </w:r>
      <w:r w:rsidR="00953A7B" w:rsidRPr="0043113A">
        <w:rPr>
          <w:color w:val="000000" w:themeColor="text1"/>
        </w:rPr>
        <w:t>E</w:t>
      </w:r>
      <w:r w:rsidRPr="0043113A">
        <w:rPr>
          <w:color w:val="000000" w:themeColor="text1"/>
        </w:rPr>
        <w:t>nunciating expectations of future relations, including their nature and scope, may reduce post-implementation dissatisfaction and improve the longevity of negotiated agreements.</w:t>
      </w:r>
      <w:r w:rsidR="00953A7B" w:rsidRPr="0043113A">
        <w:rPr>
          <w:color w:val="000000" w:themeColor="text1"/>
        </w:rPr>
        <w:t xml:space="preserve"> A caveat would be </w:t>
      </w:r>
      <w:r w:rsidR="0098141C" w:rsidRPr="0043113A">
        <w:rPr>
          <w:color w:val="000000" w:themeColor="text1"/>
        </w:rPr>
        <w:t xml:space="preserve">that expectations of industry-Indigenous relationships often </w:t>
      </w:r>
      <w:r w:rsidRPr="0043113A">
        <w:rPr>
          <w:color w:val="000000" w:themeColor="text1"/>
        </w:rPr>
        <w:t>began from a low point</w:t>
      </w:r>
      <w:r w:rsidR="0098141C" w:rsidRPr="0043113A">
        <w:rPr>
          <w:color w:val="000000" w:themeColor="text1"/>
        </w:rPr>
        <w:t>.</w:t>
      </w:r>
      <w:r w:rsidRPr="0043113A">
        <w:rPr>
          <w:color w:val="000000" w:themeColor="text1"/>
        </w:rPr>
        <w:t xml:space="preserve"> </w:t>
      </w:r>
      <w:r w:rsidR="0098141C" w:rsidRPr="0043113A">
        <w:rPr>
          <w:color w:val="000000" w:themeColor="text1"/>
        </w:rPr>
        <w:t>G</w:t>
      </w:r>
      <w:r w:rsidRPr="0043113A">
        <w:rPr>
          <w:color w:val="000000" w:themeColor="text1"/>
        </w:rPr>
        <w:t>iven the considerable legacy of exclusion and adverse impacts from development</w:t>
      </w:r>
      <w:r w:rsidR="0098141C" w:rsidRPr="0043113A">
        <w:rPr>
          <w:color w:val="000000" w:themeColor="text1"/>
        </w:rPr>
        <w:t>,</w:t>
      </w:r>
      <w:r w:rsidRPr="0043113A">
        <w:rPr>
          <w:color w:val="000000" w:themeColor="text1"/>
        </w:rPr>
        <w:t xml:space="preserve"> agreement-making c</w:t>
      </w:r>
      <w:r w:rsidR="0098141C" w:rsidRPr="0043113A">
        <w:rPr>
          <w:color w:val="000000" w:themeColor="text1"/>
        </w:rPr>
        <w:t>an</w:t>
      </w:r>
      <w:r w:rsidRPr="0043113A">
        <w:rPr>
          <w:color w:val="000000" w:themeColor="text1"/>
        </w:rPr>
        <w:t xml:space="preserve"> be valued as a progression from </w:t>
      </w:r>
      <w:r w:rsidR="0098141C" w:rsidRPr="0043113A">
        <w:rPr>
          <w:color w:val="000000" w:themeColor="text1"/>
        </w:rPr>
        <w:t xml:space="preserve">poor </w:t>
      </w:r>
      <w:r w:rsidRPr="0043113A">
        <w:rPr>
          <w:color w:val="000000" w:themeColor="text1"/>
        </w:rPr>
        <w:t xml:space="preserve">Indigenous treatment at the hands of both state and industry. However, given the increasingly standard use of agreement-making, it is conceivable that Indigenous groups may </w:t>
      </w:r>
      <w:r w:rsidR="0098141C" w:rsidRPr="0043113A">
        <w:rPr>
          <w:color w:val="000000" w:themeColor="text1"/>
        </w:rPr>
        <w:t xml:space="preserve">begin to </w:t>
      </w:r>
      <w:r w:rsidRPr="0043113A">
        <w:rPr>
          <w:color w:val="000000" w:themeColor="text1"/>
        </w:rPr>
        <w:t xml:space="preserve">see these symbolic gains as less meaningful, and desire </w:t>
      </w:r>
      <w:r w:rsidR="009E1D46" w:rsidRPr="0043113A">
        <w:rPr>
          <w:color w:val="000000" w:themeColor="text1"/>
        </w:rPr>
        <w:t xml:space="preserve">more substantive </w:t>
      </w:r>
      <w:r w:rsidRPr="0043113A">
        <w:rPr>
          <w:color w:val="000000" w:themeColor="text1"/>
        </w:rPr>
        <w:t>shifts. In other words, it may become less satisfactory to simply engage in agreement-making: limitations inherent in the microprocesses of negotiation must be addressed.</w:t>
      </w:r>
    </w:p>
    <w:p w14:paraId="6C8E80FD" w14:textId="77777777" w:rsidR="00671E64" w:rsidRPr="0043113A" w:rsidRDefault="00671E64" w:rsidP="00671E64">
      <w:pPr>
        <w:spacing w:line="360" w:lineRule="auto"/>
      </w:pPr>
    </w:p>
    <w:p w14:paraId="31F75D27" w14:textId="77777777" w:rsidR="00671E64" w:rsidRPr="0043113A" w:rsidRDefault="00671E64" w:rsidP="00671E64">
      <w:pPr>
        <w:spacing w:line="360" w:lineRule="auto"/>
      </w:pPr>
    </w:p>
    <w:p w14:paraId="79BD62BA" w14:textId="77777777" w:rsidR="00671E64" w:rsidRPr="0043113A" w:rsidRDefault="00671E64" w:rsidP="00671E64">
      <w:pPr>
        <w:spacing w:line="360" w:lineRule="auto"/>
      </w:pPr>
    </w:p>
    <w:p w14:paraId="7181774C" w14:textId="77777777" w:rsidR="00671E64" w:rsidRPr="0043113A" w:rsidRDefault="00671E64" w:rsidP="00671E64">
      <w:pPr>
        <w:spacing w:line="360" w:lineRule="auto"/>
      </w:pPr>
    </w:p>
    <w:p w14:paraId="28EAAA78" w14:textId="77777777" w:rsidR="00671E64" w:rsidRPr="0043113A" w:rsidRDefault="00671E64" w:rsidP="00671E64">
      <w:pPr>
        <w:spacing w:line="360" w:lineRule="auto"/>
      </w:pPr>
    </w:p>
    <w:p w14:paraId="4D9A7856" w14:textId="525B7B3E" w:rsidR="00671E64" w:rsidRPr="0043113A" w:rsidRDefault="00671E64" w:rsidP="00671E64">
      <w:pPr>
        <w:spacing w:line="360" w:lineRule="auto"/>
      </w:pPr>
    </w:p>
    <w:p w14:paraId="1A93D2EA" w14:textId="340F293C" w:rsidR="000235FC" w:rsidRPr="0043113A" w:rsidRDefault="000235FC" w:rsidP="00671E64">
      <w:pPr>
        <w:spacing w:line="360" w:lineRule="auto"/>
      </w:pPr>
    </w:p>
    <w:p w14:paraId="44ADAE8D" w14:textId="560E2333" w:rsidR="000235FC" w:rsidRPr="0043113A" w:rsidRDefault="000235FC" w:rsidP="00671E64">
      <w:pPr>
        <w:spacing w:line="360" w:lineRule="auto"/>
      </w:pPr>
    </w:p>
    <w:p w14:paraId="77693C68" w14:textId="1B3F5CAB" w:rsidR="000235FC" w:rsidRPr="0043113A" w:rsidRDefault="000235FC" w:rsidP="00671E64">
      <w:pPr>
        <w:spacing w:line="360" w:lineRule="auto"/>
      </w:pPr>
    </w:p>
    <w:p w14:paraId="68D2BB66" w14:textId="630D8D2A" w:rsidR="000235FC" w:rsidRPr="0043113A" w:rsidRDefault="000235FC" w:rsidP="00671E64">
      <w:pPr>
        <w:spacing w:line="360" w:lineRule="auto"/>
      </w:pPr>
    </w:p>
    <w:p w14:paraId="19ED6D3C" w14:textId="44845CA1" w:rsidR="00E15C68" w:rsidRPr="0043113A" w:rsidRDefault="00E15C68" w:rsidP="00671E64">
      <w:pPr>
        <w:spacing w:line="360" w:lineRule="auto"/>
      </w:pPr>
    </w:p>
    <w:p w14:paraId="24E2716B" w14:textId="1E25E30D" w:rsidR="00E15C68" w:rsidRPr="0043113A" w:rsidRDefault="00E15C68" w:rsidP="00671E64">
      <w:pPr>
        <w:spacing w:line="360" w:lineRule="auto"/>
      </w:pPr>
    </w:p>
    <w:p w14:paraId="2E8420A6" w14:textId="44CCD782" w:rsidR="00E15C68" w:rsidRPr="0043113A" w:rsidRDefault="00E15C68" w:rsidP="00671E64">
      <w:pPr>
        <w:spacing w:line="360" w:lineRule="auto"/>
      </w:pPr>
    </w:p>
    <w:p w14:paraId="01746116" w14:textId="68BD27B6" w:rsidR="009E1D46" w:rsidRPr="0043113A" w:rsidRDefault="009E1D46" w:rsidP="00671E64">
      <w:pPr>
        <w:spacing w:line="360" w:lineRule="auto"/>
      </w:pPr>
    </w:p>
    <w:p w14:paraId="3BA95D17" w14:textId="77777777" w:rsidR="009E1D46" w:rsidRPr="0043113A" w:rsidRDefault="009E1D46" w:rsidP="00671E64">
      <w:pPr>
        <w:spacing w:line="360" w:lineRule="auto"/>
      </w:pPr>
    </w:p>
    <w:p w14:paraId="12AE85C2" w14:textId="77777777" w:rsidR="00564F2D" w:rsidRDefault="00564F2D" w:rsidP="00C822D7"/>
    <w:p w14:paraId="1BAECF72" w14:textId="52FEC3E8" w:rsidR="00C822D7" w:rsidRPr="0043113A" w:rsidRDefault="00C822D7" w:rsidP="00C822D7">
      <w:pPr>
        <w:rPr>
          <w:sz w:val="32"/>
          <w:szCs w:val="32"/>
        </w:rPr>
      </w:pPr>
      <w:bookmarkStart w:id="0" w:name="_GoBack"/>
      <w:bookmarkEnd w:id="0"/>
      <w:r w:rsidRPr="0043113A">
        <w:rPr>
          <w:color w:val="000000" w:themeColor="text1"/>
          <w:sz w:val="32"/>
          <w:szCs w:val="32"/>
        </w:rPr>
        <w:lastRenderedPageBreak/>
        <w:t>Bibliography</w:t>
      </w:r>
    </w:p>
    <w:p w14:paraId="5D7785E9" w14:textId="44E329FD" w:rsidR="008C6BED" w:rsidRPr="0043113A" w:rsidRDefault="008C6BED" w:rsidP="00C822D7">
      <w:pPr>
        <w:rPr>
          <w:color w:val="000000" w:themeColor="text1"/>
        </w:rPr>
      </w:pPr>
    </w:p>
    <w:p w14:paraId="66BCAFF9" w14:textId="77777777" w:rsidR="00D16DFB" w:rsidRPr="0043113A" w:rsidRDefault="00D16DFB" w:rsidP="00D16DFB">
      <w:pPr>
        <w:rPr>
          <w:color w:val="000000" w:themeColor="text1"/>
        </w:rPr>
      </w:pPr>
      <w:r w:rsidRPr="0043113A">
        <w:rPr>
          <w:color w:val="000000" w:themeColor="text1"/>
        </w:rPr>
        <w:t>Abel, K. (1993), ‘</w:t>
      </w:r>
      <w:r w:rsidRPr="0043113A">
        <w:rPr>
          <w:i/>
          <w:color w:val="000000" w:themeColor="text1"/>
        </w:rPr>
        <w:t>Drum Songs: Glimpses of Dene history’</w:t>
      </w:r>
      <w:r w:rsidRPr="0043113A">
        <w:rPr>
          <w:color w:val="000000" w:themeColor="text1"/>
        </w:rPr>
        <w:t xml:space="preserve"> (Montreal and Kingston: McGill-Queen’s University Press)</w:t>
      </w:r>
    </w:p>
    <w:p w14:paraId="6FB7D99E" w14:textId="77777777" w:rsidR="00D16DFB" w:rsidRPr="0043113A" w:rsidRDefault="00D16DFB" w:rsidP="00D16DFB">
      <w:pPr>
        <w:rPr>
          <w:color w:val="000000" w:themeColor="text1"/>
        </w:rPr>
      </w:pPr>
    </w:p>
    <w:p w14:paraId="7B246D65" w14:textId="77777777" w:rsidR="00D16DFB" w:rsidRPr="0043113A" w:rsidRDefault="00D16DFB" w:rsidP="00D16DFB">
      <w:pPr>
        <w:autoSpaceDE w:val="0"/>
        <w:autoSpaceDN w:val="0"/>
        <w:adjustRightInd w:val="0"/>
        <w:rPr>
          <w:rFonts w:cstheme="minorHAnsi"/>
          <w:color w:val="000000" w:themeColor="text1"/>
        </w:rPr>
      </w:pPr>
      <w:r w:rsidRPr="0043113A">
        <w:rPr>
          <w:color w:val="000000" w:themeColor="text1"/>
        </w:rPr>
        <w:t>A</w:t>
      </w:r>
      <w:r w:rsidRPr="0043113A">
        <w:rPr>
          <w:rFonts w:cstheme="minorHAnsi"/>
          <w:color w:val="000000" w:themeColor="text1"/>
        </w:rPr>
        <w:t>ß</w:t>
      </w:r>
      <w:r w:rsidRPr="0043113A">
        <w:rPr>
          <w:color w:val="000000" w:themeColor="text1"/>
        </w:rPr>
        <w:t>l</w:t>
      </w:r>
      <w:r w:rsidRPr="0043113A">
        <w:rPr>
          <w:rFonts w:cstheme="minorHAnsi"/>
          <w:color w:val="000000" w:themeColor="text1"/>
        </w:rPr>
        <w:t>ä</w:t>
      </w:r>
      <w:r w:rsidRPr="0043113A">
        <w:rPr>
          <w:color w:val="000000" w:themeColor="text1"/>
        </w:rPr>
        <w:t>nder</w:t>
      </w:r>
      <w:r w:rsidRPr="0043113A">
        <w:rPr>
          <w:rFonts w:cstheme="minorHAnsi"/>
          <w:color w:val="000000" w:themeColor="text1"/>
        </w:rPr>
        <w:t xml:space="preserve"> M.S. and J. Curbach (2014), ‘The Corporation as Citoyen? Towards a New Understanding of Corporate Citizenship’, </w:t>
      </w:r>
      <w:r w:rsidRPr="0043113A">
        <w:rPr>
          <w:rFonts w:cstheme="minorHAnsi"/>
          <w:i/>
          <w:color w:val="000000" w:themeColor="text1"/>
        </w:rPr>
        <w:t xml:space="preserve">Journal of Business Ethics, </w:t>
      </w:r>
      <w:r w:rsidRPr="0043113A">
        <w:rPr>
          <w:rFonts w:cstheme="minorHAnsi"/>
          <w:color w:val="000000" w:themeColor="text1"/>
        </w:rPr>
        <w:t>120(4): 541-54</w:t>
      </w:r>
    </w:p>
    <w:p w14:paraId="3F85A437" w14:textId="77777777" w:rsidR="00D16DFB" w:rsidRPr="0043113A" w:rsidRDefault="00D16DFB" w:rsidP="00D16DFB">
      <w:pPr>
        <w:pStyle w:val="NormalWeb"/>
        <w:spacing w:before="0" w:beforeAutospacing="0" w:after="0" w:afterAutospacing="0"/>
        <w:rPr>
          <w:rFonts w:asciiTheme="minorHAnsi" w:hAnsiTheme="minorHAnsi" w:cstheme="minorHAnsi"/>
          <w:color w:val="000000" w:themeColor="text1"/>
        </w:rPr>
      </w:pPr>
    </w:p>
    <w:p w14:paraId="04F9BACF" w14:textId="77777777" w:rsidR="00D16DFB" w:rsidRPr="0043113A" w:rsidRDefault="00D16DFB" w:rsidP="00D16DFB">
      <w:pPr>
        <w:pStyle w:val="NormalWeb"/>
        <w:spacing w:before="0" w:beforeAutospacing="0" w:after="0" w:afterAutospacing="0"/>
        <w:rPr>
          <w:rFonts w:asciiTheme="minorHAnsi" w:hAnsiTheme="minorHAnsi" w:cstheme="minorHAnsi"/>
          <w:color w:val="000000" w:themeColor="text1"/>
        </w:rPr>
      </w:pPr>
      <w:r w:rsidRPr="0043113A">
        <w:rPr>
          <w:rFonts w:asciiTheme="minorHAnsi" w:hAnsiTheme="minorHAnsi" w:cstheme="minorHAnsi"/>
          <w:color w:val="000000" w:themeColor="text1"/>
        </w:rPr>
        <w:t xml:space="preserve">Acuña, R.M. (2015), ‘The politics of extractive governance: Indigenous peoples and socio-environmental conflicts’, </w:t>
      </w:r>
      <w:r w:rsidRPr="0043113A">
        <w:rPr>
          <w:rFonts w:asciiTheme="minorHAnsi" w:hAnsiTheme="minorHAnsi" w:cstheme="minorHAnsi"/>
          <w:i/>
          <w:iCs/>
          <w:color w:val="000000" w:themeColor="text1"/>
        </w:rPr>
        <w:t>Extractive Industries and Society</w:t>
      </w:r>
      <w:r w:rsidRPr="0043113A">
        <w:rPr>
          <w:rFonts w:asciiTheme="minorHAnsi" w:hAnsiTheme="minorHAnsi" w:cstheme="minorHAnsi"/>
          <w:color w:val="000000" w:themeColor="text1"/>
        </w:rPr>
        <w:t>, 2(1): 85-92.</w:t>
      </w:r>
    </w:p>
    <w:p w14:paraId="7B804F18" w14:textId="77777777" w:rsidR="00D16DFB" w:rsidRPr="0043113A" w:rsidRDefault="00D16DFB" w:rsidP="00D16DFB">
      <w:pPr>
        <w:rPr>
          <w:color w:val="000000" w:themeColor="text1"/>
        </w:rPr>
      </w:pPr>
    </w:p>
    <w:p w14:paraId="046738E5" w14:textId="7C4B6B9D" w:rsidR="00D16DFB" w:rsidRPr="0043113A" w:rsidRDefault="00D16DFB" w:rsidP="00D16DFB">
      <w:pPr>
        <w:rPr>
          <w:rFonts w:cstheme="minorHAnsi"/>
          <w:color w:val="000000" w:themeColor="text1"/>
        </w:rPr>
      </w:pPr>
      <w:r w:rsidRPr="0043113A">
        <w:rPr>
          <w:rFonts w:cstheme="minorHAnsi"/>
          <w:color w:val="000000" w:themeColor="text1"/>
        </w:rPr>
        <w:t xml:space="preserve">Adair, W.L. and J.M Brett (2005), ‘The Negotiation Dance: Time, Culture, and Behavioural Sequences in Negotiation’, </w:t>
      </w:r>
      <w:r w:rsidRPr="0043113A">
        <w:rPr>
          <w:rFonts w:cstheme="minorHAnsi"/>
          <w:i/>
          <w:iCs/>
          <w:color w:val="000000" w:themeColor="text1"/>
        </w:rPr>
        <w:t>Organisation Science</w:t>
      </w:r>
      <w:r w:rsidRPr="0043113A">
        <w:rPr>
          <w:rFonts w:cstheme="minorHAnsi"/>
          <w:color w:val="000000" w:themeColor="text1"/>
        </w:rPr>
        <w:t>, 16(1): 33–51.</w:t>
      </w:r>
    </w:p>
    <w:p w14:paraId="06FE4F55" w14:textId="77777777" w:rsidR="00D16DFB" w:rsidRPr="0043113A" w:rsidRDefault="00D16DFB" w:rsidP="00D16DFB">
      <w:pPr>
        <w:rPr>
          <w:rFonts w:cstheme="minorHAnsi"/>
          <w:color w:val="000000" w:themeColor="text1"/>
        </w:rPr>
      </w:pPr>
    </w:p>
    <w:p w14:paraId="653634D0" w14:textId="77777777" w:rsidR="00D16DFB" w:rsidRPr="0043113A" w:rsidRDefault="00D16DFB" w:rsidP="00D16DFB">
      <w:pPr>
        <w:spacing w:after="160"/>
        <w:rPr>
          <w:rFonts w:cstheme="minorHAnsi"/>
          <w:color w:val="000000" w:themeColor="text1"/>
        </w:rPr>
      </w:pPr>
      <w:r w:rsidRPr="0043113A">
        <w:rPr>
          <w:rFonts w:cstheme="minorHAnsi"/>
          <w:color w:val="000000" w:themeColor="text1"/>
        </w:rPr>
        <w:t xml:space="preserve">Adair, W. et al., (2013), ‘Effective Influence in Negotiation’, </w:t>
      </w:r>
      <w:r w:rsidRPr="0043113A">
        <w:rPr>
          <w:rFonts w:cstheme="minorHAnsi"/>
          <w:i/>
          <w:color w:val="000000" w:themeColor="text1"/>
        </w:rPr>
        <w:t xml:space="preserve">International Studies of Management and Organisation, </w:t>
      </w:r>
      <w:r w:rsidRPr="0043113A">
        <w:rPr>
          <w:rFonts w:cstheme="minorHAnsi"/>
          <w:color w:val="000000" w:themeColor="text1"/>
        </w:rPr>
        <w:t>43(4): 6-25</w:t>
      </w:r>
    </w:p>
    <w:p w14:paraId="6B94ED98" w14:textId="77777777" w:rsidR="00D16DFB" w:rsidRPr="0043113A" w:rsidRDefault="00D16DFB" w:rsidP="00D16DFB">
      <w:r w:rsidRPr="0043113A">
        <w:t xml:space="preserve">Agius, P. et al., (2002), ‘Negotiating Comprehensive Settlement of Native Title Issues: Building a new scale of justice in South Australia’ </w:t>
      </w:r>
      <w:r w:rsidRPr="0043113A">
        <w:rPr>
          <w:i/>
        </w:rPr>
        <w:t>Native Title Research Unit: Land, Rights, Laws: Issues of Native Title</w:t>
      </w:r>
      <w:r w:rsidRPr="0043113A">
        <w:t>’ 2(20): 1-12</w:t>
      </w:r>
    </w:p>
    <w:p w14:paraId="4B6BDED9" w14:textId="77777777" w:rsidR="00D16DFB" w:rsidRPr="0043113A" w:rsidRDefault="00D16DFB" w:rsidP="00D16DFB"/>
    <w:p w14:paraId="045103C7" w14:textId="2F3F8EBF" w:rsidR="00D16DFB" w:rsidRPr="0043113A" w:rsidRDefault="00D16DFB" w:rsidP="00D16DFB">
      <w:pPr>
        <w:rPr>
          <w:color w:val="000000" w:themeColor="text1"/>
        </w:rPr>
      </w:pPr>
      <w:r w:rsidRPr="0043113A">
        <w:rPr>
          <w:color w:val="000000" w:themeColor="text1"/>
        </w:rPr>
        <w:t xml:space="preserve">Agius, P. et al., (2004), ‘Comprehensive Native Title Negotiations in South Australia’ in M. Langton et al., (Eds.) </w:t>
      </w:r>
      <w:r w:rsidRPr="0043113A">
        <w:rPr>
          <w:i/>
          <w:color w:val="000000" w:themeColor="text1"/>
        </w:rPr>
        <w:t>‘</w:t>
      </w:r>
      <w:r w:rsidR="0072539D" w:rsidRPr="0043113A">
        <w:rPr>
          <w:i/>
          <w:color w:val="000000" w:themeColor="text1"/>
        </w:rPr>
        <w:t>Honour</w:t>
      </w:r>
      <w:r w:rsidRPr="0043113A">
        <w:rPr>
          <w:i/>
          <w:color w:val="000000" w:themeColor="text1"/>
        </w:rPr>
        <w:t xml:space="preserve"> among Nations: Treaties and Agreements with Indigenous People’</w:t>
      </w:r>
      <w:r w:rsidRPr="0043113A">
        <w:rPr>
          <w:color w:val="000000" w:themeColor="text1"/>
        </w:rPr>
        <w:t xml:space="preserve"> (Carlton: Melbourne University Press): 213-9</w:t>
      </w:r>
    </w:p>
    <w:p w14:paraId="330A8DB6" w14:textId="77777777" w:rsidR="00D16DFB" w:rsidRPr="0043113A" w:rsidRDefault="00D16DFB" w:rsidP="00D16DFB">
      <w:pPr>
        <w:rPr>
          <w:color w:val="000000" w:themeColor="text1"/>
        </w:rPr>
      </w:pPr>
    </w:p>
    <w:p w14:paraId="36EB3D3C" w14:textId="77777777" w:rsidR="00D16DFB" w:rsidRPr="0043113A" w:rsidRDefault="00D16DFB" w:rsidP="00D16DFB">
      <w:pPr>
        <w:rPr>
          <w:color w:val="000000" w:themeColor="text1"/>
        </w:rPr>
      </w:pPr>
      <w:r w:rsidRPr="0043113A">
        <w:rPr>
          <w:color w:val="000000" w:themeColor="text1"/>
        </w:rPr>
        <w:t xml:space="preserve">Alcantara, C. (2013), </w:t>
      </w:r>
      <w:r w:rsidRPr="0043113A">
        <w:rPr>
          <w:i/>
          <w:color w:val="000000" w:themeColor="text1"/>
        </w:rPr>
        <w:t>‘Negotiating the Deal: Comprehensive Land Claims Agreements in Canada’</w:t>
      </w:r>
      <w:r w:rsidRPr="0043113A">
        <w:rPr>
          <w:color w:val="000000" w:themeColor="text1"/>
        </w:rPr>
        <w:t xml:space="preserve"> (Toronto, Buffalo, London: Toronto University Press)</w:t>
      </w:r>
    </w:p>
    <w:p w14:paraId="7998F086" w14:textId="77777777" w:rsidR="00D16DFB" w:rsidRPr="0043113A" w:rsidRDefault="00D16DFB" w:rsidP="00D16DFB">
      <w:pPr>
        <w:rPr>
          <w:color w:val="000000" w:themeColor="text1"/>
        </w:rPr>
      </w:pPr>
    </w:p>
    <w:p w14:paraId="7B503AB0" w14:textId="77777777" w:rsidR="00D16DFB" w:rsidRPr="0043113A" w:rsidRDefault="00D16DFB" w:rsidP="00D16DFB">
      <w:pPr>
        <w:rPr>
          <w:color w:val="000000" w:themeColor="text1"/>
        </w:rPr>
      </w:pPr>
      <w:r w:rsidRPr="0043113A">
        <w:rPr>
          <w:color w:val="000000" w:themeColor="text1"/>
        </w:rPr>
        <w:t>Alfred, G.A (1995), ‘</w:t>
      </w:r>
      <w:r w:rsidRPr="0043113A">
        <w:rPr>
          <w:i/>
          <w:color w:val="000000" w:themeColor="text1"/>
        </w:rPr>
        <w:t>Heeding the voices of our Ancestors: Kahnawak Mohawk Politics and the Rise of Native Nationalism’</w:t>
      </w:r>
      <w:r w:rsidRPr="0043113A">
        <w:rPr>
          <w:color w:val="000000" w:themeColor="text1"/>
        </w:rPr>
        <w:t xml:space="preserve"> (Toronto, New York, Oxford: Oxford University Press)</w:t>
      </w:r>
    </w:p>
    <w:p w14:paraId="4FE87570" w14:textId="77777777" w:rsidR="00D16DFB" w:rsidRPr="0043113A" w:rsidRDefault="00D16DFB" w:rsidP="00D16DFB">
      <w:pPr>
        <w:rPr>
          <w:color w:val="000000" w:themeColor="text1"/>
        </w:rPr>
      </w:pPr>
    </w:p>
    <w:p w14:paraId="23EE1B23" w14:textId="77777777" w:rsidR="00D16DFB" w:rsidRPr="0043113A" w:rsidRDefault="00D16DFB" w:rsidP="00D16DFB">
      <w:pPr>
        <w:rPr>
          <w:color w:val="000000" w:themeColor="text1"/>
        </w:rPr>
      </w:pPr>
      <w:r w:rsidRPr="0043113A">
        <w:rPr>
          <w:color w:val="000000" w:themeColor="text1"/>
        </w:rPr>
        <w:t xml:space="preserve">Alfred, T. (1999), </w:t>
      </w:r>
      <w:r w:rsidRPr="0043113A">
        <w:rPr>
          <w:i/>
          <w:color w:val="000000" w:themeColor="text1"/>
        </w:rPr>
        <w:t>‘Peace, Power Righteousness: An Indigenous Manifesto’</w:t>
      </w:r>
      <w:r w:rsidRPr="0043113A">
        <w:rPr>
          <w:color w:val="000000" w:themeColor="text1"/>
        </w:rPr>
        <w:t xml:space="preserve"> (Canada: Oxford University Press)</w:t>
      </w:r>
    </w:p>
    <w:p w14:paraId="0093D234" w14:textId="77777777" w:rsidR="00D16DFB" w:rsidRPr="0043113A" w:rsidRDefault="00D16DFB" w:rsidP="00D16DFB">
      <w:pPr>
        <w:rPr>
          <w:color w:val="000000" w:themeColor="text1"/>
        </w:rPr>
      </w:pPr>
    </w:p>
    <w:p w14:paraId="41F3C91E" w14:textId="77777777" w:rsidR="00D16DFB" w:rsidRPr="0043113A" w:rsidRDefault="00D16DFB" w:rsidP="00D16DFB">
      <w:pPr>
        <w:rPr>
          <w:color w:val="000000" w:themeColor="text1"/>
        </w:rPr>
      </w:pPr>
      <w:r w:rsidRPr="0043113A">
        <w:rPr>
          <w:color w:val="000000" w:themeColor="text1"/>
        </w:rPr>
        <w:t xml:space="preserve">Alonso, A.M. (1994), ‘The Politics of Space, Time and Substance: State Formation, Nationalism and Ethnicity’ </w:t>
      </w:r>
      <w:r w:rsidRPr="0043113A">
        <w:rPr>
          <w:i/>
          <w:color w:val="000000" w:themeColor="text1"/>
        </w:rPr>
        <w:t>Annual Review Anthropology,</w:t>
      </w:r>
      <w:r w:rsidRPr="0043113A">
        <w:rPr>
          <w:color w:val="000000" w:themeColor="text1"/>
        </w:rPr>
        <w:t xml:space="preserve"> 23: 379-405</w:t>
      </w:r>
    </w:p>
    <w:p w14:paraId="40774E87" w14:textId="77777777" w:rsidR="00D16DFB" w:rsidRPr="0043113A" w:rsidRDefault="00D16DFB" w:rsidP="00D16DFB">
      <w:pPr>
        <w:rPr>
          <w:color w:val="000000" w:themeColor="text1"/>
        </w:rPr>
      </w:pPr>
    </w:p>
    <w:p w14:paraId="3C0C730D" w14:textId="77777777" w:rsidR="00D16DFB" w:rsidRPr="0043113A" w:rsidRDefault="00D16DFB" w:rsidP="00D16DFB">
      <w:r w:rsidRPr="0043113A">
        <w:t xml:space="preserve">Altman, J. (1996), ‘Aboriginal economic development and land rights in the Northern Territory: Past performance, current issues and strategic options’ </w:t>
      </w:r>
      <w:r w:rsidRPr="0043113A">
        <w:rPr>
          <w:i/>
        </w:rPr>
        <w:t xml:space="preserve">CAEPR Discussion Paper No.126 </w:t>
      </w:r>
      <w:r w:rsidRPr="0043113A">
        <w:t>(Sydney: Centre for Aboriginal Economic Policy Research, ANU): 1-16</w:t>
      </w:r>
    </w:p>
    <w:p w14:paraId="44A683AD" w14:textId="77777777" w:rsidR="00D16DFB" w:rsidRPr="0043113A" w:rsidRDefault="00D16DFB" w:rsidP="00D16DFB">
      <w:pPr>
        <w:rPr>
          <w:rFonts w:cstheme="minorHAnsi"/>
          <w:color w:val="000000" w:themeColor="text1"/>
        </w:rPr>
      </w:pPr>
    </w:p>
    <w:p w14:paraId="43166867" w14:textId="77777777" w:rsidR="00D16DFB" w:rsidRPr="0043113A" w:rsidRDefault="00D16DFB" w:rsidP="00D16DFB">
      <w:pPr>
        <w:rPr>
          <w:rFonts w:cstheme="minorHAnsi"/>
          <w:color w:val="000000" w:themeColor="text1"/>
        </w:rPr>
      </w:pPr>
      <w:r w:rsidRPr="0043113A">
        <w:rPr>
          <w:rFonts w:cstheme="minorHAnsi"/>
          <w:color w:val="000000" w:themeColor="text1"/>
        </w:rPr>
        <w:t xml:space="preserve">Altman, J. (2009), ‘The hybrid economy and Anthropological engagements with policy discourse:  A brief reflection’, </w:t>
      </w:r>
      <w:r w:rsidRPr="0043113A">
        <w:rPr>
          <w:rFonts w:cstheme="minorHAnsi"/>
          <w:i/>
          <w:color w:val="000000" w:themeColor="text1"/>
        </w:rPr>
        <w:t>Australian Journal of Anthropology,</w:t>
      </w:r>
      <w:r w:rsidRPr="0043113A">
        <w:rPr>
          <w:rFonts w:cstheme="minorHAnsi"/>
          <w:color w:val="000000" w:themeColor="text1"/>
        </w:rPr>
        <w:t xml:space="preserve"> 20: 318-29</w:t>
      </w:r>
    </w:p>
    <w:p w14:paraId="4DB0081D" w14:textId="77777777" w:rsidR="00D16DFB" w:rsidRPr="0043113A" w:rsidRDefault="00D16DFB" w:rsidP="00D16DFB">
      <w:pPr>
        <w:rPr>
          <w:color w:val="000000" w:themeColor="text1"/>
        </w:rPr>
      </w:pPr>
    </w:p>
    <w:p w14:paraId="7534326C" w14:textId="77777777" w:rsidR="00D16DFB" w:rsidRPr="0043113A" w:rsidRDefault="00D16DFB" w:rsidP="00D16DFB">
      <w:pPr>
        <w:rPr>
          <w:color w:val="000000" w:themeColor="text1"/>
        </w:rPr>
      </w:pPr>
      <w:r w:rsidRPr="0043113A">
        <w:rPr>
          <w:color w:val="000000" w:themeColor="text1"/>
        </w:rPr>
        <w:lastRenderedPageBreak/>
        <w:t xml:space="preserve">Altman. J. (2012), ‘Indigenous Rights, Mining Corporations and the Australian State’ in S. Sawyer and E.T. Gomez (Eds.) </w:t>
      </w:r>
      <w:r w:rsidRPr="0043113A">
        <w:rPr>
          <w:i/>
          <w:color w:val="000000" w:themeColor="text1"/>
        </w:rPr>
        <w:t>‘The Politics of Resource Extraction: Indigenous Peoples, Multinational Corporations, and the State’</w:t>
      </w:r>
      <w:r w:rsidRPr="0043113A">
        <w:rPr>
          <w:color w:val="000000" w:themeColor="text1"/>
        </w:rPr>
        <w:t xml:space="preserve"> (The United Kingdom: Palgrave Macmillan): 46-74</w:t>
      </w:r>
    </w:p>
    <w:p w14:paraId="6E7F5D08" w14:textId="77777777" w:rsidR="00D16DFB" w:rsidRPr="0043113A" w:rsidRDefault="00D16DFB" w:rsidP="00D16DFB">
      <w:pPr>
        <w:rPr>
          <w:color w:val="000000" w:themeColor="text1"/>
        </w:rPr>
      </w:pPr>
    </w:p>
    <w:p w14:paraId="2720E93A" w14:textId="77777777" w:rsidR="00D16DFB" w:rsidRPr="0043113A" w:rsidRDefault="00D16DFB" w:rsidP="00D16DFB">
      <w:r w:rsidRPr="0043113A">
        <w:t xml:space="preserve">Altman, J. and F. Markham (2015), ’Burgeoning Indigenous Land Ownership: Diverse Values and Strategic potentialities’ in S. Brennan et al., (Eds.) </w:t>
      </w:r>
      <w:r w:rsidRPr="0043113A">
        <w:rPr>
          <w:i/>
        </w:rPr>
        <w:t xml:space="preserve">Native Title from Mabo to Akiba: A Vehicle for Change and Empowerment?’ </w:t>
      </w:r>
      <w:r w:rsidRPr="0043113A">
        <w:t>(Sydney: The Federation Press): 126-42</w:t>
      </w:r>
    </w:p>
    <w:p w14:paraId="34A03083" w14:textId="77777777" w:rsidR="00D16DFB" w:rsidRPr="0043113A" w:rsidRDefault="00D16DFB" w:rsidP="00D16DFB">
      <w:pPr>
        <w:rPr>
          <w:color w:val="000000" w:themeColor="text1"/>
        </w:rPr>
      </w:pPr>
    </w:p>
    <w:p w14:paraId="0071CE49" w14:textId="77777777" w:rsidR="00D16DFB" w:rsidRPr="0043113A" w:rsidRDefault="00D16DFB" w:rsidP="00D16DFB">
      <w:pPr>
        <w:rPr>
          <w:color w:val="000000" w:themeColor="text1"/>
        </w:rPr>
      </w:pPr>
      <w:r w:rsidRPr="0043113A">
        <w:rPr>
          <w:color w:val="000000" w:themeColor="text1"/>
        </w:rPr>
        <w:t xml:space="preserve">Anaya, J. (2005), ‘Indigenous Peoples’ Participatory Rights in Relation to Decisions About Natural Resource Extraction: The More Fundamental Issue of What Rights Indigenous Peoples Have in Lands and Resources’, </w:t>
      </w:r>
      <w:r w:rsidRPr="0043113A">
        <w:rPr>
          <w:i/>
          <w:color w:val="000000" w:themeColor="text1"/>
        </w:rPr>
        <w:t>Arizona Journal of International and Comparative Law,</w:t>
      </w:r>
      <w:r w:rsidRPr="0043113A">
        <w:rPr>
          <w:color w:val="000000" w:themeColor="text1"/>
        </w:rPr>
        <w:t xml:space="preserve"> 22(1): 7-17</w:t>
      </w:r>
    </w:p>
    <w:p w14:paraId="29037EF1" w14:textId="77777777" w:rsidR="00D16DFB" w:rsidRPr="0043113A" w:rsidRDefault="00D16DFB" w:rsidP="00D16DFB">
      <w:pPr>
        <w:rPr>
          <w:rFonts w:cstheme="minorHAnsi"/>
          <w:color w:val="000000" w:themeColor="text1"/>
        </w:rPr>
      </w:pPr>
    </w:p>
    <w:p w14:paraId="0629B4C7" w14:textId="77777777" w:rsidR="00D16DFB" w:rsidRPr="0043113A" w:rsidRDefault="00D16DFB" w:rsidP="00D16DFB">
      <w:pPr>
        <w:rPr>
          <w:rFonts w:cstheme="minorHAnsi"/>
          <w:color w:val="000000" w:themeColor="text1"/>
        </w:rPr>
      </w:pPr>
      <w:r w:rsidRPr="0043113A">
        <w:rPr>
          <w:rFonts w:cstheme="minorHAnsi"/>
          <w:color w:val="000000" w:themeColor="text1"/>
        </w:rPr>
        <w:t xml:space="preserve">Anderson, R. B., L.P. Dana and T.E. Dana (2006), ‘Indigenous land rights, entrepreneurship, and economic development in Canada: “Opting-in” to the global economy’ </w:t>
      </w:r>
      <w:r w:rsidRPr="0043113A">
        <w:rPr>
          <w:rFonts w:cstheme="minorHAnsi"/>
          <w:i/>
          <w:iCs/>
          <w:color w:val="000000" w:themeColor="text1"/>
        </w:rPr>
        <w:t>Journal of World Business</w:t>
      </w:r>
      <w:r w:rsidRPr="0043113A">
        <w:rPr>
          <w:rFonts w:cstheme="minorHAnsi"/>
          <w:color w:val="000000" w:themeColor="text1"/>
        </w:rPr>
        <w:t>, 41(1): 45–55.</w:t>
      </w:r>
    </w:p>
    <w:p w14:paraId="0908F161" w14:textId="77777777" w:rsidR="00D16DFB" w:rsidRPr="0043113A" w:rsidRDefault="00D16DFB" w:rsidP="00D16DFB">
      <w:pPr>
        <w:rPr>
          <w:rFonts w:cstheme="minorHAnsi"/>
          <w:color w:val="000000" w:themeColor="text1"/>
        </w:rPr>
      </w:pPr>
    </w:p>
    <w:p w14:paraId="3720BF1D" w14:textId="77777777" w:rsidR="00D16DFB" w:rsidRPr="0043113A" w:rsidRDefault="00D16DFB" w:rsidP="00D16DFB">
      <w:pPr>
        <w:rPr>
          <w:color w:val="000000" w:themeColor="text1"/>
        </w:rPr>
      </w:pPr>
      <w:r w:rsidRPr="0043113A">
        <w:rPr>
          <w:color w:val="000000" w:themeColor="text1"/>
        </w:rPr>
        <w:t>Anghie, A. (2013), ‘Western Discourses of Sovereignty’ in J. Evans et al., (Eds.) ‘</w:t>
      </w:r>
      <w:r w:rsidRPr="0043113A">
        <w:rPr>
          <w:i/>
          <w:color w:val="000000" w:themeColor="text1"/>
        </w:rPr>
        <w:t>Sovereignty: Frontiers of Possibility’</w:t>
      </w:r>
      <w:r w:rsidRPr="0043113A">
        <w:rPr>
          <w:color w:val="000000" w:themeColor="text1"/>
        </w:rPr>
        <w:t xml:space="preserve"> (USA: University of Hawaii Press): 20-30</w:t>
      </w:r>
    </w:p>
    <w:p w14:paraId="7E508573" w14:textId="77777777" w:rsidR="00D16DFB" w:rsidRPr="0043113A" w:rsidRDefault="00D16DFB" w:rsidP="00D16DFB">
      <w:pPr>
        <w:rPr>
          <w:rFonts w:cstheme="minorHAnsi"/>
          <w:color w:val="000000" w:themeColor="text1"/>
        </w:rPr>
      </w:pPr>
    </w:p>
    <w:p w14:paraId="721C8110" w14:textId="77777777" w:rsidR="00D16DFB" w:rsidRPr="0043113A" w:rsidRDefault="00D16DFB" w:rsidP="00D16DFB">
      <w:pPr>
        <w:rPr>
          <w:rFonts w:cstheme="minorHAnsi"/>
          <w:color w:val="000000" w:themeColor="text1"/>
        </w:rPr>
      </w:pPr>
      <w:r w:rsidRPr="0043113A">
        <w:rPr>
          <w:rFonts w:cstheme="minorHAnsi"/>
          <w:color w:val="000000" w:themeColor="text1"/>
        </w:rPr>
        <w:t>Argyle Diamond Mine (2015), ‘Diamonds in the Rough’, Promotional video Published October 26</w:t>
      </w:r>
      <w:r w:rsidRPr="0043113A">
        <w:rPr>
          <w:rFonts w:cstheme="minorHAnsi"/>
          <w:color w:val="000000" w:themeColor="text1"/>
          <w:vertAlign w:val="superscript"/>
        </w:rPr>
        <w:t>th</w:t>
      </w:r>
      <w:r w:rsidRPr="0043113A">
        <w:rPr>
          <w:rFonts w:cstheme="minorHAnsi"/>
          <w:color w:val="000000" w:themeColor="text1"/>
        </w:rPr>
        <w:t xml:space="preserve"> 2015 available </w:t>
      </w:r>
      <w:hyperlink r:id="rId8" w:history="1">
        <w:r w:rsidRPr="0043113A">
          <w:rPr>
            <w:rStyle w:val="Hyperlink"/>
            <w:rFonts w:cstheme="minorHAnsi"/>
          </w:rPr>
          <w:t>https://www.youtube.com/watch?v=6IqRiHzNaHQ</w:t>
        </w:r>
      </w:hyperlink>
    </w:p>
    <w:p w14:paraId="4A903F6B" w14:textId="77777777" w:rsidR="00D16DFB" w:rsidRPr="0043113A" w:rsidRDefault="00D16DFB" w:rsidP="00D16DFB">
      <w:pPr>
        <w:autoSpaceDE w:val="0"/>
        <w:autoSpaceDN w:val="0"/>
        <w:adjustRightInd w:val="0"/>
        <w:rPr>
          <w:rFonts w:cstheme="minorHAnsi"/>
          <w:color w:val="000000" w:themeColor="text1"/>
        </w:rPr>
      </w:pPr>
    </w:p>
    <w:p w14:paraId="1ADDC869" w14:textId="77777777" w:rsidR="00D16DFB" w:rsidRPr="0043113A" w:rsidRDefault="00D16DFB" w:rsidP="00D16DFB">
      <w:pPr>
        <w:rPr>
          <w:color w:val="000000" w:themeColor="text1"/>
        </w:rPr>
      </w:pPr>
      <w:r w:rsidRPr="0043113A">
        <w:rPr>
          <w:color w:val="000000" w:themeColor="text1"/>
        </w:rPr>
        <w:t xml:space="preserve">Argyle Diamonds Ltd., and Argyle Diamond Mines Pty Ltd., and Kimberley Land Council Aboriginal Corporation ‘Argyle Diamond Mine Participation Agreement – Indigenous Land Use Agreement’ </w:t>
      </w:r>
    </w:p>
    <w:p w14:paraId="495E2422" w14:textId="77777777" w:rsidR="00D16DFB" w:rsidRPr="0043113A" w:rsidRDefault="00D16DFB" w:rsidP="00D16DFB">
      <w:pPr>
        <w:autoSpaceDE w:val="0"/>
        <w:autoSpaceDN w:val="0"/>
        <w:adjustRightInd w:val="0"/>
        <w:rPr>
          <w:rFonts w:cstheme="minorHAnsi"/>
          <w:color w:val="000000" w:themeColor="text1"/>
        </w:rPr>
      </w:pPr>
    </w:p>
    <w:p w14:paraId="3B9D0AD6" w14:textId="77777777" w:rsidR="00D16DFB" w:rsidRPr="0043113A" w:rsidRDefault="00D16DFB" w:rsidP="00D16DFB">
      <w:pPr>
        <w:rPr>
          <w:color w:val="000000" w:themeColor="text1"/>
        </w:rPr>
      </w:pPr>
      <w:r w:rsidRPr="0043113A">
        <w:rPr>
          <w:color w:val="000000" w:themeColor="text1"/>
        </w:rPr>
        <w:t xml:space="preserve">Asch. M. (1977), ‘The Dene Economy’ in M. Watkins (Ed.) </w:t>
      </w:r>
      <w:r w:rsidRPr="0043113A">
        <w:rPr>
          <w:i/>
          <w:color w:val="000000" w:themeColor="text1"/>
        </w:rPr>
        <w:t xml:space="preserve">Dene Nation: The Colony Within </w:t>
      </w:r>
      <w:r w:rsidRPr="0043113A">
        <w:rPr>
          <w:color w:val="000000" w:themeColor="text1"/>
        </w:rPr>
        <w:t>(Toronto and Buffalo: University of Toronto Press): 48-60</w:t>
      </w:r>
    </w:p>
    <w:p w14:paraId="12B58F75" w14:textId="77777777" w:rsidR="00D16DFB" w:rsidRPr="0043113A" w:rsidRDefault="00D16DFB" w:rsidP="00D16DFB">
      <w:pPr>
        <w:rPr>
          <w:color w:val="000000" w:themeColor="text1"/>
        </w:rPr>
      </w:pPr>
    </w:p>
    <w:p w14:paraId="5A4D3B91" w14:textId="77777777" w:rsidR="00D16DFB" w:rsidRPr="0043113A" w:rsidRDefault="00D16DFB" w:rsidP="00D16DFB">
      <w:pPr>
        <w:rPr>
          <w:color w:val="000000" w:themeColor="text1"/>
        </w:rPr>
      </w:pPr>
      <w:r w:rsidRPr="0043113A">
        <w:rPr>
          <w:color w:val="000000" w:themeColor="text1"/>
        </w:rPr>
        <w:t xml:space="preserve">Attwood, B. (2007), ‘Thieves like us’ </w:t>
      </w:r>
      <w:r w:rsidRPr="0043113A">
        <w:rPr>
          <w:i/>
          <w:color w:val="000000" w:themeColor="text1"/>
        </w:rPr>
        <w:t xml:space="preserve">Meanjin, </w:t>
      </w:r>
      <w:r w:rsidRPr="0043113A">
        <w:rPr>
          <w:color w:val="000000" w:themeColor="text1"/>
        </w:rPr>
        <w:t>66(3): 99-104</w:t>
      </w:r>
    </w:p>
    <w:p w14:paraId="5FF30F21" w14:textId="77777777" w:rsidR="00D16DFB" w:rsidRPr="0043113A" w:rsidRDefault="00D16DFB" w:rsidP="00D16DFB">
      <w:pPr>
        <w:rPr>
          <w:color w:val="000000" w:themeColor="text1"/>
        </w:rPr>
      </w:pPr>
    </w:p>
    <w:p w14:paraId="0A983C95" w14:textId="12FF2D9D" w:rsidR="00D16DFB" w:rsidRPr="0043113A" w:rsidRDefault="00D16DFB" w:rsidP="00D16DFB">
      <w:pPr>
        <w:rPr>
          <w:rFonts w:cstheme="minorHAnsi"/>
          <w:color w:val="000000" w:themeColor="text1"/>
        </w:rPr>
      </w:pPr>
      <w:r w:rsidRPr="0043113A">
        <w:rPr>
          <w:rFonts w:cstheme="minorHAnsi"/>
          <w:color w:val="000000" w:themeColor="text1"/>
        </w:rPr>
        <w:t>Bacchi, C. (2009), ‘</w:t>
      </w:r>
      <w:r w:rsidR="0072539D" w:rsidRPr="0043113A">
        <w:rPr>
          <w:rFonts w:cstheme="minorHAnsi"/>
          <w:i/>
          <w:color w:val="000000" w:themeColor="text1"/>
        </w:rPr>
        <w:t>Analysing</w:t>
      </w:r>
      <w:r w:rsidRPr="0043113A">
        <w:rPr>
          <w:rFonts w:cstheme="minorHAnsi"/>
          <w:i/>
          <w:color w:val="000000" w:themeColor="text1"/>
        </w:rPr>
        <w:t xml:space="preserve"> Policy: What’s the problem represented to be?’</w:t>
      </w:r>
      <w:r w:rsidRPr="0043113A">
        <w:rPr>
          <w:rFonts w:cstheme="minorHAnsi"/>
          <w:color w:val="000000" w:themeColor="text1"/>
        </w:rPr>
        <w:t xml:space="preserve"> (NSW: Pearson Australia Group)</w:t>
      </w:r>
    </w:p>
    <w:p w14:paraId="0D58E092" w14:textId="77777777" w:rsidR="00D16DFB" w:rsidRPr="0043113A" w:rsidRDefault="00D16DFB" w:rsidP="00D16DFB">
      <w:pPr>
        <w:rPr>
          <w:color w:val="000000" w:themeColor="text1"/>
        </w:rPr>
      </w:pPr>
    </w:p>
    <w:p w14:paraId="25ABFC9C" w14:textId="77777777" w:rsidR="00D16DFB" w:rsidRPr="0043113A" w:rsidRDefault="00D16DFB" w:rsidP="00D16DFB">
      <w:pPr>
        <w:rPr>
          <w:color w:val="000000" w:themeColor="text1"/>
        </w:rPr>
      </w:pPr>
      <w:r w:rsidRPr="0043113A">
        <w:rPr>
          <w:color w:val="000000" w:themeColor="text1"/>
        </w:rPr>
        <w:t xml:space="preserve">Bacharach, S.B. and E.J. Lawler (1981), </w:t>
      </w:r>
      <w:r w:rsidRPr="0043113A">
        <w:rPr>
          <w:i/>
          <w:color w:val="000000" w:themeColor="text1"/>
        </w:rPr>
        <w:t>‘Bargaining: Power, Tactics and Outcomes’</w:t>
      </w:r>
      <w:r w:rsidRPr="0043113A">
        <w:rPr>
          <w:color w:val="000000" w:themeColor="text1"/>
        </w:rPr>
        <w:t xml:space="preserve"> (San Francisco: Jossey-Bass Publishers)</w:t>
      </w:r>
    </w:p>
    <w:p w14:paraId="5206AFA8" w14:textId="77777777" w:rsidR="00D16DFB" w:rsidRPr="0043113A" w:rsidRDefault="00D16DFB" w:rsidP="00D16DFB">
      <w:pPr>
        <w:rPr>
          <w:color w:val="000000" w:themeColor="text1"/>
        </w:rPr>
      </w:pPr>
    </w:p>
    <w:p w14:paraId="658DA8B4" w14:textId="746C6E7A" w:rsidR="00D16DFB" w:rsidRPr="0043113A" w:rsidRDefault="00D16DFB" w:rsidP="00D16DFB">
      <w:pPr>
        <w:rPr>
          <w:color w:val="000000" w:themeColor="text1"/>
        </w:rPr>
      </w:pPr>
      <w:r w:rsidRPr="0043113A">
        <w:rPr>
          <w:color w:val="000000" w:themeColor="text1"/>
        </w:rPr>
        <w:t>Baker, J. M and C.N. Westman (2018), ‘Extracting knowledge: Social science, environmental impact assessment, and Indigenous consultation in the oil sands of Alberta</w:t>
      </w:r>
      <w:r w:rsidR="00257C1B" w:rsidRPr="0043113A">
        <w:rPr>
          <w:color w:val="000000" w:themeColor="text1"/>
        </w:rPr>
        <w:t>,</w:t>
      </w:r>
      <w:r w:rsidRPr="0043113A">
        <w:rPr>
          <w:color w:val="000000" w:themeColor="text1"/>
        </w:rPr>
        <w:t xml:space="preserve"> Canada’ </w:t>
      </w:r>
      <w:r w:rsidRPr="0043113A">
        <w:rPr>
          <w:i/>
          <w:color w:val="000000" w:themeColor="text1"/>
        </w:rPr>
        <w:t>The Extractive Industries and Society,</w:t>
      </w:r>
      <w:r w:rsidRPr="0043113A">
        <w:rPr>
          <w:color w:val="000000" w:themeColor="text1"/>
        </w:rPr>
        <w:t xml:space="preserve"> 5: 144-53</w:t>
      </w:r>
    </w:p>
    <w:p w14:paraId="068DF815" w14:textId="77777777" w:rsidR="00D16DFB" w:rsidRPr="0043113A" w:rsidRDefault="00D16DFB" w:rsidP="00D16DFB">
      <w:pPr>
        <w:rPr>
          <w:color w:val="000000" w:themeColor="text1"/>
        </w:rPr>
      </w:pPr>
    </w:p>
    <w:p w14:paraId="0F72E651" w14:textId="77777777" w:rsidR="00D16DFB" w:rsidRPr="0043113A" w:rsidRDefault="00D16DFB" w:rsidP="00D16DFB">
      <w:pPr>
        <w:rPr>
          <w:color w:val="000000" w:themeColor="text1"/>
        </w:rPr>
      </w:pPr>
      <w:r w:rsidRPr="0043113A">
        <w:rPr>
          <w:color w:val="000000" w:themeColor="text1"/>
        </w:rPr>
        <w:lastRenderedPageBreak/>
        <w:t xml:space="preserve">Bankes, N. (2004), ‘The Dispute Resolution Provisions of three Northern Land Claims Agreements’ in C. Bell and D. Kahane (Eds.) </w:t>
      </w:r>
      <w:r w:rsidRPr="0043113A">
        <w:rPr>
          <w:i/>
          <w:color w:val="000000" w:themeColor="text1"/>
        </w:rPr>
        <w:t xml:space="preserve">Intercultural Dispute Resolution in Aboriginal Contexts </w:t>
      </w:r>
      <w:r w:rsidRPr="0043113A">
        <w:rPr>
          <w:color w:val="000000" w:themeColor="text1"/>
        </w:rPr>
        <w:t>(Vancouver, Toronto: UBC Press): 298-328</w:t>
      </w:r>
    </w:p>
    <w:p w14:paraId="45FA7D1A" w14:textId="77777777" w:rsidR="00D16DFB" w:rsidRPr="0043113A" w:rsidRDefault="00D16DFB" w:rsidP="00D16DFB">
      <w:pPr>
        <w:rPr>
          <w:color w:val="000000" w:themeColor="text1"/>
        </w:rPr>
      </w:pPr>
    </w:p>
    <w:p w14:paraId="359E39D2" w14:textId="77777777" w:rsidR="00D16DFB" w:rsidRPr="0043113A" w:rsidRDefault="00D16DFB" w:rsidP="00D16DFB">
      <w:r w:rsidRPr="0043113A">
        <w:t xml:space="preserve">Baranyi, S. and V. Weitzner (2006), ‘Transforming land-related conflict: policy, practice and possibilities’ </w:t>
      </w:r>
      <w:r w:rsidRPr="0043113A">
        <w:rPr>
          <w:i/>
        </w:rPr>
        <w:t>International Land Coalition Policy Brief</w:t>
      </w:r>
      <w:r w:rsidRPr="0043113A">
        <w:t xml:space="preserve"> (Canada: The North-South Institute): 1-40</w:t>
      </w:r>
    </w:p>
    <w:p w14:paraId="121CEBEF" w14:textId="77777777" w:rsidR="00D16DFB" w:rsidRPr="0043113A" w:rsidRDefault="00D16DFB" w:rsidP="00D16DFB">
      <w:pPr>
        <w:pStyle w:val="NormalWeb"/>
        <w:spacing w:before="0" w:beforeAutospacing="0" w:after="0" w:afterAutospacing="0"/>
        <w:rPr>
          <w:rFonts w:asciiTheme="minorHAnsi" w:hAnsiTheme="minorHAnsi" w:cstheme="minorHAnsi"/>
          <w:color w:val="000000" w:themeColor="text1"/>
        </w:rPr>
      </w:pPr>
    </w:p>
    <w:p w14:paraId="7A93DD9A" w14:textId="77777777" w:rsidR="00D16DFB" w:rsidRPr="0043113A" w:rsidRDefault="00D16DFB" w:rsidP="00D16DFB">
      <w:pPr>
        <w:pStyle w:val="NormalWeb"/>
        <w:spacing w:before="0" w:beforeAutospacing="0" w:after="0" w:afterAutospacing="0"/>
        <w:rPr>
          <w:rFonts w:asciiTheme="minorHAnsi" w:hAnsiTheme="minorHAnsi" w:cstheme="minorHAnsi"/>
          <w:color w:val="000000" w:themeColor="text1"/>
        </w:rPr>
      </w:pPr>
      <w:r w:rsidRPr="0043113A">
        <w:rPr>
          <w:rFonts w:asciiTheme="minorHAnsi" w:hAnsiTheme="minorHAnsi" w:cstheme="minorHAnsi"/>
          <w:color w:val="000000" w:themeColor="text1"/>
        </w:rPr>
        <w:t xml:space="preserve">Barker, A. J. (2015), ‘A direct act of resurgence, a direct act of sovereignty: Reflections on Idle No More, Indigenous activism, and Canadian Settler Colonialism’, </w:t>
      </w:r>
      <w:r w:rsidRPr="0043113A">
        <w:rPr>
          <w:rFonts w:asciiTheme="minorHAnsi" w:hAnsiTheme="minorHAnsi" w:cstheme="minorHAnsi"/>
          <w:i/>
          <w:iCs/>
          <w:color w:val="000000" w:themeColor="text1"/>
        </w:rPr>
        <w:t>Globalisations</w:t>
      </w:r>
      <w:r w:rsidRPr="0043113A">
        <w:rPr>
          <w:rFonts w:asciiTheme="minorHAnsi" w:hAnsiTheme="minorHAnsi" w:cstheme="minorHAnsi"/>
          <w:color w:val="000000" w:themeColor="text1"/>
        </w:rPr>
        <w:t xml:space="preserve"> 12(1): 43–65.</w:t>
      </w:r>
    </w:p>
    <w:p w14:paraId="15A95C7A" w14:textId="77777777" w:rsidR="00D16DFB" w:rsidRPr="0043113A" w:rsidRDefault="00D16DFB" w:rsidP="00D16DFB">
      <w:pPr>
        <w:rPr>
          <w:color w:val="000000" w:themeColor="text1"/>
        </w:rPr>
      </w:pPr>
    </w:p>
    <w:p w14:paraId="1D4D6DCB" w14:textId="32C8760E" w:rsidR="00D16DFB" w:rsidRPr="0043113A" w:rsidRDefault="00D16DFB" w:rsidP="00D16DFB">
      <w:pPr>
        <w:rPr>
          <w:color w:val="000000" w:themeColor="text1"/>
        </w:rPr>
      </w:pPr>
      <w:r w:rsidRPr="0043113A">
        <w:rPr>
          <w:color w:val="000000" w:themeColor="text1"/>
        </w:rPr>
        <w:t xml:space="preserve">Barker, </w:t>
      </w:r>
      <w:r w:rsidR="00257C1B" w:rsidRPr="0043113A">
        <w:rPr>
          <w:color w:val="000000" w:themeColor="text1"/>
        </w:rPr>
        <w:t xml:space="preserve">A. </w:t>
      </w:r>
      <w:r w:rsidRPr="0043113A">
        <w:rPr>
          <w:color w:val="000000" w:themeColor="text1"/>
        </w:rPr>
        <w:t>et al., (2017), ‘Settler Colonialism and the Consolidation of Canada in the Twentieth Century’ in E. Cavanagh and L. Veracini (Ed.) ‘</w:t>
      </w:r>
      <w:r w:rsidRPr="0043113A">
        <w:rPr>
          <w:i/>
          <w:color w:val="000000" w:themeColor="text1"/>
        </w:rPr>
        <w:t>The Routledge Handbook of the History of Settler Colonialism’</w:t>
      </w:r>
      <w:r w:rsidRPr="0043113A">
        <w:rPr>
          <w:color w:val="000000" w:themeColor="text1"/>
        </w:rPr>
        <w:t xml:space="preserve"> (London and New York: Routledge)</w:t>
      </w:r>
    </w:p>
    <w:p w14:paraId="3E79C470" w14:textId="77777777" w:rsidR="00D16DFB" w:rsidRPr="0043113A" w:rsidRDefault="00D16DFB" w:rsidP="00D16DFB">
      <w:pPr>
        <w:rPr>
          <w:rFonts w:cstheme="minorHAnsi"/>
          <w:color w:val="000000" w:themeColor="text1"/>
        </w:rPr>
      </w:pPr>
    </w:p>
    <w:p w14:paraId="6071BF4C" w14:textId="4F65B8A6" w:rsidR="00D16DFB" w:rsidRPr="0043113A" w:rsidRDefault="00D16DFB" w:rsidP="00D16DFB">
      <w:pPr>
        <w:rPr>
          <w:rFonts w:cstheme="minorHAnsi"/>
          <w:color w:val="000000" w:themeColor="text1"/>
        </w:rPr>
      </w:pPr>
      <w:r w:rsidRPr="0043113A">
        <w:rPr>
          <w:rFonts w:cstheme="minorHAnsi"/>
          <w:color w:val="000000" w:themeColor="text1"/>
        </w:rPr>
        <w:t xml:space="preserve">Barnes, B. E. (1994), ‘Conflict resolution across cultures: A Hawaii perspective and a pacific mediation model’ </w:t>
      </w:r>
      <w:r w:rsidRPr="0043113A">
        <w:rPr>
          <w:rFonts w:cstheme="minorHAnsi"/>
          <w:i/>
          <w:iCs/>
          <w:color w:val="000000" w:themeColor="text1"/>
        </w:rPr>
        <w:t>Mediation Quarterly</w:t>
      </w:r>
      <w:r w:rsidRPr="0043113A">
        <w:rPr>
          <w:rFonts w:cstheme="minorHAnsi"/>
          <w:color w:val="000000" w:themeColor="text1"/>
        </w:rPr>
        <w:t>, 12(2): 117–33.</w:t>
      </w:r>
    </w:p>
    <w:p w14:paraId="06C4B2CF" w14:textId="77777777" w:rsidR="00D16DFB" w:rsidRPr="0043113A" w:rsidRDefault="00D16DFB" w:rsidP="00D16DFB">
      <w:pPr>
        <w:rPr>
          <w:color w:val="000000" w:themeColor="text1"/>
        </w:rPr>
      </w:pPr>
    </w:p>
    <w:p w14:paraId="430C6DC4" w14:textId="77777777" w:rsidR="00D16DFB" w:rsidRPr="0043113A" w:rsidRDefault="00D16DFB" w:rsidP="00D16DFB">
      <w:pPr>
        <w:autoSpaceDE w:val="0"/>
        <w:autoSpaceDN w:val="0"/>
        <w:adjustRightInd w:val="0"/>
        <w:rPr>
          <w:color w:val="000000" w:themeColor="text1"/>
        </w:rPr>
      </w:pPr>
      <w:r w:rsidRPr="0043113A">
        <w:rPr>
          <w:color w:val="000000" w:themeColor="text1"/>
        </w:rPr>
        <w:t xml:space="preserve">Barry, B., I. Smithey Fulmer and N. Goates (2006), ‘Bargaining with Feeling: Emotionality in and Around Negotiation’ in L.L. Thompson (Ed.) </w:t>
      </w:r>
      <w:r w:rsidRPr="0043113A">
        <w:rPr>
          <w:i/>
          <w:color w:val="000000" w:themeColor="text1"/>
        </w:rPr>
        <w:t>Negotiation Theory and Research</w:t>
      </w:r>
      <w:r w:rsidRPr="0043113A">
        <w:rPr>
          <w:color w:val="000000" w:themeColor="text1"/>
        </w:rPr>
        <w:t xml:space="preserve"> (New York, Hove: Psychology Press): 99-128</w:t>
      </w:r>
    </w:p>
    <w:p w14:paraId="4EDBC561" w14:textId="77777777" w:rsidR="00D16DFB" w:rsidRPr="0043113A" w:rsidRDefault="00D16DFB" w:rsidP="00D16DFB">
      <w:pPr>
        <w:autoSpaceDE w:val="0"/>
        <w:autoSpaceDN w:val="0"/>
        <w:adjustRightInd w:val="0"/>
        <w:rPr>
          <w:color w:val="000000" w:themeColor="text1"/>
        </w:rPr>
      </w:pPr>
    </w:p>
    <w:p w14:paraId="602FF786" w14:textId="04A7524B" w:rsidR="00D16DFB" w:rsidRPr="0043113A" w:rsidRDefault="00D16DFB" w:rsidP="00D16DFB">
      <w:r w:rsidRPr="0043113A">
        <w:t>Bauman, T. (2006</w:t>
      </w:r>
      <w:r w:rsidR="00836672" w:rsidRPr="0043113A">
        <w:t>a</w:t>
      </w:r>
      <w:r w:rsidRPr="0043113A">
        <w:t xml:space="preserve">), ‘Waiting for Mary: Process and Practice Issues in Negotiating Native Title Indigenous Decision-making and Dispute Management Frameworks’ </w:t>
      </w:r>
      <w:r w:rsidRPr="0043113A">
        <w:rPr>
          <w:i/>
        </w:rPr>
        <w:t>Native Title Research Unit: Land, Rights, Laws: Issues of Native Title,</w:t>
      </w:r>
      <w:r w:rsidRPr="0043113A">
        <w:t xml:space="preserve"> 3(6): 1-15</w:t>
      </w:r>
    </w:p>
    <w:p w14:paraId="2B37AEFD" w14:textId="77777777" w:rsidR="00D16DFB" w:rsidRPr="0043113A" w:rsidRDefault="00D16DFB" w:rsidP="00D16DFB"/>
    <w:p w14:paraId="1240FB8D" w14:textId="5D52DDA7" w:rsidR="00D16DFB" w:rsidRPr="0043113A" w:rsidRDefault="00D16DFB" w:rsidP="00D16DFB">
      <w:pPr>
        <w:rPr>
          <w:rStyle w:val="Hyperlink"/>
        </w:rPr>
      </w:pPr>
      <w:r w:rsidRPr="0043113A">
        <w:t>Bauman, T. (2006</w:t>
      </w:r>
      <w:r w:rsidR="00836672" w:rsidRPr="0043113A">
        <w:t>b</w:t>
      </w:r>
      <w:r w:rsidRPr="0043113A">
        <w:t>), ‘</w:t>
      </w:r>
      <w:r w:rsidRPr="0043113A">
        <w:rPr>
          <w:i/>
        </w:rPr>
        <w:t>Indigenous Facilitation and Mediation Project Final Seminar Presentation to the Native Title Research Unit’</w:t>
      </w:r>
      <w:r w:rsidRPr="0043113A">
        <w:t xml:space="preserve">, Australian Institute of Aboriginal and Torres Strait Islander Studies available at </w:t>
      </w:r>
      <w:hyperlink r:id="rId9" w:history="1">
        <w:r w:rsidRPr="0043113A">
          <w:rPr>
            <w:rStyle w:val="Hyperlink"/>
          </w:rPr>
          <w:t>https://aiatsis.gov.au/publications/products/indigenous-facilitation-and-mediation-project-final-seminar</w:t>
        </w:r>
      </w:hyperlink>
    </w:p>
    <w:p w14:paraId="61FF0951" w14:textId="77777777" w:rsidR="00D16DFB" w:rsidRPr="0043113A" w:rsidRDefault="00D16DFB" w:rsidP="00D16DFB"/>
    <w:p w14:paraId="10155201" w14:textId="77777777" w:rsidR="00D16DFB" w:rsidRPr="0043113A" w:rsidRDefault="00D16DFB" w:rsidP="00D16DFB">
      <w:r w:rsidRPr="0043113A">
        <w:t xml:space="preserve">Bauman, T. (2015), </w:t>
      </w:r>
      <w:r w:rsidRPr="0043113A">
        <w:rPr>
          <w:i/>
        </w:rPr>
        <w:t>‘The missing piece of infrastructure: Indigenous dispute management, agreement making and decision-making services’</w:t>
      </w:r>
      <w:r w:rsidRPr="0043113A">
        <w:t xml:space="preserve"> Transcript of presentation available at </w:t>
      </w:r>
      <w:hyperlink r:id="rId10" w:history="1">
        <w:r w:rsidRPr="0043113A">
          <w:rPr>
            <w:rStyle w:val="Hyperlink"/>
          </w:rPr>
          <w:t>https://aiatsis.gov.au/gallery/video/missing-piece-infrastructure-indigenous-dispute-management-agreement-making-and-decision-making-services</w:t>
        </w:r>
      </w:hyperlink>
    </w:p>
    <w:p w14:paraId="1CF7A138" w14:textId="77777777" w:rsidR="00D16DFB" w:rsidRPr="0043113A" w:rsidRDefault="00D16DFB" w:rsidP="00D16DFB"/>
    <w:p w14:paraId="62F0A54D" w14:textId="77777777" w:rsidR="00D16DFB" w:rsidRPr="0043113A" w:rsidRDefault="00D16DFB" w:rsidP="00D16DFB">
      <w:r w:rsidRPr="0043113A">
        <w:t xml:space="preserve">Bauman, T. et al., (2014/2015), ‘Traditional Owner Agreement-Making in Victoria: The Right people for country program’ </w:t>
      </w:r>
      <w:r w:rsidRPr="0043113A">
        <w:rPr>
          <w:i/>
        </w:rPr>
        <w:t>Australian Indigenous Law Review</w:t>
      </w:r>
      <w:r w:rsidRPr="0043113A">
        <w:t>, 18(1): 78-98</w:t>
      </w:r>
    </w:p>
    <w:p w14:paraId="45027182" w14:textId="77777777" w:rsidR="00D16DFB" w:rsidRPr="0043113A" w:rsidRDefault="00D16DFB" w:rsidP="00D16DFB"/>
    <w:p w14:paraId="09C96FB5" w14:textId="77777777" w:rsidR="00D16DFB" w:rsidRPr="0043113A" w:rsidRDefault="00D16DFB" w:rsidP="00D16DFB">
      <w:r w:rsidRPr="0043113A">
        <w:t xml:space="preserve">Bauman, T. and R. Williams (2004), ‘The Business of Process Research Issues in managing Indigenous Decision-Making and Disputes in Land’ </w:t>
      </w:r>
      <w:r w:rsidRPr="0043113A">
        <w:rPr>
          <w:i/>
        </w:rPr>
        <w:t>Research Discussion Paper No.13</w:t>
      </w:r>
      <w:r w:rsidRPr="0043113A">
        <w:t xml:space="preserve"> (Canberra: Australian Institute of Aboriginal and Torres Strait Islander Studies): 1-30</w:t>
      </w:r>
    </w:p>
    <w:p w14:paraId="0FCF2050" w14:textId="0C698FAD" w:rsidR="00D16DFB" w:rsidRPr="0043113A" w:rsidRDefault="00D16DFB" w:rsidP="00D16DFB"/>
    <w:p w14:paraId="48B98B61" w14:textId="77777777" w:rsidR="00257C1B" w:rsidRPr="0043113A" w:rsidRDefault="00257C1B" w:rsidP="00D16DFB"/>
    <w:p w14:paraId="18176153" w14:textId="77777777" w:rsidR="00D16DFB" w:rsidRPr="0043113A" w:rsidRDefault="00D16DFB" w:rsidP="00D16DFB">
      <w:pPr>
        <w:autoSpaceDE w:val="0"/>
        <w:autoSpaceDN w:val="0"/>
        <w:adjustRightInd w:val="0"/>
        <w:rPr>
          <w:color w:val="000000" w:themeColor="text1"/>
        </w:rPr>
      </w:pPr>
      <w:r w:rsidRPr="0043113A">
        <w:lastRenderedPageBreak/>
        <w:t xml:space="preserve">Bauman, T. and B. McKeague (2014), ‘Open space facilitation: How can we work better together so that decisions are meaningful and agreements stick?’, Australian Institute for Aboriginal and Torres Strait Islander Studies. Presentation available at </w:t>
      </w:r>
      <w:hyperlink r:id="rId11" w:history="1">
        <w:r w:rsidRPr="0043113A">
          <w:rPr>
            <w:rStyle w:val="Hyperlink"/>
          </w:rPr>
          <w:t>https://aiatsis.gov.au/publications/presentations/open-space-facilitation-how-can-we-work-better-together-so-decisions-are-meaningful-and-agreements-stick</w:t>
        </w:r>
      </w:hyperlink>
    </w:p>
    <w:p w14:paraId="53FD72D6" w14:textId="77777777" w:rsidR="00D16DFB" w:rsidRPr="0043113A" w:rsidRDefault="00D16DFB" w:rsidP="00D16DFB">
      <w:pPr>
        <w:rPr>
          <w:color w:val="000000" w:themeColor="text1"/>
        </w:rPr>
      </w:pPr>
    </w:p>
    <w:p w14:paraId="3D2B52BC" w14:textId="77777777" w:rsidR="00D16DFB" w:rsidRPr="0043113A" w:rsidRDefault="00D16DFB" w:rsidP="00D16DFB">
      <w:pPr>
        <w:rPr>
          <w:color w:val="000000" w:themeColor="text1"/>
        </w:rPr>
      </w:pPr>
      <w:r w:rsidRPr="0043113A">
        <w:rPr>
          <w:color w:val="000000" w:themeColor="text1"/>
        </w:rPr>
        <w:t>Bauman, T. and J. Pope (Eds.) (2009),</w:t>
      </w:r>
      <w:r w:rsidRPr="0043113A">
        <w:t xml:space="preserve"> </w:t>
      </w:r>
      <w:r w:rsidRPr="0043113A">
        <w:rPr>
          <w:i/>
        </w:rPr>
        <w:t>‘Solid Work you mob are doing: Case Studies in Indigenous Dispute Resolution and Conflict Management in Australia’</w:t>
      </w:r>
      <w:r w:rsidRPr="0043113A">
        <w:t xml:space="preserve"> </w:t>
      </w:r>
      <w:r w:rsidRPr="0043113A">
        <w:rPr>
          <w:i/>
        </w:rPr>
        <w:t>Report to the National Alternative Dispute Resolution Advisory Council by the Federal Court of Australia’s Indigenous Dispute Resolution and Conflict Management Case Study</w:t>
      </w:r>
      <w:r w:rsidRPr="0043113A">
        <w:t>’ (Melbourne: Federal Court of Australia): 1-27</w:t>
      </w:r>
    </w:p>
    <w:p w14:paraId="4211CBB7" w14:textId="77777777" w:rsidR="00D16DFB" w:rsidRPr="0043113A" w:rsidRDefault="00D16DFB" w:rsidP="00D16DFB">
      <w:pPr>
        <w:rPr>
          <w:color w:val="000000" w:themeColor="text1"/>
        </w:rPr>
      </w:pPr>
    </w:p>
    <w:p w14:paraId="3FC10804" w14:textId="77777777" w:rsidR="00D16DFB" w:rsidRPr="0043113A" w:rsidRDefault="00D16DFB" w:rsidP="00D16DFB">
      <w:pPr>
        <w:rPr>
          <w:color w:val="000000" w:themeColor="text1"/>
        </w:rPr>
      </w:pPr>
      <w:r w:rsidRPr="0043113A">
        <w:rPr>
          <w:color w:val="000000" w:themeColor="text1"/>
        </w:rPr>
        <w:t xml:space="preserve">Baumann, G. and A. Gingrich (2004), ‘Grammars of Identity/Alterity: A structural Approach’ in G. Baumann and A. Gingrich (Eds.) </w:t>
      </w:r>
      <w:r w:rsidRPr="0043113A">
        <w:rPr>
          <w:i/>
          <w:color w:val="000000" w:themeColor="text1"/>
        </w:rPr>
        <w:t xml:space="preserve">Grammars of Identity/Alterity </w:t>
      </w:r>
      <w:r w:rsidRPr="0043113A">
        <w:rPr>
          <w:color w:val="000000" w:themeColor="text1"/>
        </w:rPr>
        <w:t>(United States: Berghahn Books): 18-52</w:t>
      </w:r>
    </w:p>
    <w:p w14:paraId="6B5D67CE" w14:textId="77777777" w:rsidR="00D16DFB" w:rsidRPr="0043113A" w:rsidRDefault="00D16DFB" w:rsidP="00D16DFB">
      <w:pPr>
        <w:rPr>
          <w:color w:val="000000" w:themeColor="text1"/>
        </w:rPr>
      </w:pPr>
    </w:p>
    <w:p w14:paraId="79642851" w14:textId="77777777" w:rsidR="00D16DFB" w:rsidRPr="0043113A" w:rsidRDefault="00D16DFB" w:rsidP="00D16DFB">
      <w:pPr>
        <w:rPr>
          <w:color w:val="000000" w:themeColor="text1"/>
        </w:rPr>
      </w:pPr>
      <w:r w:rsidRPr="0043113A">
        <w:rPr>
          <w:color w:val="000000" w:themeColor="text1"/>
        </w:rPr>
        <w:t xml:space="preserve">Bazerman, M.H and D. Chugh (2006), ‘Bounded Awareness: Focusing on Failures in Negotiation’ in L.L. Thompson (Ed.) </w:t>
      </w:r>
      <w:r w:rsidRPr="0043113A">
        <w:rPr>
          <w:i/>
          <w:color w:val="000000" w:themeColor="text1"/>
        </w:rPr>
        <w:t>Negotiation Theory and Research</w:t>
      </w:r>
      <w:r w:rsidRPr="0043113A">
        <w:rPr>
          <w:color w:val="000000" w:themeColor="text1"/>
        </w:rPr>
        <w:t xml:space="preserve"> (New York. Hove: Psychology Press): 7-27</w:t>
      </w:r>
    </w:p>
    <w:p w14:paraId="126BAD94" w14:textId="77777777" w:rsidR="00D16DFB" w:rsidRPr="0043113A" w:rsidRDefault="00D16DFB" w:rsidP="00D16DFB">
      <w:pPr>
        <w:rPr>
          <w:color w:val="000000" w:themeColor="text1"/>
        </w:rPr>
      </w:pPr>
    </w:p>
    <w:p w14:paraId="47EECDDF" w14:textId="77777777" w:rsidR="00D16DFB" w:rsidRPr="0043113A" w:rsidRDefault="00D16DFB" w:rsidP="00D16DFB">
      <w:pPr>
        <w:rPr>
          <w:color w:val="000000" w:themeColor="text1"/>
        </w:rPr>
      </w:pPr>
      <w:r w:rsidRPr="0043113A">
        <w:rPr>
          <w:color w:val="000000" w:themeColor="text1"/>
        </w:rPr>
        <w:t xml:space="preserve">Beaton, R. (2018), ‘The Crown Fiduciary Duty at the Supreme Court of Canada: Reaching across Nations, or Held within the Grip of the Crown?’ </w:t>
      </w:r>
      <w:r w:rsidRPr="0043113A">
        <w:rPr>
          <w:i/>
          <w:color w:val="000000" w:themeColor="text1"/>
        </w:rPr>
        <w:t>Canada in International Law at 150 and Beyond</w:t>
      </w:r>
      <w:r w:rsidRPr="0043113A">
        <w:rPr>
          <w:color w:val="000000" w:themeColor="text1"/>
        </w:rPr>
        <w:t xml:space="preserve"> </w:t>
      </w:r>
      <w:r w:rsidRPr="0043113A">
        <w:rPr>
          <w:i/>
          <w:color w:val="000000" w:themeColor="text1"/>
        </w:rPr>
        <w:t>Paper 6</w:t>
      </w:r>
      <w:r w:rsidRPr="0043113A">
        <w:rPr>
          <w:color w:val="000000" w:themeColor="text1"/>
        </w:rPr>
        <w:t>: 1-18</w:t>
      </w:r>
    </w:p>
    <w:p w14:paraId="2F5CCC50" w14:textId="77777777" w:rsidR="00D16DFB" w:rsidRPr="0043113A" w:rsidRDefault="00D16DFB" w:rsidP="00D16DFB">
      <w:pPr>
        <w:tabs>
          <w:tab w:val="left" w:pos="513"/>
        </w:tabs>
        <w:autoSpaceDE w:val="0"/>
        <w:autoSpaceDN w:val="0"/>
        <w:adjustRightInd w:val="0"/>
        <w:rPr>
          <w:rFonts w:cstheme="minorHAnsi"/>
          <w:color w:val="000000" w:themeColor="text1"/>
        </w:rPr>
      </w:pPr>
    </w:p>
    <w:p w14:paraId="1616ECE9" w14:textId="77777777" w:rsidR="00D16DFB" w:rsidRPr="0043113A" w:rsidRDefault="00D16DFB" w:rsidP="00D16DFB">
      <w:pPr>
        <w:tabs>
          <w:tab w:val="left" w:pos="513"/>
        </w:tabs>
        <w:autoSpaceDE w:val="0"/>
        <w:autoSpaceDN w:val="0"/>
        <w:adjustRightInd w:val="0"/>
        <w:rPr>
          <w:rFonts w:cstheme="minorHAnsi"/>
          <w:color w:val="000000" w:themeColor="text1"/>
        </w:rPr>
      </w:pPr>
      <w:r w:rsidRPr="0043113A">
        <w:rPr>
          <w:rFonts w:cstheme="minorHAnsi"/>
          <w:color w:val="000000" w:themeColor="text1"/>
        </w:rPr>
        <w:t xml:space="preserve">Bebbington, A. et al., (2008), ‘Contention and Ambiguity: Mining and the Possibilities of Development’, </w:t>
      </w:r>
      <w:r w:rsidRPr="0043113A">
        <w:rPr>
          <w:rFonts w:cstheme="minorHAnsi"/>
          <w:i/>
          <w:iCs/>
          <w:color w:val="000000" w:themeColor="text1"/>
        </w:rPr>
        <w:t>Development and Change</w:t>
      </w:r>
      <w:r w:rsidRPr="0043113A">
        <w:rPr>
          <w:rFonts w:cstheme="minorHAnsi"/>
          <w:color w:val="000000" w:themeColor="text1"/>
        </w:rPr>
        <w:t>, 39(6): 887–914.</w:t>
      </w:r>
    </w:p>
    <w:p w14:paraId="088B63F1" w14:textId="77777777" w:rsidR="00D16DFB" w:rsidRPr="0043113A" w:rsidRDefault="00D16DFB" w:rsidP="00D16DFB">
      <w:pPr>
        <w:rPr>
          <w:color w:val="000000" w:themeColor="text1"/>
        </w:rPr>
      </w:pPr>
    </w:p>
    <w:p w14:paraId="6685B7FD" w14:textId="77777777" w:rsidR="00D16DFB" w:rsidRPr="0043113A" w:rsidRDefault="00D16DFB" w:rsidP="00D16DFB">
      <w:pPr>
        <w:rPr>
          <w:color w:val="000000" w:themeColor="text1"/>
        </w:rPr>
      </w:pPr>
      <w:r w:rsidRPr="0043113A">
        <w:rPr>
          <w:color w:val="000000" w:themeColor="text1"/>
        </w:rPr>
        <w:t xml:space="preserve">Behrendt, L. (2013), ‘Aboriginal Sovereignty: a practical roadmap’ in J. Evans et al., (Ed.) </w:t>
      </w:r>
      <w:r w:rsidRPr="0043113A">
        <w:rPr>
          <w:i/>
          <w:color w:val="000000" w:themeColor="text1"/>
        </w:rPr>
        <w:t>‘Sovereignty: Frontiers of Possibility’</w:t>
      </w:r>
      <w:r w:rsidRPr="0043113A">
        <w:rPr>
          <w:color w:val="000000" w:themeColor="text1"/>
        </w:rPr>
        <w:t xml:space="preserve"> (USA: University of Hawaii Press)</w:t>
      </w:r>
    </w:p>
    <w:p w14:paraId="32F061E4" w14:textId="77777777" w:rsidR="00D16DFB" w:rsidRPr="0043113A" w:rsidRDefault="00D16DFB" w:rsidP="00D16DFB">
      <w:pPr>
        <w:rPr>
          <w:color w:val="000000" w:themeColor="text1"/>
        </w:rPr>
      </w:pPr>
    </w:p>
    <w:p w14:paraId="4AE840C5" w14:textId="77777777" w:rsidR="00D16DFB" w:rsidRPr="0043113A" w:rsidRDefault="00D16DFB" w:rsidP="00D16DFB">
      <w:pPr>
        <w:rPr>
          <w:color w:val="000000" w:themeColor="text1"/>
        </w:rPr>
      </w:pPr>
      <w:r w:rsidRPr="0043113A">
        <w:rPr>
          <w:color w:val="000000" w:themeColor="text1"/>
        </w:rPr>
        <w:t xml:space="preserve">Bell, C. (2004), ‘Indigenous Dispute Resolution Systems within Non-Indigenous Frameworks: Intercultural Dispute Resolution Initiatives in Canada’ in C. Bell and D. Kahane (Eds.) </w:t>
      </w:r>
      <w:r w:rsidRPr="0043113A">
        <w:rPr>
          <w:i/>
          <w:color w:val="000000" w:themeColor="text1"/>
        </w:rPr>
        <w:t>‘Intercultural Dispute Resolution in Aboriginal Contexts’</w:t>
      </w:r>
      <w:r w:rsidRPr="0043113A">
        <w:rPr>
          <w:color w:val="000000" w:themeColor="text1"/>
        </w:rPr>
        <w:t xml:space="preserve"> (Vancouver, Toronto: UBC Press): 241-79</w:t>
      </w:r>
    </w:p>
    <w:p w14:paraId="4B099058" w14:textId="77777777" w:rsidR="00D16DFB" w:rsidRPr="0043113A" w:rsidRDefault="00D16DFB" w:rsidP="00D16DFB">
      <w:pPr>
        <w:rPr>
          <w:color w:val="000000" w:themeColor="text1"/>
        </w:rPr>
      </w:pPr>
    </w:p>
    <w:p w14:paraId="48F36473" w14:textId="77777777" w:rsidR="00D16DFB" w:rsidRPr="0043113A" w:rsidRDefault="00D16DFB" w:rsidP="00D16DFB">
      <w:pPr>
        <w:rPr>
          <w:color w:val="000000" w:themeColor="text1"/>
        </w:rPr>
      </w:pPr>
      <w:r w:rsidRPr="0043113A">
        <w:rPr>
          <w:color w:val="000000" w:themeColor="text1"/>
        </w:rPr>
        <w:t xml:space="preserve">Benford, R. D., and D.A. Snow (2000), ‘Framing Processes and Social Movements: An Overview and Assessment’ </w:t>
      </w:r>
      <w:r w:rsidRPr="0043113A">
        <w:rPr>
          <w:i/>
          <w:color w:val="000000" w:themeColor="text1"/>
        </w:rPr>
        <w:t>Annual Review of Sociology,</w:t>
      </w:r>
      <w:r w:rsidRPr="0043113A">
        <w:rPr>
          <w:color w:val="000000" w:themeColor="text1"/>
        </w:rPr>
        <w:t xml:space="preserve"> 26(6): 611-39</w:t>
      </w:r>
    </w:p>
    <w:p w14:paraId="3C615982" w14:textId="77777777" w:rsidR="00D16DFB" w:rsidRPr="0043113A" w:rsidRDefault="00D16DFB" w:rsidP="00D16DFB">
      <w:pPr>
        <w:rPr>
          <w:color w:val="000000" w:themeColor="text1"/>
        </w:rPr>
      </w:pPr>
    </w:p>
    <w:p w14:paraId="7DB39FDF" w14:textId="77777777" w:rsidR="00D16DFB" w:rsidRPr="0043113A" w:rsidRDefault="00D16DFB" w:rsidP="00D16DFB">
      <w:pPr>
        <w:rPr>
          <w:color w:val="000000" w:themeColor="text1"/>
        </w:rPr>
      </w:pPr>
      <w:r w:rsidRPr="0043113A">
        <w:rPr>
          <w:color w:val="000000" w:themeColor="text1"/>
        </w:rPr>
        <w:t>Berger, T. (1977), (Revised Edition), ‘</w:t>
      </w:r>
      <w:r w:rsidRPr="0043113A">
        <w:rPr>
          <w:i/>
          <w:color w:val="000000" w:themeColor="text1"/>
        </w:rPr>
        <w:t>Northern Frontier, Northern Homeland: The Report of the Mackenzie Valley Pipeline Enquiry’</w:t>
      </w:r>
      <w:r w:rsidRPr="0043113A">
        <w:rPr>
          <w:color w:val="000000" w:themeColor="text1"/>
        </w:rPr>
        <w:t xml:space="preserve"> (Vancouver, Toronto: Douglas and McIntyre)</w:t>
      </w:r>
    </w:p>
    <w:p w14:paraId="6F09316F" w14:textId="1124F689" w:rsidR="00D16DFB" w:rsidRPr="0043113A" w:rsidRDefault="00D16DFB" w:rsidP="00D16DFB">
      <w:pPr>
        <w:rPr>
          <w:color w:val="000000" w:themeColor="text1"/>
        </w:rPr>
      </w:pPr>
    </w:p>
    <w:p w14:paraId="5212A7A1" w14:textId="30B5BEBB" w:rsidR="00257C1B" w:rsidRPr="0043113A" w:rsidRDefault="00257C1B" w:rsidP="00D16DFB">
      <w:pPr>
        <w:rPr>
          <w:color w:val="000000" w:themeColor="text1"/>
        </w:rPr>
      </w:pPr>
    </w:p>
    <w:p w14:paraId="4762CD59" w14:textId="346C98C3" w:rsidR="00257C1B" w:rsidRPr="0043113A" w:rsidRDefault="00257C1B" w:rsidP="00D16DFB">
      <w:pPr>
        <w:rPr>
          <w:color w:val="000000" w:themeColor="text1"/>
        </w:rPr>
      </w:pPr>
    </w:p>
    <w:p w14:paraId="452D4AFB" w14:textId="77777777" w:rsidR="00257C1B" w:rsidRPr="0043113A" w:rsidRDefault="00257C1B" w:rsidP="00D16DFB">
      <w:pPr>
        <w:rPr>
          <w:color w:val="000000" w:themeColor="text1"/>
        </w:rPr>
      </w:pPr>
    </w:p>
    <w:p w14:paraId="4EBA603E" w14:textId="77777777" w:rsidR="00D16DFB" w:rsidRPr="0043113A" w:rsidRDefault="00D16DFB" w:rsidP="00D16DFB">
      <w:r w:rsidRPr="0043113A">
        <w:lastRenderedPageBreak/>
        <w:t xml:space="preserve">Berman-Robinson, C, K. Madden and S. Edwards (2015), ‘National Native Title Tribunal NNTT: Building Strong Working Relationships and Agreements’ Australian Institute and Torres Strait Islander Studies National Native Title Conference, 2015. Audio presentation available at </w:t>
      </w:r>
      <w:hyperlink r:id="rId12" w:history="1">
        <w:r w:rsidRPr="0043113A">
          <w:rPr>
            <w:rStyle w:val="Hyperlink"/>
          </w:rPr>
          <w:t>https://aiatsis.gov.au/publications/presentations/national-native-title-tribunal-building-strong-working-relationships-and-agreements</w:t>
        </w:r>
      </w:hyperlink>
    </w:p>
    <w:p w14:paraId="5F0AFA2C" w14:textId="77777777" w:rsidR="00D16DFB" w:rsidRPr="0043113A" w:rsidRDefault="00D16DFB" w:rsidP="00D16DFB">
      <w:pPr>
        <w:rPr>
          <w:color w:val="000000" w:themeColor="text1"/>
        </w:rPr>
      </w:pPr>
    </w:p>
    <w:p w14:paraId="432C470C" w14:textId="77777777" w:rsidR="00D16DFB" w:rsidRPr="0043113A" w:rsidRDefault="00D16DFB" w:rsidP="00D16DFB">
      <w:pPr>
        <w:rPr>
          <w:color w:val="000000" w:themeColor="text1"/>
        </w:rPr>
      </w:pPr>
      <w:r w:rsidRPr="0043113A">
        <w:rPr>
          <w:color w:val="000000" w:themeColor="text1"/>
        </w:rPr>
        <w:t>Bielawski, E. (2003), ‘</w:t>
      </w:r>
      <w:r w:rsidRPr="0043113A">
        <w:rPr>
          <w:i/>
          <w:color w:val="000000" w:themeColor="text1"/>
        </w:rPr>
        <w:t>Rogue Diamonds: The Rush for Northern Riches on Dene Land’</w:t>
      </w:r>
      <w:r w:rsidRPr="0043113A">
        <w:rPr>
          <w:color w:val="000000" w:themeColor="text1"/>
        </w:rPr>
        <w:t xml:space="preserve"> (Vancouver: Douglas and McIntyre)</w:t>
      </w:r>
    </w:p>
    <w:p w14:paraId="14AE61C4" w14:textId="77777777" w:rsidR="00D16DFB" w:rsidRPr="0043113A" w:rsidRDefault="00D16DFB" w:rsidP="00D16DFB">
      <w:pPr>
        <w:rPr>
          <w:color w:val="000000" w:themeColor="text1"/>
        </w:rPr>
      </w:pPr>
    </w:p>
    <w:p w14:paraId="00E95DD8" w14:textId="77777777" w:rsidR="00D16DFB" w:rsidRPr="0043113A" w:rsidRDefault="00D16DFB" w:rsidP="00D16DFB">
      <w:pPr>
        <w:rPr>
          <w:color w:val="000000" w:themeColor="text1"/>
        </w:rPr>
      </w:pPr>
      <w:r w:rsidRPr="0043113A">
        <w:rPr>
          <w:color w:val="000000" w:themeColor="text1"/>
        </w:rPr>
        <w:t xml:space="preserve">Bird Rose, D. (2012), ‘Why I don’t speak of Wilderness’ </w:t>
      </w:r>
      <w:r w:rsidRPr="0043113A">
        <w:rPr>
          <w:i/>
          <w:color w:val="000000" w:themeColor="text1"/>
        </w:rPr>
        <w:t>Earthsong</w:t>
      </w:r>
      <w:r w:rsidRPr="0043113A">
        <w:rPr>
          <w:color w:val="000000" w:themeColor="text1"/>
        </w:rPr>
        <w:t>, 9-11</w:t>
      </w:r>
    </w:p>
    <w:p w14:paraId="13C1DF71" w14:textId="77777777" w:rsidR="00D16DFB" w:rsidRPr="0043113A" w:rsidRDefault="00D16DFB" w:rsidP="00D16DFB">
      <w:pPr>
        <w:rPr>
          <w:color w:val="000000" w:themeColor="text1"/>
        </w:rPr>
      </w:pPr>
    </w:p>
    <w:p w14:paraId="0FA5BFD5" w14:textId="77777777" w:rsidR="00D16DFB" w:rsidRPr="0043113A" w:rsidRDefault="00D16DFB" w:rsidP="00D16DFB">
      <w:r w:rsidRPr="0043113A">
        <w:t xml:space="preserve">Blechynden, A. (2017), ‘Decision-making: Constitution of Prescribed Bodies Corporate’ </w:t>
      </w:r>
      <w:r w:rsidRPr="0043113A">
        <w:rPr>
          <w:i/>
        </w:rPr>
        <w:t xml:space="preserve">Native Title Policy Paper, </w:t>
      </w:r>
      <w:r w:rsidRPr="0043113A">
        <w:t xml:space="preserve">2: 1-4 </w:t>
      </w:r>
    </w:p>
    <w:p w14:paraId="64BCFBD2" w14:textId="77777777" w:rsidR="00D16DFB" w:rsidRPr="0043113A" w:rsidRDefault="00D16DFB" w:rsidP="00D16DFB"/>
    <w:p w14:paraId="41159AA4" w14:textId="77777777" w:rsidR="00D16DFB" w:rsidRPr="0043113A" w:rsidRDefault="00D16DFB" w:rsidP="00D16DFB">
      <w:pPr>
        <w:rPr>
          <w:color w:val="000000" w:themeColor="text1"/>
        </w:rPr>
      </w:pPr>
      <w:r w:rsidRPr="0043113A">
        <w:rPr>
          <w:color w:val="000000" w:themeColor="text1"/>
        </w:rPr>
        <w:t>Blondin, G. (1997), ‘</w:t>
      </w:r>
      <w:r w:rsidRPr="0043113A">
        <w:rPr>
          <w:i/>
          <w:color w:val="000000" w:themeColor="text1"/>
        </w:rPr>
        <w:t>Yamoria The Lawmaker: Stories of the Dene’</w:t>
      </w:r>
      <w:r w:rsidRPr="0043113A">
        <w:rPr>
          <w:color w:val="000000" w:themeColor="text1"/>
        </w:rPr>
        <w:t xml:space="preserve"> (Alberta: Newest Press)</w:t>
      </w:r>
    </w:p>
    <w:p w14:paraId="74DA6496" w14:textId="77777777" w:rsidR="00D16DFB" w:rsidRPr="0043113A" w:rsidRDefault="00D16DFB" w:rsidP="00D16DFB">
      <w:pPr>
        <w:rPr>
          <w:rFonts w:cstheme="minorHAnsi"/>
          <w:color w:val="000000" w:themeColor="text1"/>
        </w:rPr>
      </w:pPr>
    </w:p>
    <w:p w14:paraId="7951B49E" w14:textId="77777777" w:rsidR="00D16DFB" w:rsidRPr="0043113A" w:rsidRDefault="00D16DFB" w:rsidP="00D16DFB">
      <w:pPr>
        <w:rPr>
          <w:rFonts w:cstheme="minorHAnsi"/>
          <w:color w:val="000000" w:themeColor="text1"/>
        </w:rPr>
      </w:pPr>
      <w:r w:rsidRPr="0043113A">
        <w:rPr>
          <w:rFonts w:cstheme="minorHAnsi"/>
          <w:color w:val="000000" w:themeColor="text1"/>
        </w:rPr>
        <w:t xml:space="preserve">Blowfield, M. (2007), ‘Reasons to be cheerful? What we know about CSR’s impact’, </w:t>
      </w:r>
      <w:r w:rsidRPr="0043113A">
        <w:rPr>
          <w:rFonts w:cstheme="minorHAnsi"/>
          <w:i/>
          <w:iCs/>
          <w:color w:val="000000" w:themeColor="text1"/>
        </w:rPr>
        <w:t>Third World Quarterly</w:t>
      </w:r>
      <w:r w:rsidRPr="0043113A">
        <w:rPr>
          <w:rFonts w:cstheme="minorHAnsi"/>
          <w:color w:val="000000" w:themeColor="text1"/>
        </w:rPr>
        <w:t>, 28(4): 683–95.</w:t>
      </w:r>
    </w:p>
    <w:p w14:paraId="4E8B016A" w14:textId="77777777" w:rsidR="00D16DFB" w:rsidRPr="0043113A" w:rsidRDefault="00D16DFB" w:rsidP="00D16DFB">
      <w:pPr>
        <w:rPr>
          <w:rFonts w:cstheme="minorHAnsi"/>
          <w:color w:val="000000" w:themeColor="text1"/>
        </w:rPr>
      </w:pPr>
    </w:p>
    <w:p w14:paraId="45C22EA0" w14:textId="77777777" w:rsidR="00D16DFB" w:rsidRPr="0043113A" w:rsidRDefault="00D16DFB" w:rsidP="00D16DFB">
      <w:pPr>
        <w:rPr>
          <w:rFonts w:cstheme="minorHAnsi"/>
          <w:color w:val="000000" w:themeColor="text1"/>
        </w:rPr>
      </w:pPr>
      <w:r w:rsidRPr="0043113A">
        <w:rPr>
          <w:rFonts w:cstheme="minorHAnsi"/>
          <w:color w:val="000000" w:themeColor="text1"/>
        </w:rPr>
        <w:t xml:space="preserve">Blowfield, M. and J.G. Frynas (2005), ‘Setting new agendas: Critical perspectives on Corporate Social Responsibility in the developing world’ </w:t>
      </w:r>
      <w:r w:rsidRPr="0043113A">
        <w:rPr>
          <w:rFonts w:cstheme="minorHAnsi"/>
          <w:i/>
          <w:color w:val="000000" w:themeColor="text1"/>
        </w:rPr>
        <w:t>International Affairs,</w:t>
      </w:r>
      <w:r w:rsidRPr="0043113A">
        <w:rPr>
          <w:rFonts w:cstheme="minorHAnsi"/>
          <w:color w:val="000000" w:themeColor="text1"/>
        </w:rPr>
        <w:t xml:space="preserve"> 82(3): 499-513 </w:t>
      </w:r>
    </w:p>
    <w:p w14:paraId="45839846" w14:textId="77777777" w:rsidR="00D16DFB" w:rsidRPr="0043113A" w:rsidRDefault="00D16DFB" w:rsidP="00D16DFB">
      <w:pPr>
        <w:autoSpaceDE w:val="0"/>
        <w:autoSpaceDN w:val="0"/>
        <w:adjustRightInd w:val="0"/>
        <w:rPr>
          <w:rFonts w:cstheme="minorHAnsi"/>
          <w:color w:val="000000" w:themeColor="text1"/>
        </w:rPr>
      </w:pPr>
    </w:p>
    <w:p w14:paraId="6475A1B3" w14:textId="77777777" w:rsidR="00D16DFB" w:rsidRPr="0043113A" w:rsidRDefault="00D16DFB" w:rsidP="00D16DFB">
      <w:pPr>
        <w:autoSpaceDE w:val="0"/>
        <w:autoSpaceDN w:val="0"/>
        <w:adjustRightInd w:val="0"/>
        <w:rPr>
          <w:rFonts w:cstheme="minorHAnsi"/>
          <w:color w:val="000000" w:themeColor="text1"/>
        </w:rPr>
      </w:pPr>
      <w:r w:rsidRPr="0043113A">
        <w:rPr>
          <w:rFonts w:cstheme="minorHAnsi"/>
          <w:color w:val="000000" w:themeColor="text1"/>
        </w:rPr>
        <w:t xml:space="preserve">Bodtker, A. M. and J. K. Jameson (1997), ‘Mediation as mutual influence: Re-examining the use of Framing and Reframing’ </w:t>
      </w:r>
      <w:r w:rsidRPr="0043113A">
        <w:rPr>
          <w:rFonts w:cstheme="minorHAnsi"/>
          <w:i/>
          <w:iCs/>
          <w:color w:val="000000" w:themeColor="text1"/>
        </w:rPr>
        <w:t>Mediation Quarterly,</w:t>
      </w:r>
      <w:r w:rsidRPr="0043113A">
        <w:rPr>
          <w:rFonts w:cstheme="minorHAnsi"/>
          <w:color w:val="000000" w:themeColor="text1"/>
        </w:rPr>
        <w:t xml:space="preserve"> 14(3): 237-49</w:t>
      </w:r>
    </w:p>
    <w:p w14:paraId="0FC93BED" w14:textId="77777777" w:rsidR="00D16DFB" w:rsidRPr="0043113A" w:rsidRDefault="00D16DFB" w:rsidP="00D16DFB">
      <w:pPr>
        <w:autoSpaceDE w:val="0"/>
        <w:autoSpaceDN w:val="0"/>
        <w:adjustRightInd w:val="0"/>
        <w:rPr>
          <w:color w:val="000000" w:themeColor="text1"/>
        </w:rPr>
      </w:pPr>
    </w:p>
    <w:p w14:paraId="360CBC27" w14:textId="77777777" w:rsidR="00D16DFB" w:rsidRPr="0043113A" w:rsidRDefault="00D16DFB" w:rsidP="00D16DFB">
      <w:r w:rsidRPr="0043113A">
        <w:t xml:space="preserve">Boreal Leadership Council (2012), </w:t>
      </w:r>
      <w:r w:rsidRPr="0043113A">
        <w:rPr>
          <w:i/>
        </w:rPr>
        <w:t xml:space="preserve">‘Free, Prior, and Informed Consent in Canada: A summary of key issues, lessons, and case studies towards practical guidance for developers and Aboriginal communities’ </w:t>
      </w:r>
      <w:r w:rsidRPr="0043113A">
        <w:t>(Ontario: Boreal Leadership Council): 1-34</w:t>
      </w:r>
    </w:p>
    <w:p w14:paraId="219B01D5" w14:textId="77777777" w:rsidR="00D16DFB" w:rsidRPr="0043113A" w:rsidRDefault="00D16DFB" w:rsidP="00D16DFB"/>
    <w:p w14:paraId="52A1FDCD" w14:textId="77777777" w:rsidR="00D16DFB" w:rsidRPr="0043113A" w:rsidRDefault="00D16DFB" w:rsidP="00D16DFB">
      <w:r w:rsidRPr="0043113A">
        <w:t xml:space="preserve">Borrows, J. (2003), ‘Indian Agency and Taking What’s Not Yours’ </w:t>
      </w:r>
      <w:r w:rsidRPr="0043113A">
        <w:rPr>
          <w:i/>
        </w:rPr>
        <w:t xml:space="preserve">Windsor Yearbook of Access to Justice, </w:t>
      </w:r>
      <w:r w:rsidRPr="0043113A">
        <w:t>22: 253-64</w:t>
      </w:r>
    </w:p>
    <w:p w14:paraId="2B928EDF" w14:textId="77777777" w:rsidR="00D16DFB" w:rsidRPr="0043113A" w:rsidRDefault="00D16DFB" w:rsidP="00D16DFB"/>
    <w:p w14:paraId="307FBBFB" w14:textId="3BBD8023" w:rsidR="00D16DFB" w:rsidRPr="0043113A" w:rsidRDefault="00D16DFB" w:rsidP="00D16DFB">
      <w:pPr>
        <w:rPr>
          <w:color w:val="000000" w:themeColor="text1"/>
        </w:rPr>
      </w:pPr>
      <w:r w:rsidRPr="0043113A">
        <w:rPr>
          <w:color w:val="000000" w:themeColor="text1"/>
        </w:rPr>
        <w:t xml:space="preserve">Borrows, J. (2005), ‘Practical </w:t>
      </w:r>
      <w:r w:rsidR="0072539D" w:rsidRPr="0043113A">
        <w:rPr>
          <w:color w:val="000000" w:themeColor="text1"/>
        </w:rPr>
        <w:t>Recolonization</w:t>
      </w:r>
      <w:r w:rsidRPr="0043113A">
        <w:rPr>
          <w:color w:val="000000" w:themeColor="text1"/>
        </w:rPr>
        <w:t>’</w:t>
      </w:r>
      <w:r w:rsidRPr="0043113A">
        <w:rPr>
          <w:i/>
          <w:color w:val="000000" w:themeColor="text1"/>
        </w:rPr>
        <w:t xml:space="preserve"> University of New South Wales Law Journal,</w:t>
      </w:r>
      <w:r w:rsidRPr="0043113A">
        <w:rPr>
          <w:color w:val="000000" w:themeColor="text1"/>
        </w:rPr>
        <w:t xml:space="preserve"> 28(3): 614-645</w:t>
      </w:r>
    </w:p>
    <w:p w14:paraId="2F5B6427" w14:textId="77777777" w:rsidR="00D16DFB" w:rsidRPr="0043113A" w:rsidRDefault="00D16DFB" w:rsidP="00D16DFB">
      <w:pPr>
        <w:rPr>
          <w:rFonts w:cstheme="minorHAnsi"/>
          <w:color w:val="000000" w:themeColor="text1"/>
        </w:rPr>
      </w:pPr>
    </w:p>
    <w:p w14:paraId="601DE915" w14:textId="77777777" w:rsidR="00D16DFB" w:rsidRPr="0043113A" w:rsidRDefault="00D16DFB" w:rsidP="00D16DFB">
      <w:pPr>
        <w:rPr>
          <w:rFonts w:cstheme="minorHAnsi"/>
          <w:color w:val="000000" w:themeColor="text1"/>
        </w:rPr>
      </w:pPr>
      <w:r w:rsidRPr="0043113A">
        <w:rPr>
          <w:rFonts w:cstheme="minorHAnsi"/>
          <w:color w:val="000000" w:themeColor="text1"/>
        </w:rPr>
        <w:t>Bowman, L. (2011), ‘Sealing the Deal: Environmental and Indigenous Justice and Mining in Nunavut’</w:t>
      </w:r>
      <w:r w:rsidRPr="0043113A">
        <w:rPr>
          <w:rFonts w:cstheme="minorHAnsi"/>
          <w:i/>
          <w:color w:val="000000" w:themeColor="text1"/>
        </w:rPr>
        <w:t xml:space="preserve"> Reciel,</w:t>
      </w:r>
      <w:r w:rsidRPr="0043113A">
        <w:rPr>
          <w:rFonts w:cstheme="minorHAnsi"/>
          <w:color w:val="000000" w:themeColor="text1"/>
        </w:rPr>
        <w:t xml:space="preserve"> 20(1): 19-28</w:t>
      </w:r>
    </w:p>
    <w:p w14:paraId="7683BE51" w14:textId="77777777" w:rsidR="00D16DFB" w:rsidRPr="0043113A" w:rsidRDefault="00D16DFB" w:rsidP="00D16DFB">
      <w:pPr>
        <w:rPr>
          <w:color w:val="000000" w:themeColor="text1"/>
        </w:rPr>
      </w:pPr>
    </w:p>
    <w:p w14:paraId="372914A6" w14:textId="77777777" w:rsidR="00D16DFB" w:rsidRPr="0043113A" w:rsidRDefault="00D16DFB" w:rsidP="00D16DFB">
      <w:pPr>
        <w:rPr>
          <w:color w:val="000000" w:themeColor="text1"/>
        </w:rPr>
      </w:pPr>
      <w:r w:rsidRPr="0043113A">
        <w:rPr>
          <w:color w:val="000000" w:themeColor="text1"/>
        </w:rPr>
        <w:t xml:space="preserve">Boyd, A., C.G. Jardine and C.M. Furgal (2010), ‘A Social and Cultural Capital Approach to Understanding Traditional Activities on the Land in Two Northern Dene Communities’ </w:t>
      </w:r>
      <w:r w:rsidRPr="0043113A">
        <w:rPr>
          <w:i/>
          <w:color w:val="000000" w:themeColor="text1"/>
        </w:rPr>
        <w:t>The Canadian Journal of Native Studies,</w:t>
      </w:r>
      <w:r w:rsidRPr="0043113A">
        <w:rPr>
          <w:color w:val="000000" w:themeColor="text1"/>
        </w:rPr>
        <w:t xml:space="preserve"> 30(2): 267-87</w:t>
      </w:r>
    </w:p>
    <w:p w14:paraId="3E09FB72" w14:textId="77777777" w:rsidR="00D16DFB" w:rsidRPr="0043113A" w:rsidRDefault="00D16DFB" w:rsidP="00D16DFB">
      <w:pPr>
        <w:rPr>
          <w:color w:val="000000" w:themeColor="text1"/>
        </w:rPr>
      </w:pPr>
    </w:p>
    <w:p w14:paraId="200027C5" w14:textId="77777777" w:rsidR="00D16DFB" w:rsidRPr="0043113A" w:rsidRDefault="00D16DFB" w:rsidP="00D16DFB">
      <w:pPr>
        <w:rPr>
          <w:color w:val="000000" w:themeColor="text1"/>
        </w:rPr>
      </w:pPr>
      <w:r w:rsidRPr="0043113A">
        <w:rPr>
          <w:color w:val="000000" w:themeColor="text1"/>
        </w:rPr>
        <w:lastRenderedPageBreak/>
        <w:t xml:space="preserve">Bradfield, S. (2006), ‘Settling Native Title: Pursuing a Comprehensive Regional Agreement in South West Australia’ Australia’ in M. Langton et al., (Eds.) </w:t>
      </w:r>
      <w:r w:rsidRPr="0043113A">
        <w:rPr>
          <w:i/>
          <w:color w:val="000000" w:themeColor="text1"/>
        </w:rPr>
        <w:t>‘Settling with Indigenous People’</w:t>
      </w:r>
      <w:r w:rsidRPr="0043113A">
        <w:rPr>
          <w:color w:val="000000" w:themeColor="text1"/>
        </w:rPr>
        <w:t xml:space="preserve"> (NSW: The Federation Press): 207-30</w:t>
      </w:r>
    </w:p>
    <w:p w14:paraId="410284DC" w14:textId="77777777" w:rsidR="00D16DFB" w:rsidRPr="0043113A" w:rsidRDefault="00D16DFB" w:rsidP="00D16DFB">
      <w:pPr>
        <w:rPr>
          <w:color w:val="000000" w:themeColor="text1"/>
        </w:rPr>
      </w:pPr>
    </w:p>
    <w:p w14:paraId="18AFD307" w14:textId="77777777" w:rsidR="00D16DFB" w:rsidRPr="0043113A" w:rsidRDefault="00D16DFB" w:rsidP="00D16DFB">
      <w:pPr>
        <w:rPr>
          <w:i/>
          <w:color w:val="000000" w:themeColor="text1"/>
        </w:rPr>
      </w:pPr>
      <w:r w:rsidRPr="0043113A">
        <w:rPr>
          <w:color w:val="000000" w:themeColor="text1"/>
        </w:rPr>
        <w:t xml:space="preserve">Bradshaw, B. et al., (2016), ‘Impact Benefit Agreements and Northern Resource Governance: What we know and what we still need to figure out’ </w:t>
      </w:r>
      <w:r w:rsidRPr="0043113A">
        <w:rPr>
          <w:i/>
          <w:color w:val="000000" w:themeColor="text1"/>
        </w:rPr>
        <w:t>Gap Analysis Report #9 Resources and Sustainable Development in the Arctic:</w:t>
      </w:r>
      <w:r w:rsidRPr="0043113A">
        <w:rPr>
          <w:color w:val="000000" w:themeColor="text1"/>
        </w:rPr>
        <w:t xml:space="preserve"> 1-15</w:t>
      </w:r>
    </w:p>
    <w:p w14:paraId="2C3F649F" w14:textId="77777777" w:rsidR="00D16DFB" w:rsidRPr="0043113A" w:rsidRDefault="00D16DFB" w:rsidP="00D16DFB">
      <w:pPr>
        <w:rPr>
          <w:color w:val="000000" w:themeColor="text1"/>
        </w:rPr>
      </w:pPr>
    </w:p>
    <w:p w14:paraId="170400A1" w14:textId="77777777" w:rsidR="00D16DFB" w:rsidRPr="0043113A" w:rsidRDefault="00D16DFB" w:rsidP="00D16DFB">
      <w:pPr>
        <w:rPr>
          <w:color w:val="000000" w:themeColor="text1"/>
        </w:rPr>
      </w:pPr>
      <w:r w:rsidRPr="0043113A">
        <w:rPr>
          <w:color w:val="000000" w:themeColor="text1"/>
        </w:rPr>
        <w:t xml:space="preserve">Brennan, G. (1997), ‘The Economic Concept of Contract’ in G. Davis, B. Sullivan and A. Yeatman (Eds.) </w:t>
      </w:r>
      <w:r w:rsidRPr="0043113A">
        <w:rPr>
          <w:i/>
          <w:color w:val="000000" w:themeColor="text1"/>
        </w:rPr>
        <w:t>‘The New Contractualism?’</w:t>
      </w:r>
      <w:r w:rsidRPr="0043113A">
        <w:rPr>
          <w:color w:val="000000" w:themeColor="text1"/>
        </w:rPr>
        <w:t xml:space="preserve"> (South Melbourne: Macmillan Education Australia): 32-7</w:t>
      </w:r>
    </w:p>
    <w:p w14:paraId="0F98E44D" w14:textId="77777777" w:rsidR="00D16DFB" w:rsidRPr="0043113A" w:rsidRDefault="00D16DFB" w:rsidP="00D16DFB">
      <w:pPr>
        <w:rPr>
          <w:color w:val="000000" w:themeColor="text1"/>
        </w:rPr>
      </w:pPr>
    </w:p>
    <w:p w14:paraId="777B2035" w14:textId="77777777" w:rsidR="00D16DFB" w:rsidRPr="0043113A" w:rsidRDefault="00D16DFB" w:rsidP="00D16DFB">
      <w:pPr>
        <w:autoSpaceDE w:val="0"/>
        <w:autoSpaceDN w:val="0"/>
        <w:adjustRightInd w:val="0"/>
        <w:rPr>
          <w:color w:val="000000" w:themeColor="text1"/>
        </w:rPr>
      </w:pPr>
      <w:r w:rsidRPr="0043113A">
        <w:rPr>
          <w:color w:val="000000" w:themeColor="text1"/>
        </w:rPr>
        <w:t xml:space="preserve">Brett, J. M. and M.J. Gelfand (2006), ‘A Cultural Analysis of the Underlying Assumptions of Negotiation Theory’ in L.L. Thompson (Ed.) </w:t>
      </w:r>
      <w:r w:rsidRPr="0043113A">
        <w:rPr>
          <w:i/>
          <w:color w:val="000000" w:themeColor="text1"/>
        </w:rPr>
        <w:t xml:space="preserve">Negotiation Theory and Research </w:t>
      </w:r>
      <w:r w:rsidRPr="0043113A">
        <w:rPr>
          <w:color w:val="000000" w:themeColor="text1"/>
        </w:rPr>
        <w:t>(New York, Hove: Psychology Press): 173-202</w:t>
      </w:r>
    </w:p>
    <w:p w14:paraId="498F80F9" w14:textId="77777777" w:rsidR="00D16DFB" w:rsidRPr="0043113A" w:rsidRDefault="00D16DFB" w:rsidP="00D16DFB">
      <w:pPr>
        <w:rPr>
          <w:color w:val="000000" w:themeColor="text1"/>
        </w:rPr>
      </w:pPr>
    </w:p>
    <w:p w14:paraId="2153A3B4" w14:textId="77777777" w:rsidR="00D16DFB" w:rsidRPr="0043113A" w:rsidRDefault="00D16DFB" w:rsidP="00D16DFB">
      <w:pPr>
        <w:rPr>
          <w:color w:val="000000" w:themeColor="text1"/>
        </w:rPr>
      </w:pPr>
      <w:r w:rsidRPr="0043113A">
        <w:rPr>
          <w:color w:val="000000" w:themeColor="text1"/>
        </w:rPr>
        <w:t>Brown, J. (1977), ‘A Colony of Very Useful Hands’</w:t>
      </w:r>
      <w:r w:rsidRPr="0043113A">
        <w:rPr>
          <w:i/>
          <w:color w:val="000000" w:themeColor="text1"/>
        </w:rPr>
        <w:t>, The Beaver Magazine</w:t>
      </w:r>
    </w:p>
    <w:p w14:paraId="20BC02AA" w14:textId="77777777" w:rsidR="00D16DFB" w:rsidRPr="0043113A" w:rsidRDefault="00D16DFB" w:rsidP="00D16DFB">
      <w:pPr>
        <w:rPr>
          <w:rFonts w:cstheme="minorHAnsi"/>
          <w:color w:val="000000" w:themeColor="text1"/>
        </w:rPr>
      </w:pPr>
    </w:p>
    <w:p w14:paraId="67BEF82A" w14:textId="77777777" w:rsidR="00D16DFB" w:rsidRPr="0043113A" w:rsidRDefault="00D16DFB" w:rsidP="00D16DFB">
      <w:pPr>
        <w:rPr>
          <w:rFonts w:cstheme="minorHAnsi"/>
          <w:color w:val="000000" w:themeColor="text1"/>
        </w:rPr>
      </w:pPr>
      <w:r w:rsidRPr="0043113A">
        <w:rPr>
          <w:rFonts w:cstheme="minorHAnsi"/>
          <w:color w:val="000000" w:themeColor="text1"/>
        </w:rPr>
        <w:t xml:space="preserve">Bülow, A. M. and R. Kumar (2011), ‘Culture and Negotiation’ </w:t>
      </w:r>
      <w:r w:rsidRPr="0043113A">
        <w:rPr>
          <w:rFonts w:cstheme="minorHAnsi"/>
          <w:i/>
          <w:iCs/>
          <w:color w:val="000000" w:themeColor="text1"/>
        </w:rPr>
        <w:t>International Negotiation,</w:t>
      </w:r>
      <w:r w:rsidRPr="0043113A">
        <w:rPr>
          <w:rFonts w:cstheme="minorHAnsi"/>
          <w:color w:val="000000" w:themeColor="text1"/>
        </w:rPr>
        <w:t xml:space="preserve"> 16: 349-59</w:t>
      </w:r>
    </w:p>
    <w:p w14:paraId="24435D3E" w14:textId="77777777" w:rsidR="00D16DFB" w:rsidRPr="0043113A" w:rsidRDefault="00D16DFB" w:rsidP="00D16DFB">
      <w:pPr>
        <w:rPr>
          <w:color w:val="000000" w:themeColor="text1"/>
        </w:rPr>
      </w:pPr>
    </w:p>
    <w:p w14:paraId="475CE246" w14:textId="77777777" w:rsidR="00D16DFB" w:rsidRPr="0043113A" w:rsidRDefault="00D16DFB" w:rsidP="00D16DFB">
      <w:pPr>
        <w:rPr>
          <w:color w:val="000000" w:themeColor="text1"/>
        </w:rPr>
      </w:pPr>
      <w:r w:rsidRPr="0043113A">
        <w:rPr>
          <w:color w:val="000000" w:themeColor="text1"/>
        </w:rPr>
        <w:t xml:space="preserve">Caine, K. and N. Krogman (2010), ‘Powerful or just plain Power-full? A power analysis of Impact and Benefit Agreements in Canada’s North’ </w:t>
      </w:r>
      <w:r w:rsidRPr="0043113A">
        <w:rPr>
          <w:i/>
          <w:color w:val="000000" w:themeColor="text1"/>
        </w:rPr>
        <w:t>Organisation and Environment,</w:t>
      </w:r>
      <w:r w:rsidRPr="0043113A">
        <w:rPr>
          <w:color w:val="000000" w:themeColor="text1"/>
        </w:rPr>
        <w:t xml:space="preserve"> 23(1): 76-98 </w:t>
      </w:r>
    </w:p>
    <w:p w14:paraId="51616D99" w14:textId="77777777" w:rsidR="00D16DFB" w:rsidRPr="0043113A" w:rsidRDefault="00D16DFB" w:rsidP="00D16DFB">
      <w:pPr>
        <w:rPr>
          <w:color w:val="000000" w:themeColor="text1"/>
        </w:rPr>
      </w:pPr>
    </w:p>
    <w:p w14:paraId="21B65C14" w14:textId="77777777" w:rsidR="00D16DFB" w:rsidRPr="0043113A" w:rsidRDefault="00D16DFB" w:rsidP="00D16DFB">
      <w:pPr>
        <w:rPr>
          <w:rFonts w:cstheme="minorHAnsi"/>
          <w:color w:val="000000" w:themeColor="text1"/>
        </w:rPr>
      </w:pPr>
      <w:r w:rsidRPr="0043113A">
        <w:rPr>
          <w:rFonts w:cstheme="minorHAnsi"/>
          <w:color w:val="000000" w:themeColor="text1"/>
        </w:rPr>
        <w:t xml:space="preserve">Campbell, D., and J.E. Hunt (2012), ‘Achieving broader benefits from Indigenous land use agreements: Community development in Central Australia’, </w:t>
      </w:r>
      <w:r w:rsidRPr="0043113A">
        <w:rPr>
          <w:rFonts w:cstheme="minorHAnsi"/>
          <w:i/>
          <w:iCs/>
          <w:color w:val="000000" w:themeColor="text1"/>
        </w:rPr>
        <w:t>Community Development Journal</w:t>
      </w:r>
      <w:r w:rsidRPr="0043113A">
        <w:rPr>
          <w:rFonts w:cstheme="minorHAnsi"/>
          <w:color w:val="000000" w:themeColor="text1"/>
        </w:rPr>
        <w:t>, 48(2): 197–214.</w:t>
      </w:r>
    </w:p>
    <w:p w14:paraId="6BF72868" w14:textId="77777777" w:rsidR="00D16DFB" w:rsidRPr="0043113A" w:rsidRDefault="00D16DFB" w:rsidP="00D16DFB">
      <w:pPr>
        <w:rPr>
          <w:rFonts w:cstheme="minorHAnsi"/>
          <w:color w:val="000000" w:themeColor="text1"/>
        </w:rPr>
      </w:pPr>
    </w:p>
    <w:p w14:paraId="03D60004" w14:textId="77777777" w:rsidR="00D16DFB" w:rsidRPr="00E4184D" w:rsidRDefault="00D16DFB" w:rsidP="00D16DFB">
      <w:pPr>
        <w:rPr>
          <w:color w:val="000000" w:themeColor="text1"/>
        </w:rPr>
      </w:pPr>
      <w:r w:rsidRPr="0043113A">
        <w:rPr>
          <w:color w:val="000000" w:themeColor="text1"/>
        </w:rPr>
        <w:t>Campbell, M.C. and J.S.</w:t>
      </w:r>
      <w:r w:rsidRPr="00E4184D">
        <w:rPr>
          <w:color w:val="000000" w:themeColor="text1"/>
        </w:rPr>
        <w:t xml:space="preserve"> Docherty (2004), ‘What’s in a Frame? (That which we call a Rose by any other name would smell as Sweet)</w:t>
      </w:r>
      <w:r>
        <w:rPr>
          <w:color w:val="000000" w:themeColor="text1"/>
        </w:rPr>
        <w:t>’</w:t>
      </w:r>
      <w:r w:rsidRPr="00E4184D">
        <w:rPr>
          <w:color w:val="000000" w:themeColor="text1"/>
        </w:rPr>
        <w:t xml:space="preserve"> </w:t>
      </w:r>
      <w:r w:rsidRPr="00E4184D">
        <w:rPr>
          <w:i/>
          <w:color w:val="000000" w:themeColor="text1"/>
        </w:rPr>
        <w:t>Marquette Law Review</w:t>
      </w:r>
      <w:r>
        <w:rPr>
          <w:i/>
          <w:color w:val="000000" w:themeColor="text1"/>
        </w:rPr>
        <w:t>,</w:t>
      </w:r>
      <w:r w:rsidRPr="00E4184D">
        <w:rPr>
          <w:color w:val="000000" w:themeColor="text1"/>
        </w:rPr>
        <w:t xml:space="preserve"> 87: 768-81</w:t>
      </w:r>
    </w:p>
    <w:p w14:paraId="43CB5206" w14:textId="77777777" w:rsidR="00D16DFB" w:rsidRPr="00E4184D" w:rsidRDefault="00D16DFB" w:rsidP="00D16DFB">
      <w:pPr>
        <w:rPr>
          <w:rFonts w:cstheme="minorHAnsi"/>
          <w:color w:val="000000" w:themeColor="text1"/>
        </w:rPr>
      </w:pPr>
    </w:p>
    <w:p w14:paraId="6A168F56" w14:textId="77777777" w:rsidR="00D16DFB" w:rsidRPr="00E4184D" w:rsidRDefault="00D16DFB" w:rsidP="00D16DFB">
      <w:pPr>
        <w:rPr>
          <w:rFonts w:cstheme="minorHAnsi"/>
          <w:color w:val="000000" w:themeColor="text1"/>
        </w:rPr>
      </w:pPr>
      <w:r w:rsidRPr="00E4184D">
        <w:rPr>
          <w:rFonts w:cstheme="minorHAnsi"/>
          <w:color w:val="000000" w:themeColor="text1"/>
        </w:rPr>
        <w:t xml:space="preserve">Campero, C. and J.R. Barton (2015), “You have to be with God and the Devil”: Linking Bolivia’s Extractive Industries and Local Development through Social Licences’, </w:t>
      </w:r>
      <w:r w:rsidRPr="00E4184D">
        <w:rPr>
          <w:rFonts w:cstheme="minorHAnsi"/>
          <w:i/>
          <w:iCs/>
          <w:color w:val="000000" w:themeColor="text1"/>
        </w:rPr>
        <w:t>Bulletin of Latin American Research</w:t>
      </w:r>
      <w:r w:rsidRPr="00E4184D">
        <w:rPr>
          <w:rFonts w:cstheme="minorHAnsi"/>
          <w:color w:val="000000" w:themeColor="text1"/>
        </w:rPr>
        <w:t>, 34(2): 167–183.</w:t>
      </w:r>
    </w:p>
    <w:p w14:paraId="7E85CA4D" w14:textId="77777777" w:rsidR="00D16DFB" w:rsidRPr="00E4184D" w:rsidRDefault="00D16DFB" w:rsidP="00D16DFB">
      <w:pPr>
        <w:rPr>
          <w:color w:val="000000" w:themeColor="text1"/>
        </w:rPr>
      </w:pPr>
    </w:p>
    <w:p w14:paraId="6DAEFA09" w14:textId="77777777" w:rsidR="00D16DFB" w:rsidRDefault="00D16DFB" w:rsidP="00D16DFB">
      <w:pPr>
        <w:rPr>
          <w:color w:val="000000" w:themeColor="text1"/>
        </w:rPr>
      </w:pPr>
      <w:r w:rsidRPr="00E4184D">
        <w:rPr>
          <w:color w:val="000000" w:themeColor="text1"/>
        </w:rPr>
        <w:t xml:space="preserve">Canadian Institute of Resources Law (1997), </w:t>
      </w:r>
      <w:r w:rsidRPr="00E4184D">
        <w:rPr>
          <w:i/>
          <w:color w:val="000000" w:themeColor="text1"/>
        </w:rPr>
        <w:t>‘Independent Review of the BHP Diamond Mine Process’</w:t>
      </w:r>
      <w:r w:rsidRPr="00E4184D">
        <w:rPr>
          <w:color w:val="000000" w:themeColor="text1"/>
        </w:rPr>
        <w:t xml:space="preserve"> Submitted to Mineral Resources Directorate, Department of Indian Affairs and Northern Development June</w:t>
      </w:r>
      <w:r>
        <w:rPr>
          <w:color w:val="000000" w:themeColor="text1"/>
        </w:rPr>
        <w:t xml:space="preserve">. Available at </w:t>
      </w:r>
      <w:hyperlink r:id="rId13" w:history="1">
        <w:r w:rsidRPr="00413078">
          <w:rPr>
            <w:rStyle w:val="Hyperlink"/>
          </w:rPr>
          <w:t>www.aadnc-aandc.gc.ca/bhp_1100100036029_eng</w:t>
        </w:r>
      </w:hyperlink>
    </w:p>
    <w:p w14:paraId="6CBB1418" w14:textId="77777777" w:rsidR="00D16DFB" w:rsidRPr="00E4184D" w:rsidRDefault="00D16DFB" w:rsidP="00D16DFB">
      <w:pPr>
        <w:rPr>
          <w:color w:val="000000" w:themeColor="text1"/>
        </w:rPr>
      </w:pPr>
    </w:p>
    <w:p w14:paraId="5FFEBB0D" w14:textId="77777777" w:rsidR="00D16DFB" w:rsidRPr="00E4184D" w:rsidRDefault="00D16DFB" w:rsidP="00D16DFB">
      <w:r w:rsidRPr="00304153">
        <w:t>Canadian Round Tables (1993), ‘Building Consensus for a Sustainable Future: Guiding Principles’ (Ottawa: National Round Table on the Environment and the Economy): 1-23</w:t>
      </w:r>
    </w:p>
    <w:p w14:paraId="4A5AD5F0" w14:textId="77777777" w:rsidR="00D16DFB" w:rsidRPr="00E4184D" w:rsidRDefault="00D16DFB" w:rsidP="00D16DFB">
      <w:pPr>
        <w:rPr>
          <w:color w:val="000000" w:themeColor="text1"/>
        </w:rPr>
      </w:pPr>
    </w:p>
    <w:p w14:paraId="19CE2777" w14:textId="77777777" w:rsidR="00D16DFB" w:rsidRPr="00E4184D" w:rsidRDefault="00D16DFB" w:rsidP="00D16DFB">
      <w:pPr>
        <w:rPr>
          <w:color w:val="000000" w:themeColor="text1"/>
        </w:rPr>
      </w:pPr>
      <w:r w:rsidRPr="00E4184D">
        <w:rPr>
          <w:color w:val="000000" w:themeColor="text1"/>
        </w:rPr>
        <w:t>Carnevale, P. (1995), ‘Property, Culture and Negotiation’ in R.M. Kramer and D.M. Messick (Eds.)</w:t>
      </w:r>
      <w:r>
        <w:rPr>
          <w:color w:val="000000" w:themeColor="text1"/>
        </w:rPr>
        <w:t xml:space="preserve"> </w:t>
      </w:r>
      <w:r w:rsidRPr="00E4184D">
        <w:rPr>
          <w:color w:val="000000" w:themeColor="text1"/>
        </w:rPr>
        <w:t>‘</w:t>
      </w:r>
      <w:r w:rsidRPr="00E4184D">
        <w:rPr>
          <w:i/>
          <w:color w:val="000000" w:themeColor="text1"/>
        </w:rPr>
        <w:t>Negotiation as a Social Process’</w:t>
      </w:r>
      <w:r w:rsidRPr="00E4184D">
        <w:rPr>
          <w:color w:val="000000" w:themeColor="text1"/>
        </w:rPr>
        <w:t xml:space="preserve"> (London: Sage Publications): 309-23</w:t>
      </w:r>
    </w:p>
    <w:p w14:paraId="14CCBA74" w14:textId="77777777" w:rsidR="00D16DFB" w:rsidRPr="00E4184D" w:rsidRDefault="00D16DFB" w:rsidP="00D16DFB">
      <w:pPr>
        <w:rPr>
          <w:color w:val="000000" w:themeColor="text1"/>
        </w:rPr>
      </w:pPr>
    </w:p>
    <w:p w14:paraId="0D19ACCA" w14:textId="77777777" w:rsidR="00D16DFB" w:rsidRPr="00E4184D" w:rsidRDefault="00D16DFB" w:rsidP="00D16DFB">
      <w:pPr>
        <w:rPr>
          <w:color w:val="000000" w:themeColor="text1"/>
        </w:rPr>
      </w:pPr>
      <w:r w:rsidRPr="00E4184D">
        <w:rPr>
          <w:color w:val="000000" w:themeColor="text1"/>
        </w:rPr>
        <w:lastRenderedPageBreak/>
        <w:t xml:space="preserve">Cattelino, J. R. (2010), ‘The double bind of American Indian Need-based Sovereignty’ </w:t>
      </w:r>
      <w:r w:rsidRPr="00E4184D">
        <w:rPr>
          <w:i/>
          <w:color w:val="000000" w:themeColor="text1"/>
        </w:rPr>
        <w:t>Cultural Anthropology</w:t>
      </w:r>
      <w:r w:rsidRPr="00E4184D">
        <w:rPr>
          <w:color w:val="000000" w:themeColor="text1"/>
        </w:rPr>
        <w:t>, 25(2): 235-62</w:t>
      </w:r>
    </w:p>
    <w:p w14:paraId="2D068126" w14:textId="77777777" w:rsidR="00D16DFB" w:rsidRPr="00E4184D" w:rsidRDefault="00D16DFB" w:rsidP="00D16DFB">
      <w:pPr>
        <w:rPr>
          <w:color w:val="000000" w:themeColor="text1"/>
        </w:rPr>
      </w:pPr>
    </w:p>
    <w:p w14:paraId="6D955862" w14:textId="75A2465D" w:rsidR="00D16DFB" w:rsidRPr="00E4184D" w:rsidRDefault="00D16DFB" w:rsidP="00D16DFB">
      <w:r w:rsidRPr="00E4184D">
        <w:t>Chartrand, A.L. (2014), ‘Impact Benefit Agreements Seminar Presentation’ (Manitoba: Indigenous Leadership Development Institute Inc</w:t>
      </w:r>
      <w:r w:rsidR="00257C1B">
        <w:t>.</w:t>
      </w:r>
      <w:r w:rsidRPr="00E4184D">
        <w:t>): 1-38</w:t>
      </w:r>
    </w:p>
    <w:p w14:paraId="156C8FAE" w14:textId="77777777" w:rsidR="00D16DFB" w:rsidRPr="00E4184D" w:rsidRDefault="00D16DFB" w:rsidP="00D16DFB">
      <w:pPr>
        <w:rPr>
          <w:color w:val="000000" w:themeColor="text1"/>
        </w:rPr>
      </w:pPr>
    </w:p>
    <w:p w14:paraId="00D0C53B" w14:textId="02856257" w:rsidR="00D16DFB" w:rsidRPr="00E4184D" w:rsidRDefault="00D16DFB" w:rsidP="00D16DFB">
      <w:pPr>
        <w:rPr>
          <w:color w:val="000000" w:themeColor="text1"/>
        </w:rPr>
      </w:pPr>
      <w:r w:rsidRPr="00E4184D">
        <w:rPr>
          <w:color w:val="000000" w:themeColor="text1"/>
        </w:rPr>
        <w:t xml:space="preserve">Chartrand, P. (2004), ‘Towards Justice and Reconciliation: Treaty Recommendations of Canada’s Royal Commission on Aboriginal peoples 1996’ in M. Langton et al. (Eds.) </w:t>
      </w:r>
      <w:r w:rsidRPr="00E4184D">
        <w:rPr>
          <w:i/>
          <w:color w:val="000000" w:themeColor="text1"/>
        </w:rPr>
        <w:t>‘</w:t>
      </w:r>
      <w:r w:rsidR="0072539D" w:rsidRPr="00E4184D">
        <w:rPr>
          <w:i/>
          <w:color w:val="000000" w:themeColor="text1"/>
        </w:rPr>
        <w:t>Honour</w:t>
      </w:r>
      <w:r w:rsidRPr="00E4184D">
        <w:rPr>
          <w:i/>
          <w:color w:val="000000" w:themeColor="text1"/>
        </w:rPr>
        <w:t xml:space="preserve"> among Nations: Treaties and Agreements with Indigenous People’</w:t>
      </w:r>
      <w:r w:rsidRPr="00E4184D">
        <w:rPr>
          <w:color w:val="000000" w:themeColor="text1"/>
        </w:rPr>
        <w:t xml:space="preserve"> (Carlton: Melbourne University Press): 120-32</w:t>
      </w:r>
    </w:p>
    <w:p w14:paraId="642B12B1" w14:textId="77777777" w:rsidR="00D16DFB" w:rsidRPr="00E4184D" w:rsidRDefault="00D16DFB" w:rsidP="00D16DFB">
      <w:pPr>
        <w:rPr>
          <w:color w:val="000000" w:themeColor="text1"/>
        </w:rPr>
      </w:pPr>
    </w:p>
    <w:p w14:paraId="6378FB39" w14:textId="77777777" w:rsidR="00D16DFB" w:rsidRPr="00E4184D" w:rsidRDefault="00D16DFB" w:rsidP="00D16DFB">
      <w:pPr>
        <w:rPr>
          <w:color w:val="000000" w:themeColor="text1"/>
        </w:rPr>
      </w:pPr>
      <w:r w:rsidRPr="00E4184D">
        <w:rPr>
          <w:color w:val="000000" w:themeColor="text1"/>
        </w:rPr>
        <w:t xml:space="preserve">Conde, M., and P. Le Billon (2017), ‘Why do Some communities resist mining projects while others do not?’ </w:t>
      </w:r>
      <w:r w:rsidRPr="00E4184D">
        <w:rPr>
          <w:i/>
          <w:color w:val="000000" w:themeColor="text1"/>
        </w:rPr>
        <w:t>The Extractive Industries and Society,</w:t>
      </w:r>
      <w:r w:rsidRPr="00E4184D">
        <w:rPr>
          <w:color w:val="000000" w:themeColor="text1"/>
        </w:rPr>
        <w:t xml:space="preserve"> 4: 681-97</w:t>
      </w:r>
    </w:p>
    <w:p w14:paraId="334AA6BB" w14:textId="77777777" w:rsidR="00D16DFB" w:rsidRPr="00E4184D" w:rsidRDefault="00D16DFB" w:rsidP="00D16DFB">
      <w:pPr>
        <w:rPr>
          <w:color w:val="000000" w:themeColor="text1"/>
        </w:rPr>
      </w:pPr>
    </w:p>
    <w:p w14:paraId="51EB126C" w14:textId="77777777" w:rsidR="00D16DFB" w:rsidRPr="00E4184D" w:rsidRDefault="00D16DFB" w:rsidP="00D16DFB">
      <w:pPr>
        <w:rPr>
          <w:rStyle w:val="Hyperlink"/>
          <w:color w:val="000000" w:themeColor="text1"/>
        </w:rPr>
      </w:pPr>
      <w:r w:rsidRPr="00E4184D">
        <w:rPr>
          <w:color w:val="000000" w:themeColor="text1"/>
        </w:rPr>
        <w:t xml:space="preserve">Copes, M. (2016), </w:t>
      </w:r>
      <w:r w:rsidRPr="00E4184D">
        <w:rPr>
          <w:i/>
          <w:color w:val="000000" w:themeColor="text1"/>
        </w:rPr>
        <w:t>‘Inuit Impact and Benefit Agreements (Part 1) What are they?’</w:t>
      </w:r>
      <w:r w:rsidRPr="00E4184D">
        <w:rPr>
          <w:color w:val="000000" w:themeColor="text1"/>
        </w:rPr>
        <w:t xml:space="preserve">  </w:t>
      </w:r>
      <w:hyperlink r:id="rId14" w:history="1">
        <w:r w:rsidRPr="00E4184D">
          <w:rPr>
            <w:rStyle w:val="Hyperlink"/>
          </w:rPr>
          <w:t>http://polarconnection.org/inuit-impact-benefits-agreements/</w:t>
        </w:r>
      </w:hyperlink>
    </w:p>
    <w:p w14:paraId="422EA5CE" w14:textId="77777777" w:rsidR="00D16DFB" w:rsidRPr="00E4184D" w:rsidRDefault="00D16DFB" w:rsidP="00D16DFB">
      <w:pPr>
        <w:rPr>
          <w:color w:val="000000" w:themeColor="text1"/>
        </w:rPr>
      </w:pPr>
    </w:p>
    <w:p w14:paraId="129BB13F" w14:textId="77777777" w:rsidR="00D16DFB" w:rsidRPr="00E4184D" w:rsidRDefault="00D16DFB" w:rsidP="00D16DFB">
      <w:pPr>
        <w:rPr>
          <w:color w:val="000000" w:themeColor="text1"/>
        </w:rPr>
      </w:pPr>
      <w:r w:rsidRPr="00E4184D">
        <w:rPr>
          <w:color w:val="000000" w:themeColor="text1"/>
        </w:rPr>
        <w:t xml:space="preserve">Corntassel, J. (2008), ‘Toward Sustainable Self-Determination: Rethinking the Contemporary Indigenous-Rights Discourse’ </w:t>
      </w:r>
      <w:r w:rsidRPr="00E4184D">
        <w:rPr>
          <w:i/>
          <w:color w:val="000000" w:themeColor="text1"/>
        </w:rPr>
        <w:t xml:space="preserve">Alternative: Global, Local, Political, </w:t>
      </w:r>
      <w:r w:rsidRPr="00E4184D">
        <w:rPr>
          <w:color w:val="000000" w:themeColor="text1"/>
        </w:rPr>
        <w:t>33(1): 105-32</w:t>
      </w:r>
    </w:p>
    <w:p w14:paraId="79EB7674" w14:textId="77777777" w:rsidR="00D16DFB" w:rsidRPr="00E4184D" w:rsidRDefault="00D16DFB" w:rsidP="00D16DFB">
      <w:pPr>
        <w:rPr>
          <w:color w:val="000000" w:themeColor="text1"/>
        </w:rPr>
      </w:pPr>
    </w:p>
    <w:p w14:paraId="592C45A9" w14:textId="77777777" w:rsidR="00D16DFB" w:rsidRPr="00E4184D" w:rsidRDefault="00D16DFB" w:rsidP="00D16DFB">
      <w:pPr>
        <w:rPr>
          <w:color w:val="000000" w:themeColor="text1"/>
        </w:rPr>
      </w:pPr>
      <w:r w:rsidRPr="00E4184D">
        <w:rPr>
          <w:color w:val="000000" w:themeColor="text1"/>
        </w:rPr>
        <w:t xml:space="preserve">Corntassel, J. and C. Bryce (2012), ‘Practicing Sustainable Self-Determination: Indigenous Approaches to Cultural Restoration and Revitalisation’ </w:t>
      </w:r>
      <w:r w:rsidRPr="00E4184D">
        <w:rPr>
          <w:i/>
          <w:color w:val="000000" w:themeColor="text1"/>
        </w:rPr>
        <w:t>The Brown Journal of World Affairs</w:t>
      </w:r>
      <w:r w:rsidRPr="00E4184D">
        <w:rPr>
          <w:color w:val="000000" w:themeColor="text1"/>
        </w:rPr>
        <w:t xml:space="preserve"> 18(11): 151-62</w:t>
      </w:r>
    </w:p>
    <w:p w14:paraId="1279589D" w14:textId="77777777" w:rsidR="00D16DFB" w:rsidRPr="00E4184D" w:rsidRDefault="00D16DFB" w:rsidP="00D16DFB">
      <w:pPr>
        <w:rPr>
          <w:color w:val="000000" w:themeColor="text1"/>
        </w:rPr>
      </w:pPr>
    </w:p>
    <w:p w14:paraId="544927F2" w14:textId="77777777" w:rsidR="00D16DFB" w:rsidRPr="00E4184D" w:rsidRDefault="00D16DFB" w:rsidP="00D16DFB">
      <w:pPr>
        <w:rPr>
          <w:color w:val="000000" w:themeColor="text1"/>
        </w:rPr>
      </w:pPr>
      <w:r w:rsidRPr="00E4184D">
        <w:rPr>
          <w:color w:val="000000" w:themeColor="text1"/>
        </w:rPr>
        <w:t xml:space="preserve">Couch, W. J. (2002), ‘Strategic resolution of policy, environmental and socio-economic impacts in Canadian Arctic diamond mining: BHP’s NWT diamond project’ </w:t>
      </w:r>
      <w:r w:rsidRPr="00E4184D">
        <w:rPr>
          <w:i/>
          <w:color w:val="000000" w:themeColor="text1"/>
        </w:rPr>
        <w:t>Impact Assessment and Project Appraisal</w:t>
      </w:r>
      <w:r w:rsidRPr="00E4184D">
        <w:rPr>
          <w:color w:val="000000" w:themeColor="text1"/>
        </w:rPr>
        <w:t xml:space="preserve"> 20(4): 265-78</w:t>
      </w:r>
    </w:p>
    <w:p w14:paraId="158E4F80" w14:textId="77777777" w:rsidR="00D16DFB" w:rsidRPr="00E4184D" w:rsidRDefault="00D16DFB" w:rsidP="00D16DFB">
      <w:pPr>
        <w:rPr>
          <w:color w:val="000000" w:themeColor="text1"/>
        </w:rPr>
      </w:pPr>
    </w:p>
    <w:p w14:paraId="0F8C9A26" w14:textId="77777777" w:rsidR="00D16DFB" w:rsidRPr="00E4184D" w:rsidRDefault="00D16DFB" w:rsidP="00D16DFB">
      <w:pPr>
        <w:rPr>
          <w:color w:val="000000" w:themeColor="text1"/>
        </w:rPr>
      </w:pPr>
      <w:r w:rsidRPr="00E4184D">
        <w:rPr>
          <w:color w:val="000000" w:themeColor="text1"/>
        </w:rPr>
        <w:t>Coulthard, G. S. (2007),</w:t>
      </w:r>
      <w:r>
        <w:rPr>
          <w:color w:val="000000" w:themeColor="text1"/>
        </w:rPr>
        <w:t xml:space="preserve"> </w:t>
      </w:r>
      <w:r w:rsidRPr="00E4184D">
        <w:rPr>
          <w:color w:val="000000" w:themeColor="text1"/>
        </w:rPr>
        <w:t xml:space="preserve">‘Subjects of Empire: Indigenous Peoples and the ‘Politics of Recognition’ in Canada’ </w:t>
      </w:r>
      <w:r w:rsidRPr="00E4184D">
        <w:rPr>
          <w:i/>
          <w:color w:val="000000" w:themeColor="text1"/>
        </w:rPr>
        <w:t>Contemporary Political Theory,</w:t>
      </w:r>
      <w:r w:rsidRPr="00E4184D">
        <w:rPr>
          <w:color w:val="000000" w:themeColor="text1"/>
        </w:rPr>
        <w:t xml:space="preserve"> 6(4): 437-60</w:t>
      </w:r>
    </w:p>
    <w:p w14:paraId="20026392" w14:textId="77777777" w:rsidR="00D16DFB" w:rsidRPr="00E4184D" w:rsidRDefault="00D16DFB" w:rsidP="00D16DFB">
      <w:pPr>
        <w:rPr>
          <w:color w:val="000000" w:themeColor="text1"/>
        </w:rPr>
      </w:pPr>
    </w:p>
    <w:p w14:paraId="16B2A19F" w14:textId="6D724D0D" w:rsidR="00D16DFB" w:rsidRPr="00E4184D" w:rsidRDefault="00D16DFB" w:rsidP="00D16DFB">
      <w:pPr>
        <w:rPr>
          <w:color w:val="000000" w:themeColor="text1"/>
        </w:rPr>
      </w:pPr>
      <w:r w:rsidRPr="00E4184D">
        <w:rPr>
          <w:color w:val="000000" w:themeColor="text1"/>
        </w:rPr>
        <w:t>Coulthard, G. S. (2019), ‘Resentment and Indigenous Politics’ (chapter in press):</w:t>
      </w:r>
      <w:r w:rsidR="00257C1B">
        <w:rPr>
          <w:color w:val="000000" w:themeColor="text1"/>
        </w:rPr>
        <w:t xml:space="preserve"> </w:t>
      </w:r>
      <w:r w:rsidRPr="00E4184D">
        <w:rPr>
          <w:color w:val="000000" w:themeColor="text1"/>
        </w:rPr>
        <w:t>155-72</w:t>
      </w:r>
    </w:p>
    <w:p w14:paraId="5DEF1279" w14:textId="77777777" w:rsidR="00D16DFB" w:rsidRPr="00E4184D" w:rsidRDefault="00D16DFB" w:rsidP="00D16DFB">
      <w:pPr>
        <w:rPr>
          <w:color w:val="000000" w:themeColor="text1"/>
        </w:rPr>
      </w:pPr>
    </w:p>
    <w:p w14:paraId="37A49143" w14:textId="77777777" w:rsidR="00D16DFB" w:rsidRPr="00E4184D" w:rsidRDefault="00D16DFB" w:rsidP="00D16DFB">
      <w:pPr>
        <w:rPr>
          <w:color w:val="000000" w:themeColor="text1"/>
        </w:rPr>
      </w:pPr>
      <w:r w:rsidRPr="00E4184D">
        <w:rPr>
          <w:color w:val="000000" w:themeColor="text1"/>
        </w:rPr>
        <w:t xml:space="preserve">Coulthard, G. and L. Simpson (2016), ‘Grounded Normativity/Place-Based Solidarity’ </w:t>
      </w:r>
      <w:r w:rsidRPr="00E4184D">
        <w:rPr>
          <w:i/>
          <w:color w:val="000000" w:themeColor="text1"/>
        </w:rPr>
        <w:t>The American Studies Association</w:t>
      </w:r>
      <w:r w:rsidRPr="00E4184D">
        <w:rPr>
          <w:color w:val="000000" w:themeColor="text1"/>
        </w:rPr>
        <w:t>, 249-55</w:t>
      </w:r>
    </w:p>
    <w:p w14:paraId="3F6580FF" w14:textId="77777777" w:rsidR="00D16DFB" w:rsidRPr="00E4184D" w:rsidRDefault="00D16DFB" w:rsidP="00D16DFB">
      <w:pPr>
        <w:rPr>
          <w:color w:val="000000" w:themeColor="text1"/>
        </w:rPr>
      </w:pPr>
    </w:p>
    <w:p w14:paraId="34127F51" w14:textId="77777777" w:rsidR="00D16DFB" w:rsidRPr="00E4184D" w:rsidRDefault="00D16DFB" w:rsidP="00D16DFB">
      <w:r w:rsidRPr="00E4184D">
        <w:t xml:space="preserve">Coyle, M. (2011), ‘Transcending Colonialism? Power and the Resolution of Indigenous Treaty Claims in Canada’ </w:t>
      </w:r>
      <w:r w:rsidRPr="00E4184D">
        <w:rPr>
          <w:i/>
        </w:rPr>
        <w:t>New Zealand Universities Law Review,</w:t>
      </w:r>
      <w:r w:rsidRPr="00E4184D">
        <w:t xml:space="preserve"> 24: 596-619</w:t>
      </w:r>
    </w:p>
    <w:p w14:paraId="44AB279C" w14:textId="77777777" w:rsidR="00D16DFB" w:rsidRPr="00E4184D" w:rsidRDefault="00D16DFB" w:rsidP="00D16DFB">
      <w:pPr>
        <w:rPr>
          <w:rFonts w:cstheme="minorHAnsi"/>
          <w:color w:val="000000" w:themeColor="text1"/>
        </w:rPr>
      </w:pPr>
    </w:p>
    <w:p w14:paraId="751B55B3" w14:textId="77777777" w:rsidR="00D16DFB" w:rsidRPr="00E4184D" w:rsidRDefault="00D16DFB" w:rsidP="00D16DFB">
      <w:pPr>
        <w:rPr>
          <w:rFonts w:cstheme="minorHAnsi"/>
          <w:color w:val="000000" w:themeColor="text1"/>
        </w:rPr>
      </w:pPr>
      <w:r w:rsidRPr="00E4184D">
        <w:rPr>
          <w:rFonts w:cstheme="minorHAnsi"/>
          <w:color w:val="000000" w:themeColor="text1"/>
        </w:rPr>
        <w:t>Coyle, M. (2014), ‘Negotiating Indigenous Peoples’ Exit from Colonialism: The Case for an Integrative Approach’</w:t>
      </w:r>
      <w:r>
        <w:rPr>
          <w:rFonts w:cstheme="minorHAnsi"/>
          <w:color w:val="000000" w:themeColor="text1"/>
        </w:rPr>
        <w:t xml:space="preserve"> </w:t>
      </w:r>
      <w:r w:rsidRPr="00E4184D">
        <w:rPr>
          <w:rFonts w:cstheme="minorHAnsi"/>
          <w:i/>
          <w:color w:val="000000" w:themeColor="text1"/>
        </w:rPr>
        <w:t>Canadian Journal of Law and Jurisprudence,</w:t>
      </w:r>
      <w:r w:rsidRPr="00E4184D">
        <w:rPr>
          <w:rFonts w:cstheme="minorHAnsi"/>
          <w:color w:val="000000" w:themeColor="text1"/>
        </w:rPr>
        <w:t xml:space="preserve"> 100(1): 283-303</w:t>
      </w:r>
    </w:p>
    <w:p w14:paraId="34B39F8D" w14:textId="77777777" w:rsidR="00D16DFB" w:rsidRPr="00E4184D" w:rsidRDefault="00D16DFB" w:rsidP="00D16DFB">
      <w:pPr>
        <w:rPr>
          <w:rFonts w:cstheme="minorHAnsi"/>
          <w:color w:val="000000" w:themeColor="text1"/>
        </w:rPr>
      </w:pPr>
    </w:p>
    <w:p w14:paraId="69FCB0DF" w14:textId="77777777" w:rsidR="00D16DFB" w:rsidRPr="00E4184D" w:rsidRDefault="00D16DFB" w:rsidP="00D16DFB">
      <w:pPr>
        <w:rPr>
          <w:rFonts w:cstheme="minorHAnsi"/>
          <w:color w:val="000000" w:themeColor="text1"/>
        </w:rPr>
      </w:pPr>
      <w:r w:rsidRPr="00E4184D">
        <w:rPr>
          <w:rFonts w:cstheme="minorHAnsi"/>
          <w:color w:val="000000" w:themeColor="text1"/>
        </w:rPr>
        <w:t xml:space="preserve">Crane, B. A. (1994), ‘Native Rights and Resource Development in Canada’ </w:t>
      </w:r>
      <w:r w:rsidRPr="00E4184D">
        <w:rPr>
          <w:rFonts w:cstheme="minorHAnsi"/>
          <w:i/>
          <w:iCs/>
          <w:color w:val="000000" w:themeColor="text1"/>
        </w:rPr>
        <w:t>Energy and National Resources</w:t>
      </w:r>
      <w:r w:rsidRPr="00E4184D">
        <w:rPr>
          <w:rFonts w:cstheme="minorHAnsi"/>
          <w:color w:val="000000" w:themeColor="text1"/>
        </w:rPr>
        <w:t>, 12(4): 406-23.</w:t>
      </w:r>
    </w:p>
    <w:p w14:paraId="1E1A5440" w14:textId="77777777" w:rsidR="00D16DFB" w:rsidRPr="00E4184D" w:rsidRDefault="00D16DFB" w:rsidP="00D16DFB">
      <w:pPr>
        <w:rPr>
          <w:rFonts w:cstheme="minorHAnsi"/>
          <w:color w:val="000000" w:themeColor="text1"/>
        </w:rPr>
      </w:pPr>
    </w:p>
    <w:p w14:paraId="731ECAAD" w14:textId="77777777" w:rsidR="00D16DFB" w:rsidRPr="00E4184D" w:rsidRDefault="00D16DFB" w:rsidP="00D16DFB">
      <w:pPr>
        <w:rPr>
          <w:color w:val="000000" w:themeColor="text1"/>
        </w:rPr>
      </w:pPr>
      <w:r w:rsidRPr="00E4184D">
        <w:rPr>
          <w:color w:val="000000" w:themeColor="text1"/>
        </w:rPr>
        <w:t xml:space="preserve">Crooke, P., B. Harvey and M. Langton (2006), ‘Implementing and Monitoring Indigenous Land Use Agreements in the Minerals Industry: The Western Cape Communities Co-Existence Agreement’ in M. Langton (Ed.) </w:t>
      </w:r>
      <w:r w:rsidRPr="00E4184D">
        <w:rPr>
          <w:i/>
          <w:color w:val="000000" w:themeColor="text1"/>
        </w:rPr>
        <w:t>‘Settling with Indigenous People’</w:t>
      </w:r>
      <w:r w:rsidRPr="00E4184D">
        <w:rPr>
          <w:color w:val="000000" w:themeColor="text1"/>
        </w:rPr>
        <w:t xml:space="preserve"> (NSW: The Federation Press): 95-114</w:t>
      </w:r>
    </w:p>
    <w:p w14:paraId="7F524E39" w14:textId="77777777" w:rsidR="00D16DFB" w:rsidRPr="00E4184D" w:rsidRDefault="00D16DFB" w:rsidP="00D16DFB">
      <w:pPr>
        <w:rPr>
          <w:color w:val="000000" w:themeColor="text1"/>
        </w:rPr>
      </w:pPr>
    </w:p>
    <w:p w14:paraId="138FD8D2" w14:textId="77777777" w:rsidR="00D16DFB" w:rsidRPr="00E4184D" w:rsidRDefault="00D16DFB" w:rsidP="00D16DFB">
      <w:pPr>
        <w:spacing w:after="160"/>
        <w:rPr>
          <w:rFonts w:cstheme="minorHAnsi"/>
          <w:color w:val="000000" w:themeColor="text1"/>
        </w:rPr>
      </w:pPr>
      <w:r w:rsidRPr="00E4184D">
        <w:rPr>
          <w:rFonts w:cstheme="minorHAnsi"/>
          <w:color w:val="000000" w:themeColor="text1"/>
        </w:rPr>
        <w:t xml:space="preserve">Creed, W.E., J.A Langstraat and M.A. Scully (2002), ‘A Picture of the Frame: Frame Analysis as technique and as politics’ </w:t>
      </w:r>
      <w:r w:rsidRPr="00E4184D">
        <w:rPr>
          <w:rFonts w:cstheme="minorHAnsi"/>
          <w:i/>
          <w:color w:val="000000" w:themeColor="text1"/>
        </w:rPr>
        <w:t>Organisational Research Methods,</w:t>
      </w:r>
      <w:r w:rsidRPr="00E4184D">
        <w:rPr>
          <w:rFonts w:cstheme="minorHAnsi"/>
          <w:color w:val="000000" w:themeColor="text1"/>
        </w:rPr>
        <w:t xml:space="preserve"> 5(1): 34-55</w:t>
      </w:r>
    </w:p>
    <w:p w14:paraId="107DAA5D" w14:textId="77777777" w:rsidR="00D16DFB" w:rsidRPr="00E4184D" w:rsidRDefault="00D16DFB" w:rsidP="00D16DFB">
      <w:pPr>
        <w:rPr>
          <w:color w:val="000000" w:themeColor="text1"/>
        </w:rPr>
      </w:pPr>
      <w:r w:rsidRPr="00E4184D">
        <w:rPr>
          <w:color w:val="000000" w:themeColor="text1"/>
        </w:rPr>
        <w:t xml:space="preserve">Cruikshank, J. (1981), ‘Legend and Landscape: Convergence of Oral and Scientific Traditions in the Yukon Territory’ </w:t>
      </w:r>
      <w:r w:rsidRPr="00E4184D">
        <w:rPr>
          <w:i/>
          <w:color w:val="000000" w:themeColor="text1"/>
        </w:rPr>
        <w:t>Arctic Anthropology,</w:t>
      </w:r>
      <w:r w:rsidRPr="00E4184D">
        <w:rPr>
          <w:color w:val="000000" w:themeColor="text1"/>
        </w:rPr>
        <w:t xml:space="preserve"> 18(2): 67-93</w:t>
      </w:r>
    </w:p>
    <w:p w14:paraId="3FFD5C7F" w14:textId="77777777" w:rsidR="00D16DFB" w:rsidRPr="00E4184D" w:rsidRDefault="00D16DFB" w:rsidP="00D16DFB">
      <w:pPr>
        <w:rPr>
          <w:rFonts w:cstheme="minorHAnsi"/>
          <w:color w:val="000000" w:themeColor="text1"/>
        </w:rPr>
      </w:pPr>
    </w:p>
    <w:p w14:paraId="75D23C24" w14:textId="77777777" w:rsidR="00D16DFB" w:rsidRPr="00E4184D" w:rsidRDefault="00D16DFB" w:rsidP="00D16DFB">
      <w:pPr>
        <w:rPr>
          <w:rFonts w:cstheme="minorHAnsi"/>
          <w:color w:val="000000" w:themeColor="text1"/>
        </w:rPr>
      </w:pPr>
      <w:r w:rsidRPr="00E4184D">
        <w:rPr>
          <w:rFonts w:cstheme="minorHAnsi"/>
          <w:color w:val="000000" w:themeColor="text1"/>
        </w:rPr>
        <w:t xml:space="preserve">Crump, L. (2009), ‘Negotiation Process and Negotiation Context’ </w:t>
      </w:r>
      <w:r w:rsidRPr="00E4184D">
        <w:rPr>
          <w:rFonts w:cstheme="minorHAnsi"/>
          <w:i/>
          <w:iCs/>
          <w:color w:val="000000" w:themeColor="text1"/>
        </w:rPr>
        <w:t xml:space="preserve">International Negotiation, </w:t>
      </w:r>
      <w:r w:rsidRPr="00E4184D">
        <w:rPr>
          <w:rFonts w:cstheme="minorHAnsi"/>
          <w:color w:val="000000" w:themeColor="text1"/>
        </w:rPr>
        <w:t>16: 197-227</w:t>
      </w:r>
    </w:p>
    <w:p w14:paraId="1D5A2046" w14:textId="77777777" w:rsidR="00D16DFB" w:rsidRPr="00E4184D" w:rsidRDefault="00D16DFB" w:rsidP="00D16DFB">
      <w:pPr>
        <w:rPr>
          <w:rFonts w:cstheme="minorHAnsi"/>
          <w:color w:val="000000" w:themeColor="text1"/>
        </w:rPr>
      </w:pPr>
    </w:p>
    <w:p w14:paraId="2594E630" w14:textId="77777777" w:rsidR="00D16DFB" w:rsidRPr="00E4184D" w:rsidRDefault="00D16DFB" w:rsidP="00D16DFB">
      <w:pPr>
        <w:autoSpaceDE w:val="0"/>
        <w:autoSpaceDN w:val="0"/>
        <w:adjustRightInd w:val="0"/>
        <w:rPr>
          <w:rFonts w:cstheme="minorHAnsi"/>
          <w:color w:val="000000" w:themeColor="text1"/>
        </w:rPr>
      </w:pPr>
      <w:r w:rsidRPr="00E4184D">
        <w:rPr>
          <w:rFonts w:cstheme="minorHAnsi"/>
          <w:color w:val="000000" w:themeColor="text1"/>
        </w:rPr>
        <w:t xml:space="preserve">Curhan, J. R., H. A. Elfenbein and H. Xu (2006), ‘What Do People Value When They Negotiate? Mapping the Domain of Subjective Value in Negotiation’ </w:t>
      </w:r>
      <w:r w:rsidRPr="00E4184D">
        <w:rPr>
          <w:rFonts w:cstheme="minorHAnsi"/>
          <w:i/>
          <w:iCs/>
          <w:color w:val="000000" w:themeColor="text1"/>
        </w:rPr>
        <w:t>Journal of Personality and Social Psychology,</w:t>
      </w:r>
      <w:r w:rsidRPr="00E4184D">
        <w:rPr>
          <w:rFonts w:cstheme="minorHAnsi"/>
          <w:color w:val="000000" w:themeColor="text1"/>
        </w:rPr>
        <w:t xml:space="preserve"> 91(3): 493-512.</w:t>
      </w:r>
    </w:p>
    <w:p w14:paraId="5C4F8139" w14:textId="77777777" w:rsidR="00D16DFB" w:rsidRPr="00E4184D" w:rsidRDefault="00D16DFB" w:rsidP="00D16DFB">
      <w:pPr>
        <w:rPr>
          <w:color w:val="000000" w:themeColor="text1"/>
        </w:rPr>
      </w:pPr>
    </w:p>
    <w:p w14:paraId="711D53FA" w14:textId="77777777" w:rsidR="00D16DFB" w:rsidRPr="00E4184D" w:rsidRDefault="00D16DFB" w:rsidP="00D16DFB">
      <w:pPr>
        <w:rPr>
          <w:color w:val="000000" w:themeColor="text1"/>
        </w:rPr>
      </w:pPr>
      <w:r w:rsidRPr="00E4184D">
        <w:rPr>
          <w:color w:val="000000" w:themeColor="text1"/>
        </w:rPr>
        <w:t xml:space="preserve">Curry, J., H. Donker and R. Krehbiel (2014), ‘Land claim and treaty negotiations in British Columbia, Canada: Implications for First Nations land and self-governance’ </w:t>
      </w:r>
      <w:r w:rsidRPr="00E4184D">
        <w:rPr>
          <w:i/>
          <w:color w:val="000000" w:themeColor="text1"/>
        </w:rPr>
        <w:t>The Canadian Geographer,</w:t>
      </w:r>
      <w:r w:rsidRPr="00E4184D">
        <w:rPr>
          <w:color w:val="000000" w:themeColor="text1"/>
        </w:rPr>
        <w:t xml:space="preserve"> 58(3): 291-304</w:t>
      </w:r>
    </w:p>
    <w:p w14:paraId="0D2B89B8" w14:textId="77777777" w:rsidR="00D16DFB" w:rsidRPr="00E4184D" w:rsidRDefault="00D16DFB" w:rsidP="00D16DFB">
      <w:pPr>
        <w:rPr>
          <w:color w:val="000000" w:themeColor="text1"/>
        </w:rPr>
      </w:pPr>
    </w:p>
    <w:p w14:paraId="5A4F20E6" w14:textId="77777777" w:rsidR="00D16DFB" w:rsidRPr="00E4184D" w:rsidRDefault="00D16DFB" w:rsidP="00D16DFB">
      <w:pPr>
        <w:rPr>
          <w:color w:val="000000" w:themeColor="text1"/>
        </w:rPr>
      </w:pPr>
      <w:r w:rsidRPr="00E4184D">
        <w:rPr>
          <w:color w:val="000000" w:themeColor="text1"/>
        </w:rPr>
        <w:t>Curthoys, A., A. Genovese and A. Reilly (2008), ‘</w:t>
      </w:r>
      <w:r w:rsidRPr="00E4184D">
        <w:rPr>
          <w:i/>
          <w:color w:val="000000" w:themeColor="text1"/>
        </w:rPr>
        <w:t>Rights and Redemption: History, Law and Indigenous People’</w:t>
      </w:r>
      <w:r w:rsidRPr="00E4184D">
        <w:rPr>
          <w:color w:val="000000" w:themeColor="text1"/>
        </w:rPr>
        <w:t xml:space="preserve"> (New South Wales: UNSW Press)</w:t>
      </w:r>
    </w:p>
    <w:p w14:paraId="28ADF538" w14:textId="77777777" w:rsidR="00D16DFB" w:rsidRPr="00E4184D" w:rsidRDefault="00D16DFB" w:rsidP="00D16DFB">
      <w:pPr>
        <w:rPr>
          <w:rFonts w:cstheme="minorHAnsi"/>
          <w:color w:val="000000" w:themeColor="text1"/>
        </w:rPr>
      </w:pPr>
    </w:p>
    <w:p w14:paraId="34A51AC5" w14:textId="77777777" w:rsidR="00D16DFB" w:rsidRPr="00E4184D" w:rsidRDefault="00D16DFB" w:rsidP="00D16DFB">
      <w:r w:rsidRPr="00E4184D">
        <w:t xml:space="preserve">D’Amico, L. and R.A Rubinstein (1999), ‘Cultural Considerations When Setting the Negotiation Table’ </w:t>
      </w:r>
      <w:r w:rsidRPr="00E4184D">
        <w:rPr>
          <w:i/>
        </w:rPr>
        <w:t>Negotiation Journal,</w:t>
      </w:r>
      <w:r w:rsidRPr="00E4184D">
        <w:t xml:space="preserve"> 15: 389-95</w:t>
      </w:r>
    </w:p>
    <w:p w14:paraId="3D00BE99" w14:textId="77777777" w:rsidR="00D16DFB" w:rsidRPr="00E4184D" w:rsidRDefault="00D16DFB" w:rsidP="00D16DFB">
      <w:pPr>
        <w:rPr>
          <w:rFonts w:cstheme="minorHAnsi"/>
          <w:color w:val="000000" w:themeColor="text1"/>
        </w:rPr>
      </w:pPr>
    </w:p>
    <w:p w14:paraId="609CD4EA" w14:textId="5502E1E2" w:rsidR="00D16DFB" w:rsidRPr="00E4184D" w:rsidRDefault="00D16DFB" w:rsidP="00D16DFB">
      <w:pPr>
        <w:rPr>
          <w:color w:val="000000" w:themeColor="text1"/>
        </w:rPr>
      </w:pPr>
      <w:r w:rsidRPr="00E4184D">
        <w:rPr>
          <w:color w:val="000000" w:themeColor="text1"/>
        </w:rPr>
        <w:t xml:space="preserve">Davis, M. (2012), ‘Identity, Power and Rights: The State, International Institutions, and Indigenous Peoples in Canada’ in S. Sawyer and E.T. Gomez (Eds.) </w:t>
      </w:r>
      <w:r w:rsidRPr="00E4184D">
        <w:rPr>
          <w:i/>
          <w:color w:val="000000" w:themeColor="text1"/>
        </w:rPr>
        <w:t>‘The Politics of Resource Extraction: Indigenous Peoples, Multinational Corporations, and the State’</w:t>
      </w:r>
      <w:r w:rsidRPr="00E4184D">
        <w:rPr>
          <w:color w:val="000000" w:themeColor="text1"/>
        </w:rPr>
        <w:t xml:space="preserve"> (United Kingdom: Palgrave Macmillan): 229-51</w:t>
      </w:r>
    </w:p>
    <w:p w14:paraId="7BA0ECF8" w14:textId="77777777" w:rsidR="00D16DFB" w:rsidRPr="00E4184D" w:rsidRDefault="00D16DFB" w:rsidP="00D16DFB"/>
    <w:p w14:paraId="67AFEFBC" w14:textId="77777777" w:rsidR="00D16DFB" w:rsidRPr="00E4184D" w:rsidRDefault="00D16DFB" w:rsidP="00D16DFB">
      <w:r w:rsidRPr="00E4184D">
        <w:t xml:space="preserve">Deans, G., K. Thomas and I. Dixon (2016), ‘Local level agreement-making’ December, available at </w:t>
      </w:r>
      <w:hyperlink r:id="rId15" w:history="1">
        <w:r w:rsidRPr="00E4184D">
          <w:rPr>
            <w:rStyle w:val="Hyperlink"/>
          </w:rPr>
          <w:t>www.ausimmbulleting.com.local-level-agreement-making/</w:t>
        </w:r>
      </w:hyperlink>
    </w:p>
    <w:p w14:paraId="638CF30F" w14:textId="77777777" w:rsidR="00D16DFB" w:rsidRPr="00E4184D" w:rsidRDefault="00D16DFB" w:rsidP="00D16DFB">
      <w:pPr>
        <w:rPr>
          <w:color w:val="000000" w:themeColor="text1"/>
        </w:rPr>
      </w:pPr>
    </w:p>
    <w:p w14:paraId="315578A4" w14:textId="77777777" w:rsidR="00D16DFB" w:rsidRPr="00E4184D" w:rsidRDefault="00D16DFB" w:rsidP="00D16DFB">
      <w:pPr>
        <w:rPr>
          <w:color w:val="000000" w:themeColor="text1"/>
        </w:rPr>
      </w:pPr>
      <w:r w:rsidRPr="00E4184D">
        <w:rPr>
          <w:color w:val="000000" w:themeColor="text1"/>
        </w:rPr>
        <w:t xml:space="preserve">De Beers Canada Ltd., (2016), </w:t>
      </w:r>
      <w:r w:rsidRPr="00E4184D">
        <w:rPr>
          <w:i/>
          <w:color w:val="000000" w:themeColor="text1"/>
        </w:rPr>
        <w:t xml:space="preserve">‘Social Performance Policy’ </w:t>
      </w:r>
      <w:r w:rsidRPr="00E4184D">
        <w:rPr>
          <w:color w:val="000000" w:themeColor="text1"/>
        </w:rPr>
        <w:t xml:space="preserve">available at </w:t>
      </w:r>
      <w:hyperlink r:id="rId16" w:history="1">
        <w:r w:rsidRPr="00E4184D">
          <w:rPr>
            <w:rStyle w:val="Hyperlink"/>
          </w:rPr>
          <w:t>www.debeersgroup.com</w:t>
        </w:r>
      </w:hyperlink>
    </w:p>
    <w:p w14:paraId="2B48357B" w14:textId="77777777" w:rsidR="00257C1B" w:rsidRDefault="00257C1B" w:rsidP="00D16DFB">
      <w:pPr>
        <w:rPr>
          <w:color w:val="000000" w:themeColor="text1"/>
        </w:rPr>
      </w:pPr>
    </w:p>
    <w:p w14:paraId="3701FE86" w14:textId="6AA0862C" w:rsidR="00D16DFB" w:rsidRPr="00E4184D" w:rsidRDefault="00D16DFB" w:rsidP="00D16DFB">
      <w:pPr>
        <w:rPr>
          <w:color w:val="000000" w:themeColor="text1"/>
        </w:rPr>
      </w:pPr>
      <w:r w:rsidRPr="00E4184D">
        <w:rPr>
          <w:color w:val="000000" w:themeColor="text1"/>
        </w:rPr>
        <w:t xml:space="preserve">De Beers (2014), </w:t>
      </w:r>
      <w:r w:rsidRPr="00E4184D">
        <w:rPr>
          <w:i/>
          <w:color w:val="000000" w:themeColor="text1"/>
        </w:rPr>
        <w:t xml:space="preserve">‘Gachuo Kue Joint Venture and Deninu Kue First Nation Sign Impact Benefit Agreement’ </w:t>
      </w:r>
      <w:r w:rsidRPr="00E4184D">
        <w:rPr>
          <w:color w:val="000000" w:themeColor="text1"/>
        </w:rPr>
        <w:t>Media Release December 24</w:t>
      </w:r>
      <w:r w:rsidRPr="00E4184D">
        <w:rPr>
          <w:color w:val="000000" w:themeColor="text1"/>
          <w:vertAlign w:val="superscript"/>
        </w:rPr>
        <w:t>th</w:t>
      </w:r>
      <w:r w:rsidRPr="00E4184D">
        <w:rPr>
          <w:color w:val="000000" w:themeColor="text1"/>
        </w:rPr>
        <w:t xml:space="preserve"> available at </w:t>
      </w:r>
      <w:hyperlink r:id="rId17" w:history="1">
        <w:r w:rsidRPr="00E4184D">
          <w:rPr>
            <w:rStyle w:val="Hyperlink"/>
          </w:rPr>
          <w:t>https://www.newswire.ca/news-releases/gahcho-kue-joint-venture-and-deninu-kue-first-nation-sign-impact-benefit-agreement-516830191.html</w:t>
        </w:r>
      </w:hyperlink>
    </w:p>
    <w:p w14:paraId="628E3770" w14:textId="77777777" w:rsidR="00D16DFB" w:rsidRPr="00E4184D" w:rsidRDefault="00D16DFB" w:rsidP="00D16DFB">
      <w:pPr>
        <w:rPr>
          <w:rFonts w:cstheme="minorHAnsi"/>
          <w:color w:val="000000" w:themeColor="text1"/>
        </w:rPr>
      </w:pPr>
    </w:p>
    <w:p w14:paraId="04F1BEF3" w14:textId="77777777" w:rsidR="00D16DFB" w:rsidRPr="00E4184D" w:rsidRDefault="00D16DFB" w:rsidP="00D16DFB">
      <w:pPr>
        <w:spacing w:line="259" w:lineRule="auto"/>
        <w:rPr>
          <w:rFonts w:cs="Aparajita"/>
          <w:color w:val="000000" w:themeColor="text1"/>
        </w:rPr>
      </w:pPr>
      <w:r w:rsidRPr="00E4184D">
        <w:rPr>
          <w:rFonts w:cs="Aparajita"/>
          <w:color w:val="000000" w:themeColor="text1"/>
        </w:rPr>
        <w:lastRenderedPageBreak/>
        <w:t>De Beers Canada Inc., and Tlicho First Nation Impact Benefit Agreement over the Gachuo Kue Project May 2014</w:t>
      </w:r>
    </w:p>
    <w:p w14:paraId="49371C09" w14:textId="77777777" w:rsidR="00D16DFB" w:rsidRPr="00E4184D" w:rsidRDefault="00D16DFB" w:rsidP="00D16DFB">
      <w:pPr>
        <w:rPr>
          <w:color w:val="000000" w:themeColor="text1"/>
        </w:rPr>
      </w:pPr>
    </w:p>
    <w:p w14:paraId="623B621B" w14:textId="0C386DF4" w:rsidR="00D16DFB" w:rsidRPr="00E4184D" w:rsidRDefault="00D16DFB" w:rsidP="00D16DFB">
      <w:pPr>
        <w:rPr>
          <w:color w:val="000000" w:themeColor="text1"/>
        </w:rPr>
      </w:pPr>
      <w:r w:rsidRPr="00E4184D">
        <w:rPr>
          <w:color w:val="000000" w:themeColor="text1"/>
        </w:rPr>
        <w:t>De Beers Group Canada (2015), ‘</w:t>
      </w:r>
      <w:r w:rsidRPr="00E4184D">
        <w:rPr>
          <w:i/>
          <w:color w:val="000000" w:themeColor="text1"/>
        </w:rPr>
        <w:t xml:space="preserve">The Socio-Economic Impact of Gachuo Kue’ </w:t>
      </w:r>
      <w:r w:rsidRPr="00E4184D">
        <w:rPr>
          <w:color w:val="000000" w:themeColor="text1"/>
        </w:rPr>
        <w:t>Socio Economic Impact Report (United Kingdom: Ernst</w:t>
      </w:r>
      <w:r w:rsidR="00257C1B">
        <w:rPr>
          <w:color w:val="000000" w:themeColor="text1"/>
        </w:rPr>
        <w:t xml:space="preserve"> </w:t>
      </w:r>
      <w:r w:rsidRPr="00E4184D">
        <w:rPr>
          <w:color w:val="000000" w:themeColor="text1"/>
        </w:rPr>
        <w:t>&amp;Young</w:t>
      </w:r>
      <w:r>
        <w:rPr>
          <w:color w:val="000000" w:themeColor="text1"/>
        </w:rPr>
        <w:t>,</w:t>
      </w:r>
      <w:r w:rsidRPr="00E4184D">
        <w:rPr>
          <w:color w:val="000000" w:themeColor="text1"/>
        </w:rPr>
        <w:t xml:space="preserve"> LLP): 1-24</w:t>
      </w:r>
    </w:p>
    <w:p w14:paraId="1B2F81AC" w14:textId="77777777" w:rsidR="00D16DFB" w:rsidRPr="00E4184D" w:rsidRDefault="00D16DFB" w:rsidP="00D16DFB">
      <w:pPr>
        <w:rPr>
          <w:rFonts w:cstheme="minorHAnsi"/>
          <w:color w:val="000000" w:themeColor="text1"/>
        </w:rPr>
      </w:pPr>
    </w:p>
    <w:p w14:paraId="088E717D" w14:textId="6BDEDAF1" w:rsidR="00D16DFB" w:rsidRPr="00E4184D" w:rsidRDefault="00D16DFB" w:rsidP="00D16DFB">
      <w:pPr>
        <w:rPr>
          <w:color w:val="000000" w:themeColor="text1"/>
        </w:rPr>
      </w:pPr>
      <w:r w:rsidRPr="00E4184D">
        <w:rPr>
          <w:color w:val="000000" w:themeColor="text1"/>
        </w:rPr>
        <w:t>De Beers Canada (2012)</w:t>
      </w:r>
      <w:r w:rsidR="00257C1B">
        <w:rPr>
          <w:color w:val="000000" w:themeColor="text1"/>
        </w:rPr>
        <w:t>,</w:t>
      </w:r>
      <w:r w:rsidRPr="00E4184D">
        <w:rPr>
          <w:color w:val="000000" w:themeColor="text1"/>
        </w:rPr>
        <w:t xml:space="preserve"> ‘An Introduction to Gachuo Kue at Kennedy Lake’ (The World’s Largest and Richest New Diamond Mine) promotional video available at </w:t>
      </w:r>
    </w:p>
    <w:p w14:paraId="5BA47F42" w14:textId="77777777" w:rsidR="00D16DFB" w:rsidRPr="00E4184D" w:rsidRDefault="00A663AB" w:rsidP="00D16DFB">
      <w:pPr>
        <w:rPr>
          <w:color w:val="000000" w:themeColor="text1"/>
        </w:rPr>
      </w:pPr>
      <w:hyperlink r:id="rId18" w:history="1">
        <w:r w:rsidR="00D16DFB" w:rsidRPr="00E4184D">
          <w:rPr>
            <w:rStyle w:val="Hyperlink"/>
          </w:rPr>
          <w:t>https://www.youtube.com/watch?v=Bt8Se4j-wr4&amp;t=2s</w:t>
        </w:r>
      </w:hyperlink>
    </w:p>
    <w:p w14:paraId="50B2DF51" w14:textId="77777777" w:rsidR="00D16DFB" w:rsidRPr="00E4184D" w:rsidRDefault="00D16DFB" w:rsidP="00D16DFB">
      <w:pPr>
        <w:rPr>
          <w:rFonts w:cstheme="minorHAnsi"/>
          <w:color w:val="000000" w:themeColor="text1"/>
        </w:rPr>
      </w:pPr>
    </w:p>
    <w:p w14:paraId="792E062E" w14:textId="77777777" w:rsidR="00D16DFB" w:rsidRPr="00E4184D" w:rsidRDefault="00D16DFB" w:rsidP="00D16DFB">
      <w:pPr>
        <w:rPr>
          <w:rFonts w:cstheme="minorHAnsi"/>
          <w:color w:val="000000" w:themeColor="text1"/>
        </w:rPr>
      </w:pPr>
      <w:r w:rsidRPr="00E4184D">
        <w:rPr>
          <w:rFonts w:cstheme="minorHAnsi"/>
          <w:color w:val="000000" w:themeColor="text1"/>
        </w:rPr>
        <w:t xml:space="preserve">De la Cadena, M. (2010), ‘Indigenous Cosmopolitics in the Andes: Conceptual Reflections beyond ‘Politics’ </w:t>
      </w:r>
      <w:r w:rsidRPr="00E4184D">
        <w:rPr>
          <w:rFonts w:cstheme="minorHAnsi"/>
          <w:i/>
          <w:color w:val="000000" w:themeColor="text1"/>
        </w:rPr>
        <w:t>Cultural Anthropology,</w:t>
      </w:r>
      <w:r w:rsidRPr="00E4184D">
        <w:rPr>
          <w:rFonts w:cstheme="minorHAnsi"/>
          <w:color w:val="000000" w:themeColor="text1"/>
        </w:rPr>
        <w:t xml:space="preserve"> 25(2): 334-70</w:t>
      </w:r>
    </w:p>
    <w:p w14:paraId="75B01828" w14:textId="77777777" w:rsidR="00D16DFB" w:rsidRPr="00E4184D" w:rsidRDefault="00D16DFB" w:rsidP="00D16DFB">
      <w:pPr>
        <w:rPr>
          <w:rFonts w:cstheme="minorHAnsi"/>
          <w:color w:val="000000" w:themeColor="text1"/>
        </w:rPr>
      </w:pPr>
    </w:p>
    <w:p w14:paraId="7F9BA3B3" w14:textId="132847EC" w:rsidR="00D16DFB" w:rsidRPr="00E4184D" w:rsidRDefault="00D16DFB" w:rsidP="00D16DFB">
      <w:pPr>
        <w:rPr>
          <w:color w:val="000000" w:themeColor="text1"/>
        </w:rPr>
      </w:pPr>
      <w:r w:rsidRPr="00E4184D">
        <w:rPr>
          <w:color w:val="000000" w:themeColor="text1"/>
        </w:rPr>
        <w:t xml:space="preserve">De Costa, R. (2004), ‘Treaties in British Columbia: Comprehensive Agreement Making in a Democratic Context’ in M. Langton et al., (Eds.) </w:t>
      </w:r>
      <w:r w:rsidRPr="00E4184D">
        <w:rPr>
          <w:i/>
          <w:color w:val="000000" w:themeColor="text1"/>
        </w:rPr>
        <w:t>‘</w:t>
      </w:r>
      <w:r w:rsidR="0072539D" w:rsidRPr="00E4184D">
        <w:rPr>
          <w:i/>
          <w:color w:val="000000" w:themeColor="text1"/>
        </w:rPr>
        <w:t>Honour</w:t>
      </w:r>
      <w:r w:rsidRPr="00E4184D">
        <w:rPr>
          <w:i/>
          <w:color w:val="000000" w:themeColor="text1"/>
        </w:rPr>
        <w:t xml:space="preserve"> among Nations: Treaties and Agreements with Indigenous People’</w:t>
      </w:r>
      <w:r w:rsidRPr="00E4184D">
        <w:rPr>
          <w:color w:val="000000" w:themeColor="text1"/>
        </w:rPr>
        <w:t xml:space="preserve"> (Carlton: Melbourne University Press): 133-46</w:t>
      </w:r>
    </w:p>
    <w:p w14:paraId="10E3FCE5" w14:textId="77777777" w:rsidR="00D16DFB" w:rsidRPr="00E4184D" w:rsidRDefault="00D16DFB" w:rsidP="00D16DFB">
      <w:pPr>
        <w:rPr>
          <w:rFonts w:cstheme="minorHAnsi"/>
          <w:color w:val="000000" w:themeColor="text1"/>
        </w:rPr>
      </w:pPr>
    </w:p>
    <w:p w14:paraId="1569A234" w14:textId="77777777" w:rsidR="00D16DFB" w:rsidRPr="00E4184D" w:rsidRDefault="00D16DFB" w:rsidP="00D16DFB">
      <w:pPr>
        <w:rPr>
          <w:color w:val="000000" w:themeColor="text1"/>
        </w:rPr>
      </w:pPr>
      <w:r w:rsidRPr="00E4184D">
        <w:rPr>
          <w:color w:val="000000" w:themeColor="text1"/>
        </w:rPr>
        <w:t xml:space="preserve">Dehcho First Nations (2013), </w:t>
      </w:r>
      <w:r w:rsidRPr="00E4184D">
        <w:rPr>
          <w:i/>
          <w:color w:val="000000" w:themeColor="text1"/>
        </w:rPr>
        <w:t>‘Report on the De</w:t>
      </w:r>
      <w:r>
        <w:rPr>
          <w:i/>
          <w:color w:val="000000" w:themeColor="text1"/>
        </w:rPr>
        <w:t>h</w:t>
      </w:r>
      <w:r w:rsidRPr="00E4184D">
        <w:rPr>
          <w:i/>
          <w:color w:val="000000" w:themeColor="text1"/>
        </w:rPr>
        <w:t>cho Process’</w:t>
      </w:r>
      <w:r w:rsidRPr="00E4184D">
        <w:rPr>
          <w:color w:val="000000" w:themeColor="text1"/>
        </w:rPr>
        <w:t xml:space="preserve"> document available at </w:t>
      </w:r>
    </w:p>
    <w:p w14:paraId="10806389" w14:textId="77777777" w:rsidR="00D16DFB" w:rsidRPr="00E4184D" w:rsidRDefault="00A663AB" w:rsidP="00D16DFB">
      <w:pPr>
        <w:rPr>
          <w:color w:val="000000" w:themeColor="text1"/>
        </w:rPr>
      </w:pPr>
      <w:hyperlink r:id="rId19" w:history="1">
        <w:r w:rsidR="00D16DFB" w:rsidRPr="00E4184D">
          <w:rPr>
            <w:rStyle w:val="Hyperlink"/>
          </w:rPr>
          <w:t>www.dehcho.org/docs</w:t>
        </w:r>
      </w:hyperlink>
    </w:p>
    <w:p w14:paraId="28772C8D" w14:textId="77777777" w:rsidR="00D16DFB" w:rsidRPr="00E4184D" w:rsidRDefault="00D16DFB" w:rsidP="00D16DFB">
      <w:pPr>
        <w:rPr>
          <w:rFonts w:cstheme="minorHAnsi"/>
          <w:color w:val="000000" w:themeColor="text1"/>
        </w:rPr>
      </w:pPr>
    </w:p>
    <w:p w14:paraId="7EF4F662" w14:textId="77777777" w:rsidR="00D16DFB" w:rsidRPr="00E4184D" w:rsidRDefault="00D16DFB" w:rsidP="00D16DFB">
      <w:pPr>
        <w:rPr>
          <w:rFonts w:cstheme="minorHAnsi"/>
          <w:color w:val="000000" w:themeColor="text1"/>
        </w:rPr>
      </w:pPr>
      <w:r w:rsidRPr="00E4184D">
        <w:rPr>
          <w:rFonts w:cstheme="minorHAnsi"/>
          <w:color w:val="000000" w:themeColor="text1"/>
        </w:rPr>
        <w:t>Deegan, C., and M. Shelly (2014), ‘Corporate Social Responsib</w:t>
      </w:r>
      <w:r>
        <w:rPr>
          <w:rFonts w:cstheme="minorHAnsi"/>
          <w:color w:val="000000" w:themeColor="text1"/>
        </w:rPr>
        <w:t>il</w:t>
      </w:r>
      <w:r w:rsidRPr="00E4184D">
        <w:rPr>
          <w:rFonts w:cstheme="minorHAnsi"/>
          <w:color w:val="000000" w:themeColor="text1"/>
        </w:rPr>
        <w:t xml:space="preserve">ities: Alternative Perspectives About the Need to Legislate’ </w:t>
      </w:r>
      <w:r w:rsidRPr="00E4184D">
        <w:rPr>
          <w:rFonts w:cstheme="minorHAnsi"/>
          <w:i/>
          <w:color w:val="000000" w:themeColor="text1"/>
        </w:rPr>
        <w:t>Journal of Business Ethics,</w:t>
      </w:r>
      <w:r w:rsidRPr="00E4184D">
        <w:rPr>
          <w:rFonts w:cstheme="minorHAnsi"/>
          <w:color w:val="000000" w:themeColor="text1"/>
        </w:rPr>
        <w:t xml:space="preserve"> 121: 499-526</w:t>
      </w:r>
    </w:p>
    <w:p w14:paraId="169D13A7" w14:textId="77777777" w:rsidR="00D16DFB" w:rsidRPr="00E4184D" w:rsidRDefault="00D16DFB" w:rsidP="00D16DFB">
      <w:pPr>
        <w:rPr>
          <w:rFonts w:cstheme="minorHAnsi"/>
          <w:color w:val="000000" w:themeColor="text1"/>
        </w:rPr>
      </w:pPr>
    </w:p>
    <w:p w14:paraId="23079F7F" w14:textId="77777777" w:rsidR="00D16DFB" w:rsidRPr="00E4184D" w:rsidRDefault="00D16DFB" w:rsidP="00D16DFB">
      <w:pPr>
        <w:rPr>
          <w:color w:val="000000" w:themeColor="text1"/>
        </w:rPr>
      </w:pPr>
      <w:r w:rsidRPr="00E4184D">
        <w:rPr>
          <w:color w:val="000000" w:themeColor="text1"/>
        </w:rPr>
        <w:t xml:space="preserve">Department of Indian and Northern Affairs Canada (DIAND) (2007), </w:t>
      </w:r>
      <w:r w:rsidRPr="00E4184D">
        <w:rPr>
          <w:i/>
          <w:color w:val="000000" w:themeColor="text1"/>
        </w:rPr>
        <w:t>‘The Mackenzie Valley Resource Management Act: A citizen’s guide’</w:t>
      </w:r>
      <w:r w:rsidRPr="00E4184D">
        <w:rPr>
          <w:color w:val="000000" w:themeColor="text1"/>
        </w:rPr>
        <w:t xml:space="preserve">: 1-17 Monograph R2-458/2007E-PDF available at </w:t>
      </w:r>
      <w:hyperlink r:id="rId20" w:history="1">
        <w:r w:rsidRPr="00E4184D">
          <w:rPr>
            <w:rStyle w:val="Hyperlink"/>
          </w:rPr>
          <w:t>www.ainc.gc.ca</w:t>
        </w:r>
      </w:hyperlink>
    </w:p>
    <w:p w14:paraId="767E9CF5" w14:textId="77777777" w:rsidR="00D16DFB" w:rsidRPr="00E4184D" w:rsidRDefault="00D16DFB" w:rsidP="00D16DFB">
      <w:pPr>
        <w:rPr>
          <w:rFonts w:cstheme="minorHAnsi"/>
          <w:color w:val="000000" w:themeColor="text1"/>
        </w:rPr>
      </w:pPr>
    </w:p>
    <w:p w14:paraId="72584A54" w14:textId="77777777" w:rsidR="00D16DFB" w:rsidRPr="00E4184D" w:rsidRDefault="00D16DFB" w:rsidP="00D16DFB">
      <w:pPr>
        <w:rPr>
          <w:color w:val="000000" w:themeColor="text1"/>
        </w:rPr>
      </w:pPr>
      <w:r w:rsidRPr="00E4184D">
        <w:rPr>
          <w:color w:val="000000" w:themeColor="text1"/>
        </w:rPr>
        <w:t xml:space="preserve">Department of Indian and Northern Affairs (DIAND) (1997), </w:t>
      </w:r>
      <w:r w:rsidRPr="00E4184D">
        <w:rPr>
          <w:i/>
          <w:color w:val="000000" w:themeColor="text1"/>
        </w:rPr>
        <w:t xml:space="preserve">‘Gathering Strength’ Canada’s Aboriginal Action Plan’ </w:t>
      </w:r>
      <w:r w:rsidRPr="00E4184D">
        <w:rPr>
          <w:color w:val="000000" w:themeColor="text1"/>
        </w:rPr>
        <w:t xml:space="preserve">Monograph R32-189-1997 available at </w:t>
      </w:r>
      <w:hyperlink r:id="rId21" w:history="1">
        <w:r w:rsidRPr="00E4184D">
          <w:rPr>
            <w:rStyle w:val="Hyperlink"/>
          </w:rPr>
          <w:t>http://publications.gc.ca/site/eng/424401/publication.html</w:t>
        </w:r>
      </w:hyperlink>
    </w:p>
    <w:p w14:paraId="402864F0" w14:textId="77777777" w:rsidR="00D16DFB" w:rsidRPr="00E4184D" w:rsidRDefault="00D16DFB" w:rsidP="00D16DFB">
      <w:pPr>
        <w:spacing w:before="100" w:beforeAutospacing="1" w:after="100" w:afterAutospacing="1"/>
        <w:rPr>
          <w:rFonts w:cstheme="minorHAnsi"/>
          <w:color w:val="000000" w:themeColor="text1"/>
        </w:rPr>
      </w:pPr>
      <w:r w:rsidRPr="00E4184D">
        <w:rPr>
          <w:rFonts w:cstheme="minorHAnsi"/>
          <w:color w:val="000000" w:themeColor="text1"/>
        </w:rPr>
        <w:t xml:space="preserve">Dewulf, A. et al., (2005), ‘Integrated management of natural resources: dealing with ambiguous issues, multiple actors and diverging frames’ </w:t>
      </w:r>
      <w:r w:rsidRPr="00E4184D">
        <w:rPr>
          <w:rFonts w:cstheme="minorHAnsi"/>
          <w:i/>
          <w:iCs/>
          <w:color w:val="000000" w:themeColor="text1"/>
        </w:rPr>
        <w:t>Water Science &amp; Technology</w:t>
      </w:r>
      <w:r w:rsidRPr="00E4184D">
        <w:rPr>
          <w:rFonts w:cstheme="minorHAnsi"/>
          <w:color w:val="000000" w:themeColor="text1"/>
        </w:rPr>
        <w:t>, 52(6): 115-24</w:t>
      </w:r>
    </w:p>
    <w:p w14:paraId="68B51EBB" w14:textId="6C98A460" w:rsidR="00D16DFB" w:rsidRPr="00E4184D" w:rsidRDefault="00D16DFB" w:rsidP="00D16DFB">
      <w:pPr>
        <w:rPr>
          <w:rFonts w:cstheme="minorHAnsi"/>
          <w:color w:val="000000" w:themeColor="text1"/>
        </w:rPr>
      </w:pPr>
      <w:r w:rsidRPr="00E4184D">
        <w:rPr>
          <w:rFonts w:cstheme="minorHAnsi"/>
          <w:color w:val="000000" w:themeColor="text1"/>
        </w:rPr>
        <w:t xml:space="preserve">Dewulf, A </w:t>
      </w:r>
      <w:r w:rsidR="00836672">
        <w:rPr>
          <w:rFonts w:cstheme="minorHAnsi"/>
          <w:color w:val="000000" w:themeColor="text1"/>
        </w:rPr>
        <w:t>et al.,</w:t>
      </w:r>
      <w:r w:rsidRPr="00E4184D">
        <w:rPr>
          <w:rFonts w:cstheme="minorHAnsi"/>
          <w:color w:val="000000" w:themeColor="text1"/>
        </w:rPr>
        <w:t xml:space="preserve"> (2009), ‘Disentangling approaches to framing in conflict and negotiation research: a meta-paradigmatic perspective’ </w:t>
      </w:r>
      <w:r w:rsidRPr="00E4184D">
        <w:rPr>
          <w:rFonts w:cstheme="minorHAnsi"/>
          <w:i/>
          <w:color w:val="000000" w:themeColor="text1"/>
        </w:rPr>
        <w:t>Human Relations</w:t>
      </w:r>
      <w:r w:rsidRPr="00E4184D">
        <w:rPr>
          <w:rFonts w:cstheme="minorHAnsi"/>
          <w:color w:val="000000" w:themeColor="text1"/>
        </w:rPr>
        <w:t>, 62(2): 155-93</w:t>
      </w:r>
    </w:p>
    <w:p w14:paraId="0768DA15" w14:textId="77777777" w:rsidR="00D16DFB" w:rsidRPr="00E4184D" w:rsidRDefault="00D16DFB" w:rsidP="00D16DFB">
      <w:pPr>
        <w:rPr>
          <w:rFonts w:cstheme="minorHAnsi"/>
          <w:color w:val="000000" w:themeColor="text1"/>
        </w:rPr>
      </w:pPr>
    </w:p>
    <w:p w14:paraId="5C830B8E" w14:textId="77777777" w:rsidR="00D16DFB" w:rsidRPr="00E4184D" w:rsidRDefault="00D16DFB" w:rsidP="00D16DFB">
      <w:pPr>
        <w:spacing w:after="160"/>
        <w:rPr>
          <w:rFonts w:cstheme="minorHAnsi"/>
          <w:color w:val="000000" w:themeColor="text1"/>
        </w:rPr>
      </w:pPr>
      <w:r w:rsidRPr="00E4184D">
        <w:rPr>
          <w:rFonts w:cstheme="minorHAnsi"/>
          <w:color w:val="000000" w:themeColor="text1"/>
        </w:rPr>
        <w:t xml:space="preserve">Dewulf, A., M. Craps and G. Deron (2004), ‘How </w:t>
      </w:r>
      <w:r>
        <w:rPr>
          <w:rFonts w:cstheme="minorHAnsi"/>
          <w:color w:val="000000" w:themeColor="text1"/>
        </w:rPr>
        <w:t>i</w:t>
      </w:r>
      <w:r w:rsidRPr="00E4184D">
        <w:rPr>
          <w:rFonts w:cstheme="minorHAnsi"/>
          <w:color w:val="000000" w:themeColor="text1"/>
        </w:rPr>
        <w:t xml:space="preserve">ssues get framed and reframed when different communities meet: </w:t>
      </w:r>
      <w:r>
        <w:rPr>
          <w:rFonts w:cstheme="minorHAnsi"/>
          <w:color w:val="000000" w:themeColor="text1"/>
        </w:rPr>
        <w:t>A</w:t>
      </w:r>
      <w:r w:rsidRPr="00E4184D">
        <w:rPr>
          <w:rFonts w:cstheme="minorHAnsi"/>
          <w:color w:val="000000" w:themeColor="text1"/>
        </w:rPr>
        <w:t xml:space="preserve"> multi-level analysis of a collaborative soil conservation initiative in the Ecuadorian Andes’ </w:t>
      </w:r>
      <w:r w:rsidRPr="00E4184D">
        <w:rPr>
          <w:rFonts w:cstheme="minorHAnsi"/>
          <w:i/>
          <w:color w:val="000000" w:themeColor="text1"/>
        </w:rPr>
        <w:t>Journal of Community and Applied Social Psychology</w:t>
      </w:r>
      <w:r w:rsidRPr="00E4184D">
        <w:rPr>
          <w:rFonts w:cstheme="minorHAnsi"/>
          <w:color w:val="000000" w:themeColor="text1"/>
        </w:rPr>
        <w:t>, 14: 177-92</w:t>
      </w:r>
    </w:p>
    <w:p w14:paraId="2A5F1BB5" w14:textId="77777777" w:rsidR="00D16DFB" w:rsidRPr="00E4184D" w:rsidRDefault="00D16DFB" w:rsidP="00D16DFB">
      <w:pPr>
        <w:jc w:val="both"/>
        <w:rPr>
          <w:color w:val="000000" w:themeColor="text1"/>
        </w:rPr>
      </w:pPr>
      <w:r w:rsidRPr="00E4184D">
        <w:rPr>
          <w:color w:val="000000" w:themeColor="text1"/>
        </w:rPr>
        <w:t xml:space="preserve">Diavik (2002), </w:t>
      </w:r>
      <w:r w:rsidRPr="00E4184D">
        <w:rPr>
          <w:i/>
          <w:color w:val="000000" w:themeColor="text1"/>
        </w:rPr>
        <w:t xml:space="preserve">‘Our Foundation, Our Future: The Story of the Diavik Diamonds Project’ </w:t>
      </w:r>
      <w:r w:rsidRPr="00E4184D">
        <w:rPr>
          <w:color w:val="000000" w:themeColor="text1"/>
        </w:rPr>
        <w:t>(Edmonton: Diavik Diamond Mines): 1-79</w:t>
      </w:r>
    </w:p>
    <w:p w14:paraId="1DB6AF6B" w14:textId="77777777" w:rsidR="00D16DFB" w:rsidRPr="00E4184D" w:rsidRDefault="00D16DFB" w:rsidP="00D16DFB">
      <w:pPr>
        <w:jc w:val="both"/>
        <w:rPr>
          <w:color w:val="000000" w:themeColor="text1"/>
        </w:rPr>
      </w:pPr>
    </w:p>
    <w:p w14:paraId="04746C59" w14:textId="5F823D52" w:rsidR="00D16DFB" w:rsidRPr="00E4184D" w:rsidRDefault="00D16DFB" w:rsidP="00D16DFB">
      <w:pPr>
        <w:rPr>
          <w:color w:val="000000" w:themeColor="text1"/>
        </w:rPr>
      </w:pPr>
      <w:r w:rsidRPr="00E4184D">
        <w:rPr>
          <w:color w:val="000000" w:themeColor="text1"/>
        </w:rPr>
        <w:lastRenderedPageBreak/>
        <w:t xml:space="preserve">Diavik Diamond Mine Inc. (2015), Closing Submission re. Jay Project Environmental Assessment (EA 1314-10) available at </w:t>
      </w:r>
      <w:hyperlink r:id="rId22" w:history="1">
        <w:r w:rsidRPr="00E4184D">
          <w:rPr>
            <w:rStyle w:val="Hyperlink"/>
          </w:rPr>
          <w:t>http://reviewboard.ca/registry</w:t>
        </w:r>
      </w:hyperlink>
    </w:p>
    <w:p w14:paraId="016D48F5" w14:textId="77777777" w:rsidR="00D16DFB" w:rsidRPr="00E4184D" w:rsidRDefault="00D16DFB" w:rsidP="00D16DFB">
      <w:pPr>
        <w:rPr>
          <w:color w:val="000000" w:themeColor="text1"/>
        </w:rPr>
      </w:pPr>
    </w:p>
    <w:p w14:paraId="5894A270" w14:textId="77777777" w:rsidR="00D16DFB" w:rsidRPr="00E4184D" w:rsidRDefault="00D16DFB" w:rsidP="00D16DFB">
      <w:pPr>
        <w:rPr>
          <w:color w:val="000000" w:themeColor="text1"/>
        </w:rPr>
      </w:pPr>
      <w:r w:rsidRPr="00E4184D">
        <w:rPr>
          <w:color w:val="000000" w:themeColor="text1"/>
        </w:rPr>
        <w:t xml:space="preserve">Diavik Diamond Mines (2000), </w:t>
      </w:r>
      <w:r w:rsidRPr="00E4184D">
        <w:rPr>
          <w:i/>
          <w:color w:val="000000" w:themeColor="text1"/>
        </w:rPr>
        <w:t>Presentation to the Mackenzie Valley Environmental Impact Review Board</w:t>
      </w:r>
      <w:r w:rsidRPr="00E4184D">
        <w:rPr>
          <w:color w:val="000000" w:themeColor="text1"/>
        </w:rPr>
        <w:t xml:space="preserve"> September 26</w:t>
      </w:r>
      <w:r w:rsidRPr="00E4184D">
        <w:rPr>
          <w:color w:val="000000" w:themeColor="text1"/>
          <w:vertAlign w:val="superscript"/>
        </w:rPr>
        <w:t>th</w:t>
      </w:r>
      <w:r w:rsidRPr="00E4184D">
        <w:rPr>
          <w:color w:val="000000" w:themeColor="text1"/>
        </w:rPr>
        <w:t xml:space="preserve"> 2000 available at </w:t>
      </w:r>
      <w:hyperlink r:id="rId23" w:history="1">
        <w:r w:rsidRPr="00E4184D">
          <w:rPr>
            <w:rStyle w:val="Hyperlink"/>
          </w:rPr>
          <w:t>http://reviewboard.ca/registry</w:t>
        </w:r>
      </w:hyperlink>
    </w:p>
    <w:p w14:paraId="59288ECF" w14:textId="77777777" w:rsidR="00D16DFB" w:rsidRPr="00E4184D" w:rsidRDefault="00D16DFB" w:rsidP="00D16DFB">
      <w:pPr>
        <w:rPr>
          <w:color w:val="000000" w:themeColor="text1"/>
        </w:rPr>
      </w:pPr>
    </w:p>
    <w:p w14:paraId="03FB84A1" w14:textId="77777777" w:rsidR="00D16DFB" w:rsidRPr="00E4184D" w:rsidRDefault="00D16DFB" w:rsidP="00D16DFB">
      <w:pPr>
        <w:spacing w:line="259" w:lineRule="auto"/>
        <w:rPr>
          <w:rFonts w:cs="Aparajita"/>
          <w:color w:val="000000" w:themeColor="text1"/>
        </w:rPr>
      </w:pPr>
      <w:r w:rsidRPr="00E4184D">
        <w:rPr>
          <w:rFonts w:cs="Aparajita"/>
          <w:color w:val="000000" w:themeColor="text1"/>
        </w:rPr>
        <w:t>Diavik Diamond Mine Participation Agreements Implementation Committee Minutes from meeting, Tuesday April 15</w:t>
      </w:r>
      <w:r w:rsidRPr="00E4184D">
        <w:rPr>
          <w:rFonts w:cs="Aparajita"/>
          <w:color w:val="000000" w:themeColor="text1"/>
          <w:vertAlign w:val="superscript"/>
        </w:rPr>
        <w:t>th</w:t>
      </w:r>
      <w:r w:rsidRPr="00E4184D">
        <w:rPr>
          <w:rFonts w:cs="Aparajita"/>
          <w:color w:val="000000" w:themeColor="text1"/>
        </w:rPr>
        <w:t xml:space="preserve"> 2003</w:t>
      </w:r>
    </w:p>
    <w:p w14:paraId="631BB767" w14:textId="77777777" w:rsidR="00D16DFB" w:rsidRPr="00E4184D" w:rsidRDefault="00D16DFB" w:rsidP="00D16DFB">
      <w:pPr>
        <w:rPr>
          <w:color w:val="000000" w:themeColor="text1"/>
        </w:rPr>
      </w:pPr>
    </w:p>
    <w:p w14:paraId="3957DCFC" w14:textId="77777777" w:rsidR="00D16DFB" w:rsidRPr="00E4184D" w:rsidRDefault="00D16DFB" w:rsidP="00D16DFB">
      <w:pPr>
        <w:rPr>
          <w:color w:val="000000" w:themeColor="text1"/>
        </w:rPr>
      </w:pPr>
      <w:r w:rsidRPr="00E4184D">
        <w:rPr>
          <w:color w:val="000000" w:themeColor="text1"/>
        </w:rPr>
        <w:t>Diavik Diamond Mines Inc. (2000), ‘Plain Language Summary of: Participation Agreement Between Diavik Diamonds Mines Inc. and Dogrib Treaty 11 Council</w:t>
      </w:r>
    </w:p>
    <w:p w14:paraId="7AC57EF8" w14:textId="77777777" w:rsidR="00D16DFB" w:rsidRPr="00E4184D" w:rsidRDefault="00D16DFB" w:rsidP="00D16DFB">
      <w:pPr>
        <w:rPr>
          <w:color w:val="000000" w:themeColor="text1"/>
        </w:rPr>
      </w:pPr>
    </w:p>
    <w:p w14:paraId="05A4DE9E" w14:textId="77777777" w:rsidR="00D16DFB" w:rsidRPr="00E4184D" w:rsidRDefault="00D16DFB" w:rsidP="00D16DFB">
      <w:pPr>
        <w:rPr>
          <w:color w:val="000000" w:themeColor="text1"/>
        </w:rPr>
      </w:pPr>
      <w:r w:rsidRPr="00E4184D">
        <w:rPr>
          <w:color w:val="000000" w:themeColor="text1"/>
        </w:rPr>
        <w:t>Diavik Diamonds Project Socio-Economic Monitoring Agreement between Diavik Diamond Mines and the Government of the Northwest Territories and Aboriginal Signatories and Parties, October 2</w:t>
      </w:r>
      <w:r w:rsidRPr="00E4184D">
        <w:rPr>
          <w:color w:val="000000" w:themeColor="text1"/>
          <w:vertAlign w:val="superscript"/>
        </w:rPr>
        <w:t xml:space="preserve">nd </w:t>
      </w:r>
      <w:r w:rsidRPr="00E4184D">
        <w:rPr>
          <w:color w:val="000000" w:themeColor="text1"/>
        </w:rPr>
        <w:t>1999.</w:t>
      </w:r>
    </w:p>
    <w:p w14:paraId="20FD03E1" w14:textId="77777777" w:rsidR="00D16DFB" w:rsidRPr="00E4184D" w:rsidRDefault="00D16DFB" w:rsidP="00D16DFB">
      <w:pPr>
        <w:rPr>
          <w:color w:val="000000" w:themeColor="text1"/>
        </w:rPr>
      </w:pPr>
    </w:p>
    <w:p w14:paraId="258A9639" w14:textId="77777777" w:rsidR="00D16DFB" w:rsidRPr="00E4184D" w:rsidRDefault="00D16DFB" w:rsidP="00D16DFB">
      <w:pPr>
        <w:rPr>
          <w:color w:val="000000" w:themeColor="text1"/>
        </w:rPr>
      </w:pPr>
      <w:r w:rsidRPr="00E4184D">
        <w:rPr>
          <w:color w:val="000000" w:themeColor="text1"/>
        </w:rPr>
        <w:t xml:space="preserve">DiFrancesco, R. J. (2000), ‘A diamond in the rough? An examination of the issues surrounding the development of the Northwest Territories’ </w:t>
      </w:r>
      <w:r w:rsidRPr="00E4184D">
        <w:rPr>
          <w:i/>
          <w:color w:val="000000" w:themeColor="text1"/>
        </w:rPr>
        <w:t>the Canadian Geographer Summer,</w:t>
      </w:r>
      <w:r w:rsidRPr="00E4184D">
        <w:rPr>
          <w:color w:val="000000" w:themeColor="text1"/>
        </w:rPr>
        <w:t xml:space="preserve"> 44(2): 114-34</w:t>
      </w:r>
    </w:p>
    <w:p w14:paraId="50B1C71F" w14:textId="77777777" w:rsidR="00D16DFB" w:rsidRPr="00E4184D" w:rsidRDefault="00D16DFB" w:rsidP="00D16DFB">
      <w:pPr>
        <w:rPr>
          <w:color w:val="000000" w:themeColor="text1"/>
        </w:rPr>
      </w:pPr>
    </w:p>
    <w:p w14:paraId="4F30D5DD" w14:textId="77777777" w:rsidR="00D16DFB" w:rsidRPr="00E4184D" w:rsidRDefault="00D16DFB" w:rsidP="00D16DFB">
      <w:pPr>
        <w:rPr>
          <w:color w:val="000000" w:themeColor="text1"/>
        </w:rPr>
      </w:pPr>
      <w:r w:rsidRPr="00E4184D">
        <w:rPr>
          <w:color w:val="000000" w:themeColor="text1"/>
        </w:rPr>
        <w:t xml:space="preserve">Dikec, M. (2005), ‘Space, Politics and the political’ </w:t>
      </w:r>
      <w:r w:rsidRPr="00E4184D">
        <w:rPr>
          <w:i/>
          <w:color w:val="000000" w:themeColor="text1"/>
        </w:rPr>
        <w:t xml:space="preserve">Environment and Planning D: Society and Space, </w:t>
      </w:r>
      <w:r w:rsidRPr="00E4184D">
        <w:rPr>
          <w:color w:val="000000" w:themeColor="text1"/>
        </w:rPr>
        <w:t>23: 171-88</w:t>
      </w:r>
    </w:p>
    <w:p w14:paraId="1F8964D1" w14:textId="77777777" w:rsidR="00D16DFB" w:rsidRPr="00E4184D" w:rsidRDefault="00D16DFB" w:rsidP="00D16DFB">
      <w:pPr>
        <w:rPr>
          <w:color w:val="000000" w:themeColor="text1"/>
        </w:rPr>
      </w:pPr>
    </w:p>
    <w:p w14:paraId="74ED5E1E" w14:textId="77777777" w:rsidR="00D16DFB" w:rsidRPr="00E4184D" w:rsidRDefault="00D16DFB" w:rsidP="00D16DFB">
      <w:pPr>
        <w:rPr>
          <w:color w:val="000000" w:themeColor="text1"/>
        </w:rPr>
      </w:pPr>
      <w:r w:rsidRPr="00E4184D">
        <w:rPr>
          <w:color w:val="000000" w:themeColor="text1"/>
        </w:rPr>
        <w:t xml:space="preserve">Diver, S. (2016), ‘Co-Management as a Catalyst: Pathways to Post-Colonial Forestry in the Klamath Basin, California’ </w:t>
      </w:r>
      <w:r w:rsidRPr="00E4184D">
        <w:rPr>
          <w:i/>
          <w:color w:val="000000" w:themeColor="text1"/>
        </w:rPr>
        <w:t>Human Ecology,</w:t>
      </w:r>
      <w:r w:rsidRPr="00E4184D">
        <w:rPr>
          <w:color w:val="000000" w:themeColor="text1"/>
        </w:rPr>
        <w:t xml:space="preserve"> 44: 533-46</w:t>
      </w:r>
    </w:p>
    <w:p w14:paraId="5140ADF1" w14:textId="77777777" w:rsidR="00D16DFB" w:rsidRPr="00E4184D" w:rsidRDefault="00D16DFB" w:rsidP="00D16DFB">
      <w:pPr>
        <w:rPr>
          <w:color w:val="000000" w:themeColor="text1"/>
        </w:rPr>
      </w:pPr>
    </w:p>
    <w:p w14:paraId="395DD8EF" w14:textId="77777777" w:rsidR="00D16DFB" w:rsidRPr="00E4184D" w:rsidRDefault="00D16DFB" w:rsidP="00D16DFB">
      <w:pPr>
        <w:rPr>
          <w:color w:val="000000" w:themeColor="text1"/>
        </w:rPr>
      </w:pPr>
      <w:r w:rsidRPr="00E4184D">
        <w:rPr>
          <w:color w:val="000000" w:themeColor="text1"/>
        </w:rPr>
        <w:t xml:space="preserve">Diver, S. (2017), ‘Negotiating Indigenous knowledge at the science-policy interface: Insights from the Xaxli’p Community Forest’ </w:t>
      </w:r>
      <w:r w:rsidRPr="00E4184D">
        <w:rPr>
          <w:i/>
          <w:color w:val="000000" w:themeColor="text1"/>
        </w:rPr>
        <w:t xml:space="preserve">Environmental Science and Policy, </w:t>
      </w:r>
      <w:r w:rsidRPr="00E4184D">
        <w:rPr>
          <w:color w:val="000000" w:themeColor="text1"/>
        </w:rPr>
        <w:t>73: 1-11</w:t>
      </w:r>
    </w:p>
    <w:p w14:paraId="60580F41" w14:textId="77777777" w:rsidR="00D16DFB" w:rsidRPr="00E4184D" w:rsidRDefault="00D16DFB" w:rsidP="00D16DFB">
      <w:pPr>
        <w:rPr>
          <w:color w:val="000000" w:themeColor="text1"/>
        </w:rPr>
      </w:pPr>
    </w:p>
    <w:p w14:paraId="2D4E26ED" w14:textId="3FF31F9E" w:rsidR="00D16DFB" w:rsidRPr="00E4184D" w:rsidRDefault="00D16DFB" w:rsidP="00D16DFB">
      <w:pPr>
        <w:rPr>
          <w:color w:val="000000" w:themeColor="text1"/>
        </w:rPr>
      </w:pPr>
      <w:r w:rsidRPr="00E4184D">
        <w:rPr>
          <w:color w:val="000000" w:themeColor="text1"/>
        </w:rPr>
        <w:t>Dixon, R. (1990</w:t>
      </w:r>
      <w:r w:rsidR="00836672">
        <w:rPr>
          <w:color w:val="000000" w:themeColor="text1"/>
        </w:rPr>
        <w:t>a</w:t>
      </w:r>
      <w:r w:rsidRPr="00E4184D">
        <w:rPr>
          <w:color w:val="000000" w:themeColor="text1"/>
        </w:rPr>
        <w:t xml:space="preserve">), ‘In the Shadows of Exclusion: Aborigines and the Ideology of Development in Western Australia’ in R. Dixon and M. Dillon (Eds.) </w:t>
      </w:r>
      <w:r w:rsidRPr="00E4184D">
        <w:rPr>
          <w:i/>
          <w:color w:val="000000" w:themeColor="text1"/>
        </w:rPr>
        <w:t>Aborigines and Diamond Mining: the politics of resource development in the East Kimberley</w:t>
      </w:r>
      <w:r w:rsidRPr="00E4184D">
        <w:rPr>
          <w:color w:val="000000" w:themeColor="text1"/>
        </w:rPr>
        <w:t xml:space="preserve"> </w:t>
      </w:r>
      <w:r w:rsidRPr="00E4184D">
        <w:rPr>
          <w:i/>
          <w:color w:val="000000" w:themeColor="text1"/>
        </w:rPr>
        <w:t>Western Australia</w:t>
      </w:r>
      <w:r w:rsidRPr="00E4184D">
        <w:rPr>
          <w:color w:val="000000" w:themeColor="text1"/>
        </w:rPr>
        <w:t xml:space="preserve"> (Western Australia: UWA Press): 140-57</w:t>
      </w:r>
    </w:p>
    <w:p w14:paraId="2A3824AC" w14:textId="77777777" w:rsidR="00D16DFB" w:rsidRPr="00E4184D" w:rsidRDefault="00D16DFB" w:rsidP="00D16DFB">
      <w:pPr>
        <w:rPr>
          <w:color w:val="000000" w:themeColor="text1"/>
        </w:rPr>
      </w:pPr>
    </w:p>
    <w:p w14:paraId="46E39467" w14:textId="390E6D9E" w:rsidR="00D16DFB" w:rsidRPr="00E4184D" w:rsidRDefault="00D16DFB" w:rsidP="00D16DFB">
      <w:pPr>
        <w:rPr>
          <w:color w:val="000000" w:themeColor="text1"/>
        </w:rPr>
      </w:pPr>
      <w:r w:rsidRPr="00E4184D">
        <w:rPr>
          <w:color w:val="000000" w:themeColor="text1"/>
        </w:rPr>
        <w:t>Dixon, R. (1990</w:t>
      </w:r>
      <w:r w:rsidR="00836672">
        <w:rPr>
          <w:color w:val="000000" w:themeColor="text1"/>
        </w:rPr>
        <w:t>b</w:t>
      </w:r>
      <w:r w:rsidRPr="00E4184D">
        <w:rPr>
          <w:color w:val="000000" w:themeColor="text1"/>
        </w:rPr>
        <w:t xml:space="preserve">), ‘Aborigines as Purposive Actors or Passive Victims: An Account of the Argyle Events by some of the Participants’ in R. Dixon and M. Dillon (Eds.) </w:t>
      </w:r>
      <w:r w:rsidRPr="00E4184D">
        <w:rPr>
          <w:i/>
          <w:color w:val="000000" w:themeColor="text1"/>
        </w:rPr>
        <w:t>Aborigines and Diamond Mining: the politics of resource development in the East Kimberley Western Australia’</w:t>
      </w:r>
      <w:r w:rsidRPr="00E4184D">
        <w:rPr>
          <w:color w:val="000000" w:themeColor="text1"/>
        </w:rPr>
        <w:t xml:space="preserve"> (Western Australia: UWA Press): 65-84</w:t>
      </w:r>
    </w:p>
    <w:p w14:paraId="23C11CEB" w14:textId="77777777" w:rsidR="00D16DFB" w:rsidRPr="00E4184D" w:rsidRDefault="00D16DFB" w:rsidP="00D16DFB">
      <w:pPr>
        <w:rPr>
          <w:color w:val="000000" w:themeColor="text1"/>
        </w:rPr>
      </w:pPr>
    </w:p>
    <w:p w14:paraId="427F339F" w14:textId="77777777" w:rsidR="00D16DFB" w:rsidRPr="00E4184D" w:rsidRDefault="00D16DFB" w:rsidP="00D16DFB">
      <w:pPr>
        <w:rPr>
          <w:color w:val="000000" w:themeColor="text1"/>
        </w:rPr>
      </w:pPr>
      <w:r w:rsidRPr="00E4184D">
        <w:rPr>
          <w:color w:val="000000" w:themeColor="text1"/>
        </w:rPr>
        <w:t xml:space="preserve">Dixon. R. and M. Dillon (1990), ‘Some Concluding Remarks’ R. Dixon and M. Dillon (Eds.) </w:t>
      </w:r>
      <w:r w:rsidRPr="00E4184D">
        <w:rPr>
          <w:i/>
          <w:color w:val="000000" w:themeColor="text1"/>
        </w:rPr>
        <w:t xml:space="preserve">Aborigines and Diamond Mining: the politics of resource development in the East Kimberley Western Australia’ </w:t>
      </w:r>
      <w:r w:rsidRPr="00E4184D">
        <w:rPr>
          <w:color w:val="000000" w:themeColor="text1"/>
        </w:rPr>
        <w:t>(Western Australia: UWA Press): 168-73</w:t>
      </w:r>
    </w:p>
    <w:p w14:paraId="24EC22D8" w14:textId="77777777" w:rsidR="00D16DFB" w:rsidRPr="00E4184D" w:rsidRDefault="00D16DFB" w:rsidP="00D16DFB">
      <w:pPr>
        <w:rPr>
          <w:color w:val="000000" w:themeColor="text1"/>
        </w:rPr>
      </w:pPr>
    </w:p>
    <w:p w14:paraId="12018845" w14:textId="77777777" w:rsidR="00D16DFB" w:rsidRPr="00E4184D" w:rsidRDefault="00D16DFB" w:rsidP="00D16DFB">
      <w:pPr>
        <w:rPr>
          <w:color w:val="000000" w:themeColor="text1"/>
        </w:rPr>
      </w:pPr>
      <w:r w:rsidRPr="00E4184D">
        <w:rPr>
          <w:color w:val="000000" w:themeColor="text1"/>
        </w:rPr>
        <w:lastRenderedPageBreak/>
        <w:t xml:space="preserve">Docherty, J.S. (2004), ‘Narratives, Metaphors and Negotiation’ </w:t>
      </w:r>
      <w:r w:rsidRPr="00E4184D">
        <w:rPr>
          <w:i/>
          <w:color w:val="000000" w:themeColor="text1"/>
        </w:rPr>
        <w:t>Marquette Law Review,</w:t>
      </w:r>
      <w:r w:rsidRPr="00E4184D">
        <w:rPr>
          <w:color w:val="000000" w:themeColor="text1"/>
        </w:rPr>
        <w:t xml:space="preserve"> 87: 847-51</w:t>
      </w:r>
    </w:p>
    <w:p w14:paraId="5FD583B3" w14:textId="77777777" w:rsidR="00D16DFB" w:rsidRPr="00E4184D" w:rsidRDefault="00D16DFB" w:rsidP="00D16DFB">
      <w:pPr>
        <w:rPr>
          <w:color w:val="000000" w:themeColor="text1"/>
        </w:rPr>
      </w:pPr>
    </w:p>
    <w:p w14:paraId="1D2A528E" w14:textId="77777777" w:rsidR="00D16DFB" w:rsidRPr="00E4184D" w:rsidRDefault="00D16DFB" w:rsidP="00D16DFB">
      <w:pPr>
        <w:rPr>
          <w:color w:val="000000" w:themeColor="text1"/>
        </w:rPr>
      </w:pPr>
      <w:r w:rsidRPr="00E4184D">
        <w:rPr>
          <w:color w:val="000000" w:themeColor="text1"/>
        </w:rPr>
        <w:t xml:space="preserve">Dodson, M. (1996), ‘Power and Cultural difference in Native Title Mediation’ </w:t>
      </w:r>
      <w:r w:rsidRPr="00E4184D">
        <w:rPr>
          <w:i/>
          <w:color w:val="000000" w:themeColor="text1"/>
        </w:rPr>
        <w:t xml:space="preserve">Aboriginal Law Bulletin, </w:t>
      </w:r>
      <w:r w:rsidRPr="00E4184D">
        <w:rPr>
          <w:color w:val="000000" w:themeColor="text1"/>
        </w:rPr>
        <w:t>84(3): 8-11</w:t>
      </w:r>
    </w:p>
    <w:p w14:paraId="7BADD3F8" w14:textId="77777777" w:rsidR="00D16DFB" w:rsidRPr="00E4184D" w:rsidRDefault="00D16DFB" w:rsidP="00D16DFB">
      <w:pPr>
        <w:rPr>
          <w:color w:val="000000" w:themeColor="text1"/>
        </w:rPr>
      </w:pPr>
    </w:p>
    <w:p w14:paraId="56A9CEBF" w14:textId="77777777" w:rsidR="00D16DFB" w:rsidRPr="00E4184D" w:rsidRDefault="00D16DFB" w:rsidP="00D16DFB">
      <w:pPr>
        <w:spacing w:line="259" w:lineRule="auto"/>
        <w:rPr>
          <w:rFonts w:cs="Aparajita"/>
          <w:color w:val="000000" w:themeColor="text1"/>
        </w:rPr>
      </w:pPr>
      <w:r w:rsidRPr="00E4184D">
        <w:rPr>
          <w:rFonts w:cs="Aparajita"/>
          <w:color w:val="000000" w:themeColor="text1"/>
        </w:rPr>
        <w:t>Dogrib Treaty 11 and BHP Impact and Benefits Agreement October 1996</w:t>
      </w:r>
    </w:p>
    <w:p w14:paraId="4B6D66C1" w14:textId="77777777" w:rsidR="00D16DFB" w:rsidRPr="00E4184D" w:rsidRDefault="00D16DFB" w:rsidP="00D16DFB">
      <w:pPr>
        <w:spacing w:line="259" w:lineRule="auto"/>
        <w:rPr>
          <w:rFonts w:cs="Aparajita"/>
          <w:color w:val="000000" w:themeColor="text1"/>
        </w:rPr>
      </w:pPr>
    </w:p>
    <w:p w14:paraId="3F0BCD22" w14:textId="77777777" w:rsidR="00D16DFB" w:rsidRPr="00E4184D" w:rsidRDefault="00D16DFB" w:rsidP="00D16DFB">
      <w:pPr>
        <w:rPr>
          <w:highlight w:val="yellow"/>
        </w:rPr>
      </w:pPr>
      <w:r w:rsidRPr="00E4184D">
        <w:t xml:space="preserve">Dondo, S.J. and J. Fardin (2013), ‘Parties to Mining Agreements with Indigenous Groups: A proposal for Argentina, Drawing on the Experience in Australia, Peru and Canada’ </w:t>
      </w:r>
      <w:r w:rsidRPr="00E4184D">
        <w:rPr>
          <w:i/>
        </w:rPr>
        <w:t>Australian Resources and Energy Law Journal</w:t>
      </w:r>
      <w:r w:rsidRPr="00E4184D">
        <w:t xml:space="preserve"> 32: 241-54</w:t>
      </w:r>
    </w:p>
    <w:p w14:paraId="42C97515" w14:textId="77777777" w:rsidR="00D16DFB" w:rsidRPr="00E4184D" w:rsidRDefault="00D16DFB" w:rsidP="00D16DFB">
      <w:pPr>
        <w:rPr>
          <w:color w:val="000000" w:themeColor="text1"/>
        </w:rPr>
      </w:pPr>
    </w:p>
    <w:p w14:paraId="459D7767" w14:textId="5E1BD54A" w:rsidR="00D16DFB" w:rsidRPr="00E4184D" w:rsidRDefault="00D16DFB" w:rsidP="00D16DFB">
      <w:pPr>
        <w:rPr>
          <w:color w:val="000000" w:themeColor="text1"/>
        </w:rPr>
      </w:pPr>
      <w:r w:rsidRPr="00E4184D">
        <w:rPr>
          <w:color w:val="000000" w:themeColor="text1"/>
        </w:rPr>
        <w:t xml:space="preserve">Dombos, T. et al., (2012), ‘Critical Frame Analysis: A Comparative Methodology for the ‘Quality in Gender and Equality Policies’ (QUING) project’ </w:t>
      </w:r>
      <w:r w:rsidRPr="00E4184D">
        <w:rPr>
          <w:i/>
          <w:color w:val="000000" w:themeColor="text1"/>
        </w:rPr>
        <w:t xml:space="preserve">Working Paper Series </w:t>
      </w:r>
      <w:r w:rsidR="0072539D" w:rsidRPr="00E4184D">
        <w:rPr>
          <w:i/>
          <w:color w:val="000000" w:themeColor="text1"/>
        </w:rPr>
        <w:t>Centre</w:t>
      </w:r>
      <w:r w:rsidRPr="00E4184D">
        <w:rPr>
          <w:i/>
          <w:color w:val="000000" w:themeColor="text1"/>
        </w:rPr>
        <w:t xml:space="preserve"> for Policy Studies</w:t>
      </w:r>
      <w:r w:rsidRPr="00E4184D">
        <w:rPr>
          <w:color w:val="000000" w:themeColor="text1"/>
        </w:rPr>
        <w:t>: 1-23</w:t>
      </w:r>
    </w:p>
    <w:p w14:paraId="44FA7CEA" w14:textId="77777777" w:rsidR="00D16DFB" w:rsidRPr="00E4184D" w:rsidRDefault="00D16DFB" w:rsidP="00D16DFB">
      <w:pPr>
        <w:rPr>
          <w:color w:val="000000" w:themeColor="text1"/>
        </w:rPr>
      </w:pPr>
    </w:p>
    <w:p w14:paraId="5896F652" w14:textId="77777777" w:rsidR="00D16DFB" w:rsidRPr="00E4184D" w:rsidRDefault="00D16DFB" w:rsidP="00D16DFB">
      <w:pPr>
        <w:rPr>
          <w:color w:val="000000" w:themeColor="text1"/>
        </w:rPr>
      </w:pPr>
      <w:r w:rsidRPr="00E4184D">
        <w:rPr>
          <w:color w:val="000000" w:themeColor="text1"/>
        </w:rPr>
        <w:t xml:space="preserve">Dominion Diamond Inc., (2017), </w:t>
      </w:r>
      <w:r w:rsidRPr="00E4184D">
        <w:rPr>
          <w:i/>
          <w:color w:val="000000" w:themeColor="text1"/>
        </w:rPr>
        <w:t>Community Newsletter</w:t>
      </w:r>
      <w:r w:rsidRPr="00E4184D">
        <w:rPr>
          <w:color w:val="000000" w:themeColor="text1"/>
        </w:rPr>
        <w:t xml:space="preserve"> Spring available at </w:t>
      </w:r>
      <w:hyperlink r:id="rId24" w:history="1">
        <w:r w:rsidRPr="00E4184D">
          <w:rPr>
            <w:rStyle w:val="Hyperlink"/>
          </w:rPr>
          <w:t>http://reviewboard.ca/registry</w:t>
        </w:r>
      </w:hyperlink>
    </w:p>
    <w:p w14:paraId="32749569" w14:textId="77777777" w:rsidR="00D16DFB" w:rsidRPr="00E4184D" w:rsidRDefault="00D16DFB" w:rsidP="00D16DFB">
      <w:pPr>
        <w:rPr>
          <w:color w:val="000000" w:themeColor="text1"/>
        </w:rPr>
      </w:pPr>
    </w:p>
    <w:p w14:paraId="3D94AD05" w14:textId="77777777" w:rsidR="00D16DFB" w:rsidRPr="00E4184D" w:rsidRDefault="00D16DFB" w:rsidP="00D16DFB">
      <w:pPr>
        <w:rPr>
          <w:color w:val="000000" w:themeColor="text1"/>
        </w:rPr>
      </w:pPr>
      <w:r w:rsidRPr="00E4184D">
        <w:rPr>
          <w:color w:val="000000" w:themeColor="text1"/>
        </w:rPr>
        <w:t xml:space="preserve">Dominion Diamonds Ekati Corporation Community Engagement Log 2013-2016 </w:t>
      </w:r>
      <w:hyperlink r:id="rId25" w:history="1">
        <w:r w:rsidRPr="00E4184D">
          <w:rPr>
            <w:rStyle w:val="Hyperlink"/>
          </w:rPr>
          <w:t>http://reviewboard.ca/registry</w:t>
        </w:r>
      </w:hyperlink>
    </w:p>
    <w:p w14:paraId="0BBE646C" w14:textId="77777777" w:rsidR="00D16DFB" w:rsidRPr="00E4184D" w:rsidRDefault="00D16DFB" w:rsidP="00D16DFB">
      <w:pPr>
        <w:rPr>
          <w:color w:val="000000" w:themeColor="text1"/>
        </w:rPr>
      </w:pPr>
    </w:p>
    <w:p w14:paraId="221F4147" w14:textId="77777777" w:rsidR="00D16DFB" w:rsidRPr="00E4184D" w:rsidRDefault="00D16DFB" w:rsidP="00D16DFB">
      <w:pPr>
        <w:rPr>
          <w:color w:val="000000" w:themeColor="text1"/>
        </w:rPr>
      </w:pPr>
      <w:r w:rsidRPr="00E4184D">
        <w:rPr>
          <w:color w:val="000000" w:themeColor="text1"/>
        </w:rPr>
        <w:t xml:space="preserve">Doohan, K. (2013), ‘Transformative practices: Imagining and enacting relationships in the context of resource development in the Argyle Case’ </w:t>
      </w:r>
      <w:r w:rsidRPr="00E4184D">
        <w:rPr>
          <w:i/>
          <w:color w:val="000000" w:themeColor="text1"/>
        </w:rPr>
        <w:t>Asia Pacific Viewpoint,</w:t>
      </w:r>
      <w:r w:rsidRPr="00E4184D">
        <w:rPr>
          <w:color w:val="000000" w:themeColor="text1"/>
        </w:rPr>
        <w:t xml:space="preserve"> 54(2): 218-31</w:t>
      </w:r>
    </w:p>
    <w:p w14:paraId="2418038E" w14:textId="77777777" w:rsidR="00D16DFB" w:rsidRPr="00E4184D" w:rsidRDefault="00D16DFB" w:rsidP="00D16DFB">
      <w:pPr>
        <w:rPr>
          <w:rFonts w:cstheme="minorHAnsi"/>
          <w:color w:val="000000" w:themeColor="text1"/>
        </w:rPr>
      </w:pPr>
    </w:p>
    <w:p w14:paraId="484D325B" w14:textId="77777777" w:rsidR="00D16DFB" w:rsidRPr="00E4184D" w:rsidRDefault="00D16DFB" w:rsidP="00D16DFB">
      <w:pPr>
        <w:rPr>
          <w:color w:val="000000" w:themeColor="text1"/>
        </w:rPr>
      </w:pPr>
      <w:r w:rsidRPr="00E4184D">
        <w:rPr>
          <w:color w:val="000000" w:themeColor="text1"/>
        </w:rPr>
        <w:t xml:space="preserve">Doohan, K, M. Langton and O. Mazel (2012), ‘From </w:t>
      </w:r>
      <w:r>
        <w:rPr>
          <w:color w:val="000000" w:themeColor="text1"/>
        </w:rPr>
        <w:t>p</w:t>
      </w:r>
      <w:r w:rsidRPr="00E4184D">
        <w:rPr>
          <w:color w:val="000000" w:themeColor="text1"/>
        </w:rPr>
        <w:t xml:space="preserve">aternalism to partnership: The Good Neighbour Agreement and the Argyle Diamond Mine Indigenous Land Use Agreement in Western Australia’ in M. Langton and J. Longbottom (Eds.) </w:t>
      </w:r>
      <w:r w:rsidRPr="00E4184D">
        <w:rPr>
          <w:i/>
          <w:color w:val="000000" w:themeColor="text1"/>
        </w:rPr>
        <w:t xml:space="preserve">‘Community Futures, Legal Architecture: Foundations for Indigenous Peoples in the Global </w:t>
      </w:r>
      <w:r w:rsidRPr="00E4184D">
        <w:rPr>
          <w:color w:val="000000" w:themeColor="text1"/>
        </w:rPr>
        <w:t>Mining boom’ (USA and Canada: Routledge): 231-50</w:t>
      </w:r>
    </w:p>
    <w:p w14:paraId="5491A9BE" w14:textId="77777777" w:rsidR="00D16DFB" w:rsidRPr="00E4184D" w:rsidRDefault="00D16DFB" w:rsidP="00D16DFB">
      <w:pPr>
        <w:rPr>
          <w:rFonts w:cstheme="minorHAnsi"/>
          <w:color w:val="000000" w:themeColor="text1"/>
        </w:rPr>
      </w:pPr>
    </w:p>
    <w:p w14:paraId="7329D24F" w14:textId="77777777" w:rsidR="00D16DFB" w:rsidRPr="00E4184D" w:rsidRDefault="00D16DFB" w:rsidP="00D16DFB">
      <w:pPr>
        <w:rPr>
          <w:rFonts w:cstheme="minorHAnsi"/>
          <w:color w:val="000000" w:themeColor="text1"/>
        </w:rPr>
      </w:pPr>
      <w:r w:rsidRPr="00E4184D">
        <w:rPr>
          <w:rFonts w:cstheme="minorHAnsi"/>
          <w:color w:val="000000" w:themeColor="text1"/>
        </w:rPr>
        <w:t xml:space="preserve">Dougherty, M. L., and T. D. Olsen (2014), ‘Taking terrain literally; grounding local adaptation to Corporate Social Responsibility in the Extractive industries’ </w:t>
      </w:r>
      <w:r w:rsidRPr="00E4184D">
        <w:rPr>
          <w:rFonts w:cstheme="minorHAnsi"/>
          <w:i/>
          <w:color w:val="000000" w:themeColor="text1"/>
        </w:rPr>
        <w:t>Journal of Business Ethics,</w:t>
      </w:r>
      <w:r w:rsidRPr="00E4184D">
        <w:rPr>
          <w:rFonts w:cstheme="minorHAnsi"/>
          <w:color w:val="000000" w:themeColor="text1"/>
        </w:rPr>
        <w:t xml:space="preserve"> 119: 423-34</w:t>
      </w:r>
    </w:p>
    <w:p w14:paraId="26761D4F" w14:textId="77777777" w:rsidR="00D16DFB" w:rsidRPr="00E4184D" w:rsidRDefault="00D16DFB" w:rsidP="00D16DFB">
      <w:pPr>
        <w:autoSpaceDE w:val="0"/>
        <w:autoSpaceDN w:val="0"/>
        <w:adjustRightInd w:val="0"/>
        <w:rPr>
          <w:rFonts w:cstheme="minorHAnsi"/>
          <w:color w:val="000000" w:themeColor="text1"/>
        </w:rPr>
      </w:pPr>
    </w:p>
    <w:p w14:paraId="1C4F15E0" w14:textId="77777777" w:rsidR="00D16DFB" w:rsidRPr="00E4184D" w:rsidRDefault="00D16DFB" w:rsidP="00D16DFB">
      <w:pPr>
        <w:autoSpaceDE w:val="0"/>
        <w:autoSpaceDN w:val="0"/>
        <w:adjustRightInd w:val="0"/>
        <w:rPr>
          <w:rFonts w:cstheme="minorHAnsi"/>
          <w:color w:val="000000" w:themeColor="text1"/>
        </w:rPr>
      </w:pPr>
      <w:r w:rsidRPr="00E4184D">
        <w:rPr>
          <w:rFonts w:cstheme="minorHAnsi"/>
          <w:color w:val="000000" w:themeColor="text1"/>
        </w:rPr>
        <w:t xml:space="preserve">Drahos, P. (2003), ‘When the Weak Bargain with the Strong: Negotiations in the World Trade Organisation’ </w:t>
      </w:r>
      <w:r w:rsidRPr="00E4184D">
        <w:rPr>
          <w:rFonts w:cstheme="minorHAnsi"/>
          <w:i/>
          <w:iCs/>
          <w:color w:val="000000" w:themeColor="text1"/>
        </w:rPr>
        <w:t>International Negotiation</w:t>
      </w:r>
      <w:r w:rsidRPr="00E4184D">
        <w:rPr>
          <w:rFonts w:cstheme="minorHAnsi"/>
          <w:color w:val="000000" w:themeColor="text1"/>
        </w:rPr>
        <w:t>, 8: 79-109</w:t>
      </w:r>
    </w:p>
    <w:p w14:paraId="2106F25E" w14:textId="77777777" w:rsidR="00D16DFB" w:rsidRPr="00E4184D" w:rsidRDefault="00D16DFB" w:rsidP="00D16DFB">
      <w:pPr>
        <w:rPr>
          <w:color w:val="000000" w:themeColor="text1"/>
        </w:rPr>
      </w:pPr>
    </w:p>
    <w:p w14:paraId="228CB846" w14:textId="77777777" w:rsidR="00D16DFB" w:rsidRPr="00E4184D" w:rsidRDefault="00D16DFB" w:rsidP="00D16DFB">
      <w:pPr>
        <w:rPr>
          <w:color w:val="000000" w:themeColor="text1"/>
        </w:rPr>
      </w:pPr>
      <w:r w:rsidRPr="00E4184D">
        <w:rPr>
          <w:color w:val="000000" w:themeColor="text1"/>
        </w:rPr>
        <w:t xml:space="preserve">Drake, L.E (1995), ‘Negotiation Styles in Intercultural Communication’ </w:t>
      </w:r>
      <w:r w:rsidRPr="00E4184D">
        <w:rPr>
          <w:i/>
          <w:color w:val="000000" w:themeColor="text1"/>
        </w:rPr>
        <w:t xml:space="preserve">International Journal of Conflict Management, </w:t>
      </w:r>
      <w:r w:rsidRPr="00E4184D">
        <w:rPr>
          <w:color w:val="000000" w:themeColor="text1"/>
        </w:rPr>
        <w:t>6(1): 72-90</w:t>
      </w:r>
    </w:p>
    <w:p w14:paraId="0B860AC8" w14:textId="77777777" w:rsidR="00D16DFB" w:rsidRPr="00E4184D" w:rsidRDefault="00D16DFB" w:rsidP="00D16DFB">
      <w:pPr>
        <w:rPr>
          <w:color w:val="000000" w:themeColor="text1"/>
        </w:rPr>
      </w:pPr>
    </w:p>
    <w:p w14:paraId="30585AB9" w14:textId="77777777" w:rsidR="00D16DFB" w:rsidRPr="00E4184D" w:rsidRDefault="00D16DFB" w:rsidP="00D16DFB">
      <w:pPr>
        <w:rPr>
          <w:color w:val="000000" w:themeColor="text1"/>
        </w:rPr>
      </w:pPr>
      <w:r w:rsidRPr="00E4184D">
        <w:rPr>
          <w:color w:val="000000" w:themeColor="text1"/>
        </w:rPr>
        <w:t xml:space="preserve">Druckman, D. (2003), ‘Linking Micro and Macro-Level Processes’ </w:t>
      </w:r>
      <w:r w:rsidRPr="00E4184D">
        <w:rPr>
          <w:i/>
          <w:color w:val="000000" w:themeColor="text1"/>
        </w:rPr>
        <w:t>the International Journal of Conflict Management</w:t>
      </w:r>
      <w:r w:rsidRPr="00E4184D">
        <w:rPr>
          <w:color w:val="000000" w:themeColor="text1"/>
        </w:rPr>
        <w:t>, 14(3/4): 177-90</w:t>
      </w:r>
    </w:p>
    <w:p w14:paraId="489D2A4C" w14:textId="77777777" w:rsidR="00D16DFB" w:rsidRPr="00E4184D" w:rsidRDefault="00D16DFB" w:rsidP="00D16DFB">
      <w:pPr>
        <w:rPr>
          <w:color w:val="000000" w:themeColor="text1"/>
        </w:rPr>
      </w:pPr>
    </w:p>
    <w:p w14:paraId="506C7D33" w14:textId="77777777" w:rsidR="00D16DFB" w:rsidRPr="00E4184D" w:rsidRDefault="00D16DFB" w:rsidP="00D16DFB">
      <w:pPr>
        <w:rPr>
          <w:color w:val="000000" w:themeColor="text1"/>
        </w:rPr>
      </w:pPr>
      <w:r w:rsidRPr="00E4184D">
        <w:rPr>
          <w:color w:val="000000" w:themeColor="text1"/>
        </w:rPr>
        <w:lastRenderedPageBreak/>
        <w:t xml:space="preserve">Duhtu, N.B. (2004), ‘Commentary: Reconciling Our Memories in Order to Re-envision Our Future’ in C. Bell and D. Kahane (Eds.) </w:t>
      </w:r>
      <w:r w:rsidRPr="00E4184D">
        <w:rPr>
          <w:i/>
          <w:color w:val="000000" w:themeColor="text1"/>
        </w:rPr>
        <w:t>Intercultural Dispute Resolution in Aboriginal Contexts’</w:t>
      </w:r>
      <w:r w:rsidRPr="00E4184D">
        <w:rPr>
          <w:color w:val="000000" w:themeColor="text1"/>
        </w:rPr>
        <w:t xml:space="preserve"> (Vancouver, Toronto: UBC Press): 232-8</w:t>
      </w:r>
    </w:p>
    <w:p w14:paraId="6D0BF454" w14:textId="77777777" w:rsidR="00D16DFB" w:rsidRPr="00E4184D" w:rsidRDefault="00D16DFB" w:rsidP="00D16DFB">
      <w:pPr>
        <w:rPr>
          <w:color w:val="000000" w:themeColor="text1"/>
        </w:rPr>
      </w:pPr>
    </w:p>
    <w:p w14:paraId="7EA91C72" w14:textId="227750AD" w:rsidR="00D16DFB" w:rsidRPr="00E4184D" w:rsidRDefault="00D16DFB" w:rsidP="00D16DFB">
      <w:pPr>
        <w:rPr>
          <w:color w:val="000000" w:themeColor="text1"/>
        </w:rPr>
      </w:pPr>
      <w:r w:rsidRPr="00E4184D">
        <w:rPr>
          <w:color w:val="000000" w:themeColor="text1"/>
        </w:rPr>
        <w:t xml:space="preserve">Dylan, A., B. Smallboy and E. Lightman (2013), ‘Saying No to Resource Development is Not an Option”: Economic Development in Moose Cree First Nation’ </w:t>
      </w:r>
      <w:r w:rsidRPr="00E4184D">
        <w:rPr>
          <w:i/>
          <w:color w:val="000000" w:themeColor="text1"/>
        </w:rPr>
        <w:t>Journal of Canadian Studies</w:t>
      </w:r>
      <w:r w:rsidRPr="00E4184D">
        <w:rPr>
          <w:color w:val="000000" w:themeColor="text1"/>
        </w:rPr>
        <w:t>, 47(1): 59-84</w:t>
      </w:r>
    </w:p>
    <w:p w14:paraId="38B52AD7" w14:textId="77777777" w:rsidR="00D16DFB" w:rsidRPr="00E4184D" w:rsidRDefault="00D16DFB" w:rsidP="00D16DFB">
      <w:pPr>
        <w:rPr>
          <w:color w:val="000000" w:themeColor="text1"/>
        </w:rPr>
      </w:pPr>
    </w:p>
    <w:p w14:paraId="19394377" w14:textId="77777777" w:rsidR="00D16DFB" w:rsidRDefault="00D16DFB" w:rsidP="00D16DFB">
      <w:r w:rsidRPr="00E4184D">
        <w:t xml:space="preserve">Edwards, S., K. Madden and C. Berman-Robinson (2015), ‘National Native Title Tribunal: building strong working relationships and agreements’ Presentation to the Australian Institute of Aboriginal and Torres Strait Islander Studies National Native Title Conference available at </w:t>
      </w:r>
      <w:hyperlink r:id="rId26" w:history="1">
        <w:r w:rsidRPr="00E4184D">
          <w:rPr>
            <w:rStyle w:val="Hyperlink"/>
          </w:rPr>
          <w:t>https://aiatsis.gov.au/publications/presentations/national-native-title-tribunal-building-strong-working-relationships-and-agreements</w:t>
        </w:r>
      </w:hyperlink>
    </w:p>
    <w:p w14:paraId="44DDD90A" w14:textId="77777777" w:rsidR="00D16DFB" w:rsidRPr="00E4184D" w:rsidRDefault="00D16DFB" w:rsidP="00D16DFB">
      <w:pPr>
        <w:rPr>
          <w:rFonts w:cstheme="minorHAnsi"/>
          <w:color w:val="000000" w:themeColor="text1"/>
        </w:rPr>
      </w:pPr>
    </w:p>
    <w:p w14:paraId="0DDC1FF0" w14:textId="77777777" w:rsidR="00D16DFB" w:rsidRPr="00E4184D" w:rsidRDefault="00D16DFB" w:rsidP="00D16DFB">
      <w:pPr>
        <w:rPr>
          <w:rFonts w:cstheme="minorHAnsi"/>
          <w:color w:val="000000" w:themeColor="text1"/>
        </w:rPr>
      </w:pPr>
      <w:r w:rsidRPr="00E4184D">
        <w:rPr>
          <w:rFonts w:cstheme="minorHAnsi"/>
          <w:color w:val="000000" w:themeColor="text1"/>
        </w:rPr>
        <w:t xml:space="preserve">Ensink, T. and C. Sauer (2003), </w:t>
      </w:r>
      <w:r w:rsidRPr="00E4184D">
        <w:rPr>
          <w:rFonts w:cstheme="minorHAnsi"/>
          <w:i/>
          <w:color w:val="000000" w:themeColor="text1"/>
        </w:rPr>
        <w:t>Framing and Perspectivising in Discourse (</w:t>
      </w:r>
      <w:r w:rsidRPr="00E4184D">
        <w:rPr>
          <w:rFonts w:cstheme="minorHAnsi"/>
          <w:color w:val="000000" w:themeColor="text1"/>
        </w:rPr>
        <w:t>Amsterdam, Philadelphia: John Benjamins Publishing Company)</w:t>
      </w:r>
    </w:p>
    <w:p w14:paraId="50C202B8" w14:textId="77777777" w:rsidR="00D16DFB" w:rsidRPr="00E4184D" w:rsidRDefault="00D16DFB" w:rsidP="00D16DFB">
      <w:pPr>
        <w:rPr>
          <w:rFonts w:cstheme="minorHAnsi"/>
          <w:color w:val="000000" w:themeColor="text1"/>
        </w:rPr>
      </w:pPr>
    </w:p>
    <w:p w14:paraId="3DEF2017" w14:textId="77777777" w:rsidR="00D16DFB" w:rsidRPr="00E4184D" w:rsidRDefault="00D16DFB" w:rsidP="00D16DFB">
      <w:pPr>
        <w:rPr>
          <w:rFonts w:cstheme="minorHAnsi"/>
          <w:color w:val="000000" w:themeColor="text1"/>
        </w:rPr>
      </w:pPr>
      <w:r w:rsidRPr="00E4184D">
        <w:rPr>
          <w:rFonts w:cstheme="minorHAnsi"/>
          <w:color w:val="000000" w:themeColor="text1"/>
        </w:rPr>
        <w:t xml:space="preserve">Entman, R. (1993), ‘Framing: Toward clarification of a </w:t>
      </w:r>
      <w:r>
        <w:rPr>
          <w:rFonts w:cstheme="minorHAnsi"/>
          <w:color w:val="000000" w:themeColor="text1"/>
        </w:rPr>
        <w:t>f</w:t>
      </w:r>
      <w:r w:rsidRPr="00E4184D">
        <w:rPr>
          <w:rFonts w:cstheme="minorHAnsi"/>
          <w:color w:val="000000" w:themeColor="text1"/>
        </w:rPr>
        <w:t xml:space="preserve">ractured </w:t>
      </w:r>
      <w:r>
        <w:rPr>
          <w:rFonts w:cstheme="minorHAnsi"/>
          <w:color w:val="000000" w:themeColor="text1"/>
        </w:rPr>
        <w:t>p</w:t>
      </w:r>
      <w:r w:rsidRPr="00E4184D">
        <w:rPr>
          <w:rFonts w:cstheme="minorHAnsi"/>
          <w:color w:val="000000" w:themeColor="text1"/>
        </w:rPr>
        <w:t xml:space="preserve">aradigm’ </w:t>
      </w:r>
      <w:r w:rsidRPr="00E4184D">
        <w:rPr>
          <w:rFonts w:cstheme="minorHAnsi"/>
          <w:i/>
          <w:color w:val="000000" w:themeColor="text1"/>
        </w:rPr>
        <w:t>Journal of Communication,</w:t>
      </w:r>
      <w:r w:rsidRPr="00E4184D">
        <w:rPr>
          <w:rFonts w:cstheme="minorHAnsi"/>
          <w:color w:val="000000" w:themeColor="text1"/>
        </w:rPr>
        <w:t xml:space="preserve"> 43(4): 51-7</w:t>
      </w:r>
    </w:p>
    <w:p w14:paraId="19AEE4A1" w14:textId="77777777" w:rsidR="00D16DFB" w:rsidRPr="00E4184D" w:rsidRDefault="00D16DFB" w:rsidP="00D16DFB">
      <w:pPr>
        <w:rPr>
          <w:rFonts w:cstheme="minorHAnsi"/>
          <w:color w:val="000000" w:themeColor="text1"/>
        </w:rPr>
      </w:pPr>
    </w:p>
    <w:p w14:paraId="6585B8E5" w14:textId="77777777" w:rsidR="00D16DFB" w:rsidRDefault="00D16DFB" w:rsidP="00D16DFB">
      <w:pPr>
        <w:rPr>
          <w:rFonts w:cstheme="minorHAnsi"/>
          <w:color w:val="000000" w:themeColor="text1"/>
        </w:rPr>
      </w:pPr>
      <w:r w:rsidRPr="00E4184D">
        <w:rPr>
          <w:rFonts w:cstheme="minorHAnsi"/>
          <w:color w:val="000000" w:themeColor="text1"/>
        </w:rPr>
        <w:t xml:space="preserve">Escobar, A. (2011), ‘Sustainability: Design for the Pluriverse’ </w:t>
      </w:r>
      <w:r w:rsidRPr="00E4184D">
        <w:rPr>
          <w:rFonts w:cstheme="minorHAnsi"/>
          <w:i/>
          <w:color w:val="000000" w:themeColor="text1"/>
        </w:rPr>
        <w:t>Development</w:t>
      </w:r>
      <w:r w:rsidRPr="00E4184D">
        <w:rPr>
          <w:rFonts w:cstheme="minorHAnsi"/>
          <w:color w:val="000000" w:themeColor="text1"/>
        </w:rPr>
        <w:t xml:space="preserve">, 54(2): 137-40 </w:t>
      </w:r>
    </w:p>
    <w:p w14:paraId="5613232C" w14:textId="77777777" w:rsidR="00D16DFB" w:rsidRPr="00E4184D" w:rsidRDefault="00D16DFB" w:rsidP="00D16DFB">
      <w:pPr>
        <w:rPr>
          <w:color w:val="000000" w:themeColor="text1"/>
        </w:rPr>
      </w:pPr>
    </w:p>
    <w:p w14:paraId="37394419" w14:textId="77777777" w:rsidR="00D16DFB" w:rsidRPr="00E4184D" w:rsidRDefault="00D16DFB" w:rsidP="00D16DFB">
      <w:pPr>
        <w:rPr>
          <w:color w:val="000000" w:themeColor="text1"/>
        </w:rPr>
      </w:pPr>
      <w:r w:rsidRPr="00E4184D">
        <w:rPr>
          <w:color w:val="000000" w:themeColor="text1"/>
        </w:rPr>
        <w:t>Evans, J. et al., (2013), ‘Sovereignty: Frontiers of Possibility’ in J. Evans et al.</w:t>
      </w:r>
      <w:r>
        <w:rPr>
          <w:color w:val="000000" w:themeColor="text1"/>
        </w:rPr>
        <w:t>,</w:t>
      </w:r>
      <w:r w:rsidRPr="00E4184D">
        <w:rPr>
          <w:color w:val="000000" w:themeColor="text1"/>
        </w:rPr>
        <w:t xml:space="preserve"> (Eds.) ‘</w:t>
      </w:r>
      <w:r w:rsidRPr="00E4184D">
        <w:rPr>
          <w:i/>
          <w:color w:val="000000" w:themeColor="text1"/>
        </w:rPr>
        <w:t>Sovereignty: Frontiers of Possibility’</w:t>
      </w:r>
      <w:r w:rsidRPr="00E4184D">
        <w:rPr>
          <w:color w:val="000000" w:themeColor="text1"/>
        </w:rPr>
        <w:t xml:space="preserve"> (USA: University of Hawaii Press):</w:t>
      </w:r>
      <w:r>
        <w:rPr>
          <w:color w:val="000000" w:themeColor="text1"/>
        </w:rPr>
        <w:t xml:space="preserve"> </w:t>
      </w:r>
      <w:r w:rsidRPr="00E4184D">
        <w:rPr>
          <w:color w:val="000000" w:themeColor="text1"/>
        </w:rPr>
        <w:t>1-12</w:t>
      </w:r>
    </w:p>
    <w:p w14:paraId="2AF64940" w14:textId="77777777" w:rsidR="00D16DFB" w:rsidRPr="00E4184D" w:rsidRDefault="00D16DFB" w:rsidP="00D16DFB">
      <w:pPr>
        <w:rPr>
          <w:color w:val="000000" w:themeColor="text1"/>
        </w:rPr>
      </w:pPr>
    </w:p>
    <w:p w14:paraId="4564F1BE" w14:textId="77777777" w:rsidR="00D16DFB" w:rsidRPr="00E4184D" w:rsidRDefault="00D16DFB" w:rsidP="00D16DFB">
      <w:r w:rsidRPr="00E4184D">
        <w:t xml:space="preserve">Everard, D. (2009), ‘Scoping process Issues in negotiating Native Title agreements’ </w:t>
      </w:r>
      <w:r w:rsidRPr="00E4184D">
        <w:rPr>
          <w:i/>
        </w:rPr>
        <w:t xml:space="preserve">Native Title Research Unit Research Discussion Paper </w:t>
      </w:r>
      <w:r w:rsidRPr="00E4184D">
        <w:t>23 (Canberra: Australian Institute of Aboriginal and Torres Strait Islander Studies): 1-44</w:t>
      </w:r>
    </w:p>
    <w:p w14:paraId="4C9AE987" w14:textId="77777777" w:rsidR="00D16DFB" w:rsidRPr="00E4184D" w:rsidRDefault="00D16DFB" w:rsidP="00D16DFB">
      <w:pPr>
        <w:rPr>
          <w:color w:val="000000" w:themeColor="text1"/>
        </w:rPr>
      </w:pPr>
    </w:p>
    <w:p w14:paraId="6DFDC245" w14:textId="77777777" w:rsidR="00D16DFB" w:rsidRPr="00E4184D" w:rsidRDefault="00D16DFB" w:rsidP="00D16DFB">
      <w:pPr>
        <w:rPr>
          <w:color w:val="000000" w:themeColor="text1"/>
        </w:rPr>
      </w:pPr>
      <w:r w:rsidRPr="00E4184D">
        <w:rPr>
          <w:color w:val="000000" w:themeColor="text1"/>
        </w:rPr>
        <w:t xml:space="preserve">Fabian, J. (2002), </w:t>
      </w:r>
      <w:r w:rsidRPr="00E4184D">
        <w:rPr>
          <w:i/>
          <w:color w:val="000000" w:themeColor="text1"/>
        </w:rPr>
        <w:t xml:space="preserve">‘Time and the other: How Anthropology makes it Object’ </w:t>
      </w:r>
      <w:r w:rsidRPr="00E4184D">
        <w:rPr>
          <w:color w:val="000000" w:themeColor="text1"/>
        </w:rPr>
        <w:t>(USA: Columbia University Press)</w:t>
      </w:r>
    </w:p>
    <w:p w14:paraId="3B12D64A" w14:textId="77777777" w:rsidR="00D16DFB" w:rsidRPr="00E4184D" w:rsidRDefault="00D16DFB" w:rsidP="00D16DFB">
      <w:pPr>
        <w:rPr>
          <w:color w:val="000000" w:themeColor="text1"/>
        </w:rPr>
      </w:pPr>
    </w:p>
    <w:p w14:paraId="5CB3AD39" w14:textId="77777777" w:rsidR="00D16DFB" w:rsidRPr="00E4184D" w:rsidRDefault="00D16DFB" w:rsidP="00D16DFB">
      <w:pPr>
        <w:rPr>
          <w:color w:val="000000" w:themeColor="text1"/>
        </w:rPr>
      </w:pPr>
      <w:r w:rsidRPr="00E4184D">
        <w:rPr>
          <w:color w:val="000000" w:themeColor="text1"/>
        </w:rPr>
        <w:t xml:space="preserve">Feit, H. (2005), ‘Recognising Co-management as Co-governance: Visions and Histories of Conservation at James Bay’, </w:t>
      </w:r>
      <w:r w:rsidRPr="00E4184D">
        <w:rPr>
          <w:i/>
          <w:color w:val="000000" w:themeColor="text1"/>
        </w:rPr>
        <w:t>Anthropologica</w:t>
      </w:r>
      <w:r>
        <w:rPr>
          <w:i/>
          <w:color w:val="000000" w:themeColor="text1"/>
        </w:rPr>
        <w:t>,</w:t>
      </w:r>
      <w:r w:rsidRPr="00E4184D">
        <w:rPr>
          <w:color w:val="000000" w:themeColor="text1"/>
        </w:rPr>
        <w:t xml:space="preserve"> 47(2): 267-88</w:t>
      </w:r>
    </w:p>
    <w:p w14:paraId="74094376" w14:textId="77777777" w:rsidR="00D16DFB" w:rsidRPr="00E4184D" w:rsidRDefault="00D16DFB" w:rsidP="00D16DFB">
      <w:pPr>
        <w:rPr>
          <w:color w:val="000000" w:themeColor="text1"/>
        </w:rPr>
      </w:pPr>
    </w:p>
    <w:p w14:paraId="226E0B51" w14:textId="77777777" w:rsidR="00D16DFB" w:rsidRPr="00E4184D" w:rsidRDefault="00D16DFB" w:rsidP="00D16DFB">
      <w:pPr>
        <w:spacing w:after="160"/>
        <w:rPr>
          <w:rFonts w:cstheme="minorHAnsi"/>
          <w:color w:val="000000" w:themeColor="text1"/>
        </w:rPr>
      </w:pPr>
      <w:r w:rsidRPr="00E4184D">
        <w:rPr>
          <w:rFonts w:cstheme="minorHAnsi"/>
          <w:color w:val="000000" w:themeColor="text1"/>
        </w:rPr>
        <w:t xml:space="preserve">Felsteiner, L.F, R.I Abel and A. Sarat (1980), ‘The Emergence and Transformation of Disputes: Naming, Blaming, and Claiming’ </w:t>
      </w:r>
      <w:r w:rsidRPr="00E4184D">
        <w:rPr>
          <w:rFonts w:cstheme="minorHAnsi"/>
          <w:i/>
          <w:color w:val="000000" w:themeColor="text1"/>
        </w:rPr>
        <w:t>Law and Society Review,</w:t>
      </w:r>
      <w:r w:rsidRPr="00E4184D">
        <w:rPr>
          <w:rFonts w:cstheme="minorHAnsi"/>
          <w:color w:val="000000" w:themeColor="text1"/>
        </w:rPr>
        <w:t xml:space="preserve"> 15(3/4): 831-54</w:t>
      </w:r>
    </w:p>
    <w:p w14:paraId="72B4E93B" w14:textId="77777777" w:rsidR="00D16DFB" w:rsidRPr="00E4184D" w:rsidRDefault="00D16DFB" w:rsidP="00D16DFB">
      <w:pPr>
        <w:rPr>
          <w:color w:val="000000" w:themeColor="text1"/>
        </w:rPr>
      </w:pPr>
      <w:r w:rsidRPr="00E4184D">
        <w:rPr>
          <w:color w:val="000000" w:themeColor="text1"/>
        </w:rPr>
        <w:t xml:space="preserve">Ferris, G., J. Mignone and P. Heithersay (2005), ‘Information: Argyle Participation Agreement’ </w:t>
      </w:r>
      <w:r w:rsidRPr="00E4184D">
        <w:rPr>
          <w:i/>
          <w:color w:val="000000" w:themeColor="text1"/>
        </w:rPr>
        <w:t>Mines Energy South Australia Journal</w:t>
      </w:r>
      <w:r w:rsidRPr="00E4184D">
        <w:rPr>
          <w:color w:val="000000" w:themeColor="text1"/>
        </w:rPr>
        <w:t>, 38: 1-3</w:t>
      </w:r>
    </w:p>
    <w:p w14:paraId="21646F3A" w14:textId="77777777" w:rsidR="00D16DFB" w:rsidRPr="00E4184D" w:rsidRDefault="00D16DFB" w:rsidP="00D16DFB">
      <w:pPr>
        <w:rPr>
          <w:color w:val="000000" w:themeColor="text1"/>
        </w:rPr>
      </w:pPr>
    </w:p>
    <w:p w14:paraId="250BC20A" w14:textId="77777777" w:rsidR="00D16DFB" w:rsidRPr="00E4184D" w:rsidRDefault="00D16DFB" w:rsidP="00D16DFB">
      <w:pPr>
        <w:rPr>
          <w:color w:val="000000" w:themeColor="text1"/>
        </w:rPr>
      </w:pPr>
      <w:r w:rsidRPr="00E4184D">
        <w:rPr>
          <w:color w:val="000000" w:themeColor="text1"/>
        </w:rPr>
        <w:t xml:space="preserve">Fidler, C. (2010), ‘Increasing the Sustainability of a resource development: Aboriginal engagement and negotiated agreements’ </w:t>
      </w:r>
      <w:r w:rsidRPr="00E4184D">
        <w:rPr>
          <w:i/>
          <w:color w:val="000000" w:themeColor="text1"/>
        </w:rPr>
        <w:t>Environmental Development and Sustainability</w:t>
      </w:r>
      <w:r w:rsidRPr="00E4184D">
        <w:rPr>
          <w:color w:val="000000" w:themeColor="text1"/>
        </w:rPr>
        <w:t>, 12: 233-44</w:t>
      </w:r>
    </w:p>
    <w:p w14:paraId="4F1FB56D" w14:textId="77777777" w:rsidR="00D16DFB" w:rsidRPr="00E4184D" w:rsidRDefault="00D16DFB" w:rsidP="00D16DFB">
      <w:pPr>
        <w:rPr>
          <w:color w:val="000000" w:themeColor="text1"/>
        </w:rPr>
      </w:pPr>
    </w:p>
    <w:p w14:paraId="0E7FEE7E" w14:textId="565EC72D" w:rsidR="00D16DFB" w:rsidRPr="00E4184D" w:rsidRDefault="00D16DFB" w:rsidP="00D16DFB">
      <w:pPr>
        <w:rPr>
          <w:color w:val="000000" w:themeColor="text1"/>
        </w:rPr>
      </w:pPr>
      <w:r w:rsidRPr="00E4184D">
        <w:rPr>
          <w:color w:val="000000" w:themeColor="text1"/>
        </w:rPr>
        <w:t xml:space="preserve">Fidler, C. and M. Hitch (2007), ‘Impact and Benefit Agreements: A contentious Issue for Environmental and Aboriginal Justice’ </w:t>
      </w:r>
      <w:r w:rsidRPr="00E4184D">
        <w:rPr>
          <w:i/>
          <w:color w:val="000000" w:themeColor="text1"/>
        </w:rPr>
        <w:t xml:space="preserve">Environments, </w:t>
      </w:r>
      <w:r w:rsidRPr="00E4184D">
        <w:rPr>
          <w:color w:val="000000" w:themeColor="text1"/>
        </w:rPr>
        <w:t>35(2):</w:t>
      </w:r>
      <w:r w:rsidR="00257C1B">
        <w:rPr>
          <w:color w:val="000000" w:themeColor="text1"/>
        </w:rPr>
        <w:t xml:space="preserve"> </w:t>
      </w:r>
      <w:r w:rsidRPr="00E4184D">
        <w:rPr>
          <w:color w:val="000000" w:themeColor="text1"/>
        </w:rPr>
        <w:t>49-69</w:t>
      </w:r>
    </w:p>
    <w:p w14:paraId="5CED0DB8" w14:textId="77777777" w:rsidR="00D16DFB" w:rsidRPr="00E4184D" w:rsidRDefault="00D16DFB" w:rsidP="00D16DFB">
      <w:pPr>
        <w:rPr>
          <w:color w:val="000000" w:themeColor="text1"/>
        </w:rPr>
      </w:pPr>
    </w:p>
    <w:p w14:paraId="0D3443A8" w14:textId="77777777" w:rsidR="00D16DFB" w:rsidRPr="00E4184D" w:rsidRDefault="00D16DFB" w:rsidP="00D16DFB">
      <w:pPr>
        <w:rPr>
          <w:color w:val="000000" w:themeColor="text1"/>
          <w:vertAlign w:val="superscript"/>
        </w:rPr>
      </w:pPr>
      <w:r w:rsidRPr="00E4184D">
        <w:rPr>
          <w:color w:val="000000" w:themeColor="text1"/>
        </w:rPr>
        <w:t>Fidler, C. and M. Hitch (2009), ‘</w:t>
      </w:r>
      <w:r w:rsidRPr="00E4184D">
        <w:rPr>
          <w:i/>
          <w:color w:val="000000" w:themeColor="text1"/>
        </w:rPr>
        <w:t>Used and Abused: Negotiated Agreements’</w:t>
      </w:r>
      <w:r w:rsidRPr="00E4184D">
        <w:rPr>
          <w:color w:val="000000" w:themeColor="text1"/>
        </w:rPr>
        <w:t xml:space="preserve"> </w:t>
      </w:r>
      <w:r>
        <w:rPr>
          <w:color w:val="000000" w:themeColor="text1"/>
        </w:rPr>
        <w:t xml:space="preserve">Working Paper </w:t>
      </w:r>
      <w:r w:rsidRPr="00E4184D">
        <w:rPr>
          <w:color w:val="000000" w:themeColor="text1"/>
        </w:rPr>
        <w:t>Submission to Rethinking Extractive Industry: Regulation, Dispossession and Emerging Claims Conference York University Toronto</w:t>
      </w:r>
      <w:r>
        <w:rPr>
          <w:color w:val="000000" w:themeColor="text1"/>
        </w:rPr>
        <w:t>, March: 1-8</w:t>
      </w:r>
    </w:p>
    <w:p w14:paraId="29144884" w14:textId="77777777" w:rsidR="00D16DFB" w:rsidRPr="00E4184D" w:rsidRDefault="00D16DFB" w:rsidP="00D16DFB">
      <w:pPr>
        <w:rPr>
          <w:color w:val="000000" w:themeColor="text1"/>
        </w:rPr>
      </w:pPr>
    </w:p>
    <w:p w14:paraId="0A2ECA8C" w14:textId="77777777" w:rsidR="00D16DFB" w:rsidRPr="00E4184D" w:rsidRDefault="00D16DFB" w:rsidP="00D16DFB">
      <w:r w:rsidRPr="00E4184D">
        <w:t xml:space="preserve">Finlayson, J. (1997), ‘Aboriginal traditional and Native Title Representative Bodies in D.E. Smith and J. Finlayson (Eds.) (1997) ‘Fighting over Country: Anthropological Perspectives’ </w:t>
      </w:r>
      <w:r w:rsidRPr="00E4184D">
        <w:rPr>
          <w:i/>
        </w:rPr>
        <w:t>Research Monograph No.12</w:t>
      </w:r>
      <w:r w:rsidRPr="00E4184D">
        <w:t xml:space="preserve"> (Canberra: </w:t>
      </w:r>
      <w:r>
        <w:t>Centre for Aboriginal Economic Policy Research</w:t>
      </w:r>
      <w:r w:rsidRPr="00E4184D">
        <w:t>): 141-154</w:t>
      </w:r>
    </w:p>
    <w:p w14:paraId="401D0120" w14:textId="77777777" w:rsidR="00D16DFB" w:rsidRPr="00E4184D" w:rsidRDefault="00D16DFB" w:rsidP="00D16DFB">
      <w:pPr>
        <w:rPr>
          <w:color w:val="000000" w:themeColor="text1"/>
        </w:rPr>
      </w:pPr>
    </w:p>
    <w:p w14:paraId="33C0FF2B" w14:textId="77777777" w:rsidR="00D16DFB" w:rsidRPr="00E4184D" w:rsidRDefault="00D16DFB" w:rsidP="00D16DFB">
      <w:pPr>
        <w:rPr>
          <w:color w:val="000000" w:themeColor="text1"/>
        </w:rPr>
      </w:pPr>
      <w:r w:rsidRPr="00E4184D">
        <w:rPr>
          <w:color w:val="000000" w:themeColor="text1"/>
        </w:rPr>
        <w:t xml:space="preserve">Finnie, R. (1975), </w:t>
      </w:r>
      <w:r w:rsidRPr="00836672">
        <w:rPr>
          <w:color w:val="000000" w:themeColor="text1"/>
        </w:rPr>
        <w:t>‘Treaty Time at Fort Rae’</w:t>
      </w:r>
      <w:r w:rsidRPr="00E4184D">
        <w:rPr>
          <w:color w:val="000000" w:themeColor="text1"/>
        </w:rPr>
        <w:t xml:space="preserve"> </w:t>
      </w:r>
      <w:r w:rsidRPr="00836672">
        <w:rPr>
          <w:i/>
          <w:color w:val="000000" w:themeColor="text1"/>
        </w:rPr>
        <w:t>The Beaver Magazine</w:t>
      </w:r>
    </w:p>
    <w:p w14:paraId="0E09E699" w14:textId="77777777" w:rsidR="00D16DFB" w:rsidRPr="00E4184D" w:rsidRDefault="00D16DFB" w:rsidP="00D16DFB">
      <w:pPr>
        <w:rPr>
          <w:color w:val="000000" w:themeColor="text1"/>
        </w:rPr>
      </w:pPr>
    </w:p>
    <w:p w14:paraId="2CE0241F" w14:textId="77777777" w:rsidR="00D16DFB" w:rsidRPr="00E4184D" w:rsidRDefault="00D16DFB" w:rsidP="00D16DFB">
      <w:pPr>
        <w:rPr>
          <w:color w:val="000000" w:themeColor="text1"/>
        </w:rPr>
      </w:pPr>
      <w:r w:rsidRPr="00E4184D">
        <w:rPr>
          <w:color w:val="000000" w:themeColor="text1"/>
        </w:rPr>
        <w:t>Fischer, F. (2003), ‘</w:t>
      </w:r>
      <w:r w:rsidRPr="00E4184D">
        <w:rPr>
          <w:i/>
          <w:color w:val="000000" w:themeColor="text1"/>
        </w:rPr>
        <w:t>Reframing Public Policy: Discursive Politics and Deliberative Practices</w:t>
      </w:r>
      <w:r w:rsidRPr="00E4184D">
        <w:rPr>
          <w:color w:val="000000" w:themeColor="text1"/>
        </w:rPr>
        <w:t xml:space="preserve"> (Oxford: Oxford University Press) </w:t>
      </w:r>
    </w:p>
    <w:p w14:paraId="2DD67701" w14:textId="77777777" w:rsidR="00D16DFB" w:rsidRPr="00E4184D" w:rsidRDefault="00D16DFB" w:rsidP="00D16DFB">
      <w:pPr>
        <w:rPr>
          <w:color w:val="000000" w:themeColor="text1"/>
        </w:rPr>
      </w:pPr>
    </w:p>
    <w:p w14:paraId="17A02E9E" w14:textId="77777777" w:rsidR="00D16DFB" w:rsidRPr="00E4184D" w:rsidRDefault="00D16DFB" w:rsidP="00D16DFB">
      <w:pPr>
        <w:rPr>
          <w:color w:val="000000" w:themeColor="text1"/>
        </w:rPr>
      </w:pPr>
      <w:r w:rsidRPr="00E4184D">
        <w:rPr>
          <w:color w:val="000000" w:themeColor="text1"/>
        </w:rPr>
        <w:t xml:space="preserve">Fischer, E. F. (1993), ‘The West in the Future: Cultural Hegemony and the Politics of Identity’ </w:t>
      </w:r>
      <w:r w:rsidRPr="00E4184D">
        <w:rPr>
          <w:i/>
          <w:color w:val="000000" w:themeColor="text1"/>
        </w:rPr>
        <w:t>American Anthropologist New Series</w:t>
      </w:r>
      <w:r w:rsidRPr="00E4184D">
        <w:rPr>
          <w:color w:val="000000" w:themeColor="text1"/>
        </w:rPr>
        <w:t>, 95(4): 1000-2</w:t>
      </w:r>
    </w:p>
    <w:p w14:paraId="77292149" w14:textId="77777777" w:rsidR="00D16DFB" w:rsidRPr="00E4184D" w:rsidRDefault="00D16DFB" w:rsidP="00D16DFB">
      <w:pPr>
        <w:rPr>
          <w:color w:val="000000" w:themeColor="text1"/>
        </w:rPr>
      </w:pPr>
    </w:p>
    <w:p w14:paraId="7FEEEF11" w14:textId="77777777" w:rsidR="00D16DFB" w:rsidRPr="00E4184D" w:rsidRDefault="00D16DFB" w:rsidP="00D16DFB">
      <w:pPr>
        <w:rPr>
          <w:color w:val="000000" w:themeColor="text1"/>
        </w:rPr>
      </w:pPr>
      <w:r w:rsidRPr="00E4184D">
        <w:rPr>
          <w:color w:val="000000" w:themeColor="text1"/>
        </w:rPr>
        <w:t xml:space="preserve">Fischer, R. (1983), ‘Negotiating Power: Getting and Using Influence’ </w:t>
      </w:r>
      <w:r w:rsidRPr="00E4184D">
        <w:rPr>
          <w:i/>
          <w:color w:val="000000" w:themeColor="text1"/>
        </w:rPr>
        <w:t xml:space="preserve">The American Behavioural Scientist, </w:t>
      </w:r>
      <w:r w:rsidRPr="00E4184D">
        <w:rPr>
          <w:color w:val="000000" w:themeColor="text1"/>
        </w:rPr>
        <w:t>27(2): 149-66</w:t>
      </w:r>
    </w:p>
    <w:p w14:paraId="0C5661A1" w14:textId="77777777" w:rsidR="00D16DFB" w:rsidRPr="00E4184D" w:rsidRDefault="00D16DFB" w:rsidP="00D16DFB">
      <w:pPr>
        <w:rPr>
          <w:color w:val="000000" w:themeColor="text1"/>
        </w:rPr>
      </w:pPr>
    </w:p>
    <w:p w14:paraId="68EC1A1A" w14:textId="77777777" w:rsidR="00D16DFB" w:rsidRPr="00E4184D" w:rsidRDefault="00D16DFB" w:rsidP="00D16DFB">
      <w:pPr>
        <w:rPr>
          <w:color w:val="000000" w:themeColor="text1"/>
        </w:rPr>
      </w:pPr>
      <w:r w:rsidRPr="00E4184D">
        <w:rPr>
          <w:color w:val="000000" w:themeColor="text1"/>
        </w:rPr>
        <w:t xml:space="preserve">Fisher, R. and W. Ury (1981), ‘Getting to Yes: </w:t>
      </w:r>
      <w:r>
        <w:rPr>
          <w:color w:val="000000" w:themeColor="text1"/>
        </w:rPr>
        <w:t>N</w:t>
      </w:r>
      <w:r w:rsidRPr="00E4184D">
        <w:rPr>
          <w:color w:val="000000" w:themeColor="text1"/>
        </w:rPr>
        <w:t>egotiating an agreement without giving in’ (London: Random House)</w:t>
      </w:r>
    </w:p>
    <w:p w14:paraId="44B255A0" w14:textId="77777777" w:rsidR="00D16DFB" w:rsidRPr="00E4184D" w:rsidRDefault="00D16DFB" w:rsidP="00D16DFB">
      <w:pPr>
        <w:rPr>
          <w:rFonts w:cstheme="minorHAnsi"/>
          <w:color w:val="000000" w:themeColor="text1"/>
        </w:rPr>
      </w:pPr>
    </w:p>
    <w:p w14:paraId="088BB079" w14:textId="77777777" w:rsidR="00D16DFB" w:rsidRPr="00E4184D" w:rsidRDefault="00D16DFB" w:rsidP="00D16DFB">
      <w:pPr>
        <w:rPr>
          <w:color w:val="000000" w:themeColor="text1"/>
        </w:rPr>
      </w:pPr>
      <w:r w:rsidRPr="00E4184D">
        <w:rPr>
          <w:color w:val="000000" w:themeColor="text1"/>
        </w:rPr>
        <w:t xml:space="preserve">Fitzpatrick, P. (2013), ‘Surpassing sovereignty’ in J. Evans et al., (Eds.) </w:t>
      </w:r>
      <w:r w:rsidRPr="00E4184D">
        <w:rPr>
          <w:i/>
          <w:color w:val="000000" w:themeColor="text1"/>
        </w:rPr>
        <w:t xml:space="preserve">‘Sovereignty: Frontiers of </w:t>
      </w:r>
      <w:r w:rsidRPr="00E4184D">
        <w:rPr>
          <w:color w:val="000000" w:themeColor="text1"/>
        </w:rPr>
        <w:t>Possibility’ (USA: University of Hawaii Press): 181-90</w:t>
      </w:r>
    </w:p>
    <w:p w14:paraId="71FDC129" w14:textId="77777777" w:rsidR="00D16DFB" w:rsidRPr="00E4184D" w:rsidRDefault="00D16DFB" w:rsidP="00D16DFB">
      <w:pPr>
        <w:rPr>
          <w:color w:val="000000" w:themeColor="text1"/>
        </w:rPr>
      </w:pPr>
    </w:p>
    <w:p w14:paraId="2EE82C5E" w14:textId="77777777" w:rsidR="00D16DFB" w:rsidRPr="00E4184D" w:rsidRDefault="00D16DFB" w:rsidP="00D16DFB">
      <w:r w:rsidRPr="00E4184D">
        <w:t xml:space="preserve">French, The Hon. R. (2008), ‘Plus ca change, plus c’est la meme chose?’ – the 2007 Amendments to the Native Title Act’ </w:t>
      </w:r>
      <w:r w:rsidRPr="00E4184D">
        <w:rPr>
          <w:i/>
        </w:rPr>
        <w:t>Native Title Research Unit Land, Rights Laws: Issues of Native Title</w:t>
      </w:r>
      <w:r w:rsidRPr="00E4184D">
        <w:t xml:space="preserve"> 3(12): 1-8</w:t>
      </w:r>
    </w:p>
    <w:p w14:paraId="1BFAF056" w14:textId="77777777" w:rsidR="00D16DFB" w:rsidRPr="00E4184D" w:rsidRDefault="00D16DFB" w:rsidP="00D16DFB"/>
    <w:p w14:paraId="04E2D316" w14:textId="1E143F01" w:rsidR="00D16DFB" w:rsidRPr="00E4184D" w:rsidRDefault="00D16DFB" w:rsidP="00D16DFB">
      <w:r w:rsidRPr="00E4184D">
        <w:t xml:space="preserve">Friday, C. (2008), ‘Performing Treaties The culture and politics of Treaty </w:t>
      </w:r>
      <w:r>
        <w:t>r</w:t>
      </w:r>
      <w:r w:rsidRPr="00E4184D">
        <w:t>emembrance and celebration’ in A. Harmon (Ed</w:t>
      </w:r>
      <w:r>
        <w:t>.</w:t>
      </w:r>
      <w:r w:rsidRPr="00E4184D">
        <w:t>) ‘</w:t>
      </w:r>
      <w:r w:rsidRPr="00F210A1">
        <w:rPr>
          <w:i/>
        </w:rPr>
        <w:t>The Power of Promises: Rethinking Indian in the Pacific Northwest’</w:t>
      </w:r>
      <w:r w:rsidRPr="00E4184D">
        <w:t xml:space="preserve"> (Seattle: University of Washington Press):</w:t>
      </w:r>
      <w:r>
        <w:t xml:space="preserve"> </w:t>
      </w:r>
      <w:r w:rsidRPr="00E4184D">
        <w:t>157</w:t>
      </w:r>
      <w:r w:rsidR="00257C1B">
        <w:t>-</w:t>
      </w:r>
      <w:r w:rsidRPr="00E4184D">
        <w:t>85</w:t>
      </w:r>
    </w:p>
    <w:p w14:paraId="0CC89D2E" w14:textId="77777777" w:rsidR="00D16DFB" w:rsidRPr="00E4184D" w:rsidRDefault="00D16DFB" w:rsidP="00D16DFB">
      <w:pPr>
        <w:rPr>
          <w:rFonts w:cstheme="minorHAnsi"/>
          <w:color w:val="000000" w:themeColor="text1"/>
        </w:rPr>
      </w:pPr>
    </w:p>
    <w:p w14:paraId="0742AB4E" w14:textId="77777777" w:rsidR="00D16DFB" w:rsidRPr="00E4184D" w:rsidRDefault="00D16DFB" w:rsidP="00D16DFB">
      <w:pPr>
        <w:rPr>
          <w:rFonts w:cstheme="minorHAnsi"/>
          <w:color w:val="000000" w:themeColor="text1"/>
        </w:rPr>
      </w:pPr>
      <w:r w:rsidRPr="00E4184D">
        <w:rPr>
          <w:rFonts w:cstheme="minorHAnsi"/>
          <w:color w:val="000000" w:themeColor="text1"/>
        </w:rPr>
        <w:t xml:space="preserve">Fulmer, A.M., A. Snodgrass Godoy and P. Neff (2008), ‘Indigenous Rights, Resistance and the Law: Lessons from a Guatemalan Mine’ </w:t>
      </w:r>
      <w:r w:rsidRPr="00E4184D">
        <w:rPr>
          <w:rFonts w:cstheme="minorHAnsi"/>
          <w:i/>
          <w:color w:val="000000" w:themeColor="text1"/>
        </w:rPr>
        <w:t>Latin American Politics and Society</w:t>
      </w:r>
      <w:r w:rsidRPr="00E4184D">
        <w:rPr>
          <w:rFonts w:cstheme="minorHAnsi"/>
          <w:color w:val="000000" w:themeColor="text1"/>
        </w:rPr>
        <w:t>, 50(4): 91-114</w:t>
      </w:r>
    </w:p>
    <w:p w14:paraId="23B28EA7" w14:textId="77777777" w:rsidR="00D16DFB" w:rsidRPr="00E4184D" w:rsidRDefault="00D16DFB" w:rsidP="00D16DFB">
      <w:pPr>
        <w:rPr>
          <w:color w:val="000000" w:themeColor="text1"/>
        </w:rPr>
      </w:pPr>
    </w:p>
    <w:p w14:paraId="141762CE" w14:textId="77777777" w:rsidR="00D16DFB" w:rsidRDefault="00D16DFB" w:rsidP="00D16DFB">
      <w:pPr>
        <w:rPr>
          <w:color w:val="000000" w:themeColor="text1"/>
        </w:rPr>
      </w:pPr>
      <w:r w:rsidRPr="00F210A1">
        <w:rPr>
          <w:color w:val="000000" w:themeColor="text1"/>
        </w:rPr>
        <w:t xml:space="preserve">Galbraith, L. (2005), </w:t>
      </w:r>
      <w:r w:rsidRPr="00F210A1">
        <w:rPr>
          <w:i/>
          <w:color w:val="000000" w:themeColor="text1"/>
        </w:rPr>
        <w:t>‘Understanding the Need for SupraRegulatory Agreements in Environmental Assessment: An Evaluation from the Northwest Territories, Canada’</w:t>
      </w:r>
      <w:r w:rsidRPr="00F210A1">
        <w:rPr>
          <w:color w:val="000000" w:themeColor="text1"/>
        </w:rPr>
        <w:t xml:space="preserve"> Master of Arts Thesis, Simon Fraser University, Vancouver</w:t>
      </w:r>
      <w:r>
        <w:rPr>
          <w:color w:val="000000" w:themeColor="text1"/>
        </w:rPr>
        <w:t xml:space="preserve"> available at </w:t>
      </w:r>
      <w:hyperlink r:id="rId27" w:history="1">
        <w:r w:rsidRPr="00413078">
          <w:rPr>
            <w:rStyle w:val="Hyperlink"/>
          </w:rPr>
          <w:t>https://summit.sfu.ca/item/8462</w:t>
        </w:r>
      </w:hyperlink>
    </w:p>
    <w:p w14:paraId="60362CE9" w14:textId="77777777" w:rsidR="00D16DFB" w:rsidRPr="00E4184D" w:rsidRDefault="00D16DFB" w:rsidP="00D16DFB">
      <w:pPr>
        <w:rPr>
          <w:rFonts w:cstheme="minorHAnsi"/>
          <w:color w:val="000000" w:themeColor="text1"/>
        </w:rPr>
      </w:pPr>
    </w:p>
    <w:p w14:paraId="1965C9B4" w14:textId="09C1DC50" w:rsidR="00D16DFB" w:rsidRPr="00E4184D" w:rsidRDefault="00D16DFB" w:rsidP="00D16DFB">
      <w:pPr>
        <w:rPr>
          <w:rFonts w:cstheme="minorHAnsi"/>
          <w:color w:val="000000" w:themeColor="text1"/>
        </w:rPr>
      </w:pPr>
      <w:r w:rsidRPr="00E4184D">
        <w:rPr>
          <w:rFonts w:cstheme="minorHAnsi"/>
          <w:color w:val="000000" w:themeColor="text1"/>
        </w:rPr>
        <w:lastRenderedPageBreak/>
        <w:t>Geertz, C. (1974), ‘From the Native’s Point of View’: On the Nature of Anthropological Understanding’</w:t>
      </w:r>
      <w:r w:rsidRPr="00E4184D">
        <w:rPr>
          <w:rFonts w:cstheme="minorHAnsi"/>
          <w:i/>
          <w:color w:val="000000" w:themeColor="text1"/>
        </w:rPr>
        <w:t xml:space="preserve"> Bulletin of the American Academy of Arts and Sciences</w:t>
      </w:r>
      <w:r w:rsidRPr="00E4184D">
        <w:rPr>
          <w:rFonts w:cstheme="minorHAnsi"/>
          <w:color w:val="000000" w:themeColor="text1"/>
        </w:rPr>
        <w:t>, 28(1):</w:t>
      </w:r>
      <w:r w:rsidR="00257C1B">
        <w:rPr>
          <w:rFonts w:cstheme="minorHAnsi"/>
          <w:color w:val="000000" w:themeColor="text1"/>
        </w:rPr>
        <w:t xml:space="preserve"> </w:t>
      </w:r>
      <w:r w:rsidRPr="00E4184D">
        <w:rPr>
          <w:rFonts w:cstheme="minorHAnsi"/>
          <w:color w:val="000000" w:themeColor="text1"/>
        </w:rPr>
        <w:t>26-45</w:t>
      </w:r>
    </w:p>
    <w:p w14:paraId="70F7B6CF" w14:textId="77777777" w:rsidR="00D16DFB" w:rsidRPr="00E4184D" w:rsidRDefault="00D16DFB" w:rsidP="00D16DFB">
      <w:pPr>
        <w:rPr>
          <w:rFonts w:cstheme="minorHAnsi"/>
          <w:color w:val="000000" w:themeColor="text1"/>
        </w:rPr>
      </w:pPr>
    </w:p>
    <w:p w14:paraId="6A2D1AC8" w14:textId="77777777" w:rsidR="00D16DFB" w:rsidRPr="00E4184D" w:rsidRDefault="00D16DFB" w:rsidP="00D16DFB">
      <w:pPr>
        <w:rPr>
          <w:rFonts w:cstheme="minorHAnsi"/>
          <w:color w:val="000000" w:themeColor="text1"/>
        </w:rPr>
      </w:pPr>
      <w:r w:rsidRPr="00E4184D">
        <w:rPr>
          <w:rFonts w:cstheme="minorHAnsi"/>
          <w:color w:val="000000" w:themeColor="text1"/>
        </w:rPr>
        <w:t xml:space="preserve">Gelfand, M. et al., (2001), ‘Cultural influences on cognitive representations of conflict: interpretations of conflict episodes in the United States and Japan’ </w:t>
      </w:r>
      <w:r w:rsidRPr="00E4184D">
        <w:rPr>
          <w:rFonts w:cstheme="minorHAnsi"/>
          <w:i/>
          <w:color w:val="000000" w:themeColor="text1"/>
        </w:rPr>
        <w:t xml:space="preserve">Journal of Applied Psychology, </w:t>
      </w:r>
      <w:r w:rsidRPr="00E4184D">
        <w:rPr>
          <w:rFonts w:cstheme="minorHAnsi"/>
          <w:color w:val="000000" w:themeColor="text1"/>
        </w:rPr>
        <w:t>86(6): 1059-74</w:t>
      </w:r>
    </w:p>
    <w:p w14:paraId="5F6966F6" w14:textId="77777777" w:rsidR="00D16DFB" w:rsidRPr="00E4184D" w:rsidRDefault="00D16DFB" w:rsidP="00D16DFB">
      <w:pPr>
        <w:rPr>
          <w:rFonts w:cstheme="minorHAnsi"/>
          <w:color w:val="000000" w:themeColor="text1"/>
        </w:rPr>
      </w:pPr>
    </w:p>
    <w:p w14:paraId="699FD251" w14:textId="77777777" w:rsidR="00D16DFB" w:rsidRPr="00E4184D" w:rsidRDefault="00D16DFB" w:rsidP="00D16DFB">
      <w:pPr>
        <w:rPr>
          <w:color w:val="000000" w:themeColor="text1"/>
        </w:rPr>
      </w:pPr>
      <w:r w:rsidRPr="00E4184D">
        <w:rPr>
          <w:color w:val="000000" w:themeColor="text1"/>
        </w:rPr>
        <w:t xml:space="preserve">George, E. (1977), ‘We the Dene’ in M. Watkins (Ed.) </w:t>
      </w:r>
      <w:r w:rsidRPr="00E4184D">
        <w:rPr>
          <w:i/>
          <w:color w:val="000000" w:themeColor="text1"/>
        </w:rPr>
        <w:t xml:space="preserve">Dene Nation: The Colony Within </w:t>
      </w:r>
      <w:r w:rsidRPr="00E4184D">
        <w:rPr>
          <w:color w:val="000000" w:themeColor="text1"/>
        </w:rPr>
        <w:t>(Toronto and Buffalo: University of Toronto Press): 178-81</w:t>
      </w:r>
    </w:p>
    <w:p w14:paraId="33545D4B" w14:textId="77777777" w:rsidR="00D16DFB" w:rsidRPr="00E4184D" w:rsidRDefault="00D16DFB" w:rsidP="00D16DFB">
      <w:pPr>
        <w:rPr>
          <w:rFonts w:cstheme="minorHAnsi"/>
          <w:color w:val="000000" w:themeColor="text1"/>
        </w:rPr>
      </w:pPr>
    </w:p>
    <w:p w14:paraId="468BE75A" w14:textId="77777777" w:rsidR="00D16DFB" w:rsidRPr="00E4184D" w:rsidRDefault="00D16DFB" w:rsidP="00D16DFB">
      <w:pPr>
        <w:rPr>
          <w:rFonts w:cstheme="minorHAnsi"/>
          <w:color w:val="000000" w:themeColor="text1"/>
        </w:rPr>
      </w:pPr>
      <w:r w:rsidRPr="00E4184D">
        <w:rPr>
          <w:rFonts w:cstheme="minorHAnsi"/>
          <w:color w:val="000000" w:themeColor="text1"/>
        </w:rPr>
        <w:t xml:space="preserve">George, E. et al., (2006), ‘Cognitive Underpinnings of Institutional Persistence and Change: A Framing Perspective’ </w:t>
      </w:r>
      <w:r w:rsidRPr="00E4184D">
        <w:rPr>
          <w:rFonts w:cstheme="minorHAnsi"/>
          <w:i/>
          <w:iCs/>
          <w:color w:val="000000" w:themeColor="text1"/>
        </w:rPr>
        <w:t>Academy of Management Review,</w:t>
      </w:r>
      <w:r w:rsidRPr="00E4184D">
        <w:rPr>
          <w:rFonts w:cstheme="minorHAnsi"/>
          <w:color w:val="000000" w:themeColor="text1"/>
        </w:rPr>
        <w:t xml:space="preserve"> 31(2) 347-65.</w:t>
      </w:r>
    </w:p>
    <w:p w14:paraId="00375120" w14:textId="77777777" w:rsidR="00D16DFB" w:rsidRPr="00E4184D" w:rsidRDefault="00D16DFB" w:rsidP="00D16DFB">
      <w:pPr>
        <w:rPr>
          <w:color w:val="000000" w:themeColor="text1"/>
        </w:rPr>
      </w:pPr>
    </w:p>
    <w:p w14:paraId="652FDB8A" w14:textId="77777777" w:rsidR="00D16DFB" w:rsidRPr="00E4184D" w:rsidRDefault="00D16DFB" w:rsidP="00D16DFB">
      <w:pPr>
        <w:rPr>
          <w:color w:val="000000" w:themeColor="text1"/>
        </w:rPr>
      </w:pPr>
      <w:r w:rsidRPr="00E4184D">
        <w:rPr>
          <w:color w:val="000000" w:themeColor="text1"/>
        </w:rPr>
        <w:t xml:space="preserve">Ghostkeeper, E. (2004), ‘Weche Teachings: Aboriginal Wisdom and Dispute Resolution’ in C. Bell and D. Kahane (Eds.) </w:t>
      </w:r>
      <w:r w:rsidRPr="00E4184D">
        <w:rPr>
          <w:i/>
          <w:color w:val="000000" w:themeColor="text1"/>
        </w:rPr>
        <w:t>Intercultural Dispute Resolution in Aboriginal Contexts</w:t>
      </w:r>
      <w:r w:rsidRPr="00E4184D">
        <w:rPr>
          <w:color w:val="000000" w:themeColor="text1"/>
        </w:rPr>
        <w:t xml:space="preserve"> (Vancouver, Toronto: UBC Press): 161-175</w:t>
      </w:r>
    </w:p>
    <w:p w14:paraId="78062FB2" w14:textId="77777777" w:rsidR="00D16DFB" w:rsidRPr="00E4184D" w:rsidRDefault="00D16DFB" w:rsidP="00D16DFB">
      <w:pPr>
        <w:rPr>
          <w:color w:val="000000" w:themeColor="text1"/>
        </w:rPr>
      </w:pPr>
    </w:p>
    <w:p w14:paraId="2060C3D7" w14:textId="77777777" w:rsidR="00D16DFB" w:rsidRPr="00E4184D" w:rsidRDefault="00D16DFB" w:rsidP="00D16DFB">
      <w:r w:rsidRPr="00E4184D">
        <w:t xml:space="preserve">Gibson, K. (2011), ‘Making Sense of the Sacred’ </w:t>
      </w:r>
      <w:r w:rsidRPr="00E4184D">
        <w:rPr>
          <w:i/>
        </w:rPr>
        <w:t>Negotiation Journal</w:t>
      </w:r>
      <w:r w:rsidRPr="00E4184D">
        <w:t xml:space="preserve"> 27(4): 477-92</w:t>
      </w:r>
    </w:p>
    <w:p w14:paraId="3B45D277" w14:textId="77777777" w:rsidR="00D16DFB" w:rsidRPr="00E4184D" w:rsidRDefault="00D16DFB" w:rsidP="00D16DFB">
      <w:pPr>
        <w:rPr>
          <w:color w:val="000000" w:themeColor="text1"/>
        </w:rPr>
      </w:pPr>
    </w:p>
    <w:p w14:paraId="00A80463" w14:textId="77777777" w:rsidR="00D16DFB" w:rsidRDefault="00D16DFB" w:rsidP="00D16DFB">
      <w:pPr>
        <w:rPr>
          <w:color w:val="000000" w:themeColor="text1"/>
        </w:rPr>
      </w:pPr>
      <w:r w:rsidRPr="00F210A1">
        <w:rPr>
          <w:color w:val="000000" w:themeColor="text1"/>
        </w:rPr>
        <w:t>Gibson, V.V. (2008), ‘</w:t>
      </w:r>
      <w:r w:rsidRPr="00F210A1">
        <w:rPr>
          <w:i/>
          <w:color w:val="000000" w:themeColor="text1"/>
        </w:rPr>
        <w:t xml:space="preserve">Negotiated Spaces: Work, Home and Relationships in the Dene Diamond Economy’ </w:t>
      </w:r>
      <w:r w:rsidRPr="00F210A1">
        <w:rPr>
          <w:color w:val="000000" w:themeColor="text1"/>
        </w:rPr>
        <w:t xml:space="preserve">PhD Thesis, The University of British Columbia, Vancouver available at </w:t>
      </w:r>
      <w:hyperlink r:id="rId28" w:history="1">
        <w:r w:rsidRPr="00413078">
          <w:rPr>
            <w:rStyle w:val="Hyperlink"/>
          </w:rPr>
          <w:t>https://open.library.ubc.ca/cIRcle/collections/ubctheses/24/items/1.0066393</w:t>
        </w:r>
      </w:hyperlink>
    </w:p>
    <w:p w14:paraId="48BD05AF" w14:textId="77777777" w:rsidR="00D16DFB" w:rsidRPr="00E4184D" w:rsidRDefault="00D16DFB" w:rsidP="00D16DFB">
      <w:pPr>
        <w:rPr>
          <w:color w:val="000000" w:themeColor="text1"/>
        </w:rPr>
      </w:pPr>
    </w:p>
    <w:p w14:paraId="168FDB80" w14:textId="6D2D9F75" w:rsidR="00D16DFB" w:rsidRPr="00E4184D" w:rsidRDefault="00D16DFB" w:rsidP="00D16DFB">
      <w:pPr>
        <w:rPr>
          <w:color w:val="000000" w:themeColor="text1"/>
        </w:rPr>
      </w:pPr>
      <w:r w:rsidRPr="00E4184D">
        <w:rPr>
          <w:color w:val="000000" w:themeColor="text1"/>
        </w:rPr>
        <w:t xml:space="preserve">Gibson, G. and C. O’Faircheallaigh (2015), </w:t>
      </w:r>
      <w:r w:rsidRPr="00E4184D">
        <w:rPr>
          <w:i/>
          <w:color w:val="000000" w:themeColor="text1"/>
        </w:rPr>
        <w:t>‘IBA Community Toolkit: Negotiation and Implementation of Impact and Benefit Agreements’,</w:t>
      </w:r>
      <w:r w:rsidRPr="00E4184D">
        <w:rPr>
          <w:color w:val="000000" w:themeColor="text1"/>
        </w:rPr>
        <w:t xml:space="preserve"> Summer Edition Walter and Gordan Duncan Foundation: 1-215</w:t>
      </w:r>
    </w:p>
    <w:p w14:paraId="27E48309" w14:textId="77777777" w:rsidR="00D16DFB" w:rsidRPr="00E4184D" w:rsidRDefault="00D16DFB" w:rsidP="00D16DFB">
      <w:pPr>
        <w:rPr>
          <w:rFonts w:cstheme="minorHAnsi"/>
          <w:color w:val="000000" w:themeColor="text1"/>
        </w:rPr>
      </w:pPr>
    </w:p>
    <w:p w14:paraId="0483B954" w14:textId="77777777" w:rsidR="00D16DFB" w:rsidRPr="00E4184D" w:rsidRDefault="00D16DFB" w:rsidP="00D16DFB">
      <w:pPr>
        <w:rPr>
          <w:color w:val="000000" w:themeColor="text1"/>
        </w:rPr>
      </w:pPr>
      <w:r w:rsidRPr="00E4184D">
        <w:rPr>
          <w:color w:val="000000" w:themeColor="text1"/>
        </w:rPr>
        <w:t>Gibson, G., C. O’Faircheallaigh and A. MacDonald (2008), ‘</w:t>
      </w:r>
      <w:r w:rsidRPr="00E4184D">
        <w:rPr>
          <w:i/>
          <w:color w:val="000000" w:themeColor="text1"/>
        </w:rPr>
        <w:t xml:space="preserve">Integrating Cultural Impact Assessment into Development </w:t>
      </w:r>
      <w:r w:rsidRPr="00E4184D">
        <w:rPr>
          <w:color w:val="000000" w:themeColor="text1"/>
        </w:rPr>
        <w:t xml:space="preserve">Planning’ International Association for Impact Assessment Workshop (Fargo: International Association for Impact Assessment) presentation available at </w:t>
      </w:r>
      <w:hyperlink r:id="rId29" w:history="1">
        <w:r w:rsidRPr="00E4184D">
          <w:rPr>
            <w:rStyle w:val="Hyperlink"/>
          </w:rPr>
          <w:t>www.iaia.org</w:t>
        </w:r>
      </w:hyperlink>
    </w:p>
    <w:p w14:paraId="4C6982D0" w14:textId="77777777" w:rsidR="00D16DFB" w:rsidRPr="00E4184D" w:rsidRDefault="00D16DFB" w:rsidP="00D16DFB">
      <w:pPr>
        <w:rPr>
          <w:color w:val="000000" w:themeColor="text1"/>
        </w:rPr>
      </w:pPr>
    </w:p>
    <w:p w14:paraId="06CC415A" w14:textId="0A4B46C4" w:rsidR="00D16DFB" w:rsidRPr="00E4184D" w:rsidRDefault="00D16DFB" w:rsidP="00D16DFB">
      <w:r w:rsidRPr="00E4184D">
        <w:t>Gibson, G., A. MacDonald and C. O’Faircheallaigh (2011), ‘Cultural Considerations for Mining and Indigenous Communities’ in P. Darling (Ed.) SME Mining Engineering Handbook 3</w:t>
      </w:r>
      <w:r w:rsidRPr="00E4184D">
        <w:rPr>
          <w:vertAlign w:val="superscript"/>
        </w:rPr>
        <w:t>rd</w:t>
      </w:r>
      <w:r w:rsidRPr="00E4184D">
        <w:t xml:space="preserve"> Edition (Denver: Society for Mining, Metallurgy and Exploration): 1797-816</w:t>
      </w:r>
    </w:p>
    <w:p w14:paraId="64F3E0BA" w14:textId="77777777" w:rsidR="00D16DFB" w:rsidRPr="00E4184D" w:rsidRDefault="00D16DFB" w:rsidP="00D16DFB">
      <w:pPr>
        <w:rPr>
          <w:rFonts w:cstheme="minorHAnsi"/>
          <w:color w:val="000000" w:themeColor="text1"/>
        </w:rPr>
      </w:pPr>
    </w:p>
    <w:p w14:paraId="7B0120E6" w14:textId="04E6790A" w:rsidR="00D16DFB" w:rsidRPr="00E4184D" w:rsidRDefault="00D16DFB" w:rsidP="00D16DFB">
      <w:pPr>
        <w:rPr>
          <w:rFonts w:cstheme="minorHAnsi"/>
          <w:color w:val="000000" w:themeColor="text1"/>
        </w:rPr>
      </w:pPr>
      <w:r w:rsidRPr="00E4184D">
        <w:rPr>
          <w:rFonts w:cstheme="minorHAnsi"/>
          <w:color w:val="000000" w:themeColor="text1"/>
        </w:rPr>
        <w:t xml:space="preserve">Gilberthorpe, E. and G. Banks (2012), ‘Development on whose terms? CSR discourse and the social realities in Papua New Guinea’s extractive industries sector’ </w:t>
      </w:r>
      <w:r w:rsidRPr="00E4184D">
        <w:rPr>
          <w:rFonts w:cstheme="minorHAnsi"/>
          <w:i/>
          <w:color w:val="000000" w:themeColor="text1"/>
        </w:rPr>
        <w:t>Resources Policy,</w:t>
      </w:r>
      <w:r w:rsidRPr="00E4184D">
        <w:rPr>
          <w:rFonts w:cstheme="minorHAnsi"/>
          <w:color w:val="000000" w:themeColor="text1"/>
        </w:rPr>
        <w:t xml:space="preserve"> 37: 185-93</w:t>
      </w:r>
    </w:p>
    <w:p w14:paraId="755815E2" w14:textId="77777777" w:rsidR="00D16DFB" w:rsidRPr="00E4184D" w:rsidRDefault="00D16DFB" w:rsidP="00D16DFB">
      <w:pPr>
        <w:rPr>
          <w:color w:val="000000" w:themeColor="text1"/>
        </w:rPr>
      </w:pPr>
    </w:p>
    <w:p w14:paraId="4F4C6288" w14:textId="6544E2E6" w:rsidR="00D16DFB" w:rsidRPr="00E4184D" w:rsidRDefault="00D16DFB" w:rsidP="00D16DFB">
      <w:pPr>
        <w:rPr>
          <w:color w:val="000000" w:themeColor="text1"/>
        </w:rPr>
      </w:pPr>
      <w:r w:rsidRPr="00E4184D">
        <w:rPr>
          <w:color w:val="000000" w:themeColor="text1"/>
        </w:rPr>
        <w:t xml:space="preserve">Gilmour, B. and B. Mellett (2013), ‘The role of Impact and Benefits Agreements in the Resolution of Project Issues with First Nations’ </w:t>
      </w:r>
      <w:r w:rsidRPr="00E4184D">
        <w:rPr>
          <w:i/>
          <w:color w:val="000000" w:themeColor="text1"/>
        </w:rPr>
        <w:t>Alberta Law Review,</w:t>
      </w:r>
      <w:r w:rsidRPr="00E4184D">
        <w:rPr>
          <w:color w:val="000000" w:themeColor="text1"/>
        </w:rPr>
        <w:t xml:space="preserve"> 51(2): 385-400</w:t>
      </w:r>
    </w:p>
    <w:p w14:paraId="406CD6BE" w14:textId="77777777" w:rsidR="00D16DFB" w:rsidRPr="00E4184D" w:rsidRDefault="00D16DFB" w:rsidP="00D16DFB">
      <w:pPr>
        <w:autoSpaceDE w:val="0"/>
        <w:autoSpaceDN w:val="0"/>
        <w:adjustRightInd w:val="0"/>
        <w:rPr>
          <w:rFonts w:cstheme="minorHAnsi"/>
          <w:color w:val="000000" w:themeColor="text1"/>
        </w:rPr>
      </w:pPr>
    </w:p>
    <w:p w14:paraId="2A7720F9" w14:textId="18BE3214" w:rsidR="00D16DFB" w:rsidRPr="00E4184D" w:rsidRDefault="00D16DFB" w:rsidP="00D16DFB">
      <w:pPr>
        <w:autoSpaceDE w:val="0"/>
        <w:autoSpaceDN w:val="0"/>
        <w:adjustRightInd w:val="0"/>
        <w:rPr>
          <w:rFonts w:cstheme="minorHAnsi"/>
          <w:color w:val="000000" w:themeColor="text1"/>
        </w:rPr>
      </w:pPr>
      <w:r w:rsidRPr="00E4184D">
        <w:rPr>
          <w:rFonts w:cstheme="minorHAnsi"/>
          <w:color w:val="000000" w:themeColor="text1"/>
        </w:rPr>
        <w:t xml:space="preserve">Glenn, P. and L. Susskind (2010), ‘How Talk Works: Studying Negotiation Interaction’ </w:t>
      </w:r>
      <w:r w:rsidRPr="00E4184D">
        <w:rPr>
          <w:rFonts w:cstheme="minorHAnsi"/>
          <w:i/>
          <w:iCs/>
          <w:color w:val="000000" w:themeColor="text1"/>
        </w:rPr>
        <w:t>Negotiation Journal</w:t>
      </w:r>
      <w:r>
        <w:rPr>
          <w:rFonts w:cstheme="minorHAnsi"/>
          <w:i/>
          <w:iCs/>
          <w:color w:val="000000" w:themeColor="text1"/>
        </w:rPr>
        <w:t xml:space="preserve">, </w:t>
      </w:r>
      <w:r w:rsidRPr="00E4184D">
        <w:rPr>
          <w:rFonts w:cstheme="minorHAnsi"/>
          <w:color w:val="000000" w:themeColor="text1"/>
        </w:rPr>
        <w:t>117-23</w:t>
      </w:r>
    </w:p>
    <w:p w14:paraId="3738C427" w14:textId="77777777" w:rsidR="00D16DFB" w:rsidRPr="00E4184D" w:rsidRDefault="00D16DFB" w:rsidP="00D16DFB">
      <w:pPr>
        <w:rPr>
          <w:rFonts w:cstheme="minorHAnsi"/>
          <w:color w:val="000000" w:themeColor="text1"/>
        </w:rPr>
      </w:pPr>
    </w:p>
    <w:p w14:paraId="17C9E1E4" w14:textId="77777777" w:rsidR="00D16DFB" w:rsidRPr="00E4184D" w:rsidRDefault="00D16DFB" w:rsidP="00D16DFB">
      <w:pPr>
        <w:rPr>
          <w:rFonts w:cstheme="minorHAnsi"/>
          <w:color w:val="000000" w:themeColor="text1"/>
        </w:rPr>
      </w:pPr>
      <w:r w:rsidRPr="00E4184D">
        <w:rPr>
          <w:rFonts w:cstheme="minorHAnsi"/>
          <w:color w:val="000000" w:themeColor="text1"/>
        </w:rPr>
        <w:t xml:space="preserve">Godden, L. et al., (2008), ‘Accommodating Interests in Resource Extraction: Indigenous Peoples, Local Communities and the Role of Law in Economic and Social Sustainability’ </w:t>
      </w:r>
      <w:r w:rsidRPr="00E4184D">
        <w:rPr>
          <w:rFonts w:cstheme="minorHAnsi"/>
          <w:i/>
          <w:color w:val="000000" w:themeColor="text1"/>
        </w:rPr>
        <w:t>Journal or Energy and Resources Law</w:t>
      </w:r>
      <w:r w:rsidRPr="00E4184D">
        <w:rPr>
          <w:rFonts w:cstheme="minorHAnsi"/>
          <w:color w:val="000000" w:themeColor="text1"/>
        </w:rPr>
        <w:t>, 26(1): 1-30</w:t>
      </w:r>
    </w:p>
    <w:p w14:paraId="36EB9383" w14:textId="77777777" w:rsidR="00D16DFB" w:rsidRPr="00E4184D" w:rsidRDefault="00D16DFB" w:rsidP="00D16DFB">
      <w:pPr>
        <w:pStyle w:val="Default"/>
        <w:rPr>
          <w:rFonts w:asciiTheme="minorHAnsi" w:hAnsiTheme="minorHAnsi" w:cstheme="minorHAnsi"/>
          <w:color w:val="000000" w:themeColor="text1"/>
        </w:rPr>
      </w:pPr>
    </w:p>
    <w:p w14:paraId="0686DE76" w14:textId="77777777" w:rsidR="00D16DFB" w:rsidRPr="00E4184D" w:rsidRDefault="00D16DFB" w:rsidP="00D16DFB">
      <w:pPr>
        <w:rPr>
          <w:highlight w:val="yellow"/>
        </w:rPr>
      </w:pPr>
      <w:r w:rsidRPr="00E4184D">
        <w:t xml:space="preserve">Godron, R. and C. Hille (2013), ‘Conflict Resolution Practices of Arctic Aboriginal Peoples’ </w:t>
      </w:r>
      <w:r w:rsidRPr="00F210A1">
        <w:rPr>
          <w:i/>
        </w:rPr>
        <w:t>Conflict Resolution Quarterly</w:t>
      </w:r>
      <w:r>
        <w:rPr>
          <w:i/>
        </w:rPr>
        <w:t>,</w:t>
      </w:r>
      <w:r w:rsidRPr="00E4184D">
        <w:t xml:space="preserve"> 30(3): 347-67</w:t>
      </w:r>
    </w:p>
    <w:p w14:paraId="7F110E7C" w14:textId="77777777" w:rsidR="00D16DFB" w:rsidRPr="00E4184D" w:rsidRDefault="00D16DFB" w:rsidP="00D16DFB">
      <w:pPr>
        <w:pStyle w:val="Default"/>
        <w:rPr>
          <w:rFonts w:asciiTheme="minorHAnsi" w:hAnsiTheme="minorHAnsi" w:cstheme="minorHAnsi"/>
          <w:color w:val="000000" w:themeColor="text1"/>
        </w:rPr>
      </w:pPr>
    </w:p>
    <w:p w14:paraId="4C659F09" w14:textId="5393DAA4" w:rsidR="00D16DFB" w:rsidRPr="00E4184D" w:rsidRDefault="00D16DFB" w:rsidP="00D16DFB">
      <w:pPr>
        <w:pStyle w:val="Default"/>
        <w:rPr>
          <w:rFonts w:asciiTheme="minorHAnsi" w:hAnsiTheme="minorHAnsi" w:cstheme="minorHAnsi"/>
          <w:color w:val="000000" w:themeColor="text1"/>
        </w:rPr>
      </w:pPr>
      <w:r w:rsidRPr="00E4184D">
        <w:rPr>
          <w:rFonts w:asciiTheme="minorHAnsi" w:hAnsiTheme="minorHAnsi" w:cstheme="minorHAnsi"/>
          <w:color w:val="000000" w:themeColor="text1"/>
        </w:rPr>
        <w:t xml:space="preserve">Goetze, T. C. (2005), ‘Empowered Co-Management: Towards Power-Sharing and Indigenous Rights in Clayoquot Sound, BC’ </w:t>
      </w:r>
      <w:r w:rsidRPr="00E4184D">
        <w:rPr>
          <w:rFonts w:asciiTheme="minorHAnsi" w:hAnsiTheme="minorHAnsi" w:cstheme="minorHAnsi"/>
          <w:i/>
          <w:iCs/>
          <w:color w:val="000000" w:themeColor="text1"/>
        </w:rPr>
        <w:t>Anthropologica,</w:t>
      </w:r>
      <w:r w:rsidRPr="00E4184D">
        <w:rPr>
          <w:rFonts w:asciiTheme="minorHAnsi" w:hAnsiTheme="minorHAnsi" w:cstheme="minorHAnsi"/>
          <w:color w:val="000000" w:themeColor="text1"/>
        </w:rPr>
        <w:t xml:space="preserve"> 47(2): 247-65</w:t>
      </w:r>
    </w:p>
    <w:p w14:paraId="7192FD00" w14:textId="77777777" w:rsidR="00D16DFB" w:rsidRPr="00E4184D" w:rsidRDefault="00D16DFB" w:rsidP="00D16DFB">
      <w:pPr>
        <w:rPr>
          <w:color w:val="000000" w:themeColor="text1"/>
        </w:rPr>
      </w:pPr>
    </w:p>
    <w:p w14:paraId="2F00D5F2" w14:textId="78C635A1" w:rsidR="00D16DFB" w:rsidRPr="00E4184D" w:rsidRDefault="00D16DFB" w:rsidP="00D16DFB">
      <w:pPr>
        <w:rPr>
          <w:color w:val="000000" w:themeColor="text1"/>
        </w:rPr>
      </w:pPr>
      <w:r w:rsidRPr="00E4184D">
        <w:rPr>
          <w:color w:val="000000" w:themeColor="text1"/>
        </w:rPr>
        <w:t xml:space="preserve">Government of Canada (2014), </w:t>
      </w:r>
      <w:r w:rsidRPr="00E4184D">
        <w:rPr>
          <w:i/>
          <w:color w:val="000000" w:themeColor="text1"/>
        </w:rPr>
        <w:t xml:space="preserve">‘Extractive Sector Transparency Measures Act’ </w:t>
      </w:r>
      <w:r w:rsidRPr="00E4184D">
        <w:rPr>
          <w:color w:val="000000" w:themeColor="text1"/>
        </w:rPr>
        <w:t>S.C. 2014, c. 39</w:t>
      </w:r>
      <w:r w:rsidR="00257C1B">
        <w:rPr>
          <w:color w:val="000000" w:themeColor="text1"/>
        </w:rPr>
        <w:t xml:space="preserve"> </w:t>
      </w:r>
      <w:r w:rsidRPr="00E4184D">
        <w:rPr>
          <w:color w:val="000000" w:themeColor="text1"/>
        </w:rPr>
        <w:t xml:space="preserve">s. 376 available at </w:t>
      </w:r>
      <w:hyperlink r:id="rId30" w:history="1">
        <w:r w:rsidRPr="00E4184D">
          <w:rPr>
            <w:rStyle w:val="Hyperlink"/>
          </w:rPr>
          <w:t>https://laws-lois.justice.gc.ca/eng/acts/E-22.7/page-1.html</w:t>
        </w:r>
      </w:hyperlink>
    </w:p>
    <w:p w14:paraId="4E1C82F3" w14:textId="77777777" w:rsidR="00D16DFB" w:rsidRPr="00E4184D" w:rsidRDefault="00D16DFB" w:rsidP="00D16DFB">
      <w:pPr>
        <w:rPr>
          <w:color w:val="000000" w:themeColor="text1"/>
        </w:rPr>
      </w:pPr>
    </w:p>
    <w:p w14:paraId="36D87C8B" w14:textId="77777777" w:rsidR="00D16DFB" w:rsidRPr="00E4184D" w:rsidRDefault="00D16DFB" w:rsidP="00D16DFB">
      <w:pPr>
        <w:rPr>
          <w:color w:val="000000" w:themeColor="text1"/>
        </w:rPr>
      </w:pPr>
      <w:r w:rsidRPr="00E4184D">
        <w:rPr>
          <w:color w:val="000000" w:themeColor="text1"/>
        </w:rPr>
        <w:t xml:space="preserve">Government of the Northwest Territories (2005), </w:t>
      </w:r>
      <w:r w:rsidRPr="00E4184D">
        <w:rPr>
          <w:i/>
          <w:color w:val="000000" w:themeColor="text1"/>
        </w:rPr>
        <w:t>‘Communities and Diamonds: Socio Economic Impacts in the Communities of: Bechoko, Gameti Whati Wekweeti Detah N’dilo LutselK’e and Yellowknife</w:t>
      </w:r>
      <w:r w:rsidRPr="00E4184D">
        <w:rPr>
          <w:color w:val="000000" w:themeColor="text1"/>
        </w:rPr>
        <w:t xml:space="preserve"> Annual Report of the GNWT under the BHP Billiton, Diavik and De Beers Socio-Economic Agreements</w:t>
      </w:r>
      <w:r>
        <w:rPr>
          <w:color w:val="000000" w:themeColor="text1"/>
        </w:rPr>
        <w:t xml:space="preserve"> </w:t>
      </w:r>
      <w:r w:rsidRPr="00E4184D">
        <w:rPr>
          <w:color w:val="000000" w:themeColor="text1"/>
        </w:rPr>
        <w:t xml:space="preserve">available at </w:t>
      </w:r>
      <w:hyperlink r:id="rId31" w:history="1">
        <w:r w:rsidRPr="00E4184D">
          <w:rPr>
            <w:rStyle w:val="Hyperlink"/>
          </w:rPr>
          <w:t>http://reviewboard.ca/registry</w:t>
        </w:r>
      </w:hyperlink>
    </w:p>
    <w:p w14:paraId="2A2EB94A" w14:textId="77777777" w:rsidR="00D16DFB" w:rsidRPr="00E4184D" w:rsidRDefault="00D16DFB" w:rsidP="00D16DFB">
      <w:pPr>
        <w:rPr>
          <w:color w:val="000000" w:themeColor="text1"/>
        </w:rPr>
      </w:pPr>
    </w:p>
    <w:p w14:paraId="5D8708B9" w14:textId="77777777" w:rsidR="00D16DFB" w:rsidRPr="00E4184D" w:rsidRDefault="00D16DFB" w:rsidP="00D16DFB">
      <w:pPr>
        <w:rPr>
          <w:color w:val="000000" w:themeColor="text1"/>
        </w:rPr>
      </w:pPr>
      <w:r w:rsidRPr="00E4184D">
        <w:rPr>
          <w:color w:val="000000" w:themeColor="text1"/>
        </w:rPr>
        <w:t xml:space="preserve">Government of the Northwest Territories (GNWT) (2013), </w:t>
      </w:r>
      <w:r w:rsidRPr="00E4184D">
        <w:rPr>
          <w:i/>
          <w:color w:val="000000" w:themeColor="text1"/>
        </w:rPr>
        <w:t>Cumulative Impact Monitoring Working Together: towards relevant environmental monitoring and research in the NWT’</w:t>
      </w:r>
      <w:r w:rsidRPr="00E4184D">
        <w:rPr>
          <w:color w:val="000000" w:themeColor="text1"/>
        </w:rPr>
        <w:t xml:space="preserve"> available at </w:t>
      </w:r>
      <w:hyperlink r:id="rId32" w:history="1">
        <w:r w:rsidRPr="00E4184D">
          <w:rPr>
            <w:rStyle w:val="Hyperlink"/>
          </w:rPr>
          <w:t>http://reviewboard.ca/reference_material/socio_economic_impact_assessment</w:t>
        </w:r>
      </w:hyperlink>
    </w:p>
    <w:p w14:paraId="20668DEE" w14:textId="77777777" w:rsidR="00D16DFB" w:rsidRPr="00E4184D" w:rsidRDefault="00D16DFB" w:rsidP="00D16DFB">
      <w:pPr>
        <w:rPr>
          <w:color w:val="000000" w:themeColor="text1"/>
        </w:rPr>
      </w:pPr>
    </w:p>
    <w:p w14:paraId="195FAC72" w14:textId="77777777" w:rsidR="00D16DFB" w:rsidRPr="00E4184D" w:rsidRDefault="00D16DFB" w:rsidP="00D16DFB">
      <w:pPr>
        <w:rPr>
          <w:color w:val="000000" w:themeColor="text1"/>
        </w:rPr>
      </w:pPr>
      <w:r w:rsidRPr="00E4184D">
        <w:rPr>
          <w:color w:val="000000" w:themeColor="text1"/>
        </w:rPr>
        <w:t xml:space="preserve">Government of Western Australia, Department of Mines and Petroleum (2004) </w:t>
      </w:r>
      <w:r w:rsidRPr="00E4184D">
        <w:rPr>
          <w:i/>
          <w:color w:val="000000" w:themeColor="text1"/>
        </w:rPr>
        <w:t xml:space="preserve">‘Guidelines for Consultation with Indigenous People by Mineral Explorers’ </w:t>
      </w:r>
      <w:hyperlink r:id="rId33" w:history="1">
        <w:r w:rsidRPr="00E4184D">
          <w:rPr>
            <w:rStyle w:val="Hyperlink"/>
          </w:rPr>
          <w:t>www.dmp.wa.gov.au/documents/minerals</w:t>
        </w:r>
      </w:hyperlink>
    </w:p>
    <w:p w14:paraId="066741BF" w14:textId="77777777" w:rsidR="00D16DFB" w:rsidRPr="00E4184D" w:rsidRDefault="00D16DFB" w:rsidP="00D16DFB">
      <w:pPr>
        <w:rPr>
          <w:color w:val="000000" w:themeColor="text1"/>
        </w:rPr>
      </w:pPr>
    </w:p>
    <w:p w14:paraId="4251F5EF" w14:textId="77777777" w:rsidR="00D16DFB" w:rsidRPr="00E4184D" w:rsidRDefault="00D16DFB" w:rsidP="00D16DFB">
      <w:pPr>
        <w:rPr>
          <w:color w:val="000000" w:themeColor="text1"/>
        </w:rPr>
      </w:pPr>
      <w:r w:rsidRPr="00E4184D">
        <w:rPr>
          <w:color w:val="000000" w:themeColor="text1"/>
        </w:rPr>
        <w:t xml:space="preserve">Grand Council of the Crees (Eeyou Astchee) (1998), </w:t>
      </w:r>
      <w:r w:rsidRPr="00E4184D">
        <w:rPr>
          <w:i/>
          <w:color w:val="000000" w:themeColor="text1"/>
        </w:rPr>
        <w:t xml:space="preserve">‘Never Without Consent: James Bay Crees’ Stand Against Forcible Inclusion into an Independent Quebec’ </w:t>
      </w:r>
      <w:r w:rsidRPr="00E4184D">
        <w:rPr>
          <w:color w:val="000000" w:themeColor="text1"/>
        </w:rPr>
        <w:t>(Toronto: ECW Press)</w:t>
      </w:r>
    </w:p>
    <w:p w14:paraId="5D54987B" w14:textId="77777777" w:rsidR="00D16DFB" w:rsidRPr="00E4184D" w:rsidRDefault="00D16DFB" w:rsidP="00D16DFB">
      <w:pPr>
        <w:spacing w:after="160"/>
        <w:rPr>
          <w:rFonts w:cstheme="minorHAnsi"/>
          <w:color w:val="000000" w:themeColor="text1"/>
        </w:rPr>
      </w:pPr>
    </w:p>
    <w:p w14:paraId="116A8B8A" w14:textId="77777777" w:rsidR="00D16DFB" w:rsidRPr="00E4184D" w:rsidRDefault="00D16DFB" w:rsidP="00D16DFB">
      <w:pPr>
        <w:spacing w:after="160"/>
        <w:rPr>
          <w:rFonts w:cstheme="minorHAnsi"/>
          <w:color w:val="000000" w:themeColor="text1"/>
        </w:rPr>
      </w:pPr>
      <w:r w:rsidRPr="00E4184D">
        <w:rPr>
          <w:rFonts w:cstheme="minorHAnsi"/>
          <w:color w:val="000000" w:themeColor="text1"/>
        </w:rPr>
        <w:t xml:space="preserve">Gray, B. (2004), ‘Strong Opposition: Frame based resistance to collaboration’ </w:t>
      </w:r>
      <w:r w:rsidRPr="00E4184D">
        <w:rPr>
          <w:rFonts w:cstheme="minorHAnsi"/>
          <w:i/>
          <w:color w:val="000000" w:themeColor="text1"/>
        </w:rPr>
        <w:t>Journal of Community and Applied Social Psychology,</w:t>
      </w:r>
      <w:r w:rsidRPr="00E4184D">
        <w:rPr>
          <w:rFonts w:cstheme="minorHAnsi"/>
          <w:color w:val="000000" w:themeColor="text1"/>
        </w:rPr>
        <w:t xml:space="preserve"> 14: 166-76.</w:t>
      </w:r>
    </w:p>
    <w:p w14:paraId="3F77F357" w14:textId="77777777" w:rsidR="00D16DFB" w:rsidRPr="00E4184D" w:rsidRDefault="00D16DFB" w:rsidP="00D16DFB">
      <w:pPr>
        <w:spacing w:after="160"/>
        <w:rPr>
          <w:rFonts w:cstheme="minorHAnsi"/>
          <w:color w:val="000000" w:themeColor="text1"/>
        </w:rPr>
      </w:pPr>
      <w:r w:rsidRPr="00E4184D">
        <w:rPr>
          <w:rFonts w:cstheme="minorHAnsi"/>
          <w:color w:val="000000" w:themeColor="text1"/>
        </w:rPr>
        <w:t xml:space="preserve">Greenhalgh, L. (1987), ‘Relationships in Negotiations’ </w:t>
      </w:r>
      <w:r w:rsidRPr="00E4184D">
        <w:rPr>
          <w:rFonts w:cstheme="minorHAnsi"/>
          <w:i/>
          <w:iCs/>
          <w:color w:val="000000" w:themeColor="text1"/>
        </w:rPr>
        <w:t>Negotiation Journal</w:t>
      </w:r>
      <w:r w:rsidRPr="00E4184D">
        <w:rPr>
          <w:rFonts w:cstheme="minorHAnsi"/>
          <w:color w:val="000000" w:themeColor="text1"/>
        </w:rPr>
        <w:t>, 235-43</w:t>
      </w:r>
    </w:p>
    <w:p w14:paraId="77BF3202" w14:textId="77777777" w:rsidR="00D16DFB" w:rsidRPr="00E4184D" w:rsidRDefault="00D16DFB" w:rsidP="00D16DFB">
      <w:pPr>
        <w:rPr>
          <w:color w:val="000000" w:themeColor="text1"/>
        </w:rPr>
      </w:pPr>
      <w:r w:rsidRPr="00E4184D">
        <w:rPr>
          <w:color w:val="000000" w:themeColor="text1"/>
        </w:rPr>
        <w:t xml:space="preserve">Greenhalgh, L., and. D.I. Chapman (1995), in ‘Joint Decision-making: The Inseparability of Relationships and Negotiation’ in R.M. Kramer and D.M. Messick (Eds.) </w:t>
      </w:r>
      <w:r w:rsidRPr="00E4184D">
        <w:rPr>
          <w:i/>
          <w:color w:val="000000" w:themeColor="text1"/>
        </w:rPr>
        <w:t>Negotiation as a Social Process’</w:t>
      </w:r>
      <w:r w:rsidRPr="00E4184D">
        <w:rPr>
          <w:color w:val="000000" w:themeColor="text1"/>
        </w:rPr>
        <w:t xml:space="preserve"> (London: Sage Publications): 166-85</w:t>
      </w:r>
    </w:p>
    <w:p w14:paraId="7CEE7C05" w14:textId="77777777" w:rsidR="00D16DFB" w:rsidRPr="00E4184D" w:rsidRDefault="00D16DFB" w:rsidP="00D16DFB">
      <w:pPr>
        <w:rPr>
          <w:color w:val="000000" w:themeColor="text1"/>
        </w:rPr>
      </w:pPr>
    </w:p>
    <w:p w14:paraId="6418D169" w14:textId="77777777" w:rsidR="00D16DFB" w:rsidRPr="00E4184D" w:rsidRDefault="00D16DFB" w:rsidP="00D16DFB">
      <w:pPr>
        <w:rPr>
          <w:color w:val="000000" w:themeColor="text1"/>
        </w:rPr>
      </w:pPr>
      <w:r w:rsidRPr="00E4184D">
        <w:rPr>
          <w:color w:val="000000" w:themeColor="text1"/>
        </w:rPr>
        <w:t xml:space="preserve">Groenfeldt, D. (2003), ‘The future of Indigenous values: cultural relativism in the face of economic development’ </w:t>
      </w:r>
      <w:r w:rsidRPr="00E4184D">
        <w:rPr>
          <w:i/>
          <w:color w:val="000000" w:themeColor="text1"/>
        </w:rPr>
        <w:t>Futures,</w:t>
      </w:r>
      <w:r w:rsidRPr="00E4184D">
        <w:rPr>
          <w:color w:val="000000" w:themeColor="text1"/>
        </w:rPr>
        <w:t xml:space="preserve"> 35(9): 917-29</w:t>
      </w:r>
    </w:p>
    <w:p w14:paraId="2726A441" w14:textId="77777777" w:rsidR="00D16DFB" w:rsidRPr="00E4184D" w:rsidRDefault="00D16DFB" w:rsidP="00D16DFB">
      <w:pPr>
        <w:rPr>
          <w:rFonts w:cstheme="minorHAnsi"/>
          <w:color w:val="000000" w:themeColor="text1"/>
        </w:rPr>
      </w:pPr>
    </w:p>
    <w:p w14:paraId="107815CD" w14:textId="77777777" w:rsidR="00D16DFB" w:rsidRPr="00E4184D" w:rsidRDefault="00D16DFB" w:rsidP="00D16DFB">
      <w:pPr>
        <w:rPr>
          <w:rFonts w:cstheme="minorHAnsi"/>
          <w:color w:val="000000" w:themeColor="text1"/>
        </w:rPr>
      </w:pPr>
      <w:r w:rsidRPr="00E4184D">
        <w:rPr>
          <w:rFonts w:cstheme="minorHAnsi"/>
          <w:color w:val="000000" w:themeColor="text1"/>
        </w:rPr>
        <w:t xml:space="preserve">Gunia, B.C., and J.M. Brett (2011), ‘Paying a price: culture, trust and negotiation consequences’ </w:t>
      </w:r>
      <w:r w:rsidRPr="00E4184D">
        <w:rPr>
          <w:rFonts w:cstheme="minorHAnsi"/>
          <w:i/>
          <w:color w:val="000000" w:themeColor="text1"/>
        </w:rPr>
        <w:t>Journal of Applied Psychology</w:t>
      </w:r>
      <w:r w:rsidRPr="00E4184D">
        <w:rPr>
          <w:rFonts w:cstheme="minorHAnsi"/>
          <w:color w:val="000000" w:themeColor="text1"/>
        </w:rPr>
        <w:t>,</w:t>
      </w:r>
      <w:r>
        <w:rPr>
          <w:rFonts w:cstheme="minorHAnsi"/>
          <w:color w:val="000000" w:themeColor="text1"/>
        </w:rPr>
        <w:t xml:space="preserve"> </w:t>
      </w:r>
      <w:r w:rsidRPr="00E4184D">
        <w:rPr>
          <w:rFonts w:cstheme="minorHAnsi"/>
          <w:color w:val="000000" w:themeColor="text1"/>
        </w:rPr>
        <w:t>96(4): 774-89</w:t>
      </w:r>
    </w:p>
    <w:p w14:paraId="69E9182F" w14:textId="77777777" w:rsidR="00D16DFB" w:rsidRPr="00E4184D" w:rsidRDefault="00D16DFB" w:rsidP="00D16DFB">
      <w:pPr>
        <w:rPr>
          <w:color w:val="000000" w:themeColor="text1"/>
        </w:rPr>
      </w:pPr>
    </w:p>
    <w:p w14:paraId="2E51C48D" w14:textId="77777777" w:rsidR="00D16DFB" w:rsidRPr="00E4184D" w:rsidRDefault="00D16DFB" w:rsidP="00D16DFB">
      <w:pPr>
        <w:rPr>
          <w:color w:val="000000" w:themeColor="text1"/>
        </w:rPr>
      </w:pPr>
      <w:r w:rsidRPr="00E4184D">
        <w:rPr>
          <w:color w:val="000000" w:themeColor="text1"/>
        </w:rPr>
        <w:t xml:space="preserve">Hafner, D., D. Epworth and M. Salmon (2006), ‘Planning for Agreement in Cape York Peninsula: The Pastoral Properties Planning Project’ in M. Langton et al., (Eds.) </w:t>
      </w:r>
      <w:r w:rsidRPr="00E4184D">
        <w:rPr>
          <w:i/>
          <w:color w:val="000000" w:themeColor="text1"/>
        </w:rPr>
        <w:t>‘Settling with Indigenous People’</w:t>
      </w:r>
      <w:r w:rsidRPr="00E4184D">
        <w:rPr>
          <w:color w:val="000000" w:themeColor="text1"/>
        </w:rPr>
        <w:t xml:space="preserve"> (NSW: The Federation Press): 115-34</w:t>
      </w:r>
    </w:p>
    <w:p w14:paraId="11EE2A45" w14:textId="77777777" w:rsidR="00D16DFB" w:rsidRPr="00E4184D" w:rsidRDefault="00D16DFB" w:rsidP="00D16DFB">
      <w:pPr>
        <w:rPr>
          <w:color w:val="000000" w:themeColor="text1"/>
        </w:rPr>
      </w:pPr>
    </w:p>
    <w:p w14:paraId="78D852C2" w14:textId="77777777" w:rsidR="00D16DFB" w:rsidRPr="00E4184D" w:rsidRDefault="00D16DFB" w:rsidP="00D16DFB">
      <w:pPr>
        <w:rPr>
          <w:color w:val="000000" w:themeColor="text1"/>
        </w:rPr>
      </w:pPr>
      <w:r w:rsidRPr="00E4184D">
        <w:rPr>
          <w:color w:val="000000" w:themeColor="text1"/>
        </w:rPr>
        <w:t xml:space="preserve">Hale, K. (1998), ‘The Language of Cooperation: Negotiation Frames’ </w:t>
      </w:r>
      <w:r w:rsidRPr="00E4184D">
        <w:rPr>
          <w:i/>
          <w:color w:val="000000" w:themeColor="text1"/>
        </w:rPr>
        <w:t>Mediation Quarterly,</w:t>
      </w:r>
      <w:r w:rsidRPr="00E4184D">
        <w:rPr>
          <w:color w:val="000000" w:themeColor="text1"/>
        </w:rPr>
        <w:t xml:space="preserve"> 16(2): 147-62</w:t>
      </w:r>
    </w:p>
    <w:p w14:paraId="1DEBD770" w14:textId="77777777" w:rsidR="00D16DFB" w:rsidRPr="00E4184D" w:rsidRDefault="00D16DFB" w:rsidP="00D16DFB">
      <w:pPr>
        <w:rPr>
          <w:color w:val="000000" w:themeColor="text1"/>
        </w:rPr>
      </w:pPr>
    </w:p>
    <w:p w14:paraId="7BB49A02" w14:textId="77777777" w:rsidR="00D16DFB" w:rsidRPr="00E4184D" w:rsidRDefault="00D16DFB" w:rsidP="00D16DFB">
      <w:pPr>
        <w:spacing w:after="160"/>
        <w:rPr>
          <w:color w:val="000000" w:themeColor="text1"/>
        </w:rPr>
      </w:pPr>
      <w:r w:rsidRPr="00E4184D">
        <w:rPr>
          <w:rFonts w:cstheme="minorHAnsi"/>
          <w:color w:val="000000" w:themeColor="text1"/>
        </w:rPr>
        <w:t xml:space="preserve">Hall, R. (2013), ‘Diamond Mining in Canada’s Northwest Territories: A colonial continuity’ </w:t>
      </w:r>
      <w:r w:rsidRPr="00E4184D">
        <w:rPr>
          <w:rFonts w:cstheme="minorHAnsi"/>
          <w:i/>
          <w:color w:val="000000" w:themeColor="text1"/>
        </w:rPr>
        <w:t xml:space="preserve">Antipode, </w:t>
      </w:r>
      <w:r w:rsidRPr="00E4184D">
        <w:rPr>
          <w:rFonts w:cstheme="minorHAnsi"/>
          <w:color w:val="000000" w:themeColor="text1"/>
        </w:rPr>
        <w:t xml:space="preserve">45(2): 376-93 </w:t>
      </w:r>
    </w:p>
    <w:p w14:paraId="5A853304" w14:textId="77777777" w:rsidR="00D16DFB" w:rsidRPr="00E4184D" w:rsidRDefault="00D16DFB" w:rsidP="00D16DFB">
      <w:pPr>
        <w:rPr>
          <w:rFonts w:cstheme="minorHAnsi"/>
          <w:color w:val="000000" w:themeColor="text1"/>
        </w:rPr>
      </w:pPr>
      <w:r w:rsidRPr="00E4184D">
        <w:rPr>
          <w:rFonts w:cstheme="minorHAnsi"/>
          <w:color w:val="000000" w:themeColor="text1"/>
        </w:rPr>
        <w:t>Hamman, R. (2014), ‘Patient dialogue between mining companies and communities is tougher and scarcer than imagined: a response to Hodge’ letter to the Editor</w:t>
      </w:r>
      <w:r w:rsidRPr="00E4184D">
        <w:rPr>
          <w:rFonts w:cstheme="minorHAnsi"/>
          <w:i/>
          <w:color w:val="000000" w:themeColor="text1"/>
        </w:rPr>
        <w:t>, Journal of Cleaner Production,</w:t>
      </w:r>
      <w:r w:rsidRPr="00E4184D">
        <w:rPr>
          <w:rFonts w:cstheme="minorHAnsi"/>
          <w:color w:val="000000" w:themeColor="text1"/>
        </w:rPr>
        <w:t xml:space="preserve"> 84: 35-6</w:t>
      </w:r>
    </w:p>
    <w:p w14:paraId="4302F6B2" w14:textId="77777777" w:rsidR="00D16DFB" w:rsidRPr="00E4184D" w:rsidRDefault="00D16DFB" w:rsidP="00D16DFB">
      <w:pPr>
        <w:rPr>
          <w:color w:val="000000" w:themeColor="text1"/>
        </w:rPr>
      </w:pPr>
    </w:p>
    <w:p w14:paraId="63BEE720" w14:textId="77777777" w:rsidR="00D16DFB" w:rsidRPr="00E4184D" w:rsidRDefault="00D16DFB" w:rsidP="00D16DFB">
      <w:pPr>
        <w:rPr>
          <w:color w:val="000000" w:themeColor="text1"/>
        </w:rPr>
      </w:pPr>
      <w:r w:rsidRPr="00E4184D">
        <w:rPr>
          <w:color w:val="000000" w:themeColor="text1"/>
        </w:rPr>
        <w:t xml:space="preserve">Hardy, C. and R. Thomas (2015), ‘Discourse in a Material World’ </w:t>
      </w:r>
      <w:r w:rsidRPr="00E4184D">
        <w:rPr>
          <w:i/>
          <w:color w:val="000000" w:themeColor="text1"/>
        </w:rPr>
        <w:t>Journal of Management Studies</w:t>
      </w:r>
      <w:r w:rsidRPr="00E4184D">
        <w:rPr>
          <w:color w:val="000000" w:themeColor="text1"/>
        </w:rPr>
        <w:t>, 52(5): 680-96</w:t>
      </w:r>
    </w:p>
    <w:p w14:paraId="2DB59603" w14:textId="77777777" w:rsidR="00D16DFB" w:rsidRPr="00E4184D" w:rsidRDefault="00D16DFB" w:rsidP="00D16DFB">
      <w:pPr>
        <w:rPr>
          <w:color w:val="000000" w:themeColor="text1"/>
        </w:rPr>
      </w:pPr>
    </w:p>
    <w:p w14:paraId="2A48AD55" w14:textId="77777777" w:rsidR="00D16DFB" w:rsidRPr="00E4184D" w:rsidRDefault="00D16DFB" w:rsidP="00D16DFB">
      <w:pPr>
        <w:rPr>
          <w:color w:val="000000" w:themeColor="text1"/>
        </w:rPr>
      </w:pPr>
      <w:r w:rsidRPr="00E4184D">
        <w:rPr>
          <w:color w:val="000000" w:themeColor="text1"/>
        </w:rPr>
        <w:t xml:space="preserve">Harrison, J.R. and M.H. Bazerman (1995), ‘Regression to the Mean, Expectation Inflation, and the Winner’s Curse in Organisational Contexts’ in R.M. Kramer and D.M. Messick (Eds.) </w:t>
      </w:r>
      <w:r w:rsidRPr="00E4184D">
        <w:rPr>
          <w:i/>
          <w:color w:val="000000" w:themeColor="text1"/>
        </w:rPr>
        <w:t>Negotiation as a Social Process</w:t>
      </w:r>
      <w:r w:rsidRPr="00E4184D">
        <w:rPr>
          <w:color w:val="000000" w:themeColor="text1"/>
        </w:rPr>
        <w:t xml:space="preserve"> (California: Sage Publications): 69-94</w:t>
      </w:r>
    </w:p>
    <w:p w14:paraId="412E7137" w14:textId="77777777" w:rsidR="00D16DFB" w:rsidRPr="00E4184D" w:rsidRDefault="00D16DFB" w:rsidP="00D16DFB">
      <w:pPr>
        <w:rPr>
          <w:color w:val="000000" w:themeColor="text1"/>
        </w:rPr>
      </w:pPr>
    </w:p>
    <w:p w14:paraId="2DBA34EE" w14:textId="0DACD0CA" w:rsidR="00D16DFB" w:rsidRPr="00E4184D" w:rsidRDefault="00D16DFB" w:rsidP="00D16DFB">
      <w:pPr>
        <w:rPr>
          <w:color w:val="000000" w:themeColor="text1"/>
        </w:rPr>
      </w:pPr>
      <w:r w:rsidRPr="00E4184D">
        <w:rPr>
          <w:color w:val="000000" w:themeColor="text1"/>
        </w:rPr>
        <w:t xml:space="preserve">Harvey, B. (2004), ‘Rio Tinto’s Agreement Making in Australia in a Context of Globalisation’ in M. Langton et al., (Eds.) </w:t>
      </w:r>
      <w:r w:rsidRPr="00E4184D">
        <w:rPr>
          <w:i/>
          <w:color w:val="000000" w:themeColor="text1"/>
        </w:rPr>
        <w:t>‘</w:t>
      </w:r>
      <w:r w:rsidR="0072539D" w:rsidRPr="00E4184D">
        <w:rPr>
          <w:i/>
          <w:color w:val="000000" w:themeColor="text1"/>
        </w:rPr>
        <w:t>Honour</w:t>
      </w:r>
      <w:r w:rsidRPr="00E4184D">
        <w:rPr>
          <w:i/>
          <w:color w:val="000000" w:themeColor="text1"/>
        </w:rPr>
        <w:t xml:space="preserve"> among Nations: Treaties and Agreements with Indigenous People’</w:t>
      </w:r>
      <w:r w:rsidRPr="00E4184D">
        <w:rPr>
          <w:color w:val="000000" w:themeColor="text1"/>
        </w:rPr>
        <w:t xml:space="preserve"> (Carlton: Melbourne University Press): 237-47</w:t>
      </w:r>
    </w:p>
    <w:p w14:paraId="5B8D6228" w14:textId="77777777" w:rsidR="00D16DFB" w:rsidRPr="00E4184D" w:rsidRDefault="00D16DFB" w:rsidP="00D16DFB">
      <w:pPr>
        <w:rPr>
          <w:color w:val="000000" w:themeColor="text1"/>
        </w:rPr>
      </w:pPr>
    </w:p>
    <w:p w14:paraId="59FB6E3F" w14:textId="77777777" w:rsidR="00D16DFB" w:rsidRPr="00E4184D" w:rsidRDefault="00D16DFB" w:rsidP="00D16DFB">
      <w:pPr>
        <w:rPr>
          <w:color w:val="000000" w:themeColor="text1"/>
        </w:rPr>
      </w:pPr>
      <w:r w:rsidRPr="00E4184D">
        <w:rPr>
          <w:color w:val="000000" w:themeColor="text1"/>
        </w:rPr>
        <w:t xml:space="preserve">Harvey, B. (2014), ‘Social Development will not deliver social licence to operate for the extractive sector’ </w:t>
      </w:r>
      <w:r w:rsidRPr="00E4184D">
        <w:rPr>
          <w:i/>
          <w:color w:val="000000" w:themeColor="text1"/>
        </w:rPr>
        <w:t>The Extractive Industries and Society,</w:t>
      </w:r>
      <w:r w:rsidRPr="00E4184D">
        <w:rPr>
          <w:color w:val="000000" w:themeColor="text1"/>
        </w:rPr>
        <w:t xml:space="preserve"> 1: 7-11</w:t>
      </w:r>
    </w:p>
    <w:p w14:paraId="1DC15F4D" w14:textId="77777777" w:rsidR="00D16DFB" w:rsidRPr="00E4184D" w:rsidRDefault="00D16DFB" w:rsidP="00D16DFB">
      <w:pPr>
        <w:rPr>
          <w:color w:val="000000" w:themeColor="text1"/>
        </w:rPr>
      </w:pPr>
    </w:p>
    <w:p w14:paraId="1E71BC7B" w14:textId="77777777" w:rsidR="00D16DFB" w:rsidRPr="00E4184D" w:rsidRDefault="00D16DFB" w:rsidP="00D16DFB">
      <w:pPr>
        <w:rPr>
          <w:color w:val="000000" w:themeColor="text1"/>
        </w:rPr>
      </w:pPr>
      <w:r w:rsidRPr="00E4184D">
        <w:rPr>
          <w:color w:val="000000" w:themeColor="text1"/>
        </w:rPr>
        <w:t xml:space="preserve">Harvey, B. and S. Nish (2005), ‘Rio Tinto and Community Agreement Making in Australia’ </w:t>
      </w:r>
      <w:r w:rsidRPr="00E4184D">
        <w:rPr>
          <w:i/>
          <w:color w:val="000000" w:themeColor="text1"/>
        </w:rPr>
        <w:t>Journal of Energy and Natural Resources Law</w:t>
      </w:r>
      <w:r w:rsidRPr="00E4184D">
        <w:rPr>
          <w:color w:val="000000" w:themeColor="text1"/>
        </w:rPr>
        <w:t xml:space="preserve">, 23(4): 409-510 </w:t>
      </w:r>
    </w:p>
    <w:p w14:paraId="0C58744F" w14:textId="77777777" w:rsidR="00D16DFB" w:rsidRPr="00E4184D" w:rsidRDefault="00D16DFB" w:rsidP="00D16DFB"/>
    <w:p w14:paraId="3872A1F6" w14:textId="77777777" w:rsidR="00D16DFB" w:rsidRPr="00E4184D" w:rsidRDefault="00D16DFB" w:rsidP="00D16DFB">
      <w:r w:rsidRPr="00E4184D">
        <w:t xml:space="preserve">Head, L., D. Trigger and J. Mulcock (2005), ‘Culture as Concept and Influence in Environmental Research and Management’ </w:t>
      </w:r>
      <w:r w:rsidRPr="00E4184D">
        <w:rPr>
          <w:i/>
        </w:rPr>
        <w:t>Conservation and Society</w:t>
      </w:r>
      <w:r>
        <w:rPr>
          <w:i/>
        </w:rPr>
        <w:t>,</w:t>
      </w:r>
      <w:r w:rsidRPr="00E4184D">
        <w:t xml:space="preserve"> 3(2): 251-64</w:t>
      </w:r>
    </w:p>
    <w:p w14:paraId="20BC3B1A" w14:textId="77777777" w:rsidR="00D16DFB" w:rsidRPr="00E4184D" w:rsidRDefault="00D16DFB" w:rsidP="00D16DFB">
      <w:pPr>
        <w:rPr>
          <w:color w:val="000000" w:themeColor="text1"/>
        </w:rPr>
      </w:pPr>
    </w:p>
    <w:p w14:paraId="70341B06" w14:textId="77777777" w:rsidR="00D16DFB" w:rsidRPr="00E4184D" w:rsidRDefault="00D16DFB" w:rsidP="00D16DFB">
      <w:pPr>
        <w:rPr>
          <w:color w:val="000000" w:themeColor="text1"/>
        </w:rPr>
      </w:pPr>
      <w:r w:rsidRPr="00E4184D">
        <w:rPr>
          <w:color w:val="000000" w:themeColor="text1"/>
        </w:rPr>
        <w:t>Helliwell, C.</w:t>
      </w:r>
      <w:r>
        <w:rPr>
          <w:color w:val="000000" w:themeColor="text1"/>
        </w:rPr>
        <w:t xml:space="preserve"> </w:t>
      </w:r>
      <w:r w:rsidRPr="00E4184D">
        <w:rPr>
          <w:color w:val="000000" w:themeColor="text1"/>
        </w:rPr>
        <w:t xml:space="preserve">and B. Hindess (2005), ‘The temporalizing of difference’ </w:t>
      </w:r>
      <w:r w:rsidRPr="00E4184D">
        <w:rPr>
          <w:i/>
          <w:color w:val="000000" w:themeColor="text1"/>
        </w:rPr>
        <w:t>Ethnicities,</w:t>
      </w:r>
      <w:r w:rsidRPr="00E4184D">
        <w:rPr>
          <w:color w:val="000000" w:themeColor="text1"/>
        </w:rPr>
        <w:t xml:space="preserve"> 5(3): 414-18</w:t>
      </w:r>
    </w:p>
    <w:p w14:paraId="19FDB96E" w14:textId="77777777" w:rsidR="00D16DFB" w:rsidRPr="00E4184D" w:rsidRDefault="00D16DFB" w:rsidP="00D16DFB">
      <w:pPr>
        <w:rPr>
          <w:color w:val="000000" w:themeColor="text1"/>
        </w:rPr>
      </w:pPr>
    </w:p>
    <w:p w14:paraId="35BF7B5E" w14:textId="77777777" w:rsidR="00D16DFB" w:rsidRPr="00E4184D" w:rsidRDefault="00D16DFB" w:rsidP="00D16DFB">
      <w:pPr>
        <w:spacing w:after="160"/>
        <w:rPr>
          <w:rFonts w:cstheme="minorHAnsi"/>
          <w:color w:val="000000" w:themeColor="text1"/>
        </w:rPr>
      </w:pPr>
      <w:r w:rsidRPr="00E4184D">
        <w:rPr>
          <w:rFonts w:cstheme="minorHAnsi"/>
          <w:color w:val="000000" w:themeColor="text1"/>
        </w:rPr>
        <w:t xml:space="preserve">Hernandez, M. (2012), ‘The Politics of Knowledge in Policy Analysis’ </w:t>
      </w:r>
      <w:r w:rsidRPr="00E4184D">
        <w:rPr>
          <w:rFonts w:cstheme="minorHAnsi"/>
          <w:i/>
          <w:iCs/>
          <w:color w:val="000000" w:themeColor="text1"/>
        </w:rPr>
        <w:t>Pimatisiwin: A Journal of Aboriginal and Indigenous Community Health</w:t>
      </w:r>
      <w:r w:rsidRPr="00E4184D">
        <w:rPr>
          <w:rFonts w:cstheme="minorHAnsi"/>
          <w:color w:val="000000" w:themeColor="text1"/>
        </w:rPr>
        <w:t>, 10(2): 153-60</w:t>
      </w:r>
    </w:p>
    <w:p w14:paraId="0DEC86CA" w14:textId="77777777" w:rsidR="00D16DFB" w:rsidRPr="00E4184D" w:rsidRDefault="00D16DFB" w:rsidP="00D16DFB">
      <w:pPr>
        <w:rPr>
          <w:rFonts w:cstheme="minorHAnsi"/>
          <w:color w:val="000000" w:themeColor="text1"/>
        </w:rPr>
      </w:pPr>
      <w:r w:rsidRPr="00E4184D">
        <w:rPr>
          <w:rFonts w:cstheme="minorHAnsi"/>
          <w:color w:val="000000" w:themeColor="text1"/>
        </w:rPr>
        <w:t xml:space="preserve">Himely, M. (2010), ‘Global Mining and the Uneasy Neoliberalisation of Sustainable Development’ </w:t>
      </w:r>
      <w:r w:rsidRPr="00E4184D">
        <w:rPr>
          <w:rFonts w:cstheme="minorHAnsi"/>
          <w:i/>
          <w:color w:val="000000" w:themeColor="text1"/>
        </w:rPr>
        <w:t>Sustainability,</w:t>
      </w:r>
      <w:r w:rsidRPr="00E4184D">
        <w:rPr>
          <w:rFonts w:cstheme="minorHAnsi"/>
          <w:color w:val="000000" w:themeColor="text1"/>
        </w:rPr>
        <w:t xml:space="preserve"> 2: 3270-90</w:t>
      </w:r>
    </w:p>
    <w:p w14:paraId="45FBAB5B" w14:textId="77777777" w:rsidR="00D16DFB" w:rsidRPr="00E4184D" w:rsidRDefault="00D16DFB" w:rsidP="00D16DFB">
      <w:pPr>
        <w:rPr>
          <w:rFonts w:cstheme="minorHAnsi"/>
          <w:color w:val="000000" w:themeColor="text1"/>
        </w:rPr>
      </w:pPr>
    </w:p>
    <w:p w14:paraId="62E98FD5" w14:textId="2F4F8799" w:rsidR="00D16DFB" w:rsidRPr="00E4184D" w:rsidRDefault="00D16DFB" w:rsidP="00D16DFB">
      <w:pPr>
        <w:rPr>
          <w:color w:val="000000" w:themeColor="text1"/>
        </w:rPr>
      </w:pPr>
      <w:r w:rsidRPr="00E4184D">
        <w:rPr>
          <w:color w:val="000000" w:themeColor="text1"/>
        </w:rPr>
        <w:t>Himley, M. (2014), ‘Mining History: Mobili</w:t>
      </w:r>
      <w:r w:rsidR="00257C1B">
        <w:rPr>
          <w:color w:val="000000" w:themeColor="text1"/>
        </w:rPr>
        <w:t>s</w:t>
      </w:r>
      <w:r w:rsidRPr="00E4184D">
        <w:rPr>
          <w:color w:val="000000" w:themeColor="text1"/>
        </w:rPr>
        <w:t xml:space="preserve">ing the Past in Struggles Over Mineral Extraction in Peru’ </w:t>
      </w:r>
      <w:r w:rsidRPr="00E4184D">
        <w:rPr>
          <w:i/>
          <w:color w:val="000000" w:themeColor="text1"/>
        </w:rPr>
        <w:t>Geographical Review</w:t>
      </w:r>
      <w:r w:rsidRPr="00E4184D">
        <w:rPr>
          <w:color w:val="000000" w:themeColor="text1"/>
        </w:rPr>
        <w:t>, 104(2): 174-91</w:t>
      </w:r>
    </w:p>
    <w:p w14:paraId="353FCD0D" w14:textId="77777777" w:rsidR="00D16DFB" w:rsidRPr="00E4184D" w:rsidRDefault="00D16DFB" w:rsidP="00D16DFB">
      <w:pPr>
        <w:rPr>
          <w:rFonts w:cstheme="minorHAnsi"/>
          <w:color w:val="000000" w:themeColor="text1"/>
        </w:rPr>
      </w:pPr>
    </w:p>
    <w:p w14:paraId="6BAA2A10" w14:textId="77777777" w:rsidR="00D16DFB" w:rsidRPr="00E4184D" w:rsidRDefault="00D16DFB" w:rsidP="00D16DFB">
      <w:pPr>
        <w:rPr>
          <w:color w:val="000000" w:themeColor="text1"/>
        </w:rPr>
      </w:pPr>
      <w:r w:rsidRPr="00E4184D">
        <w:rPr>
          <w:color w:val="000000" w:themeColor="text1"/>
        </w:rPr>
        <w:t>Hindess, B. (1997), ‘A Society Governed by Contract?’ in G. Davis, B. Sullivan and A. Yeatman (Eds.)</w:t>
      </w:r>
      <w:r>
        <w:rPr>
          <w:color w:val="000000" w:themeColor="text1"/>
        </w:rPr>
        <w:t xml:space="preserve"> </w:t>
      </w:r>
      <w:r w:rsidRPr="00E4184D">
        <w:rPr>
          <w:i/>
          <w:color w:val="000000" w:themeColor="text1"/>
        </w:rPr>
        <w:t>‘The New Contractualism?’</w:t>
      </w:r>
      <w:r w:rsidRPr="00E4184D">
        <w:rPr>
          <w:color w:val="000000" w:themeColor="text1"/>
        </w:rPr>
        <w:t xml:space="preserve"> (South Melbourne: Macmillan Education Australia): 12-24</w:t>
      </w:r>
    </w:p>
    <w:p w14:paraId="7A1C8672" w14:textId="77777777" w:rsidR="00D16DFB" w:rsidRPr="00E4184D" w:rsidRDefault="00D16DFB" w:rsidP="00D16DFB">
      <w:pPr>
        <w:rPr>
          <w:rFonts w:cstheme="minorHAnsi"/>
          <w:color w:val="000000" w:themeColor="text1"/>
        </w:rPr>
      </w:pPr>
    </w:p>
    <w:p w14:paraId="335EAD24" w14:textId="77777777" w:rsidR="00D16DFB" w:rsidRPr="00E4184D" w:rsidRDefault="00D16DFB" w:rsidP="00D16DFB">
      <w:pPr>
        <w:rPr>
          <w:color w:val="000000" w:themeColor="text1"/>
        </w:rPr>
      </w:pPr>
      <w:r w:rsidRPr="00E4184D">
        <w:rPr>
          <w:color w:val="000000" w:themeColor="text1"/>
        </w:rPr>
        <w:t xml:space="preserve">Hindess, B. (2007), ‘The Past is Another Culture’ </w:t>
      </w:r>
      <w:r w:rsidRPr="00E4184D">
        <w:rPr>
          <w:i/>
          <w:color w:val="000000" w:themeColor="text1"/>
        </w:rPr>
        <w:t>International Political Sociology,</w:t>
      </w:r>
      <w:r w:rsidRPr="00E4184D">
        <w:rPr>
          <w:color w:val="000000" w:themeColor="text1"/>
        </w:rPr>
        <w:t xml:space="preserve"> 1: 325-38</w:t>
      </w:r>
    </w:p>
    <w:p w14:paraId="5224FCF1" w14:textId="77777777" w:rsidR="00D16DFB" w:rsidRPr="00E4184D" w:rsidRDefault="00D16DFB" w:rsidP="00D16DFB">
      <w:pPr>
        <w:rPr>
          <w:color w:val="000000" w:themeColor="text1"/>
        </w:rPr>
      </w:pPr>
    </w:p>
    <w:p w14:paraId="70089299" w14:textId="77777777" w:rsidR="00D16DFB" w:rsidRPr="00E4184D" w:rsidRDefault="00D16DFB" w:rsidP="00D16DFB">
      <w:pPr>
        <w:rPr>
          <w:color w:val="000000" w:themeColor="text1"/>
        </w:rPr>
      </w:pPr>
      <w:r w:rsidRPr="00E4184D">
        <w:rPr>
          <w:color w:val="000000" w:themeColor="text1"/>
        </w:rPr>
        <w:t xml:space="preserve">Hipwell, W. et al., (2002), </w:t>
      </w:r>
      <w:r w:rsidRPr="00E4184D">
        <w:rPr>
          <w:i/>
          <w:color w:val="000000" w:themeColor="text1"/>
        </w:rPr>
        <w:t>‘Aboriginal Peoples and Mining in Canada: Consultation, Participation and Prospects for Cha</w:t>
      </w:r>
      <w:r w:rsidRPr="00E4184D">
        <w:rPr>
          <w:color w:val="000000" w:themeColor="text1"/>
        </w:rPr>
        <w:t>n</w:t>
      </w:r>
      <w:r w:rsidRPr="00E4184D">
        <w:rPr>
          <w:i/>
          <w:color w:val="000000" w:themeColor="text1"/>
        </w:rPr>
        <w:t>ge’</w:t>
      </w:r>
      <w:r w:rsidRPr="00E4184D">
        <w:rPr>
          <w:color w:val="000000" w:themeColor="text1"/>
        </w:rPr>
        <w:t xml:space="preserve"> Working Discussion Paper (Vancouver: The North-South Institute): 1-57</w:t>
      </w:r>
    </w:p>
    <w:p w14:paraId="13ECEAC0" w14:textId="77777777" w:rsidR="00D16DFB" w:rsidRPr="00E4184D" w:rsidRDefault="00D16DFB" w:rsidP="00D16DFB">
      <w:pPr>
        <w:rPr>
          <w:color w:val="000000" w:themeColor="text1"/>
        </w:rPr>
      </w:pPr>
    </w:p>
    <w:p w14:paraId="02F68246" w14:textId="77777777" w:rsidR="00D16DFB" w:rsidRDefault="00D16DFB" w:rsidP="00D16DFB">
      <w:pPr>
        <w:rPr>
          <w:color w:val="000000" w:themeColor="text1"/>
        </w:rPr>
      </w:pPr>
      <w:r w:rsidRPr="00E4184D">
        <w:rPr>
          <w:color w:val="000000" w:themeColor="text1"/>
        </w:rPr>
        <w:t xml:space="preserve">Hitch, M. (2006), </w:t>
      </w:r>
      <w:r w:rsidRPr="00E4184D">
        <w:rPr>
          <w:i/>
          <w:color w:val="000000" w:themeColor="text1"/>
        </w:rPr>
        <w:t>‘Impact Benefit Agreements and the Political Ecology of Mineral Development in Nunavut’</w:t>
      </w:r>
      <w:r w:rsidRPr="00E4184D">
        <w:rPr>
          <w:color w:val="000000" w:themeColor="text1"/>
        </w:rPr>
        <w:t xml:space="preserve"> PhD Thesis, Department of Geography, University of Waterloo</w:t>
      </w:r>
      <w:r>
        <w:rPr>
          <w:color w:val="000000" w:themeColor="text1"/>
        </w:rPr>
        <w:t xml:space="preserve">, Ontario available at </w:t>
      </w:r>
      <w:hyperlink r:id="rId34" w:history="1">
        <w:r w:rsidRPr="00413078">
          <w:rPr>
            <w:rStyle w:val="Hyperlink"/>
          </w:rPr>
          <w:t>https://uwspace.uwaterloo.ca/handle/10012/992</w:t>
        </w:r>
      </w:hyperlink>
    </w:p>
    <w:p w14:paraId="45F06596" w14:textId="77777777" w:rsidR="00D16DFB" w:rsidRPr="00E4184D" w:rsidRDefault="00D16DFB" w:rsidP="00D16DFB">
      <w:pPr>
        <w:rPr>
          <w:rFonts w:cstheme="minorHAnsi"/>
          <w:color w:val="000000" w:themeColor="text1"/>
        </w:rPr>
      </w:pPr>
    </w:p>
    <w:p w14:paraId="32760124" w14:textId="77777777" w:rsidR="00D16DFB" w:rsidRPr="00E4184D" w:rsidRDefault="00D16DFB" w:rsidP="00D16DFB">
      <w:pPr>
        <w:rPr>
          <w:rFonts w:cstheme="minorHAnsi"/>
          <w:color w:val="000000" w:themeColor="text1"/>
        </w:rPr>
      </w:pPr>
      <w:r w:rsidRPr="00E4184D">
        <w:rPr>
          <w:rFonts w:cstheme="minorHAnsi"/>
          <w:color w:val="000000" w:themeColor="text1"/>
        </w:rPr>
        <w:t xml:space="preserve">Hoffman, D. et al., (2012), ‘Achieving highly successful multiple agency collaborations in a cross-cultural environment: experiences and lesson from Dhimurru Aboriginal Corporation and partners’ </w:t>
      </w:r>
      <w:r w:rsidRPr="00E4184D">
        <w:rPr>
          <w:rFonts w:cstheme="minorHAnsi"/>
          <w:i/>
          <w:color w:val="000000" w:themeColor="text1"/>
        </w:rPr>
        <w:t>Ecological Management and Restoration,</w:t>
      </w:r>
      <w:r w:rsidRPr="00E4184D">
        <w:rPr>
          <w:rFonts w:cstheme="minorHAnsi"/>
          <w:color w:val="000000" w:themeColor="text1"/>
        </w:rPr>
        <w:t xml:space="preserve"> 13(1): 42-50</w:t>
      </w:r>
    </w:p>
    <w:p w14:paraId="74167DCB" w14:textId="77777777" w:rsidR="00D16DFB" w:rsidRPr="00E4184D" w:rsidRDefault="00D16DFB" w:rsidP="00D16DFB">
      <w:pPr>
        <w:rPr>
          <w:color w:val="000000" w:themeColor="text1"/>
        </w:rPr>
      </w:pPr>
    </w:p>
    <w:p w14:paraId="1DE4CC09" w14:textId="77777777" w:rsidR="00D16DFB" w:rsidRPr="00E4184D" w:rsidRDefault="00D16DFB" w:rsidP="00D16DFB">
      <w:pPr>
        <w:rPr>
          <w:color w:val="000000" w:themeColor="text1"/>
        </w:rPr>
      </w:pPr>
      <w:r w:rsidRPr="00E4184D">
        <w:rPr>
          <w:color w:val="000000" w:themeColor="text1"/>
        </w:rPr>
        <w:t xml:space="preserve">Hoogeveen, D. (2015), ‘Sub-surface Property, Free-entry Mineral Staking and Settler Colonialism in Canada’ </w:t>
      </w:r>
      <w:r w:rsidRPr="00E4184D">
        <w:rPr>
          <w:i/>
          <w:color w:val="000000" w:themeColor="text1"/>
        </w:rPr>
        <w:t>Antipode,</w:t>
      </w:r>
      <w:r w:rsidRPr="00E4184D">
        <w:rPr>
          <w:color w:val="000000" w:themeColor="text1"/>
        </w:rPr>
        <w:t xml:space="preserve"> 47(1): 121-38.</w:t>
      </w:r>
    </w:p>
    <w:p w14:paraId="6D742F56" w14:textId="77777777" w:rsidR="00D16DFB" w:rsidRPr="00E4184D" w:rsidRDefault="00D16DFB" w:rsidP="00D16DFB">
      <w:pPr>
        <w:rPr>
          <w:color w:val="000000" w:themeColor="text1"/>
        </w:rPr>
      </w:pPr>
    </w:p>
    <w:p w14:paraId="1D48EDAE" w14:textId="77777777" w:rsidR="00D16DFB" w:rsidRPr="00E4184D" w:rsidRDefault="00D16DFB" w:rsidP="00D16DFB">
      <w:pPr>
        <w:rPr>
          <w:color w:val="000000" w:themeColor="text1"/>
        </w:rPr>
      </w:pPr>
      <w:r w:rsidRPr="00E4184D">
        <w:rPr>
          <w:color w:val="000000" w:themeColor="text1"/>
        </w:rPr>
        <w:t xml:space="preserve">Hoogeveen, D. (2016), ‘Fish-hood: Environmental assessment, critical Indigenous studies, and posthumanism at Fish Lake (Teztan Biny), Tsilhqot’in territory’ </w:t>
      </w:r>
      <w:r w:rsidRPr="00E4184D">
        <w:rPr>
          <w:i/>
          <w:color w:val="000000" w:themeColor="text1"/>
        </w:rPr>
        <w:t>Environment and Planning D: Society and Space</w:t>
      </w:r>
      <w:r>
        <w:rPr>
          <w:i/>
          <w:color w:val="000000" w:themeColor="text1"/>
        </w:rPr>
        <w:t>,</w:t>
      </w:r>
      <w:r w:rsidRPr="00E4184D">
        <w:rPr>
          <w:color w:val="000000" w:themeColor="text1"/>
        </w:rPr>
        <w:t xml:space="preserve"> 34(2): 355-70</w:t>
      </w:r>
    </w:p>
    <w:p w14:paraId="11D2F45F" w14:textId="77777777" w:rsidR="00D16DFB" w:rsidRPr="00E4184D" w:rsidRDefault="00D16DFB" w:rsidP="00D16DFB">
      <w:pPr>
        <w:rPr>
          <w:color w:val="000000" w:themeColor="text1"/>
        </w:rPr>
      </w:pPr>
    </w:p>
    <w:p w14:paraId="64F590EA" w14:textId="77777777" w:rsidR="00D16DFB" w:rsidRPr="00E4184D" w:rsidRDefault="00D16DFB" w:rsidP="00D16DFB">
      <w:pPr>
        <w:rPr>
          <w:color w:val="000000" w:themeColor="text1"/>
        </w:rPr>
      </w:pPr>
      <w:r w:rsidRPr="00E4184D">
        <w:rPr>
          <w:color w:val="000000" w:themeColor="text1"/>
        </w:rPr>
        <w:t xml:space="preserve">Horowitz, L.S. et al., (2018), ‘Indigenous peoples’ relationships to large-scale mining in post/colonial contexts: Towards multidisciplinary comparative perspectives’ </w:t>
      </w:r>
      <w:r w:rsidRPr="00E4184D">
        <w:rPr>
          <w:i/>
          <w:color w:val="000000" w:themeColor="text1"/>
        </w:rPr>
        <w:t>The Extractive Industry and Society</w:t>
      </w:r>
      <w:r w:rsidRPr="00E4184D">
        <w:rPr>
          <w:color w:val="000000" w:themeColor="text1"/>
        </w:rPr>
        <w:t>, 5: 404-14</w:t>
      </w:r>
    </w:p>
    <w:p w14:paraId="3BC547E3" w14:textId="77777777" w:rsidR="00D16DFB" w:rsidRPr="00E4184D" w:rsidRDefault="00D16DFB" w:rsidP="00D16DFB">
      <w:pPr>
        <w:rPr>
          <w:rFonts w:cstheme="minorHAnsi"/>
          <w:color w:val="000000" w:themeColor="text1"/>
        </w:rPr>
      </w:pPr>
    </w:p>
    <w:p w14:paraId="1A639201" w14:textId="77777777" w:rsidR="00D16DFB" w:rsidRPr="00E4184D" w:rsidRDefault="00D16DFB" w:rsidP="00D16DFB">
      <w:pPr>
        <w:rPr>
          <w:rFonts w:cstheme="minorHAnsi"/>
          <w:color w:val="000000" w:themeColor="text1"/>
        </w:rPr>
      </w:pPr>
      <w:r w:rsidRPr="00E4184D">
        <w:rPr>
          <w:rFonts w:cstheme="minorHAnsi"/>
          <w:color w:val="000000" w:themeColor="text1"/>
        </w:rPr>
        <w:t xml:space="preserve">Howard-Wagner, D. (2010), ‘Scrutinizing ILUAs in the context of Agreement making as a Panacea for Poverty and Welfare Dependency in Indigenous Communities’ </w:t>
      </w:r>
      <w:r w:rsidRPr="00E4184D">
        <w:rPr>
          <w:rFonts w:cstheme="minorHAnsi"/>
          <w:i/>
          <w:color w:val="000000" w:themeColor="text1"/>
        </w:rPr>
        <w:t xml:space="preserve">Australian Indigenous Law Review, </w:t>
      </w:r>
      <w:r w:rsidRPr="00E4184D">
        <w:rPr>
          <w:rFonts w:cstheme="minorHAnsi"/>
          <w:color w:val="000000" w:themeColor="text1"/>
        </w:rPr>
        <w:t>14(2): 100-112</w:t>
      </w:r>
    </w:p>
    <w:p w14:paraId="78E4EF3A" w14:textId="77777777" w:rsidR="00D16DFB" w:rsidRPr="00E4184D" w:rsidRDefault="00D16DFB" w:rsidP="00D16DFB">
      <w:pPr>
        <w:rPr>
          <w:rFonts w:cstheme="minorHAnsi"/>
          <w:color w:val="000000" w:themeColor="text1"/>
        </w:rPr>
      </w:pPr>
    </w:p>
    <w:p w14:paraId="01BA6D20" w14:textId="77777777" w:rsidR="00D16DFB" w:rsidRPr="00E4184D" w:rsidRDefault="00D16DFB" w:rsidP="00D16DFB">
      <w:pPr>
        <w:rPr>
          <w:rFonts w:cstheme="minorHAnsi"/>
          <w:color w:val="000000" w:themeColor="text1"/>
        </w:rPr>
      </w:pPr>
      <w:r w:rsidRPr="00E4184D">
        <w:rPr>
          <w:rFonts w:cstheme="minorHAnsi"/>
          <w:color w:val="000000" w:themeColor="text1"/>
        </w:rPr>
        <w:t xml:space="preserve">Howard-Wagner, D. and A. Maguire (2010), ‘The holy grail’ or ‘the good, the bad and the ugly?’: A qualitative exploration of the ILUAs Agreement-Making process and the relationship between ILUAs and Native Title’ </w:t>
      </w:r>
      <w:r w:rsidRPr="00E4184D">
        <w:rPr>
          <w:rFonts w:cstheme="minorHAnsi"/>
          <w:i/>
          <w:color w:val="000000" w:themeColor="text1"/>
        </w:rPr>
        <w:t>Australian Indigenous Law Review,</w:t>
      </w:r>
      <w:r w:rsidRPr="00E4184D">
        <w:rPr>
          <w:rFonts w:cstheme="minorHAnsi"/>
          <w:color w:val="000000" w:themeColor="text1"/>
        </w:rPr>
        <w:t xml:space="preserve"> 14(1): 71-84</w:t>
      </w:r>
    </w:p>
    <w:p w14:paraId="67F90B36" w14:textId="77777777" w:rsidR="00D16DFB" w:rsidRPr="00E4184D" w:rsidRDefault="00D16DFB" w:rsidP="00D16DFB">
      <w:pPr>
        <w:rPr>
          <w:rFonts w:cstheme="minorHAnsi"/>
          <w:color w:val="000000" w:themeColor="text1"/>
        </w:rPr>
      </w:pPr>
    </w:p>
    <w:p w14:paraId="5830055D" w14:textId="77777777" w:rsidR="00D16DFB" w:rsidRPr="00E4184D" w:rsidRDefault="00D16DFB" w:rsidP="00D16DFB">
      <w:pPr>
        <w:rPr>
          <w:rFonts w:cstheme="minorHAnsi"/>
          <w:color w:val="000000" w:themeColor="text1"/>
        </w:rPr>
      </w:pPr>
      <w:r w:rsidRPr="00E4184D">
        <w:rPr>
          <w:rFonts w:cstheme="minorHAnsi"/>
          <w:color w:val="000000" w:themeColor="text1"/>
        </w:rPr>
        <w:t xml:space="preserve">Howitt, R. (2001), </w:t>
      </w:r>
      <w:r w:rsidRPr="00E4184D">
        <w:rPr>
          <w:rFonts w:cstheme="minorHAnsi"/>
          <w:i/>
          <w:color w:val="000000" w:themeColor="text1"/>
        </w:rPr>
        <w:t>‘Rethinking Resource Management: Justice, Sustainability and Indigenous Peoples’</w:t>
      </w:r>
      <w:r w:rsidRPr="00E4184D">
        <w:rPr>
          <w:rFonts w:cstheme="minorHAnsi"/>
          <w:color w:val="000000" w:themeColor="text1"/>
        </w:rPr>
        <w:t xml:space="preserve"> (London and NY: Routledge)</w:t>
      </w:r>
    </w:p>
    <w:p w14:paraId="454A9D19" w14:textId="77777777" w:rsidR="00D16DFB" w:rsidRPr="00E4184D" w:rsidRDefault="00D16DFB" w:rsidP="00D16DFB">
      <w:pPr>
        <w:rPr>
          <w:rFonts w:cstheme="minorHAnsi"/>
          <w:color w:val="000000" w:themeColor="text1"/>
        </w:rPr>
      </w:pPr>
    </w:p>
    <w:p w14:paraId="5A799987" w14:textId="77777777" w:rsidR="00D16DFB" w:rsidRPr="00E4184D" w:rsidRDefault="00D16DFB" w:rsidP="00D16DFB">
      <w:pPr>
        <w:rPr>
          <w:rFonts w:cstheme="minorHAnsi"/>
          <w:color w:val="000000" w:themeColor="text1"/>
        </w:rPr>
      </w:pPr>
      <w:r w:rsidRPr="00E4184D">
        <w:rPr>
          <w:rFonts w:cstheme="minorHAnsi"/>
          <w:color w:val="000000" w:themeColor="text1"/>
        </w:rPr>
        <w:t xml:space="preserve">Howitt, R. (2005), ‘The Importance of Process in Social Impact Assessment: Ethics, Methods and Process for Cross-cultural Engagement’ </w:t>
      </w:r>
      <w:r w:rsidRPr="00E4184D">
        <w:rPr>
          <w:rFonts w:cstheme="minorHAnsi"/>
          <w:i/>
          <w:iCs/>
          <w:color w:val="000000" w:themeColor="text1"/>
        </w:rPr>
        <w:t>Ethics Place and Environment,</w:t>
      </w:r>
      <w:r w:rsidRPr="00E4184D">
        <w:rPr>
          <w:rFonts w:cstheme="minorHAnsi"/>
          <w:color w:val="000000" w:themeColor="text1"/>
        </w:rPr>
        <w:t xml:space="preserve"> 8(2): 209-21</w:t>
      </w:r>
    </w:p>
    <w:p w14:paraId="0603BAE5" w14:textId="77777777" w:rsidR="00D16DFB" w:rsidRPr="00E4184D" w:rsidRDefault="00D16DFB" w:rsidP="00D16DFB">
      <w:pPr>
        <w:rPr>
          <w:rFonts w:cstheme="minorHAnsi"/>
          <w:color w:val="000000" w:themeColor="text1"/>
        </w:rPr>
      </w:pPr>
    </w:p>
    <w:p w14:paraId="5825976A" w14:textId="77777777" w:rsidR="00D16DFB" w:rsidRPr="00E4184D" w:rsidRDefault="00D16DFB" w:rsidP="00D16DFB">
      <w:pPr>
        <w:rPr>
          <w:rFonts w:cstheme="minorHAnsi"/>
          <w:color w:val="000000" w:themeColor="text1"/>
        </w:rPr>
      </w:pPr>
      <w:r w:rsidRPr="00E4184D">
        <w:rPr>
          <w:rFonts w:cstheme="minorHAnsi"/>
          <w:color w:val="000000" w:themeColor="text1"/>
        </w:rPr>
        <w:lastRenderedPageBreak/>
        <w:t>Howitt, R. (2012), ‘Sustainable indigenous futures in remote Indigenous areas: relationships, processes and failed state approaches’</w:t>
      </w:r>
      <w:r w:rsidRPr="00E4184D">
        <w:rPr>
          <w:rFonts w:cstheme="minorHAnsi"/>
          <w:i/>
          <w:color w:val="000000" w:themeColor="text1"/>
        </w:rPr>
        <w:t xml:space="preserve"> GeoJournal,</w:t>
      </w:r>
      <w:r w:rsidRPr="00E4184D">
        <w:rPr>
          <w:rFonts w:cstheme="minorHAnsi"/>
          <w:color w:val="000000" w:themeColor="text1"/>
        </w:rPr>
        <w:t xml:space="preserve"> 77: 817-28 </w:t>
      </w:r>
    </w:p>
    <w:p w14:paraId="352EAE80" w14:textId="77777777" w:rsidR="00D16DFB" w:rsidRPr="00E4184D" w:rsidRDefault="00D16DFB" w:rsidP="00D16DFB">
      <w:pPr>
        <w:rPr>
          <w:rFonts w:cstheme="minorHAnsi"/>
          <w:color w:val="000000" w:themeColor="text1"/>
        </w:rPr>
      </w:pPr>
    </w:p>
    <w:p w14:paraId="5AE93B0A" w14:textId="1911D259" w:rsidR="00D16DFB" w:rsidRPr="00E4184D" w:rsidRDefault="00D16DFB" w:rsidP="00D16DFB">
      <w:pPr>
        <w:rPr>
          <w:rFonts w:cstheme="minorHAnsi"/>
          <w:color w:val="000000" w:themeColor="text1"/>
        </w:rPr>
      </w:pPr>
      <w:r w:rsidRPr="00E4184D">
        <w:rPr>
          <w:rFonts w:cstheme="minorHAnsi"/>
          <w:color w:val="000000" w:themeColor="text1"/>
        </w:rPr>
        <w:t xml:space="preserve">Howitt, R. (1989), ‘A different Kimberley: Aboriginal Marginalisation and the Argyle Diamond Mine’ </w:t>
      </w:r>
      <w:r w:rsidRPr="00E4184D">
        <w:rPr>
          <w:rFonts w:cstheme="minorHAnsi"/>
          <w:i/>
          <w:color w:val="000000" w:themeColor="text1"/>
        </w:rPr>
        <w:t>Geography</w:t>
      </w:r>
      <w:r w:rsidRPr="00E4184D">
        <w:rPr>
          <w:rFonts w:cstheme="minorHAnsi"/>
          <w:color w:val="000000" w:themeColor="text1"/>
        </w:rPr>
        <w:t>, 74(3): 232-38</w:t>
      </w:r>
    </w:p>
    <w:p w14:paraId="408AE6F8" w14:textId="77777777" w:rsidR="00D16DFB" w:rsidRPr="00E4184D" w:rsidRDefault="00D16DFB" w:rsidP="00D16DFB">
      <w:pPr>
        <w:rPr>
          <w:color w:val="000000" w:themeColor="text1"/>
        </w:rPr>
      </w:pPr>
    </w:p>
    <w:p w14:paraId="2BCB86FF" w14:textId="2D63D263" w:rsidR="00D16DFB" w:rsidRPr="00E4184D" w:rsidRDefault="00D16DFB" w:rsidP="00D16DFB">
      <w:pPr>
        <w:rPr>
          <w:color w:val="000000" w:themeColor="text1"/>
        </w:rPr>
      </w:pPr>
      <w:r w:rsidRPr="00E4184D">
        <w:rPr>
          <w:color w:val="000000" w:themeColor="text1"/>
        </w:rPr>
        <w:t xml:space="preserve">Howitt, R. and S. Suchet-Pearson (2006), ‘Rethinking the building blocks: ontological pluralism and the idea of ‘management’ </w:t>
      </w:r>
      <w:r w:rsidRPr="00E4184D">
        <w:rPr>
          <w:i/>
          <w:color w:val="000000" w:themeColor="text1"/>
        </w:rPr>
        <w:t>Geographer Annual,</w:t>
      </w:r>
      <w:r w:rsidRPr="00E4184D">
        <w:rPr>
          <w:color w:val="000000" w:themeColor="text1"/>
        </w:rPr>
        <w:t xml:space="preserve"> 88</w:t>
      </w:r>
      <w:r w:rsidR="0072539D" w:rsidRPr="00E4184D">
        <w:rPr>
          <w:color w:val="000000" w:themeColor="text1"/>
        </w:rPr>
        <w:t>B (</w:t>
      </w:r>
      <w:r w:rsidRPr="00E4184D">
        <w:rPr>
          <w:color w:val="000000" w:themeColor="text1"/>
        </w:rPr>
        <w:t>3): 323-35</w:t>
      </w:r>
    </w:p>
    <w:p w14:paraId="3A06A261" w14:textId="77777777" w:rsidR="00D16DFB" w:rsidRPr="00E4184D" w:rsidRDefault="00D16DFB" w:rsidP="00D16DFB">
      <w:pPr>
        <w:rPr>
          <w:color w:val="000000" w:themeColor="text1"/>
        </w:rPr>
      </w:pPr>
    </w:p>
    <w:p w14:paraId="2B90307E" w14:textId="5EFA548C" w:rsidR="00D16DFB" w:rsidRPr="00E4184D" w:rsidRDefault="00D16DFB" w:rsidP="00D16DFB">
      <w:pPr>
        <w:rPr>
          <w:color w:val="000000" w:themeColor="text1"/>
        </w:rPr>
      </w:pPr>
      <w:r w:rsidRPr="00E4184D">
        <w:rPr>
          <w:color w:val="000000" w:themeColor="text1"/>
        </w:rPr>
        <w:t xml:space="preserve">Hunt, S. (2014), ‘Ontologies of Indigeneity: </w:t>
      </w:r>
      <w:r w:rsidR="00257C1B">
        <w:rPr>
          <w:color w:val="000000" w:themeColor="text1"/>
        </w:rPr>
        <w:t>T</w:t>
      </w:r>
      <w:r w:rsidRPr="00E4184D">
        <w:rPr>
          <w:color w:val="000000" w:themeColor="text1"/>
        </w:rPr>
        <w:t xml:space="preserve">he politics of embodying a concept’ </w:t>
      </w:r>
      <w:r w:rsidRPr="00E4184D">
        <w:rPr>
          <w:i/>
          <w:color w:val="000000" w:themeColor="text1"/>
        </w:rPr>
        <w:t>Cultural Geographies</w:t>
      </w:r>
      <w:r w:rsidRPr="00E4184D">
        <w:rPr>
          <w:color w:val="000000" w:themeColor="text1"/>
        </w:rPr>
        <w:t>, 21(1): 27-32</w:t>
      </w:r>
    </w:p>
    <w:p w14:paraId="55A10FAA" w14:textId="77777777" w:rsidR="00D16DFB" w:rsidRPr="00E4184D" w:rsidRDefault="00D16DFB" w:rsidP="00D16DFB">
      <w:pPr>
        <w:rPr>
          <w:color w:val="000000" w:themeColor="text1"/>
        </w:rPr>
      </w:pPr>
    </w:p>
    <w:p w14:paraId="1EE2C7F3" w14:textId="77777777" w:rsidR="00D16DFB" w:rsidRPr="00E4184D" w:rsidRDefault="00D16DFB" w:rsidP="00D16DFB">
      <w:r w:rsidRPr="00E4184D">
        <w:t xml:space="preserve">Indigenous Facilitation and Mediation Project (2006), </w:t>
      </w:r>
      <w:r w:rsidRPr="006C2E2C">
        <w:rPr>
          <w:i/>
        </w:rPr>
        <w:t>‘Finding Training solutions in Indigenous decision-making and dispute management’ A Resource for Native Title Representative Bodies Part Two: Training Providers</w:t>
      </w:r>
      <w:r>
        <w:rPr>
          <w:i/>
        </w:rPr>
        <w:t>’</w:t>
      </w:r>
      <w:r w:rsidRPr="00E4184D">
        <w:t xml:space="preserve"> (Canberra: Australian Institute for Aboriginal and Torres Strait Islander Studies): 1-99</w:t>
      </w:r>
    </w:p>
    <w:p w14:paraId="7D1D6AEC" w14:textId="77777777" w:rsidR="00D16DFB" w:rsidRPr="00E4184D" w:rsidRDefault="00D16DFB" w:rsidP="00D16DFB">
      <w:pPr>
        <w:rPr>
          <w:color w:val="000000" w:themeColor="text1"/>
        </w:rPr>
      </w:pPr>
    </w:p>
    <w:p w14:paraId="6C9BE208" w14:textId="77777777" w:rsidR="00D16DFB" w:rsidRPr="00E4184D" w:rsidRDefault="00D16DFB" w:rsidP="00D16DFB">
      <w:pPr>
        <w:rPr>
          <w:color w:val="000000" w:themeColor="text1"/>
        </w:rPr>
      </w:pPr>
      <w:r w:rsidRPr="00E4184D">
        <w:rPr>
          <w:color w:val="000000" w:themeColor="text1"/>
        </w:rPr>
        <w:t>Indigenous Support Services (ISS) and ACIL Consulting (2001), ‘</w:t>
      </w:r>
      <w:r w:rsidRPr="00E4184D">
        <w:rPr>
          <w:i/>
          <w:color w:val="000000" w:themeColor="text1"/>
        </w:rPr>
        <w:t>Agreements between Mining Companies and Indigenous Communities</w:t>
      </w:r>
      <w:r w:rsidRPr="00E4184D">
        <w:rPr>
          <w:color w:val="000000" w:themeColor="text1"/>
        </w:rPr>
        <w:t xml:space="preserve">’ A Report to the Australian Minerals and Energy Environment Foundation </w:t>
      </w:r>
    </w:p>
    <w:p w14:paraId="333B4850" w14:textId="77777777" w:rsidR="00D16DFB" w:rsidRPr="00E4184D" w:rsidRDefault="00D16DFB" w:rsidP="00D16DFB">
      <w:pPr>
        <w:rPr>
          <w:color w:val="000000" w:themeColor="text1"/>
        </w:rPr>
      </w:pPr>
    </w:p>
    <w:p w14:paraId="04520533" w14:textId="77777777" w:rsidR="00D16DFB" w:rsidRDefault="00D16DFB" w:rsidP="00D16DFB">
      <w:pPr>
        <w:rPr>
          <w:color w:val="000000" w:themeColor="text1"/>
        </w:rPr>
      </w:pPr>
      <w:r w:rsidRPr="00E4184D">
        <w:rPr>
          <w:color w:val="000000" w:themeColor="text1"/>
        </w:rPr>
        <w:t xml:space="preserve">International Council on Mining and Metals (2013), </w:t>
      </w:r>
      <w:r w:rsidRPr="00E4184D">
        <w:rPr>
          <w:i/>
          <w:color w:val="000000" w:themeColor="text1"/>
        </w:rPr>
        <w:t xml:space="preserve">‘Position statement on </w:t>
      </w:r>
      <w:r>
        <w:rPr>
          <w:i/>
          <w:color w:val="000000" w:themeColor="text1"/>
        </w:rPr>
        <w:t>I</w:t>
      </w:r>
      <w:r w:rsidRPr="00E4184D">
        <w:rPr>
          <w:i/>
          <w:color w:val="000000" w:themeColor="text1"/>
        </w:rPr>
        <w:t>ndigenous peoples and mining’</w:t>
      </w:r>
      <w:r>
        <w:rPr>
          <w:i/>
          <w:color w:val="000000" w:themeColor="text1"/>
        </w:rPr>
        <w:t xml:space="preserve"> </w:t>
      </w:r>
      <w:r>
        <w:rPr>
          <w:color w:val="000000" w:themeColor="text1"/>
        </w:rPr>
        <w:t xml:space="preserve">available at </w:t>
      </w:r>
      <w:hyperlink r:id="rId35" w:history="1">
        <w:r w:rsidRPr="00413078">
          <w:rPr>
            <w:rStyle w:val="Hyperlink"/>
          </w:rPr>
          <w:t>https://www.icmm.com/position-statements/indigenous-peoples</w:t>
        </w:r>
      </w:hyperlink>
    </w:p>
    <w:p w14:paraId="599E2ABA" w14:textId="77777777" w:rsidR="00D16DFB" w:rsidRPr="00E4184D" w:rsidRDefault="00D16DFB" w:rsidP="00D16DFB">
      <w:pPr>
        <w:rPr>
          <w:color w:val="000000" w:themeColor="text1"/>
        </w:rPr>
      </w:pPr>
    </w:p>
    <w:p w14:paraId="23D9FA10" w14:textId="77777777" w:rsidR="00D16DFB" w:rsidRPr="00E4184D" w:rsidRDefault="00D16DFB" w:rsidP="00D16DFB">
      <w:pPr>
        <w:rPr>
          <w:color w:val="000000" w:themeColor="text1"/>
        </w:rPr>
      </w:pPr>
      <w:r w:rsidRPr="00E4184D">
        <w:rPr>
          <w:color w:val="000000" w:themeColor="text1"/>
        </w:rPr>
        <w:t xml:space="preserve">Imai, S. (2003), ‘Sound Science, Careful Policy Analysis, and Ongoing Relationships: Integrating Litigation and Negotiation in Aboriginal Lands and Resources Disputes’ </w:t>
      </w:r>
      <w:r w:rsidRPr="00E4184D">
        <w:rPr>
          <w:i/>
          <w:color w:val="000000" w:themeColor="text1"/>
        </w:rPr>
        <w:t>Osgoode Law Journal</w:t>
      </w:r>
      <w:r w:rsidRPr="00E4184D">
        <w:rPr>
          <w:color w:val="000000" w:themeColor="text1"/>
        </w:rPr>
        <w:t>, 41(4): 587-627.</w:t>
      </w:r>
    </w:p>
    <w:p w14:paraId="7C5AFF24" w14:textId="77777777" w:rsidR="00D16DFB" w:rsidRPr="00E4184D" w:rsidRDefault="00D16DFB" w:rsidP="00D16DFB">
      <w:pPr>
        <w:rPr>
          <w:color w:val="000000" w:themeColor="text1"/>
        </w:rPr>
      </w:pPr>
    </w:p>
    <w:p w14:paraId="49FB0548" w14:textId="77777777" w:rsidR="00D16DFB" w:rsidRPr="00E4184D" w:rsidRDefault="00D16DFB" w:rsidP="00D16DFB">
      <w:pPr>
        <w:rPr>
          <w:color w:val="000000" w:themeColor="text1"/>
        </w:rPr>
      </w:pPr>
      <w:r w:rsidRPr="00E4184D">
        <w:rPr>
          <w:color w:val="000000" w:themeColor="text1"/>
        </w:rPr>
        <w:t>Imai, L. and M. J. Gelfand (2010), ‘</w:t>
      </w:r>
      <w:r>
        <w:rPr>
          <w:color w:val="000000" w:themeColor="text1"/>
        </w:rPr>
        <w:t>T</w:t>
      </w:r>
      <w:r w:rsidRPr="00E4184D">
        <w:rPr>
          <w:color w:val="000000" w:themeColor="text1"/>
        </w:rPr>
        <w:t xml:space="preserve">he culturally intelligent negotiator: </w:t>
      </w:r>
      <w:r>
        <w:rPr>
          <w:color w:val="000000" w:themeColor="text1"/>
        </w:rPr>
        <w:t>T</w:t>
      </w:r>
      <w:r w:rsidRPr="00E4184D">
        <w:rPr>
          <w:color w:val="000000" w:themeColor="text1"/>
        </w:rPr>
        <w:t xml:space="preserve">he impact of cultural intelligence (CQ) on negotiation sequences and outcomes’ </w:t>
      </w:r>
      <w:r w:rsidRPr="00E4184D">
        <w:rPr>
          <w:i/>
          <w:color w:val="000000" w:themeColor="text1"/>
        </w:rPr>
        <w:t>Organisational Behaviour and Human decision Processes</w:t>
      </w:r>
      <w:r w:rsidRPr="00E4184D">
        <w:rPr>
          <w:color w:val="000000" w:themeColor="text1"/>
        </w:rPr>
        <w:t>, 112: 83-98.</w:t>
      </w:r>
    </w:p>
    <w:p w14:paraId="3E068914" w14:textId="77777777" w:rsidR="00D16DFB" w:rsidRPr="00E4184D" w:rsidRDefault="00D16DFB" w:rsidP="00D16DFB">
      <w:pPr>
        <w:rPr>
          <w:color w:val="000000" w:themeColor="text1"/>
        </w:rPr>
      </w:pPr>
    </w:p>
    <w:p w14:paraId="1BC589A7" w14:textId="77777777" w:rsidR="00D16DFB" w:rsidRPr="00E4184D" w:rsidRDefault="00D16DFB" w:rsidP="00D16DFB">
      <w:pPr>
        <w:rPr>
          <w:color w:val="000000" w:themeColor="text1"/>
        </w:rPr>
      </w:pPr>
      <w:r w:rsidRPr="00304153">
        <w:rPr>
          <w:color w:val="000000" w:themeColor="text1"/>
        </w:rPr>
        <w:t xml:space="preserve">Irlbacher-Fox, S. (2014), ‘Traditional knowledge, co-existence and co-resistance’ </w:t>
      </w:r>
      <w:r w:rsidRPr="00304153">
        <w:rPr>
          <w:i/>
          <w:color w:val="000000" w:themeColor="text1"/>
        </w:rPr>
        <w:t>Decoloni</w:t>
      </w:r>
      <w:r>
        <w:rPr>
          <w:i/>
          <w:color w:val="000000" w:themeColor="text1"/>
        </w:rPr>
        <w:t>satio</w:t>
      </w:r>
      <w:r w:rsidRPr="00304153">
        <w:rPr>
          <w:i/>
          <w:color w:val="000000" w:themeColor="text1"/>
        </w:rPr>
        <w:t>n: Indigeneity, Education and Society</w:t>
      </w:r>
      <w:r w:rsidRPr="00304153">
        <w:rPr>
          <w:color w:val="000000" w:themeColor="text1"/>
        </w:rPr>
        <w:t xml:space="preserve"> 3(3): 145-58</w:t>
      </w:r>
    </w:p>
    <w:p w14:paraId="043E86CA" w14:textId="77777777" w:rsidR="00D16DFB" w:rsidRPr="00E4184D" w:rsidRDefault="00D16DFB" w:rsidP="00D16DFB">
      <w:pPr>
        <w:rPr>
          <w:color w:val="000000" w:themeColor="text1"/>
        </w:rPr>
      </w:pPr>
    </w:p>
    <w:p w14:paraId="6DC5B2EB" w14:textId="77777777" w:rsidR="00D16DFB" w:rsidRPr="00E4184D" w:rsidRDefault="00D16DFB" w:rsidP="00D16DFB">
      <w:pPr>
        <w:rPr>
          <w:color w:val="000000" w:themeColor="text1"/>
        </w:rPr>
      </w:pPr>
      <w:r w:rsidRPr="00E4184D">
        <w:rPr>
          <w:color w:val="000000" w:themeColor="text1"/>
        </w:rPr>
        <w:t>Ishiguro, L. (2017), ‘Northwestern North America (Canadian West) to 1900’ in E. Cavanagh and L. Veracini (Eds.) ‘</w:t>
      </w:r>
      <w:r w:rsidRPr="00E4184D">
        <w:rPr>
          <w:i/>
          <w:color w:val="000000" w:themeColor="text1"/>
        </w:rPr>
        <w:t>The Routledge Handbook of the History of Settler Colonialism’</w:t>
      </w:r>
      <w:r w:rsidRPr="00E4184D">
        <w:rPr>
          <w:color w:val="000000" w:themeColor="text1"/>
        </w:rPr>
        <w:t xml:space="preserve"> (London and New York: Routledge): 124-35</w:t>
      </w:r>
    </w:p>
    <w:p w14:paraId="546DE2C5" w14:textId="77777777" w:rsidR="00D16DFB" w:rsidRPr="00E4184D" w:rsidRDefault="00D16DFB" w:rsidP="00D16DFB">
      <w:pPr>
        <w:rPr>
          <w:color w:val="000000" w:themeColor="text1"/>
        </w:rPr>
      </w:pPr>
    </w:p>
    <w:p w14:paraId="16A19415" w14:textId="77777777" w:rsidR="00D16DFB" w:rsidRPr="00E4184D" w:rsidRDefault="00D16DFB" w:rsidP="00D16DFB">
      <w:pPr>
        <w:rPr>
          <w:color w:val="000000" w:themeColor="text1"/>
        </w:rPr>
      </w:pPr>
      <w:r w:rsidRPr="00E4184D">
        <w:rPr>
          <w:color w:val="000000" w:themeColor="text1"/>
        </w:rPr>
        <w:t xml:space="preserve">Jackson, S., M. Storrs and J. Morrison (2005), ‘Recognition of Aboriginal rights, interests and values in river research and management: Perspective from </w:t>
      </w:r>
      <w:r>
        <w:rPr>
          <w:color w:val="000000" w:themeColor="text1"/>
        </w:rPr>
        <w:t>N</w:t>
      </w:r>
      <w:r w:rsidRPr="00E4184D">
        <w:rPr>
          <w:color w:val="000000" w:themeColor="text1"/>
        </w:rPr>
        <w:t xml:space="preserve">orthern Australia’ </w:t>
      </w:r>
      <w:r w:rsidRPr="00E4184D">
        <w:rPr>
          <w:i/>
          <w:color w:val="000000" w:themeColor="text1"/>
        </w:rPr>
        <w:t>Ecological Management and Restoration,</w:t>
      </w:r>
      <w:r w:rsidRPr="00E4184D">
        <w:rPr>
          <w:color w:val="000000" w:themeColor="text1"/>
        </w:rPr>
        <w:t xml:space="preserve"> 6(2): 105-10</w:t>
      </w:r>
    </w:p>
    <w:p w14:paraId="4FBAAE6A" w14:textId="77777777" w:rsidR="00D16DFB" w:rsidRPr="00E4184D" w:rsidRDefault="00D16DFB" w:rsidP="00D16DFB">
      <w:pPr>
        <w:rPr>
          <w:color w:val="000000" w:themeColor="text1"/>
        </w:rPr>
      </w:pPr>
    </w:p>
    <w:p w14:paraId="47C1E89B" w14:textId="77777777" w:rsidR="00D16DFB" w:rsidRPr="00304153" w:rsidRDefault="00D16DFB" w:rsidP="00D16DFB">
      <w:r w:rsidRPr="00304153">
        <w:lastRenderedPageBreak/>
        <w:t xml:space="preserve">Joint Working Group on Indigenous Land Settlements (2009) </w:t>
      </w:r>
      <w:r w:rsidRPr="00304153">
        <w:rPr>
          <w:i/>
        </w:rPr>
        <w:t>‘Guidelines for Best Practice Flexible and Sustainable Agreement making’</w:t>
      </w:r>
      <w:r w:rsidRPr="00304153">
        <w:t xml:space="preserve"> Native Title Research Unit, Australian Institute for Aboriginal and Torres Strait Islander Studies Handbook  available at </w:t>
      </w:r>
      <w:hyperlink r:id="rId36" w:history="1">
        <w:r w:rsidRPr="00304153">
          <w:rPr>
            <w:rStyle w:val="Hyperlink"/>
          </w:rPr>
          <w:t>https://aiatsis.gov.au/publications/products/guidelines-best-practice-flexible-and-sustainable-agreement-making</w:t>
        </w:r>
      </w:hyperlink>
    </w:p>
    <w:p w14:paraId="750562D0" w14:textId="77777777" w:rsidR="00D16DFB" w:rsidRPr="00304153" w:rsidRDefault="00D16DFB" w:rsidP="00D16DFB">
      <w:pPr>
        <w:rPr>
          <w:color w:val="000000" w:themeColor="text1"/>
        </w:rPr>
      </w:pPr>
    </w:p>
    <w:p w14:paraId="6AACC3F7" w14:textId="77777777" w:rsidR="00D16DFB" w:rsidRPr="00E4184D" w:rsidRDefault="00D16DFB" w:rsidP="00D16DFB">
      <w:pPr>
        <w:rPr>
          <w:color w:val="000000" w:themeColor="text1"/>
        </w:rPr>
      </w:pPr>
      <w:r w:rsidRPr="00304153">
        <w:rPr>
          <w:color w:val="000000" w:themeColor="text1"/>
        </w:rPr>
        <w:t xml:space="preserve">Jones, C. (2002), ‘Aboriginal Boundaries: The Mediation and Settlement of Aboriginal Boundary Disputes in Native Title Context’ </w:t>
      </w:r>
      <w:r w:rsidRPr="00304153">
        <w:rPr>
          <w:i/>
          <w:color w:val="000000" w:themeColor="text1"/>
        </w:rPr>
        <w:t>National Native Tribunal Occasional Papers Series</w:t>
      </w:r>
      <w:r w:rsidRPr="00304153">
        <w:rPr>
          <w:color w:val="000000" w:themeColor="text1"/>
        </w:rPr>
        <w:t xml:space="preserve"> </w:t>
      </w:r>
      <w:r w:rsidRPr="00304153">
        <w:rPr>
          <w:i/>
          <w:color w:val="000000" w:themeColor="text1"/>
        </w:rPr>
        <w:t>No.2</w:t>
      </w:r>
      <w:r w:rsidRPr="00304153">
        <w:rPr>
          <w:color w:val="000000" w:themeColor="text1"/>
        </w:rPr>
        <w:t>: 1-16</w:t>
      </w:r>
    </w:p>
    <w:p w14:paraId="00E6C50F" w14:textId="77777777" w:rsidR="00D16DFB" w:rsidRPr="00E4184D" w:rsidRDefault="00D16DFB" w:rsidP="00D16DFB">
      <w:pPr>
        <w:rPr>
          <w:color w:val="000000" w:themeColor="text1"/>
        </w:rPr>
      </w:pPr>
    </w:p>
    <w:p w14:paraId="30227A43" w14:textId="77777777" w:rsidR="00D16DFB" w:rsidRPr="00E4184D" w:rsidRDefault="00D16DFB" w:rsidP="00D16DFB">
      <w:pPr>
        <w:rPr>
          <w:color w:val="000000" w:themeColor="text1"/>
        </w:rPr>
      </w:pPr>
      <w:r w:rsidRPr="00E4184D">
        <w:rPr>
          <w:color w:val="000000" w:themeColor="text1"/>
        </w:rPr>
        <w:t xml:space="preserve">Kadenic, M. D. (2015), ‘Socioeconomic value creation and the role of local participation in large-scale mining projects in the Arctic’ </w:t>
      </w:r>
      <w:r w:rsidRPr="00E4184D">
        <w:rPr>
          <w:i/>
          <w:color w:val="000000" w:themeColor="text1"/>
        </w:rPr>
        <w:t>The Extractive Industries and Society</w:t>
      </w:r>
      <w:r>
        <w:rPr>
          <w:i/>
          <w:color w:val="000000" w:themeColor="text1"/>
        </w:rPr>
        <w:t>,</w:t>
      </w:r>
      <w:r w:rsidRPr="00E4184D">
        <w:rPr>
          <w:color w:val="000000" w:themeColor="text1"/>
        </w:rPr>
        <w:t xml:space="preserve"> 2</w:t>
      </w:r>
      <w:r>
        <w:rPr>
          <w:color w:val="000000" w:themeColor="text1"/>
        </w:rPr>
        <w:t xml:space="preserve">: </w:t>
      </w:r>
      <w:r w:rsidRPr="00E4184D">
        <w:rPr>
          <w:color w:val="000000" w:themeColor="text1"/>
        </w:rPr>
        <w:t>562-71</w:t>
      </w:r>
    </w:p>
    <w:p w14:paraId="35B91D74" w14:textId="77777777" w:rsidR="00D16DFB" w:rsidRPr="00E4184D" w:rsidRDefault="00D16DFB" w:rsidP="00D16DFB">
      <w:pPr>
        <w:rPr>
          <w:color w:val="000000" w:themeColor="text1"/>
        </w:rPr>
      </w:pPr>
    </w:p>
    <w:p w14:paraId="19ABCA91" w14:textId="77777777" w:rsidR="00D16DFB" w:rsidRPr="00E4184D" w:rsidRDefault="00D16DFB" w:rsidP="00D16DFB">
      <w:pPr>
        <w:rPr>
          <w:color w:val="000000" w:themeColor="text1"/>
        </w:rPr>
      </w:pPr>
      <w:r w:rsidRPr="00E4184D">
        <w:rPr>
          <w:color w:val="000000" w:themeColor="text1"/>
        </w:rPr>
        <w:t>Kahane, D. (2004), ‘What is Culture? Generali</w:t>
      </w:r>
      <w:r>
        <w:rPr>
          <w:color w:val="000000" w:themeColor="text1"/>
        </w:rPr>
        <w:t>si</w:t>
      </w:r>
      <w:r w:rsidRPr="00E4184D">
        <w:rPr>
          <w:color w:val="000000" w:themeColor="text1"/>
        </w:rPr>
        <w:t xml:space="preserve">ng about Aboriginal and Newcomer Perspectives’ in C. Bell and D. Kahane. (Eds.) </w:t>
      </w:r>
      <w:r w:rsidRPr="00E4184D">
        <w:rPr>
          <w:i/>
          <w:color w:val="000000" w:themeColor="text1"/>
        </w:rPr>
        <w:t xml:space="preserve">Intercultural Dispute Resolution in Aboriginal Contexts </w:t>
      </w:r>
      <w:r w:rsidRPr="00E4184D">
        <w:rPr>
          <w:color w:val="000000" w:themeColor="text1"/>
        </w:rPr>
        <w:t>(Vancouver, Toronto: UBC Press): 28-56</w:t>
      </w:r>
    </w:p>
    <w:p w14:paraId="6E86C92E" w14:textId="77777777" w:rsidR="00D16DFB" w:rsidRPr="00E4184D" w:rsidRDefault="00D16DFB" w:rsidP="00D16DFB">
      <w:pPr>
        <w:rPr>
          <w:color w:val="000000" w:themeColor="text1"/>
        </w:rPr>
      </w:pPr>
    </w:p>
    <w:p w14:paraId="43E0E5DE" w14:textId="77777777" w:rsidR="00D16DFB" w:rsidRPr="00E4184D" w:rsidRDefault="00D16DFB" w:rsidP="00D16DFB">
      <w:pPr>
        <w:rPr>
          <w:color w:val="000000" w:themeColor="text1"/>
        </w:rPr>
      </w:pPr>
      <w:r w:rsidRPr="00E4184D">
        <w:rPr>
          <w:color w:val="000000" w:themeColor="text1"/>
        </w:rPr>
        <w:t>Kahane, D. and C. Bell (2004), ‘Introduction’ in C. Bell and D. Kahane (Eds.) ‘</w:t>
      </w:r>
      <w:r w:rsidRPr="00E4184D">
        <w:rPr>
          <w:i/>
          <w:color w:val="000000" w:themeColor="text1"/>
        </w:rPr>
        <w:t>Intercultural Dispute Resolution in Aboriginal Contexts’</w:t>
      </w:r>
      <w:r w:rsidRPr="00E4184D">
        <w:rPr>
          <w:color w:val="000000" w:themeColor="text1"/>
        </w:rPr>
        <w:t xml:space="preserve"> (Vancouver, Toronto: UBC Press): 1-8</w:t>
      </w:r>
    </w:p>
    <w:p w14:paraId="25DF4EBD" w14:textId="77777777" w:rsidR="00D16DFB" w:rsidRPr="00E4184D" w:rsidRDefault="00D16DFB" w:rsidP="00D16DFB">
      <w:pPr>
        <w:rPr>
          <w:color w:val="000000" w:themeColor="text1"/>
        </w:rPr>
      </w:pPr>
    </w:p>
    <w:p w14:paraId="02DC8161" w14:textId="77777777" w:rsidR="00D16DFB" w:rsidRPr="00E4184D" w:rsidRDefault="00D16DFB" w:rsidP="00D16DFB">
      <w:pPr>
        <w:rPr>
          <w:color w:val="000000" w:themeColor="text1"/>
        </w:rPr>
      </w:pPr>
      <w:r w:rsidRPr="00E4184D">
        <w:rPr>
          <w:color w:val="000000" w:themeColor="text1"/>
        </w:rPr>
        <w:t xml:space="preserve">Katovich, M.A. and C.J. Couch (1992), ‘The Nature of Social Pasts and Their Use as Foundations for Situated Action’ </w:t>
      </w:r>
      <w:r w:rsidRPr="00E4184D">
        <w:rPr>
          <w:i/>
          <w:color w:val="000000" w:themeColor="text1"/>
        </w:rPr>
        <w:t>Symbolic Interaction,</w:t>
      </w:r>
      <w:r w:rsidRPr="00E4184D">
        <w:rPr>
          <w:color w:val="000000" w:themeColor="text1"/>
        </w:rPr>
        <w:t xml:space="preserve"> 15(1): 25-47</w:t>
      </w:r>
    </w:p>
    <w:p w14:paraId="605C1C1C" w14:textId="77777777" w:rsidR="00D16DFB" w:rsidRPr="00E4184D" w:rsidRDefault="00D16DFB" w:rsidP="00D16DFB">
      <w:pPr>
        <w:rPr>
          <w:color w:val="000000" w:themeColor="text1"/>
        </w:rPr>
      </w:pPr>
    </w:p>
    <w:p w14:paraId="48AF4F04" w14:textId="4C5BC948" w:rsidR="00D16DFB" w:rsidRPr="00E4184D" w:rsidRDefault="00D16DFB" w:rsidP="00D16DFB">
      <w:pPr>
        <w:rPr>
          <w:color w:val="000000" w:themeColor="text1"/>
        </w:rPr>
      </w:pPr>
      <w:r w:rsidRPr="00E4184D">
        <w:rPr>
          <w:color w:val="000000" w:themeColor="text1"/>
        </w:rPr>
        <w:t xml:space="preserve">Keeling, A. and J. Sandlos (2016), ‘Introduction: Critical perspectives on extractive industries in Northern Canada’ </w:t>
      </w:r>
      <w:r w:rsidRPr="00E4184D">
        <w:rPr>
          <w:i/>
          <w:color w:val="000000" w:themeColor="text1"/>
        </w:rPr>
        <w:t>The Extractive Industries and Society</w:t>
      </w:r>
      <w:r w:rsidRPr="00E4184D">
        <w:rPr>
          <w:color w:val="000000" w:themeColor="text1"/>
        </w:rPr>
        <w:t xml:space="preserve"> 3</w:t>
      </w:r>
      <w:r w:rsidR="00257C1B">
        <w:rPr>
          <w:color w:val="000000" w:themeColor="text1"/>
        </w:rPr>
        <w:t xml:space="preserve">: </w:t>
      </w:r>
      <w:r w:rsidRPr="00E4184D">
        <w:rPr>
          <w:color w:val="000000" w:themeColor="text1"/>
        </w:rPr>
        <w:t xml:space="preserve">265-68  </w:t>
      </w:r>
    </w:p>
    <w:p w14:paraId="08772C11" w14:textId="77777777" w:rsidR="00D16DFB" w:rsidRPr="00E4184D" w:rsidRDefault="00D16DFB" w:rsidP="00D16DFB">
      <w:pPr>
        <w:rPr>
          <w:color w:val="000000" w:themeColor="text1"/>
        </w:rPr>
      </w:pPr>
    </w:p>
    <w:p w14:paraId="5EE232F5" w14:textId="77777777" w:rsidR="00D16DFB" w:rsidRPr="00E4184D" w:rsidRDefault="00D16DFB" w:rsidP="00D16DFB">
      <w:pPr>
        <w:rPr>
          <w:color w:val="000000" w:themeColor="text1"/>
        </w:rPr>
      </w:pPr>
      <w:r w:rsidRPr="00E4184D">
        <w:rPr>
          <w:color w:val="000000" w:themeColor="text1"/>
        </w:rPr>
        <w:t xml:space="preserve">Keith, R. F. (1995), ‘Aboriginal Communities and Mining in Northern Canada’ </w:t>
      </w:r>
      <w:r w:rsidRPr="00E4184D">
        <w:rPr>
          <w:i/>
          <w:color w:val="000000" w:themeColor="text1"/>
        </w:rPr>
        <w:t xml:space="preserve">Northern </w:t>
      </w:r>
      <w:r w:rsidRPr="00174BCC">
        <w:rPr>
          <w:i/>
          <w:color w:val="000000" w:themeColor="text1"/>
        </w:rPr>
        <w:t>Perspectives 1995-1998</w:t>
      </w:r>
      <w:r w:rsidRPr="00E4184D">
        <w:rPr>
          <w:color w:val="000000" w:themeColor="text1"/>
        </w:rPr>
        <w:t xml:space="preserve"> </w:t>
      </w:r>
      <w:r w:rsidRPr="00257C1B">
        <w:rPr>
          <w:i/>
          <w:color w:val="000000" w:themeColor="text1"/>
        </w:rPr>
        <w:t>Canadian Arctic Resources Committee</w:t>
      </w:r>
      <w:r w:rsidRPr="00E4184D">
        <w:rPr>
          <w:color w:val="000000" w:themeColor="text1"/>
        </w:rPr>
        <w:t xml:space="preserve">, 23: 3-4 </w:t>
      </w:r>
    </w:p>
    <w:p w14:paraId="26C9D658" w14:textId="77777777" w:rsidR="00D16DFB" w:rsidRPr="00E4184D" w:rsidRDefault="00D16DFB" w:rsidP="00D16DFB">
      <w:pPr>
        <w:rPr>
          <w:color w:val="000000" w:themeColor="text1"/>
        </w:rPr>
      </w:pPr>
    </w:p>
    <w:p w14:paraId="2830B2AE" w14:textId="7845AB17" w:rsidR="00D16DFB" w:rsidRDefault="00D16DFB" w:rsidP="00D16DFB">
      <w:r w:rsidRPr="00E4184D">
        <w:t>Keller, C</w:t>
      </w:r>
      <w:r w:rsidRPr="00174BCC">
        <w:t>. and T. Bauman (2014)</w:t>
      </w:r>
      <w:r w:rsidR="00257C1B">
        <w:t>,</w:t>
      </w:r>
      <w:r w:rsidRPr="00174BCC">
        <w:t xml:space="preserve"> ‘How Can We Work Better Together so that Decisions are Meaningful and Agreements Stick? Australian Institute for Aboriginal and Torres Strait Islander Studies Open Space Forum. Book of proceedings available at </w:t>
      </w:r>
      <w:hyperlink r:id="rId37" w:history="1">
        <w:r w:rsidRPr="00413078">
          <w:rPr>
            <w:rStyle w:val="Hyperlink"/>
          </w:rPr>
          <w:t>https://aiatsis.gov.au/publications/products/how-can-we-work-better-together-so-decisions-are-meaningful-and-agreements-stick</w:t>
        </w:r>
      </w:hyperlink>
    </w:p>
    <w:p w14:paraId="6F438657" w14:textId="77777777" w:rsidR="00D16DFB" w:rsidRPr="00E4184D" w:rsidRDefault="00D16DFB" w:rsidP="00D16DFB">
      <w:pPr>
        <w:rPr>
          <w:color w:val="000000" w:themeColor="text1"/>
        </w:rPr>
      </w:pPr>
    </w:p>
    <w:p w14:paraId="0C859C3D" w14:textId="77777777" w:rsidR="00D16DFB" w:rsidRPr="00E4184D" w:rsidRDefault="00D16DFB" w:rsidP="00D16DFB">
      <w:pPr>
        <w:rPr>
          <w:highlight w:val="yellow"/>
        </w:rPr>
      </w:pPr>
      <w:r w:rsidRPr="00E4184D">
        <w:t xml:space="preserve">Kelly, L. (2002), ‘Mediation in Aboriginal Communities: Familiar Dilemmas, Fresh Developments’ </w:t>
      </w:r>
      <w:r w:rsidRPr="00E4184D">
        <w:rPr>
          <w:i/>
        </w:rPr>
        <w:t>Indigenous Law Bulletin</w:t>
      </w:r>
      <w:r w:rsidRPr="00E4184D">
        <w:t xml:space="preserve"> 5(14): 7-10</w:t>
      </w:r>
    </w:p>
    <w:p w14:paraId="7CC78189" w14:textId="77777777" w:rsidR="00D16DFB" w:rsidRPr="00E4184D" w:rsidRDefault="00D16DFB" w:rsidP="00D16DFB">
      <w:pPr>
        <w:rPr>
          <w:color w:val="000000" w:themeColor="text1"/>
        </w:rPr>
      </w:pPr>
    </w:p>
    <w:p w14:paraId="0CC15983" w14:textId="77777777" w:rsidR="00D16DFB" w:rsidRPr="00E4184D" w:rsidRDefault="00D16DFB" w:rsidP="00D16DFB">
      <w:pPr>
        <w:rPr>
          <w:color w:val="000000" w:themeColor="text1"/>
        </w:rPr>
      </w:pPr>
      <w:r w:rsidRPr="00E4184D">
        <w:rPr>
          <w:color w:val="000000" w:themeColor="text1"/>
        </w:rPr>
        <w:t xml:space="preserve">Kelly, L. (2016), ‘Training for Negotiation: Corporate Training guides industry on Indigenous relations’ </w:t>
      </w:r>
      <w:r w:rsidRPr="00E4184D">
        <w:rPr>
          <w:i/>
          <w:color w:val="000000" w:themeColor="text1"/>
        </w:rPr>
        <w:t>Northern Ontario Business</w:t>
      </w:r>
      <w:r w:rsidRPr="00E4184D">
        <w:rPr>
          <w:color w:val="000000" w:themeColor="text1"/>
        </w:rPr>
        <w:t>, November: 29</w:t>
      </w:r>
    </w:p>
    <w:p w14:paraId="7093AA10" w14:textId="77777777" w:rsidR="00D16DFB" w:rsidRPr="00E4184D" w:rsidRDefault="00D16DFB" w:rsidP="00D16DFB">
      <w:pPr>
        <w:rPr>
          <w:rFonts w:cstheme="minorHAnsi"/>
          <w:color w:val="000000" w:themeColor="text1"/>
        </w:rPr>
      </w:pPr>
    </w:p>
    <w:p w14:paraId="6BF01FD8" w14:textId="77777777" w:rsidR="00D16DFB" w:rsidRPr="00E4184D" w:rsidRDefault="00D16DFB" w:rsidP="00D16DFB">
      <w:pPr>
        <w:rPr>
          <w:rFonts w:cstheme="minorHAnsi"/>
          <w:color w:val="000000" w:themeColor="text1"/>
        </w:rPr>
      </w:pPr>
      <w:r w:rsidRPr="00E4184D">
        <w:rPr>
          <w:rFonts w:cstheme="minorHAnsi"/>
          <w:color w:val="000000" w:themeColor="text1"/>
        </w:rPr>
        <w:t xml:space="preserve">Kemp, D. (2010), ‘Mining and community development: problems and possibilities of local-level practice’ </w:t>
      </w:r>
      <w:r w:rsidRPr="00E4184D">
        <w:rPr>
          <w:rFonts w:cstheme="minorHAnsi"/>
          <w:i/>
          <w:color w:val="000000" w:themeColor="text1"/>
        </w:rPr>
        <w:t>Community Development Journal</w:t>
      </w:r>
      <w:r w:rsidRPr="00E4184D">
        <w:rPr>
          <w:rFonts w:cstheme="minorHAnsi"/>
          <w:color w:val="000000" w:themeColor="text1"/>
        </w:rPr>
        <w:t>, 45(2): 198-218</w:t>
      </w:r>
    </w:p>
    <w:p w14:paraId="7602A15E" w14:textId="77777777" w:rsidR="00D16DFB" w:rsidRPr="00E4184D" w:rsidRDefault="00D16DFB" w:rsidP="00D16DFB">
      <w:pPr>
        <w:rPr>
          <w:rFonts w:cstheme="minorHAnsi"/>
          <w:color w:val="000000" w:themeColor="text1"/>
        </w:rPr>
      </w:pPr>
    </w:p>
    <w:p w14:paraId="5DF595BF" w14:textId="77777777" w:rsidR="00D16DFB" w:rsidRPr="00E4184D" w:rsidRDefault="00D16DFB" w:rsidP="00D16DFB">
      <w:pPr>
        <w:rPr>
          <w:rFonts w:cstheme="minorHAnsi"/>
          <w:color w:val="000000" w:themeColor="text1"/>
        </w:rPr>
      </w:pPr>
      <w:r w:rsidRPr="00E4184D">
        <w:rPr>
          <w:rFonts w:cstheme="minorHAnsi"/>
          <w:color w:val="000000" w:themeColor="text1"/>
        </w:rPr>
        <w:lastRenderedPageBreak/>
        <w:t xml:space="preserve">Kemp, K. et al., (2011), ‘Just Relations and Company-Community Conflict in Mining’ </w:t>
      </w:r>
      <w:r w:rsidRPr="00E4184D">
        <w:rPr>
          <w:rFonts w:cstheme="minorHAnsi"/>
          <w:i/>
          <w:color w:val="000000" w:themeColor="text1"/>
        </w:rPr>
        <w:t>Journal of Business Ethics,</w:t>
      </w:r>
      <w:r w:rsidRPr="00E4184D">
        <w:rPr>
          <w:rFonts w:cstheme="minorHAnsi"/>
          <w:color w:val="000000" w:themeColor="text1"/>
        </w:rPr>
        <w:t xml:space="preserve"> 101: 93-109</w:t>
      </w:r>
    </w:p>
    <w:p w14:paraId="317EB14E" w14:textId="77777777" w:rsidR="00D16DFB" w:rsidRPr="00E4184D" w:rsidRDefault="00D16DFB" w:rsidP="00D16DFB">
      <w:pPr>
        <w:rPr>
          <w:color w:val="000000" w:themeColor="text1"/>
        </w:rPr>
      </w:pPr>
    </w:p>
    <w:p w14:paraId="6464CCE8" w14:textId="77777777" w:rsidR="00D16DFB" w:rsidRPr="00E4184D" w:rsidRDefault="00D16DFB" w:rsidP="00D16DFB">
      <w:pPr>
        <w:rPr>
          <w:color w:val="000000" w:themeColor="text1"/>
        </w:rPr>
      </w:pPr>
      <w:r w:rsidRPr="00E4184D">
        <w:rPr>
          <w:color w:val="000000" w:themeColor="text1"/>
        </w:rPr>
        <w:t xml:space="preserve">Kennett, S.A. (1999), </w:t>
      </w:r>
      <w:r w:rsidRPr="00E4184D">
        <w:rPr>
          <w:i/>
          <w:color w:val="000000" w:themeColor="text1"/>
        </w:rPr>
        <w:t>Issues and Options for a Policy on Impact and Benefits Agreements’</w:t>
      </w:r>
      <w:r w:rsidRPr="00E4184D">
        <w:rPr>
          <w:color w:val="000000" w:themeColor="text1"/>
        </w:rPr>
        <w:t xml:space="preserve"> Mineral Resources Directorate Report for the Department of Indian Affairs and Northern Development May 1999.</w:t>
      </w:r>
    </w:p>
    <w:p w14:paraId="0A15DCBE" w14:textId="77777777" w:rsidR="00D16DFB" w:rsidRPr="00E4184D" w:rsidRDefault="00D16DFB" w:rsidP="00D16DFB">
      <w:pPr>
        <w:rPr>
          <w:rFonts w:cstheme="minorHAnsi"/>
          <w:color w:val="000000" w:themeColor="text1"/>
        </w:rPr>
      </w:pPr>
    </w:p>
    <w:p w14:paraId="03C20D30" w14:textId="16E2694C" w:rsidR="00D16DFB" w:rsidRDefault="00D16DFB" w:rsidP="00D16DFB">
      <w:r w:rsidRPr="00E4184D">
        <w:t xml:space="preserve">Kingham, F. and T. Bauman (2005), </w:t>
      </w:r>
      <w:r w:rsidRPr="00174BCC">
        <w:t xml:space="preserve">‘Native Title </w:t>
      </w:r>
      <w:r w:rsidR="00257C1B">
        <w:t>M</w:t>
      </w:r>
      <w:r w:rsidRPr="00174BCC">
        <w:t xml:space="preserve">ediation: Issues identified, lessons learnt: Proceedings and findings of </w:t>
      </w:r>
      <w:r>
        <w:t xml:space="preserve">IFaMP </w:t>
      </w:r>
      <w:r w:rsidRPr="00174BCC">
        <w:t xml:space="preserve">workshops </w:t>
      </w:r>
      <w:r>
        <w:t>with</w:t>
      </w:r>
      <w:r w:rsidRPr="00174BCC">
        <w:t xml:space="preserve"> </w:t>
      </w:r>
      <w:r w:rsidR="00257C1B">
        <w:t>N</w:t>
      </w:r>
      <w:r w:rsidRPr="00174BCC">
        <w:t xml:space="preserve">ative </w:t>
      </w:r>
      <w:r w:rsidR="00257C1B">
        <w:t>T</w:t>
      </w:r>
      <w:r w:rsidRPr="00174BCC">
        <w:t xml:space="preserve">itle </w:t>
      </w:r>
      <w:r w:rsidR="00257C1B">
        <w:t>M</w:t>
      </w:r>
      <w:r w:rsidRPr="00174BCC">
        <w:t>ediators</w:t>
      </w:r>
      <w:r>
        <w:t>,</w:t>
      </w:r>
      <w:r w:rsidRPr="00174BCC">
        <w:t xml:space="preserve"> February and March 2005’</w:t>
      </w:r>
      <w:r w:rsidRPr="00E4184D">
        <w:t xml:space="preserve"> </w:t>
      </w:r>
      <w:r w:rsidRPr="00174BCC">
        <w:rPr>
          <w:i/>
        </w:rPr>
        <w:t>Indigenous Facilitation and Mediation Project, Australian Institute of Aboriginal and Torres Strait Studies Report No.5:</w:t>
      </w:r>
      <w:r w:rsidRPr="00E4184D">
        <w:t xml:space="preserve"> 1-38</w:t>
      </w:r>
      <w:r w:rsidR="00257C1B">
        <w:t xml:space="preserve"> available at</w:t>
      </w:r>
      <w:r>
        <w:t xml:space="preserve"> </w:t>
      </w:r>
      <w:hyperlink r:id="rId38" w:history="1">
        <w:r w:rsidRPr="00413078">
          <w:rPr>
            <w:rStyle w:val="Hyperlink"/>
          </w:rPr>
          <w:t>https://aiatsis.gov.au/publications/products/native-title-mediation-issues-identified-lessons-learnt-proceedings-and-findings-ifamp-workshops-native-title-mediators-february-and-march-2005</w:t>
        </w:r>
      </w:hyperlink>
    </w:p>
    <w:p w14:paraId="4680ABB3" w14:textId="77777777" w:rsidR="00D16DFB" w:rsidRPr="00E4184D" w:rsidRDefault="00D16DFB" w:rsidP="00D16DFB"/>
    <w:p w14:paraId="5147D3E2" w14:textId="77777777" w:rsidR="00D16DFB" w:rsidRPr="00E4184D" w:rsidRDefault="00D16DFB" w:rsidP="00D16DFB">
      <w:r w:rsidRPr="00E4184D">
        <w:t>Kulchyski, P. and W. Bernauer (2014), ‘Modern Treaties, Extraction, and Imperialism in Canada’s Indigenous North: Two Case Studies’</w:t>
      </w:r>
      <w:r w:rsidRPr="00E4184D">
        <w:rPr>
          <w:i/>
        </w:rPr>
        <w:t xml:space="preserve"> Political Economy</w:t>
      </w:r>
      <w:r w:rsidRPr="00E4184D">
        <w:t>, 93(1): 3-24</w:t>
      </w:r>
    </w:p>
    <w:p w14:paraId="4B98677B" w14:textId="77777777" w:rsidR="00D16DFB" w:rsidRPr="00E4184D" w:rsidRDefault="00D16DFB" w:rsidP="00D16DFB">
      <w:pPr>
        <w:rPr>
          <w:rFonts w:cstheme="minorHAnsi"/>
          <w:color w:val="000000" w:themeColor="text1"/>
        </w:rPr>
      </w:pPr>
    </w:p>
    <w:p w14:paraId="30C6C67B" w14:textId="77777777" w:rsidR="00D16DFB" w:rsidRPr="00E4184D" w:rsidRDefault="00D16DFB" w:rsidP="00D16DFB">
      <w:pPr>
        <w:rPr>
          <w:rFonts w:cstheme="minorHAnsi"/>
          <w:color w:val="000000" w:themeColor="text1"/>
        </w:rPr>
      </w:pPr>
      <w:r w:rsidRPr="00E4184D">
        <w:rPr>
          <w:rFonts w:cstheme="minorHAnsi"/>
          <w:color w:val="000000" w:themeColor="text1"/>
        </w:rPr>
        <w:t>Kenway, J. and J. McLeod (2004), ‘Bourdieu’s Reflexive Sociology and ‘Spaces of Points of View’: Whose Reflexivity, Which Perspective?’</w:t>
      </w:r>
      <w:r>
        <w:rPr>
          <w:rFonts w:cstheme="minorHAnsi"/>
          <w:color w:val="000000" w:themeColor="text1"/>
        </w:rPr>
        <w:t xml:space="preserve"> </w:t>
      </w:r>
      <w:r w:rsidRPr="00E4184D">
        <w:rPr>
          <w:rFonts w:cstheme="minorHAnsi"/>
          <w:i/>
          <w:color w:val="000000" w:themeColor="text1"/>
        </w:rPr>
        <w:t>British Journal of Sociology of Education</w:t>
      </w:r>
      <w:r>
        <w:rPr>
          <w:rFonts w:cstheme="minorHAnsi"/>
          <w:i/>
          <w:color w:val="000000" w:themeColor="text1"/>
        </w:rPr>
        <w:t>,</w:t>
      </w:r>
      <w:r w:rsidRPr="00E4184D">
        <w:rPr>
          <w:rFonts w:cstheme="minorHAnsi"/>
          <w:color w:val="000000" w:themeColor="text1"/>
        </w:rPr>
        <w:t xml:space="preserve"> 25(4)</w:t>
      </w:r>
      <w:r>
        <w:rPr>
          <w:rFonts w:cstheme="minorHAnsi"/>
          <w:color w:val="000000" w:themeColor="text1"/>
        </w:rPr>
        <w:t xml:space="preserve">: </w:t>
      </w:r>
      <w:r w:rsidRPr="00E4184D">
        <w:rPr>
          <w:rFonts w:cstheme="minorHAnsi"/>
          <w:color w:val="000000" w:themeColor="text1"/>
        </w:rPr>
        <w:t>525-44.</w:t>
      </w:r>
    </w:p>
    <w:p w14:paraId="54B92CA2" w14:textId="77777777" w:rsidR="00D16DFB" w:rsidRPr="00E4184D" w:rsidRDefault="00D16DFB" w:rsidP="00D16DFB">
      <w:pPr>
        <w:rPr>
          <w:rFonts w:cstheme="minorHAnsi"/>
          <w:color w:val="000000" w:themeColor="text1"/>
        </w:rPr>
      </w:pPr>
    </w:p>
    <w:p w14:paraId="5EF2156C" w14:textId="77777777" w:rsidR="00D16DFB" w:rsidRPr="00E4184D" w:rsidRDefault="00D16DFB" w:rsidP="00D16DFB">
      <w:pPr>
        <w:rPr>
          <w:rFonts w:cstheme="minorHAnsi"/>
          <w:color w:val="000000" w:themeColor="text1"/>
        </w:rPr>
      </w:pPr>
      <w:r w:rsidRPr="00E4184D">
        <w:rPr>
          <w:rFonts w:cstheme="minorHAnsi"/>
          <w:color w:val="000000" w:themeColor="text1"/>
        </w:rPr>
        <w:t xml:space="preserve">Khatri, U. (2013), Indigenous Peoples Right to Free Prior and Informed Consent in the Context of State Sponsored Development: The New Standard Set by Sarayuk v. Ecuador and its potential to delegitimize the Belo Monte Dam’ </w:t>
      </w:r>
      <w:r w:rsidRPr="00E4184D">
        <w:rPr>
          <w:rFonts w:cstheme="minorHAnsi"/>
          <w:i/>
          <w:color w:val="000000" w:themeColor="text1"/>
        </w:rPr>
        <w:t>American University International Law Review</w:t>
      </w:r>
      <w:r w:rsidRPr="00E4184D">
        <w:rPr>
          <w:rFonts w:cstheme="minorHAnsi"/>
          <w:color w:val="000000" w:themeColor="text1"/>
        </w:rPr>
        <w:t>, 29</w:t>
      </w:r>
      <w:r>
        <w:rPr>
          <w:rFonts w:cstheme="minorHAnsi"/>
          <w:color w:val="000000" w:themeColor="text1"/>
        </w:rPr>
        <w:t xml:space="preserve">: </w:t>
      </w:r>
      <w:r w:rsidRPr="00E4184D">
        <w:rPr>
          <w:rFonts w:cstheme="minorHAnsi"/>
          <w:color w:val="000000" w:themeColor="text1"/>
        </w:rPr>
        <w:t>165-207</w:t>
      </w:r>
    </w:p>
    <w:p w14:paraId="082CB085" w14:textId="77777777" w:rsidR="00D16DFB" w:rsidRPr="00E4184D" w:rsidRDefault="00D16DFB" w:rsidP="00D16DFB">
      <w:pPr>
        <w:autoSpaceDE w:val="0"/>
        <w:autoSpaceDN w:val="0"/>
        <w:adjustRightInd w:val="0"/>
        <w:rPr>
          <w:rFonts w:cstheme="minorHAnsi"/>
          <w:color w:val="000000" w:themeColor="text1"/>
        </w:rPr>
      </w:pPr>
    </w:p>
    <w:p w14:paraId="357CA174" w14:textId="77777777" w:rsidR="00D16DFB" w:rsidRPr="00E4184D" w:rsidRDefault="00D16DFB" w:rsidP="00D16DFB">
      <w:pPr>
        <w:autoSpaceDE w:val="0"/>
        <w:autoSpaceDN w:val="0"/>
        <w:adjustRightInd w:val="0"/>
        <w:rPr>
          <w:rFonts w:cstheme="minorHAnsi"/>
          <w:color w:val="000000" w:themeColor="text1"/>
        </w:rPr>
      </w:pPr>
      <w:r w:rsidRPr="00E4184D">
        <w:rPr>
          <w:rFonts w:cstheme="minorHAnsi"/>
          <w:color w:val="000000" w:themeColor="text1"/>
        </w:rPr>
        <w:t>Kofinas, G. P. (2005), ‘Caribou Hunters and Researchers at the Co-management Interface: Emergent Dilemmas and the Dynamics of Legitimacy in Power Sharing’</w:t>
      </w:r>
      <w:r w:rsidRPr="00E4184D">
        <w:rPr>
          <w:rFonts w:cstheme="minorHAnsi"/>
          <w:i/>
          <w:iCs/>
          <w:color w:val="000000" w:themeColor="text1"/>
        </w:rPr>
        <w:t xml:space="preserve"> Anthropologic</w:t>
      </w:r>
      <w:r>
        <w:rPr>
          <w:rFonts w:cstheme="minorHAnsi"/>
          <w:i/>
          <w:iCs/>
          <w:color w:val="000000" w:themeColor="text1"/>
        </w:rPr>
        <w:t xml:space="preserve">a, </w:t>
      </w:r>
      <w:r w:rsidRPr="00E4184D">
        <w:rPr>
          <w:rFonts w:cstheme="minorHAnsi"/>
          <w:color w:val="000000" w:themeColor="text1"/>
        </w:rPr>
        <w:t>47(2) 179-96.</w:t>
      </w:r>
    </w:p>
    <w:p w14:paraId="094AAF64" w14:textId="77777777" w:rsidR="00D16DFB" w:rsidRPr="00E4184D" w:rsidRDefault="00D16DFB" w:rsidP="00D16DFB">
      <w:pPr>
        <w:rPr>
          <w:color w:val="000000" w:themeColor="text1"/>
        </w:rPr>
      </w:pPr>
    </w:p>
    <w:p w14:paraId="1137576A" w14:textId="7B3678AA" w:rsidR="00D16DFB" w:rsidRPr="00E4184D" w:rsidRDefault="00D16DFB" w:rsidP="00D16DFB">
      <w:pPr>
        <w:rPr>
          <w:color w:val="000000" w:themeColor="text1"/>
        </w:rPr>
      </w:pPr>
      <w:r w:rsidRPr="00E4184D">
        <w:rPr>
          <w:color w:val="000000" w:themeColor="text1"/>
        </w:rPr>
        <w:t xml:space="preserve">Krueger, E. (2002), ‘Governing </w:t>
      </w:r>
      <w:r w:rsidR="00257C1B">
        <w:rPr>
          <w:color w:val="000000" w:themeColor="text1"/>
        </w:rPr>
        <w:t>N</w:t>
      </w:r>
      <w:r w:rsidRPr="00E4184D">
        <w:rPr>
          <w:color w:val="000000" w:themeColor="text1"/>
        </w:rPr>
        <w:t xml:space="preserve">ature: the reregulation of resource access, production, and consumption’ governance, institutions and resource extraction’ </w:t>
      </w:r>
      <w:r w:rsidRPr="00E4184D">
        <w:rPr>
          <w:i/>
          <w:color w:val="000000" w:themeColor="text1"/>
        </w:rPr>
        <w:t xml:space="preserve">Environment and Planning A, </w:t>
      </w:r>
      <w:r w:rsidRPr="00E4184D">
        <w:rPr>
          <w:color w:val="000000" w:themeColor="text1"/>
        </w:rPr>
        <w:t>34: 759-66</w:t>
      </w:r>
    </w:p>
    <w:p w14:paraId="132126F2" w14:textId="77777777" w:rsidR="00D16DFB" w:rsidRPr="00E4184D" w:rsidRDefault="00D16DFB" w:rsidP="00D16DFB">
      <w:pPr>
        <w:rPr>
          <w:color w:val="000000" w:themeColor="text1"/>
        </w:rPr>
      </w:pPr>
    </w:p>
    <w:p w14:paraId="79DFD68C" w14:textId="77777777" w:rsidR="00D16DFB" w:rsidRPr="00E4184D" w:rsidRDefault="00D16DFB" w:rsidP="00D16DFB">
      <w:pPr>
        <w:rPr>
          <w:color w:val="000000" w:themeColor="text1"/>
        </w:rPr>
      </w:pPr>
      <w:r w:rsidRPr="00E4184D">
        <w:rPr>
          <w:color w:val="000000" w:themeColor="text1"/>
        </w:rPr>
        <w:t xml:space="preserve">Kunkel, T. (2017), Aboriginal values and resource development in Native Space: lessons from British Columbia’ </w:t>
      </w:r>
      <w:r w:rsidRPr="00E4184D">
        <w:rPr>
          <w:i/>
          <w:color w:val="000000" w:themeColor="text1"/>
        </w:rPr>
        <w:t>The Extractive Industries and Society</w:t>
      </w:r>
      <w:r w:rsidRPr="00E4184D">
        <w:rPr>
          <w:color w:val="000000" w:themeColor="text1"/>
        </w:rPr>
        <w:t>, 4: 6-14</w:t>
      </w:r>
    </w:p>
    <w:p w14:paraId="1B36A163" w14:textId="77777777" w:rsidR="00D16DFB" w:rsidRPr="00E4184D" w:rsidRDefault="00D16DFB" w:rsidP="00D16DFB">
      <w:pPr>
        <w:rPr>
          <w:color w:val="000000" w:themeColor="text1"/>
        </w:rPr>
      </w:pPr>
    </w:p>
    <w:p w14:paraId="1F2617FD" w14:textId="77777777" w:rsidR="00257C1B" w:rsidRPr="00E4184D" w:rsidRDefault="00257C1B" w:rsidP="00257C1B">
      <w:pPr>
        <w:rPr>
          <w:color w:val="000000" w:themeColor="text1"/>
        </w:rPr>
      </w:pPr>
      <w:r w:rsidRPr="00E4184D">
        <w:rPr>
          <w:color w:val="000000" w:themeColor="text1"/>
        </w:rPr>
        <w:t xml:space="preserve">Kymlicka, W. (1995), </w:t>
      </w:r>
      <w:r w:rsidRPr="00E4184D">
        <w:rPr>
          <w:i/>
          <w:color w:val="000000" w:themeColor="text1"/>
        </w:rPr>
        <w:t>Multicultural Citizenship</w:t>
      </w:r>
      <w:r w:rsidRPr="00E4184D">
        <w:rPr>
          <w:color w:val="000000" w:themeColor="text1"/>
        </w:rPr>
        <w:t xml:space="preserve"> (Oxford: Clarendon Press)</w:t>
      </w:r>
    </w:p>
    <w:p w14:paraId="07D8B1B5" w14:textId="77777777" w:rsidR="00257C1B" w:rsidRDefault="00257C1B" w:rsidP="00D16DFB">
      <w:pPr>
        <w:rPr>
          <w:color w:val="000000" w:themeColor="text1"/>
        </w:rPr>
      </w:pPr>
    </w:p>
    <w:p w14:paraId="19DA156E" w14:textId="55826E92" w:rsidR="00D16DFB" w:rsidRPr="00E4184D" w:rsidRDefault="00D16DFB" w:rsidP="00D16DFB">
      <w:pPr>
        <w:rPr>
          <w:color w:val="000000" w:themeColor="text1"/>
        </w:rPr>
      </w:pPr>
      <w:r w:rsidRPr="00E4184D">
        <w:rPr>
          <w:color w:val="000000" w:themeColor="text1"/>
        </w:rPr>
        <w:t>Kymlicka. W. (1999), ‘Theori</w:t>
      </w:r>
      <w:r>
        <w:rPr>
          <w:color w:val="000000" w:themeColor="text1"/>
        </w:rPr>
        <w:t>s</w:t>
      </w:r>
      <w:r w:rsidRPr="00E4184D">
        <w:rPr>
          <w:color w:val="000000" w:themeColor="text1"/>
        </w:rPr>
        <w:t xml:space="preserve">ing Indigenous Rights’ </w:t>
      </w:r>
      <w:r w:rsidRPr="00E4184D">
        <w:rPr>
          <w:i/>
          <w:color w:val="000000" w:themeColor="text1"/>
        </w:rPr>
        <w:t>University of Toronto Law Journal</w:t>
      </w:r>
      <w:r>
        <w:rPr>
          <w:i/>
          <w:color w:val="000000" w:themeColor="text1"/>
        </w:rPr>
        <w:t>,</w:t>
      </w:r>
      <w:r w:rsidRPr="00E4184D">
        <w:rPr>
          <w:color w:val="000000" w:themeColor="text1"/>
        </w:rPr>
        <w:t xml:space="preserve"> 49: 281-93</w:t>
      </w:r>
    </w:p>
    <w:p w14:paraId="5B394C5C" w14:textId="77777777" w:rsidR="00D16DFB" w:rsidRPr="00E4184D" w:rsidRDefault="00D16DFB" w:rsidP="00D16DFB">
      <w:pPr>
        <w:rPr>
          <w:color w:val="000000" w:themeColor="text1"/>
        </w:rPr>
      </w:pPr>
    </w:p>
    <w:p w14:paraId="403349C0" w14:textId="73AA6F4B" w:rsidR="00D16DFB" w:rsidRPr="00E4184D" w:rsidRDefault="00D16DFB" w:rsidP="00D16DFB">
      <w:pPr>
        <w:rPr>
          <w:color w:val="000000" w:themeColor="text1"/>
        </w:rPr>
      </w:pPr>
      <w:r w:rsidRPr="00E4184D">
        <w:rPr>
          <w:color w:val="000000" w:themeColor="text1"/>
        </w:rPr>
        <w:t xml:space="preserve">LaDuke, W. (2003), ‘Foreword’ in B. Dean and J.M. Levi (Ed.) </w:t>
      </w:r>
      <w:r w:rsidRPr="00E4184D">
        <w:rPr>
          <w:i/>
          <w:color w:val="000000" w:themeColor="text1"/>
        </w:rPr>
        <w:t xml:space="preserve">At the risk of being Heard: Identity, Indigenous Rights and Postcolonial State </w:t>
      </w:r>
      <w:r w:rsidRPr="00E4184D">
        <w:rPr>
          <w:color w:val="000000" w:themeColor="text1"/>
        </w:rPr>
        <w:t xml:space="preserve">(Ann </w:t>
      </w:r>
      <w:r w:rsidR="00A468FD">
        <w:rPr>
          <w:color w:val="000000" w:themeColor="text1"/>
        </w:rPr>
        <w:t>Arbour</w:t>
      </w:r>
      <w:r w:rsidRPr="00E4184D">
        <w:rPr>
          <w:color w:val="000000" w:themeColor="text1"/>
        </w:rPr>
        <w:t>: The University of Michigan Press): ix</w:t>
      </w:r>
    </w:p>
    <w:p w14:paraId="0AA12CE9" w14:textId="77777777" w:rsidR="00D16DFB" w:rsidRPr="00E4184D" w:rsidRDefault="00D16DFB" w:rsidP="00D16DFB">
      <w:pPr>
        <w:rPr>
          <w:color w:val="000000" w:themeColor="text1"/>
        </w:rPr>
      </w:pPr>
    </w:p>
    <w:p w14:paraId="6444982C" w14:textId="77777777" w:rsidR="00D16DFB" w:rsidRPr="00E4184D" w:rsidRDefault="00D16DFB" w:rsidP="00D16DFB">
      <w:pPr>
        <w:rPr>
          <w:color w:val="000000" w:themeColor="text1"/>
        </w:rPr>
      </w:pPr>
      <w:r w:rsidRPr="00E4184D">
        <w:rPr>
          <w:color w:val="000000" w:themeColor="text1"/>
        </w:rPr>
        <w:t xml:space="preserve">Lakoff, A. (2013), ‘Innu Not Idle as Plan Nord Advances’ </w:t>
      </w:r>
      <w:r w:rsidRPr="00E4184D">
        <w:rPr>
          <w:i/>
          <w:color w:val="000000" w:themeColor="text1"/>
        </w:rPr>
        <w:t>Briarpatch</w:t>
      </w:r>
      <w:r>
        <w:rPr>
          <w:i/>
          <w:color w:val="000000" w:themeColor="text1"/>
        </w:rPr>
        <w:t>:</w:t>
      </w:r>
      <w:r w:rsidRPr="00E4184D">
        <w:rPr>
          <w:color w:val="000000" w:themeColor="text1"/>
        </w:rPr>
        <w:t xml:space="preserve"> 14-17</w:t>
      </w:r>
    </w:p>
    <w:p w14:paraId="368EAC4C" w14:textId="77777777" w:rsidR="00D16DFB" w:rsidRPr="00E4184D" w:rsidRDefault="00D16DFB" w:rsidP="00D16DFB">
      <w:pPr>
        <w:rPr>
          <w:color w:val="000000" w:themeColor="text1"/>
        </w:rPr>
      </w:pPr>
    </w:p>
    <w:p w14:paraId="1A74B10F" w14:textId="77777777" w:rsidR="00D16DFB" w:rsidRPr="00E4184D" w:rsidRDefault="00D16DFB" w:rsidP="00D16DFB">
      <w:pPr>
        <w:rPr>
          <w:color w:val="000000" w:themeColor="text1"/>
        </w:rPr>
      </w:pPr>
      <w:r w:rsidRPr="00E4184D">
        <w:rPr>
          <w:color w:val="000000" w:themeColor="text1"/>
        </w:rPr>
        <w:t xml:space="preserve">Lane, M. and D. Yarrow (1998), ‘Development on Native Title Land – Integrating the Right to Negotiate with the Impact Assessment Process’ </w:t>
      </w:r>
      <w:r w:rsidRPr="00E4184D">
        <w:rPr>
          <w:i/>
          <w:color w:val="000000" w:themeColor="text1"/>
        </w:rPr>
        <w:t>Environmental Planning and Law Journal</w:t>
      </w:r>
      <w:r>
        <w:rPr>
          <w:color w:val="000000" w:themeColor="text1"/>
        </w:rPr>
        <w:t>,</w:t>
      </w:r>
      <w:r w:rsidRPr="00E4184D">
        <w:rPr>
          <w:color w:val="000000" w:themeColor="text1"/>
        </w:rPr>
        <w:t xml:space="preserve"> 15(2):</w:t>
      </w:r>
      <w:r>
        <w:rPr>
          <w:color w:val="000000" w:themeColor="text1"/>
        </w:rPr>
        <w:t xml:space="preserve"> </w:t>
      </w:r>
      <w:r w:rsidRPr="00E4184D">
        <w:rPr>
          <w:color w:val="000000" w:themeColor="text1"/>
        </w:rPr>
        <w:t>147-55</w:t>
      </w:r>
    </w:p>
    <w:p w14:paraId="09B950F0" w14:textId="77777777" w:rsidR="00D16DFB" w:rsidRPr="00E4184D" w:rsidRDefault="00D16DFB" w:rsidP="00D16DFB">
      <w:pPr>
        <w:rPr>
          <w:color w:val="000000" w:themeColor="text1"/>
        </w:rPr>
      </w:pPr>
    </w:p>
    <w:p w14:paraId="2562BB6A" w14:textId="58E24927" w:rsidR="00D16DFB" w:rsidRPr="00E4184D" w:rsidRDefault="00D16DFB" w:rsidP="00D16DFB">
      <w:pPr>
        <w:rPr>
          <w:color w:val="000000" w:themeColor="text1"/>
        </w:rPr>
      </w:pPr>
      <w:r w:rsidRPr="00E4184D">
        <w:rPr>
          <w:color w:val="000000" w:themeColor="text1"/>
        </w:rPr>
        <w:t>Langton, M. (2004), ‘Unsettling Sovereignties’ in M. Langton et al.</w:t>
      </w:r>
      <w:r>
        <w:rPr>
          <w:color w:val="000000" w:themeColor="text1"/>
        </w:rPr>
        <w:t>,</w:t>
      </w:r>
      <w:r w:rsidRPr="00E4184D">
        <w:rPr>
          <w:color w:val="000000" w:themeColor="text1"/>
        </w:rPr>
        <w:t xml:space="preserve"> (Eds.) </w:t>
      </w:r>
      <w:r w:rsidRPr="00E4184D">
        <w:rPr>
          <w:i/>
          <w:color w:val="000000" w:themeColor="text1"/>
        </w:rPr>
        <w:t>‘</w:t>
      </w:r>
      <w:r w:rsidR="0072539D" w:rsidRPr="00E4184D">
        <w:rPr>
          <w:i/>
          <w:color w:val="000000" w:themeColor="text1"/>
        </w:rPr>
        <w:t>Honour</w:t>
      </w:r>
      <w:r w:rsidRPr="00E4184D">
        <w:rPr>
          <w:i/>
          <w:color w:val="000000" w:themeColor="text1"/>
        </w:rPr>
        <w:t xml:space="preserve"> among Nations: Treaties and Agreements with Indigenous People’</w:t>
      </w:r>
      <w:r w:rsidRPr="00E4184D">
        <w:rPr>
          <w:color w:val="000000" w:themeColor="text1"/>
        </w:rPr>
        <w:t xml:space="preserve"> (Carlton: Melbourne University Press)</w:t>
      </w:r>
    </w:p>
    <w:p w14:paraId="57BC9C23" w14:textId="77777777" w:rsidR="00D16DFB" w:rsidRPr="00E4184D" w:rsidRDefault="00D16DFB" w:rsidP="00D16DFB">
      <w:pPr>
        <w:rPr>
          <w:color w:val="000000" w:themeColor="text1"/>
        </w:rPr>
      </w:pPr>
    </w:p>
    <w:p w14:paraId="79BEC141" w14:textId="77777777" w:rsidR="00D16DFB" w:rsidRPr="00E4184D" w:rsidRDefault="00D16DFB" w:rsidP="00D16DFB">
      <w:pPr>
        <w:rPr>
          <w:color w:val="000000" w:themeColor="text1"/>
        </w:rPr>
      </w:pPr>
      <w:r w:rsidRPr="00E4184D">
        <w:rPr>
          <w:color w:val="000000" w:themeColor="text1"/>
        </w:rPr>
        <w:t xml:space="preserve">Langton, M. (2010), ‘The Shock of the New: </w:t>
      </w:r>
      <w:r>
        <w:rPr>
          <w:color w:val="000000" w:themeColor="text1"/>
        </w:rPr>
        <w:t>A</w:t>
      </w:r>
      <w:r w:rsidRPr="00E4184D">
        <w:rPr>
          <w:color w:val="000000" w:themeColor="text1"/>
        </w:rPr>
        <w:t xml:space="preserve"> postcolonial dilemma for Australianist </w:t>
      </w:r>
      <w:r>
        <w:rPr>
          <w:color w:val="000000" w:themeColor="text1"/>
        </w:rPr>
        <w:t>A</w:t>
      </w:r>
      <w:r w:rsidRPr="00E4184D">
        <w:rPr>
          <w:color w:val="000000" w:themeColor="text1"/>
        </w:rPr>
        <w:t>nthropology’ J. Altman and M. Hinkson (Ed.),</w:t>
      </w:r>
      <w:r w:rsidRPr="00E4184D">
        <w:rPr>
          <w:i/>
          <w:color w:val="000000" w:themeColor="text1"/>
        </w:rPr>
        <w:t xml:space="preserve"> Culture in Crises: Anthropology and politics in Aboriginal Australia </w:t>
      </w:r>
      <w:r>
        <w:rPr>
          <w:color w:val="000000" w:themeColor="text1"/>
        </w:rPr>
        <w:t>(N</w:t>
      </w:r>
      <w:r w:rsidRPr="00E4184D">
        <w:rPr>
          <w:color w:val="000000" w:themeColor="text1"/>
        </w:rPr>
        <w:t xml:space="preserve">ew South Wales: UNSW Press) </w:t>
      </w:r>
    </w:p>
    <w:p w14:paraId="2608D2F3" w14:textId="77777777" w:rsidR="00D16DFB" w:rsidRPr="00E4184D" w:rsidRDefault="00D16DFB" w:rsidP="00D16DFB">
      <w:pPr>
        <w:rPr>
          <w:color w:val="000000" w:themeColor="text1"/>
        </w:rPr>
      </w:pPr>
    </w:p>
    <w:p w14:paraId="3B918354" w14:textId="77777777" w:rsidR="00D16DFB" w:rsidRPr="00E4184D" w:rsidRDefault="00D16DFB" w:rsidP="00D16DFB">
      <w:pPr>
        <w:rPr>
          <w:color w:val="000000" w:themeColor="text1"/>
        </w:rPr>
      </w:pPr>
      <w:r w:rsidRPr="00E4184D">
        <w:rPr>
          <w:color w:val="000000" w:themeColor="text1"/>
        </w:rPr>
        <w:t xml:space="preserve">Langton, M. (2013), ‘The Aboriginal Balancing Act’ </w:t>
      </w:r>
      <w:r w:rsidRPr="00E4184D">
        <w:rPr>
          <w:i/>
          <w:color w:val="000000" w:themeColor="text1"/>
        </w:rPr>
        <w:t>Australian Geographic</w:t>
      </w:r>
      <w:r w:rsidRPr="00E4184D">
        <w:rPr>
          <w:color w:val="000000" w:themeColor="text1"/>
        </w:rPr>
        <w:t xml:space="preserve"> Jul/Aug: 115</w:t>
      </w:r>
    </w:p>
    <w:p w14:paraId="5867F931" w14:textId="77777777" w:rsidR="00D16DFB" w:rsidRPr="00E4184D" w:rsidRDefault="00D16DFB" w:rsidP="00D16DFB">
      <w:pPr>
        <w:rPr>
          <w:color w:val="000000" w:themeColor="text1"/>
        </w:rPr>
      </w:pPr>
    </w:p>
    <w:p w14:paraId="27CFB82D" w14:textId="77777777" w:rsidR="00D16DFB" w:rsidRDefault="00D16DFB" w:rsidP="00D16DFB">
      <w:pPr>
        <w:rPr>
          <w:color w:val="000000" w:themeColor="text1"/>
        </w:rPr>
      </w:pPr>
      <w:r w:rsidRPr="00E4184D">
        <w:rPr>
          <w:color w:val="000000" w:themeColor="text1"/>
        </w:rPr>
        <w:t>Langton, M. (2015), ‘</w:t>
      </w:r>
      <w:r w:rsidRPr="00E4184D">
        <w:rPr>
          <w:i/>
          <w:color w:val="000000" w:themeColor="text1"/>
        </w:rPr>
        <w:t>From Conflict to Cooperation: Transformations and challenges in the engagement between the Australian minerals industry and Australian Indigenous peoples’</w:t>
      </w:r>
      <w:r w:rsidRPr="00E4184D">
        <w:rPr>
          <w:color w:val="000000" w:themeColor="text1"/>
        </w:rPr>
        <w:t xml:space="preserve"> Minerals Council of Australia Research Monograph </w:t>
      </w:r>
      <w:r>
        <w:rPr>
          <w:color w:val="000000" w:themeColor="text1"/>
        </w:rPr>
        <w:t xml:space="preserve">available at </w:t>
      </w:r>
      <w:hyperlink r:id="rId39" w:history="1">
        <w:r w:rsidRPr="00413078">
          <w:rPr>
            <w:rStyle w:val="Hyperlink"/>
          </w:rPr>
          <w:t>www.minerals.org.au</w:t>
        </w:r>
      </w:hyperlink>
    </w:p>
    <w:p w14:paraId="66D954FC" w14:textId="77777777" w:rsidR="00D16DFB" w:rsidRPr="00E4184D" w:rsidRDefault="00D16DFB" w:rsidP="00D16DFB">
      <w:pPr>
        <w:rPr>
          <w:color w:val="000000" w:themeColor="text1"/>
        </w:rPr>
      </w:pPr>
    </w:p>
    <w:p w14:paraId="3A9E420E" w14:textId="77777777" w:rsidR="00D16DFB" w:rsidRPr="00E4184D" w:rsidRDefault="00D16DFB" w:rsidP="00D16DFB">
      <w:pPr>
        <w:rPr>
          <w:color w:val="000000" w:themeColor="text1"/>
        </w:rPr>
      </w:pPr>
      <w:r w:rsidRPr="00E4184D">
        <w:rPr>
          <w:color w:val="000000" w:themeColor="text1"/>
        </w:rPr>
        <w:t xml:space="preserve">Langton, M. and L. Palmer (2003), ‘Modern Agreement Making and Indigenous People in Australia: Issues and Trends’ </w:t>
      </w:r>
      <w:r w:rsidRPr="00E4184D">
        <w:rPr>
          <w:i/>
          <w:color w:val="000000" w:themeColor="text1"/>
        </w:rPr>
        <w:t>Australian Indigenous Law Report</w:t>
      </w:r>
      <w:r w:rsidRPr="00E4184D">
        <w:rPr>
          <w:color w:val="000000" w:themeColor="text1"/>
        </w:rPr>
        <w:t>, 8(1): 1-32</w:t>
      </w:r>
    </w:p>
    <w:p w14:paraId="6458EC40" w14:textId="77777777" w:rsidR="00D16DFB" w:rsidRPr="00E4184D" w:rsidRDefault="00D16DFB" w:rsidP="00D16DFB">
      <w:pPr>
        <w:rPr>
          <w:color w:val="000000" w:themeColor="text1"/>
        </w:rPr>
      </w:pPr>
    </w:p>
    <w:p w14:paraId="426C32EF" w14:textId="03CB044D" w:rsidR="00D16DFB" w:rsidRPr="00E4184D" w:rsidRDefault="00D16DFB" w:rsidP="00D16DFB">
      <w:pPr>
        <w:rPr>
          <w:color w:val="000000" w:themeColor="text1"/>
        </w:rPr>
      </w:pPr>
      <w:r w:rsidRPr="00E4184D">
        <w:rPr>
          <w:color w:val="000000" w:themeColor="text1"/>
        </w:rPr>
        <w:t>Langton, M., M. Tehan and L. Palmer (2004), ‘Introduction’ in M. Langton et al. (Eds.) ‘</w:t>
      </w:r>
      <w:r w:rsidR="0072539D" w:rsidRPr="00E4184D">
        <w:rPr>
          <w:i/>
          <w:color w:val="000000" w:themeColor="text1"/>
        </w:rPr>
        <w:t>Honour</w:t>
      </w:r>
      <w:r w:rsidRPr="00E4184D">
        <w:rPr>
          <w:i/>
          <w:color w:val="000000" w:themeColor="text1"/>
        </w:rPr>
        <w:t xml:space="preserve"> among Nations: Treaties and Agreements with Indigenous People’</w:t>
      </w:r>
      <w:r w:rsidRPr="00E4184D">
        <w:rPr>
          <w:color w:val="000000" w:themeColor="text1"/>
        </w:rPr>
        <w:t xml:space="preserve"> (Carlton: Melbourne University Press): 1-26</w:t>
      </w:r>
    </w:p>
    <w:p w14:paraId="4BEAD2F1" w14:textId="77777777" w:rsidR="00D16DFB" w:rsidRPr="00E4184D" w:rsidRDefault="00D16DFB" w:rsidP="00D16DFB">
      <w:pPr>
        <w:rPr>
          <w:color w:val="000000" w:themeColor="text1"/>
        </w:rPr>
      </w:pPr>
    </w:p>
    <w:p w14:paraId="0AAB3268" w14:textId="24C3F359" w:rsidR="00D16DFB" w:rsidRPr="00E4184D" w:rsidRDefault="00D16DFB" w:rsidP="00D16DFB">
      <w:pPr>
        <w:rPr>
          <w:rFonts w:cstheme="minorHAnsi"/>
          <w:color w:val="000000" w:themeColor="text1"/>
        </w:rPr>
      </w:pPr>
      <w:r w:rsidRPr="00E4184D">
        <w:rPr>
          <w:color w:val="000000" w:themeColor="text1"/>
        </w:rPr>
        <w:t>Langton, M. and L. Palmer (2004), ‘Treaties, Agreement Making and the Recognition of Indigenous Customary Polities’ in M. Langton et al.</w:t>
      </w:r>
      <w:r>
        <w:rPr>
          <w:color w:val="000000" w:themeColor="text1"/>
        </w:rPr>
        <w:t>,</w:t>
      </w:r>
      <w:r w:rsidRPr="00E4184D">
        <w:rPr>
          <w:color w:val="000000" w:themeColor="text1"/>
        </w:rPr>
        <w:t xml:space="preserve"> (Eds.) ‘</w:t>
      </w:r>
      <w:r w:rsidR="0072539D" w:rsidRPr="00E4184D">
        <w:rPr>
          <w:i/>
          <w:color w:val="000000" w:themeColor="text1"/>
        </w:rPr>
        <w:t>Honour</w:t>
      </w:r>
      <w:r w:rsidRPr="00E4184D">
        <w:rPr>
          <w:i/>
          <w:color w:val="000000" w:themeColor="text1"/>
        </w:rPr>
        <w:t xml:space="preserve"> among Nations: Treaties and Agreements with Indigenous People’</w:t>
      </w:r>
      <w:r w:rsidRPr="00E4184D">
        <w:rPr>
          <w:color w:val="000000" w:themeColor="text1"/>
        </w:rPr>
        <w:t xml:space="preserve"> (Carlton: Melbourne University Press): 34-49</w:t>
      </w:r>
    </w:p>
    <w:p w14:paraId="64B984DD" w14:textId="77777777" w:rsidR="00D16DFB" w:rsidRPr="00E4184D" w:rsidRDefault="00D16DFB" w:rsidP="00D16DFB">
      <w:pPr>
        <w:rPr>
          <w:rFonts w:cstheme="minorHAnsi"/>
          <w:color w:val="000000" w:themeColor="text1"/>
        </w:rPr>
      </w:pPr>
    </w:p>
    <w:p w14:paraId="3C2AFE42" w14:textId="77777777" w:rsidR="00D16DFB" w:rsidRPr="00E4184D" w:rsidRDefault="00D16DFB" w:rsidP="00D16DFB">
      <w:pPr>
        <w:rPr>
          <w:rFonts w:cstheme="minorHAnsi"/>
          <w:color w:val="000000" w:themeColor="text1"/>
        </w:rPr>
      </w:pPr>
      <w:r w:rsidRPr="00E4184D">
        <w:rPr>
          <w:rFonts w:cstheme="minorHAnsi"/>
          <w:color w:val="000000" w:themeColor="text1"/>
        </w:rPr>
        <w:t xml:space="preserve">Laplante, J.P and C. Nolin (2014), ‘Consultas and Socially Responsible Investing in Guatemala: A Case Study Examining Maya Perspectives on the Indigenous Right to Free, Prior and Informed Consent’ </w:t>
      </w:r>
      <w:r w:rsidRPr="00E4184D">
        <w:rPr>
          <w:rFonts w:cstheme="minorHAnsi"/>
          <w:i/>
          <w:color w:val="000000" w:themeColor="text1"/>
        </w:rPr>
        <w:t>Society and Natural Resources</w:t>
      </w:r>
      <w:r>
        <w:rPr>
          <w:rFonts w:cstheme="minorHAnsi"/>
          <w:color w:val="000000" w:themeColor="text1"/>
        </w:rPr>
        <w:t>:</w:t>
      </w:r>
      <w:r w:rsidRPr="00E4184D">
        <w:rPr>
          <w:rFonts w:cstheme="minorHAnsi"/>
          <w:color w:val="000000" w:themeColor="text1"/>
        </w:rPr>
        <w:t xml:space="preserve"> 231-48</w:t>
      </w:r>
    </w:p>
    <w:p w14:paraId="5868FA00" w14:textId="77777777" w:rsidR="00D16DFB" w:rsidRPr="00E4184D" w:rsidRDefault="00D16DFB" w:rsidP="00D16DFB">
      <w:pPr>
        <w:rPr>
          <w:color w:val="000000" w:themeColor="text1"/>
        </w:rPr>
      </w:pPr>
    </w:p>
    <w:p w14:paraId="4E4BAB8A" w14:textId="77777777" w:rsidR="00D16DFB" w:rsidRPr="00E4184D" w:rsidRDefault="00D16DFB" w:rsidP="00D16DFB">
      <w:pPr>
        <w:autoSpaceDE w:val="0"/>
        <w:autoSpaceDN w:val="0"/>
        <w:adjustRightInd w:val="0"/>
        <w:rPr>
          <w:color w:val="000000" w:themeColor="text1"/>
        </w:rPr>
      </w:pPr>
      <w:r w:rsidRPr="00E4184D">
        <w:rPr>
          <w:color w:val="000000" w:themeColor="text1"/>
        </w:rPr>
        <w:t xml:space="preserve">Larrick, R.P and S. Blount (1995), ‘Social Context in Tacit Bargaining Games: Consequences for Perceptions of Affinity and Cooperative Behaviour’ in R.M. Kramer and D.M. Messick (Eds.)  </w:t>
      </w:r>
      <w:r w:rsidRPr="00E4184D">
        <w:rPr>
          <w:i/>
          <w:color w:val="000000" w:themeColor="text1"/>
        </w:rPr>
        <w:t>Negotiation as a Social Process’</w:t>
      </w:r>
      <w:r w:rsidRPr="00E4184D">
        <w:rPr>
          <w:color w:val="000000" w:themeColor="text1"/>
        </w:rPr>
        <w:t xml:space="preserve"> (London: Sage Publications): 268-84</w:t>
      </w:r>
    </w:p>
    <w:p w14:paraId="4800A94B" w14:textId="77777777" w:rsidR="00D16DFB" w:rsidRPr="00E4184D" w:rsidRDefault="00D16DFB" w:rsidP="00D16DFB">
      <w:pPr>
        <w:rPr>
          <w:color w:val="000000" w:themeColor="text1"/>
        </w:rPr>
      </w:pPr>
    </w:p>
    <w:p w14:paraId="5C6B8C1E" w14:textId="77777777" w:rsidR="00D16DFB" w:rsidRPr="00E4184D" w:rsidRDefault="00D16DFB" w:rsidP="00D16DFB">
      <w:pPr>
        <w:autoSpaceDE w:val="0"/>
        <w:autoSpaceDN w:val="0"/>
        <w:adjustRightInd w:val="0"/>
        <w:rPr>
          <w:color w:val="000000" w:themeColor="text1"/>
        </w:rPr>
      </w:pPr>
      <w:r w:rsidRPr="00E4184D">
        <w:rPr>
          <w:color w:val="000000" w:themeColor="text1"/>
        </w:rPr>
        <w:t>Lawler, E. and J. Yoon (1995), ‘Structural Power and Em</w:t>
      </w:r>
      <w:r>
        <w:rPr>
          <w:color w:val="000000" w:themeColor="text1"/>
        </w:rPr>
        <w:t>o</w:t>
      </w:r>
      <w:r w:rsidRPr="00E4184D">
        <w:rPr>
          <w:color w:val="000000" w:themeColor="text1"/>
        </w:rPr>
        <w:t xml:space="preserve">tional Process in Negotiation’ in R.M. Kramer and D.M. Messick (Eds.) </w:t>
      </w:r>
      <w:r w:rsidRPr="00E4184D">
        <w:rPr>
          <w:i/>
          <w:color w:val="000000" w:themeColor="text1"/>
        </w:rPr>
        <w:t>Negotiation as a Social Process’</w:t>
      </w:r>
      <w:r w:rsidRPr="00E4184D">
        <w:rPr>
          <w:color w:val="000000" w:themeColor="text1"/>
        </w:rPr>
        <w:t xml:space="preserve"> (London: Sage Publications): 143-65</w:t>
      </w:r>
    </w:p>
    <w:p w14:paraId="24EB4DFE" w14:textId="77777777" w:rsidR="00D16DFB" w:rsidRPr="00E4184D" w:rsidRDefault="00D16DFB" w:rsidP="00D16DFB">
      <w:pPr>
        <w:rPr>
          <w:color w:val="000000" w:themeColor="text1"/>
        </w:rPr>
      </w:pPr>
    </w:p>
    <w:p w14:paraId="721BBCBF" w14:textId="77777777" w:rsidR="00D16DFB" w:rsidRPr="00E4184D" w:rsidRDefault="00D16DFB" w:rsidP="00D16DFB">
      <w:pPr>
        <w:rPr>
          <w:color w:val="000000" w:themeColor="text1"/>
        </w:rPr>
      </w:pPr>
      <w:r w:rsidRPr="00E4184D">
        <w:rPr>
          <w:color w:val="000000" w:themeColor="text1"/>
        </w:rPr>
        <w:lastRenderedPageBreak/>
        <w:t xml:space="preserve">LeBaron, M. (2004), ‘Learning New Dances: Finding Effective Ways to Address Intercultural Disputes’ in C. Bell and D. Kahane (Eds.) </w:t>
      </w:r>
      <w:r w:rsidRPr="00E4184D">
        <w:rPr>
          <w:i/>
          <w:color w:val="000000" w:themeColor="text1"/>
        </w:rPr>
        <w:t>‘Intercultural Dispute Resolution in Aboriginal Contexts’</w:t>
      </w:r>
      <w:r w:rsidRPr="00E4184D">
        <w:rPr>
          <w:color w:val="000000" w:themeColor="text1"/>
        </w:rPr>
        <w:t xml:space="preserve"> (Vancouver, Toronto: UBC Press): 11-27</w:t>
      </w:r>
    </w:p>
    <w:p w14:paraId="2D24E36C" w14:textId="77777777" w:rsidR="00D16DFB" w:rsidRPr="00E4184D" w:rsidRDefault="00D16DFB" w:rsidP="00D16DFB">
      <w:pPr>
        <w:spacing w:before="100" w:beforeAutospacing="1" w:after="100" w:afterAutospacing="1"/>
        <w:rPr>
          <w:rFonts w:cstheme="minorHAnsi"/>
          <w:color w:val="000000" w:themeColor="text1"/>
        </w:rPr>
      </w:pPr>
      <w:r w:rsidRPr="00E4184D">
        <w:rPr>
          <w:rFonts w:cstheme="minorHAnsi"/>
          <w:color w:val="000000" w:themeColor="text1"/>
        </w:rPr>
        <w:t xml:space="preserve">Leddy, L. (2010), ‘Interviewing Nookoomis and other reflections: The promise of community collaboration’ </w:t>
      </w:r>
      <w:r w:rsidRPr="00E4184D">
        <w:rPr>
          <w:rFonts w:cstheme="minorHAnsi"/>
          <w:i/>
          <w:color w:val="000000" w:themeColor="text1"/>
        </w:rPr>
        <w:t>Oral History Forum</w:t>
      </w:r>
      <w:r>
        <w:rPr>
          <w:rFonts w:cstheme="minorHAnsi"/>
          <w:i/>
          <w:color w:val="000000" w:themeColor="text1"/>
        </w:rPr>
        <w:t>,</w:t>
      </w:r>
      <w:r w:rsidRPr="00E4184D">
        <w:rPr>
          <w:rFonts w:cstheme="minorHAnsi"/>
          <w:color w:val="000000" w:themeColor="text1"/>
        </w:rPr>
        <w:t xml:space="preserve"> 30: 1-18</w:t>
      </w:r>
    </w:p>
    <w:p w14:paraId="7B357FC5" w14:textId="77777777" w:rsidR="00D16DFB" w:rsidRPr="00E4184D" w:rsidRDefault="00D16DFB" w:rsidP="00D16DFB">
      <w:pPr>
        <w:rPr>
          <w:rFonts w:cstheme="minorHAnsi"/>
          <w:color w:val="000000" w:themeColor="text1"/>
        </w:rPr>
      </w:pPr>
      <w:r w:rsidRPr="00E4184D">
        <w:rPr>
          <w:rFonts w:cstheme="minorHAnsi"/>
          <w:color w:val="000000" w:themeColor="text1"/>
        </w:rPr>
        <w:t xml:space="preserve">Lertzman, D.A. and H. Vredenburg (2005), ‘Indigenous Peoples, Resource Extraction and Sustainable Development’ </w:t>
      </w:r>
      <w:r w:rsidRPr="00E4184D">
        <w:rPr>
          <w:rFonts w:cstheme="minorHAnsi"/>
          <w:i/>
          <w:color w:val="000000" w:themeColor="text1"/>
        </w:rPr>
        <w:t>Journal of Business Ethics,</w:t>
      </w:r>
      <w:r w:rsidRPr="00E4184D">
        <w:rPr>
          <w:rFonts w:cstheme="minorHAnsi"/>
          <w:color w:val="000000" w:themeColor="text1"/>
        </w:rPr>
        <w:t xml:space="preserve"> 56: 239-54 </w:t>
      </w:r>
    </w:p>
    <w:p w14:paraId="4E73AB17" w14:textId="77777777" w:rsidR="00D16DFB" w:rsidRPr="00E4184D" w:rsidRDefault="00D16DFB" w:rsidP="00D16DFB">
      <w:pPr>
        <w:autoSpaceDE w:val="0"/>
        <w:autoSpaceDN w:val="0"/>
        <w:adjustRightInd w:val="0"/>
        <w:rPr>
          <w:rFonts w:cstheme="minorHAnsi"/>
          <w:color w:val="000000" w:themeColor="text1"/>
        </w:rPr>
      </w:pPr>
    </w:p>
    <w:p w14:paraId="46777B61" w14:textId="77777777" w:rsidR="00D16DFB" w:rsidRDefault="00D16DFB" w:rsidP="00D16DFB">
      <w:pPr>
        <w:rPr>
          <w:color w:val="000000" w:themeColor="text1"/>
        </w:rPr>
      </w:pPr>
      <w:r w:rsidRPr="00E4184D">
        <w:rPr>
          <w:color w:val="000000" w:themeColor="text1"/>
        </w:rPr>
        <w:t>Letter from B. Bell</w:t>
      </w:r>
      <w:r>
        <w:rPr>
          <w:color w:val="000000" w:themeColor="text1"/>
        </w:rPr>
        <w:t>,</w:t>
      </w:r>
      <w:r w:rsidRPr="00E4184D">
        <w:rPr>
          <w:color w:val="000000" w:themeColor="text1"/>
        </w:rPr>
        <w:t xml:space="preserve"> CEO Dominion Diamond Corporation Inc., to J. Deneron Mackenzie Valley Environmental Impact Review Board RE: Acknowledgement of Report of Environmental Assessment February 2</w:t>
      </w:r>
      <w:r w:rsidRPr="00E4184D">
        <w:rPr>
          <w:color w:val="000000" w:themeColor="text1"/>
          <w:vertAlign w:val="superscript"/>
        </w:rPr>
        <w:t>nd</w:t>
      </w:r>
      <w:r w:rsidRPr="00E4184D">
        <w:rPr>
          <w:color w:val="000000" w:themeColor="text1"/>
        </w:rPr>
        <w:t xml:space="preserve"> 2016</w:t>
      </w:r>
      <w:r>
        <w:rPr>
          <w:color w:val="000000" w:themeColor="text1"/>
        </w:rPr>
        <w:t xml:space="preserve"> available at </w:t>
      </w:r>
      <w:hyperlink r:id="rId40" w:history="1">
        <w:r w:rsidRPr="00413078">
          <w:rPr>
            <w:rStyle w:val="Hyperlink"/>
          </w:rPr>
          <w:t>www.</w:t>
        </w:r>
        <w:r>
          <w:rPr>
            <w:rStyle w:val="Hyperlink"/>
          </w:rPr>
          <w:t>reviewboard.ca</w:t>
        </w:r>
      </w:hyperlink>
    </w:p>
    <w:p w14:paraId="70C512E6" w14:textId="77777777" w:rsidR="00D16DFB" w:rsidRDefault="00D16DFB" w:rsidP="00D16DFB">
      <w:pPr>
        <w:rPr>
          <w:color w:val="000000" w:themeColor="text1"/>
        </w:rPr>
      </w:pPr>
    </w:p>
    <w:p w14:paraId="5372F984" w14:textId="77777777" w:rsidR="00D16DFB" w:rsidRPr="00E4184D" w:rsidRDefault="00D16DFB" w:rsidP="00D16DFB">
      <w:pPr>
        <w:rPr>
          <w:color w:val="000000" w:themeColor="text1"/>
        </w:rPr>
      </w:pPr>
      <w:r w:rsidRPr="00E4184D">
        <w:rPr>
          <w:color w:val="000000" w:themeColor="text1"/>
        </w:rPr>
        <w:t>Letter from B. Enge</w:t>
      </w:r>
      <w:r>
        <w:rPr>
          <w:color w:val="000000" w:themeColor="text1"/>
        </w:rPr>
        <w:t>,</w:t>
      </w:r>
      <w:r w:rsidRPr="00E4184D">
        <w:rPr>
          <w:color w:val="000000" w:themeColor="text1"/>
        </w:rPr>
        <w:t xml:space="preserve"> President North Slave Metis Alliance to Hon. R. McLeod Minister RE: Comments on the Report of Environmental Assessment for Dominion Diamond Ekati Corporation’s Jay Project’ Department of Lands Government of the Northwest Territories April 4</w:t>
      </w:r>
      <w:r w:rsidRPr="00E4184D">
        <w:rPr>
          <w:color w:val="000000" w:themeColor="text1"/>
          <w:vertAlign w:val="superscript"/>
        </w:rPr>
        <w:t>th</w:t>
      </w:r>
      <w:r w:rsidRPr="00E4184D">
        <w:rPr>
          <w:color w:val="000000" w:themeColor="text1"/>
        </w:rPr>
        <w:t xml:space="preserve"> 2016</w:t>
      </w:r>
      <w:r>
        <w:rPr>
          <w:color w:val="000000" w:themeColor="text1"/>
        </w:rPr>
        <w:t xml:space="preserve"> available at </w:t>
      </w:r>
      <w:hyperlink r:id="rId41" w:history="1">
        <w:r w:rsidRPr="00413078">
          <w:rPr>
            <w:rStyle w:val="Hyperlink"/>
          </w:rPr>
          <w:t>www.</w:t>
        </w:r>
        <w:r>
          <w:rPr>
            <w:rStyle w:val="Hyperlink"/>
          </w:rPr>
          <w:t>reviewboard.ca</w:t>
        </w:r>
      </w:hyperlink>
    </w:p>
    <w:p w14:paraId="7CDB0F72" w14:textId="77777777" w:rsidR="00D16DFB" w:rsidRPr="00E4184D" w:rsidRDefault="00D16DFB" w:rsidP="00D16DFB">
      <w:pPr>
        <w:autoSpaceDE w:val="0"/>
        <w:autoSpaceDN w:val="0"/>
        <w:adjustRightInd w:val="0"/>
        <w:rPr>
          <w:rFonts w:cstheme="minorHAnsi"/>
          <w:color w:val="000000" w:themeColor="text1"/>
        </w:rPr>
      </w:pPr>
    </w:p>
    <w:p w14:paraId="7AEC8817" w14:textId="77777777" w:rsidR="00D16DFB" w:rsidRPr="00E4184D" w:rsidRDefault="00D16DFB" w:rsidP="00D16DFB">
      <w:pPr>
        <w:rPr>
          <w:color w:val="000000" w:themeColor="text1"/>
        </w:rPr>
      </w:pPr>
      <w:r w:rsidRPr="00E4184D">
        <w:rPr>
          <w:color w:val="000000" w:themeColor="text1"/>
        </w:rPr>
        <w:t>Letter from C. Lee</w:t>
      </w:r>
      <w:r>
        <w:rPr>
          <w:color w:val="000000" w:themeColor="text1"/>
        </w:rPr>
        <w:t>,</w:t>
      </w:r>
      <w:r w:rsidRPr="00E4184D">
        <w:rPr>
          <w:color w:val="000000" w:themeColor="text1"/>
        </w:rPr>
        <w:t xml:space="preserve"> Dominion Diamond Corporation to M. Spence Northern Projects Management Office and K. Hearn Assistance Deputy Minister Planning and Coordination Government of the Northwest Territories RE: Report of Environmental Assessment and Reasons for Decision on Jay Project April 25</w:t>
      </w:r>
      <w:r w:rsidRPr="00E4184D">
        <w:rPr>
          <w:color w:val="000000" w:themeColor="text1"/>
          <w:vertAlign w:val="superscript"/>
        </w:rPr>
        <w:t>th</w:t>
      </w:r>
      <w:r w:rsidRPr="00E4184D">
        <w:rPr>
          <w:color w:val="000000" w:themeColor="text1"/>
        </w:rPr>
        <w:t xml:space="preserve"> 2016</w:t>
      </w:r>
      <w:r>
        <w:rPr>
          <w:color w:val="000000" w:themeColor="text1"/>
        </w:rPr>
        <w:t xml:space="preserve"> available at </w:t>
      </w:r>
      <w:hyperlink r:id="rId42" w:history="1">
        <w:r w:rsidRPr="00413078">
          <w:rPr>
            <w:rStyle w:val="Hyperlink"/>
          </w:rPr>
          <w:t>www.</w:t>
        </w:r>
        <w:r>
          <w:rPr>
            <w:rStyle w:val="Hyperlink"/>
          </w:rPr>
          <w:t>reviewboard.ca</w:t>
        </w:r>
      </w:hyperlink>
    </w:p>
    <w:p w14:paraId="5F2DC7F9" w14:textId="77777777" w:rsidR="00D16DFB" w:rsidRPr="00E4184D" w:rsidRDefault="00D16DFB" w:rsidP="00D16DFB">
      <w:pPr>
        <w:rPr>
          <w:color w:val="000000" w:themeColor="text1"/>
        </w:rPr>
      </w:pPr>
    </w:p>
    <w:p w14:paraId="7A5D91C4" w14:textId="77777777" w:rsidR="00D16DFB" w:rsidRPr="00E4184D" w:rsidRDefault="00D16DFB" w:rsidP="00D16DFB">
      <w:pPr>
        <w:rPr>
          <w:color w:val="000000" w:themeColor="text1"/>
        </w:rPr>
      </w:pPr>
      <w:r w:rsidRPr="00E4184D">
        <w:rPr>
          <w:color w:val="000000" w:themeColor="text1"/>
        </w:rPr>
        <w:t>Letter from Grand Chief E. Erasmus to S. Roberts, Canadian Northern Economic Development Agency and M. Pink, Government of the Northwest Territories ‘Report of Environmental Assessment and Reasons for Decision – Jay Project EA1314-01’ April 4</w:t>
      </w:r>
      <w:r w:rsidRPr="00E4184D">
        <w:rPr>
          <w:color w:val="000000" w:themeColor="text1"/>
          <w:vertAlign w:val="superscript"/>
        </w:rPr>
        <w:t>th</w:t>
      </w:r>
      <w:r w:rsidRPr="00E4184D">
        <w:rPr>
          <w:color w:val="000000" w:themeColor="text1"/>
        </w:rPr>
        <w:t xml:space="preserve"> 2016</w:t>
      </w:r>
      <w:r>
        <w:rPr>
          <w:color w:val="000000" w:themeColor="text1"/>
        </w:rPr>
        <w:t xml:space="preserve"> available at </w:t>
      </w:r>
      <w:hyperlink r:id="rId43" w:history="1">
        <w:r w:rsidRPr="00413078">
          <w:rPr>
            <w:rStyle w:val="Hyperlink"/>
          </w:rPr>
          <w:t>www.</w:t>
        </w:r>
        <w:r>
          <w:rPr>
            <w:rStyle w:val="Hyperlink"/>
          </w:rPr>
          <w:t>reviewboard.ca</w:t>
        </w:r>
      </w:hyperlink>
    </w:p>
    <w:p w14:paraId="72AE0522" w14:textId="77777777" w:rsidR="00D16DFB" w:rsidRPr="00E4184D" w:rsidRDefault="00D16DFB" w:rsidP="00D16DFB">
      <w:pPr>
        <w:rPr>
          <w:color w:val="000000" w:themeColor="text1"/>
        </w:rPr>
      </w:pPr>
    </w:p>
    <w:p w14:paraId="1907F026" w14:textId="77777777" w:rsidR="00D16DFB" w:rsidRPr="00174BCC" w:rsidRDefault="00D16DFB" w:rsidP="00D16DFB">
      <w:pPr>
        <w:rPr>
          <w:color w:val="000000" w:themeColor="text1"/>
        </w:rPr>
      </w:pPr>
      <w:r w:rsidRPr="00E4184D">
        <w:rPr>
          <w:color w:val="000000" w:themeColor="text1"/>
        </w:rPr>
        <w:t>Letter from J. Ottenhof, Lands and Environment Officer Kitikmeot Inuit Association to M. Pink Project Assessment Analyst Government of the Northwest Territories RE: Mackenzie Valley Environment Impact Review Board Report of Environmental Assessment and Reasons for Decision’ April 4</w:t>
      </w:r>
      <w:r w:rsidRPr="00E4184D">
        <w:rPr>
          <w:color w:val="000000" w:themeColor="text1"/>
          <w:vertAlign w:val="superscript"/>
        </w:rPr>
        <w:t>th</w:t>
      </w:r>
      <w:r w:rsidRPr="00E4184D">
        <w:rPr>
          <w:color w:val="000000" w:themeColor="text1"/>
        </w:rPr>
        <w:t xml:space="preserve"> 2016</w:t>
      </w:r>
      <w:r>
        <w:rPr>
          <w:color w:val="000000" w:themeColor="text1"/>
        </w:rPr>
        <w:t xml:space="preserve"> available at </w:t>
      </w:r>
      <w:hyperlink r:id="rId44" w:history="1">
        <w:r w:rsidRPr="00174BCC">
          <w:rPr>
            <w:rStyle w:val="Hyperlink"/>
          </w:rPr>
          <w:t>http://reviewboard.ca/registry</w:t>
        </w:r>
      </w:hyperlink>
    </w:p>
    <w:p w14:paraId="6094B2F3" w14:textId="77777777" w:rsidR="00D16DFB" w:rsidRPr="00E4184D" w:rsidRDefault="00D16DFB" w:rsidP="00D16DFB">
      <w:pPr>
        <w:rPr>
          <w:color w:val="000000" w:themeColor="text1"/>
        </w:rPr>
      </w:pPr>
    </w:p>
    <w:p w14:paraId="43A2099D" w14:textId="77777777" w:rsidR="00D16DFB" w:rsidRPr="00174BCC" w:rsidRDefault="00D16DFB" w:rsidP="00D16DFB">
      <w:pPr>
        <w:rPr>
          <w:color w:val="000000" w:themeColor="text1"/>
        </w:rPr>
      </w:pPr>
      <w:r w:rsidRPr="00E4184D">
        <w:rPr>
          <w:color w:val="000000" w:themeColor="text1"/>
        </w:rPr>
        <w:t>Letter from Jean Teillet, Pape and Salter Solicitors to Lisa Hurley, Regulatory Officer Mackenzie Valley Land and Water Board November 12</w:t>
      </w:r>
      <w:r w:rsidRPr="00E4184D">
        <w:rPr>
          <w:color w:val="000000" w:themeColor="text1"/>
          <w:vertAlign w:val="superscript"/>
        </w:rPr>
        <w:t>th</w:t>
      </w:r>
      <w:r w:rsidRPr="00E4184D">
        <w:rPr>
          <w:color w:val="000000" w:themeColor="text1"/>
        </w:rPr>
        <w:t xml:space="preserve">, 2003 RE: Snap Lake EA </w:t>
      </w:r>
      <w:r>
        <w:rPr>
          <w:color w:val="000000" w:themeColor="text1"/>
        </w:rPr>
        <w:t xml:space="preserve">available at </w:t>
      </w:r>
      <w:hyperlink r:id="rId45" w:history="1">
        <w:r w:rsidRPr="00174BCC">
          <w:rPr>
            <w:rStyle w:val="Hyperlink"/>
          </w:rPr>
          <w:t>http://reviewboard.ca/registry</w:t>
        </w:r>
      </w:hyperlink>
    </w:p>
    <w:p w14:paraId="3A57B71C" w14:textId="77777777" w:rsidR="00D16DFB" w:rsidRPr="00E4184D" w:rsidRDefault="00D16DFB" w:rsidP="00D16DFB">
      <w:pPr>
        <w:rPr>
          <w:color w:val="000000" w:themeColor="text1"/>
        </w:rPr>
      </w:pPr>
    </w:p>
    <w:p w14:paraId="5218764D" w14:textId="77777777" w:rsidR="00D16DFB" w:rsidRPr="00174BCC" w:rsidRDefault="00D16DFB" w:rsidP="00D16DFB">
      <w:pPr>
        <w:rPr>
          <w:color w:val="000000" w:themeColor="text1"/>
        </w:rPr>
      </w:pPr>
      <w:r w:rsidRPr="00E4184D">
        <w:rPr>
          <w:color w:val="000000" w:themeColor="text1"/>
        </w:rPr>
        <w:t>Letter from Kris Johnson, Land and Resources Coordinator NSMA to Lisa Hurley Regulatory Officer Mackenzie Valley Land and Water Board November 14</w:t>
      </w:r>
      <w:r w:rsidRPr="00E4184D">
        <w:rPr>
          <w:color w:val="000000" w:themeColor="text1"/>
          <w:vertAlign w:val="superscript"/>
        </w:rPr>
        <w:t>th</w:t>
      </w:r>
      <w:r w:rsidRPr="00E4184D">
        <w:rPr>
          <w:color w:val="000000" w:themeColor="text1"/>
        </w:rPr>
        <w:t xml:space="preserve"> 2003 RE: Information requests for the Snap Lake Diamond Project</w:t>
      </w:r>
      <w:r>
        <w:rPr>
          <w:color w:val="000000" w:themeColor="text1"/>
        </w:rPr>
        <w:t xml:space="preserve"> available at </w:t>
      </w:r>
      <w:hyperlink r:id="rId46" w:history="1">
        <w:r w:rsidRPr="00174BCC">
          <w:rPr>
            <w:rStyle w:val="Hyperlink"/>
          </w:rPr>
          <w:t>http://reviewboard.ca/registry</w:t>
        </w:r>
      </w:hyperlink>
    </w:p>
    <w:p w14:paraId="0F7F4C9B" w14:textId="13731756" w:rsidR="00D16DFB" w:rsidRDefault="00D16DFB" w:rsidP="00D16DFB">
      <w:pPr>
        <w:rPr>
          <w:color w:val="000000" w:themeColor="text1"/>
        </w:rPr>
      </w:pPr>
    </w:p>
    <w:p w14:paraId="4152EA3A" w14:textId="77777777" w:rsidR="00257C1B" w:rsidRPr="00E4184D" w:rsidRDefault="00257C1B" w:rsidP="00D16DFB">
      <w:pPr>
        <w:rPr>
          <w:color w:val="000000" w:themeColor="text1"/>
        </w:rPr>
      </w:pPr>
    </w:p>
    <w:p w14:paraId="21AA879D" w14:textId="77777777" w:rsidR="00D16DFB" w:rsidRPr="00174BCC" w:rsidRDefault="00D16DFB" w:rsidP="00D16DFB">
      <w:pPr>
        <w:rPr>
          <w:color w:val="000000" w:themeColor="text1"/>
        </w:rPr>
      </w:pPr>
      <w:r w:rsidRPr="00E4184D">
        <w:rPr>
          <w:color w:val="000000" w:themeColor="text1"/>
        </w:rPr>
        <w:lastRenderedPageBreak/>
        <w:t>Letter from M. Swyripa</w:t>
      </w:r>
      <w:r>
        <w:rPr>
          <w:color w:val="000000" w:themeColor="text1"/>
        </w:rPr>
        <w:t>,</w:t>
      </w:r>
      <w:r w:rsidRPr="00E4184D">
        <w:rPr>
          <w:color w:val="000000" w:themeColor="text1"/>
        </w:rPr>
        <w:t xml:space="preserve"> Vice President Environmental Affairs Diavik Diamond Mines to G. Lennie Chairperson Mackenzie Valley Environmental Impact Review Board RE: Comments on the Draft Terms of Reference for BHP’s proposed development of the Sable, Pigeon and Beartooth Development November 30</w:t>
      </w:r>
      <w:r w:rsidRPr="00E4184D">
        <w:rPr>
          <w:color w:val="000000" w:themeColor="text1"/>
          <w:vertAlign w:val="superscript"/>
        </w:rPr>
        <w:t>th</w:t>
      </w:r>
      <w:r w:rsidRPr="00E4184D">
        <w:rPr>
          <w:color w:val="000000" w:themeColor="text1"/>
        </w:rPr>
        <w:t xml:space="preserve"> 1999</w:t>
      </w:r>
      <w:r>
        <w:rPr>
          <w:color w:val="000000" w:themeColor="text1"/>
        </w:rPr>
        <w:t xml:space="preserve"> available at </w:t>
      </w:r>
      <w:hyperlink r:id="rId47" w:history="1">
        <w:r w:rsidRPr="00174BCC">
          <w:rPr>
            <w:rStyle w:val="Hyperlink"/>
          </w:rPr>
          <w:t>http://reviewboard.ca/registry</w:t>
        </w:r>
      </w:hyperlink>
    </w:p>
    <w:p w14:paraId="26215972" w14:textId="77777777" w:rsidR="00D16DFB" w:rsidRPr="00E4184D" w:rsidRDefault="00D16DFB" w:rsidP="00D16DFB">
      <w:pPr>
        <w:rPr>
          <w:color w:val="000000" w:themeColor="text1"/>
        </w:rPr>
      </w:pPr>
    </w:p>
    <w:p w14:paraId="687121DC" w14:textId="77777777" w:rsidR="00D16DFB" w:rsidRPr="00174BCC" w:rsidRDefault="00D16DFB" w:rsidP="00D16DFB">
      <w:pPr>
        <w:rPr>
          <w:color w:val="000000" w:themeColor="text1"/>
        </w:rPr>
      </w:pPr>
      <w:r w:rsidRPr="00E4184D">
        <w:rPr>
          <w:color w:val="000000" w:themeColor="text1"/>
        </w:rPr>
        <w:t>Letter from Ms. C. Lee, Head Environment, Dominion Diamond Corporation to Mr. C. Hubert Senior Environmental Assessment Officer Mackenzie Valley Environmental Impact Review Re Measure 7-1 Traditional Knowledge Management Framework Board May 2017</w:t>
      </w:r>
      <w:r>
        <w:rPr>
          <w:color w:val="000000" w:themeColor="text1"/>
        </w:rPr>
        <w:t xml:space="preserve"> available at </w:t>
      </w:r>
      <w:hyperlink r:id="rId48" w:history="1">
        <w:r w:rsidRPr="00174BCC">
          <w:rPr>
            <w:rStyle w:val="Hyperlink"/>
          </w:rPr>
          <w:t>http://reviewboard.ca/registry</w:t>
        </w:r>
      </w:hyperlink>
    </w:p>
    <w:p w14:paraId="572CDEA5" w14:textId="77777777" w:rsidR="00D16DFB" w:rsidRPr="00E4184D" w:rsidRDefault="00D16DFB" w:rsidP="00D16DFB">
      <w:pPr>
        <w:rPr>
          <w:color w:val="000000" w:themeColor="text1"/>
        </w:rPr>
      </w:pPr>
    </w:p>
    <w:p w14:paraId="6F664518" w14:textId="77777777" w:rsidR="00D16DFB" w:rsidRPr="00174BCC" w:rsidRDefault="00D16DFB" w:rsidP="00D16DFB">
      <w:pPr>
        <w:rPr>
          <w:color w:val="000000" w:themeColor="text1"/>
        </w:rPr>
      </w:pPr>
      <w:r w:rsidRPr="00E4184D">
        <w:rPr>
          <w:color w:val="000000" w:themeColor="text1"/>
        </w:rPr>
        <w:t>Letter from R. Wind</w:t>
      </w:r>
      <w:r>
        <w:rPr>
          <w:color w:val="000000" w:themeColor="text1"/>
        </w:rPr>
        <w:t>,</w:t>
      </w:r>
      <w:r w:rsidRPr="00E4184D">
        <w:rPr>
          <w:color w:val="000000" w:themeColor="text1"/>
        </w:rPr>
        <w:t xml:space="preserve"> Assistant Deputy Minister Planning and Coordination Government of the Northwest Territories to S. Anablack, President Kitikmeot Inuit Association; F. Lockhart Lutsel K’e Dene First Nation; B. Enge North Slave Metis Alliance; E. Erasmus Tlicho Government; E. Sangris and E. Betsina, Yellowknives Dene First Nation; L. Balsillie</w:t>
      </w:r>
      <w:r>
        <w:rPr>
          <w:color w:val="000000" w:themeColor="text1"/>
        </w:rPr>
        <w:t>,</w:t>
      </w:r>
      <w:r w:rsidRPr="00E4184D">
        <w:rPr>
          <w:color w:val="000000" w:themeColor="text1"/>
        </w:rPr>
        <w:t xml:space="preserve"> Deninu Kue First Nation RE: ‘Invitation to Advise on the Report of Environmental Assessment and Reasons for Decision for the Proposed Dominion Diamond Ekati Corporation’s Jay Project File: EA 1314-01 February 2</w:t>
      </w:r>
      <w:r w:rsidRPr="00E4184D">
        <w:rPr>
          <w:color w:val="000000" w:themeColor="text1"/>
          <w:vertAlign w:val="superscript"/>
        </w:rPr>
        <w:t>nd</w:t>
      </w:r>
      <w:r w:rsidRPr="00E4184D">
        <w:rPr>
          <w:color w:val="000000" w:themeColor="text1"/>
        </w:rPr>
        <w:t>, 2016</w:t>
      </w:r>
      <w:r>
        <w:rPr>
          <w:color w:val="000000" w:themeColor="text1"/>
        </w:rPr>
        <w:t xml:space="preserve"> available at </w:t>
      </w:r>
      <w:hyperlink r:id="rId49" w:history="1">
        <w:r w:rsidRPr="00174BCC">
          <w:rPr>
            <w:rStyle w:val="Hyperlink"/>
          </w:rPr>
          <w:t>http://reviewboard.ca/registry</w:t>
        </w:r>
      </w:hyperlink>
    </w:p>
    <w:p w14:paraId="41758BCD" w14:textId="77777777" w:rsidR="00D16DFB" w:rsidRPr="00E4184D" w:rsidRDefault="00D16DFB" w:rsidP="00D16DFB">
      <w:pPr>
        <w:spacing w:before="100" w:beforeAutospacing="1" w:after="100" w:afterAutospacing="1"/>
        <w:rPr>
          <w:color w:val="000000" w:themeColor="text1"/>
        </w:rPr>
      </w:pPr>
      <w:r w:rsidRPr="00E4184D">
        <w:rPr>
          <w:color w:val="000000" w:themeColor="text1"/>
        </w:rPr>
        <w:t>Lightfoot, S. (</w:t>
      </w:r>
      <w:r w:rsidRPr="00174BCC">
        <w:rPr>
          <w:color w:val="000000" w:themeColor="text1"/>
        </w:rPr>
        <w:t xml:space="preserve">2007), </w:t>
      </w:r>
      <w:r w:rsidRPr="00174BCC">
        <w:rPr>
          <w:i/>
          <w:color w:val="000000" w:themeColor="text1"/>
        </w:rPr>
        <w:t>‘International Indigenous Rights and the Australian State’</w:t>
      </w:r>
      <w:r w:rsidRPr="00174BCC">
        <w:rPr>
          <w:color w:val="000000" w:themeColor="text1"/>
        </w:rPr>
        <w:t xml:space="preserve"> Conference Paper American Political Science Association: 1-34</w:t>
      </w:r>
    </w:p>
    <w:p w14:paraId="55810878" w14:textId="77777777" w:rsidR="00D16DFB" w:rsidRPr="00E4184D" w:rsidRDefault="00D16DFB" w:rsidP="00D16DFB">
      <w:pPr>
        <w:autoSpaceDE w:val="0"/>
        <w:autoSpaceDN w:val="0"/>
        <w:adjustRightInd w:val="0"/>
        <w:rPr>
          <w:rFonts w:cstheme="minorHAnsi"/>
          <w:color w:val="000000" w:themeColor="text1"/>
        </w:rPr>
      </w:pPr>
      <w:r w:rsidRPr="00E4184D">
        <w:rPr>
          <w:rFonts w:cstheme="minorHAnsi"/>
          <w:color w:val="000000" w:themeColor="text1"/>
        </w:rPr>
        <w:t xml:space="preserve">Lightfoot, S. (2008), ‘Indigenous Rights in International Politics: The </w:t>
      </w:r>
      <w:r>
        <w:rPr>
          <w:rFonts w:cstheme="minorHAnsi"/>
          <w:color w:val="000000" w:themeColor="text1"/>
        </w:rPr>
        <w:t>c</w:t>
      </w:r>
      <w:r w:rsidRPr="00E4184D">
        <w:rPr>
          <w:rFonts w:cstheme="minorHAnsi"/>
          <w:color w:val="000000" w:themeColor="text1"/>
        </w:rPr>
        <w:t>ase of ‘</w:t>
      </w:r>
      <w:r>
        <w:rPr>
          <w:rFonts w:cstheme="minorHAnsi"/>
          <w:color w:val="000000" w:themeColor="text1"/>
        </w:rPr>
        <w:t>o</w:t>
      </w:r>
      <w:r w:rsidRPr="00E4184D">
        <w:rPr>
          <w:rFonts w:cstheme="minorHAnsi"/>
          <w:color w:val="000000" w:themeColor="text1"/>
        </w:rPr>
        <w:t xml:space="preserve">vercompliant Liberal States’ </w:t>
      </w:r>
      <w:r w:rsidRPr="00E4184D">
        <w:rPr>
          <w:rFonts w:cstheme="minorHAnsi"/>
          <w:i/>
          <w:iCs/>
          <w:color w:val="000000" w:themeColor="text1"/>
        </w:rPr>
        <w:t>Alternatives</w:t>
      </w:r>
      <w:r w:rsidRPr="00E4184D">
        <w:rPr>
          <w:rFonts w:cstheme="minorHAnsi"/>
          <w:color w:val="000000" w:themeColor="text1"/>
        </w:rPr>
        <w:t>, 33: 28-104</w:t>
      </w:r>
    </w:p>
    <w:p w14:paraId="522ECAFE" w14:textId="77777777" w:rsidR="00D16DFB" w:rsidRPr="00E4184D" w:rsidRDefault="00D16DFB" w:rsidP="00D16DFB">
      <w:pPr>
        <w:autoSpaceDE w:val="0"/>
        <w:autoSpaceDN w:val="0"/>
        <w:adjustRightInd w:val="0"/>
        <w:rPr>
          <w:rFonts w:cstheme="minorHAnsi"/>
          <w:color w:val="000000" w:themeColor="text1"/>
        </w:rPr>
      </w:pPr>
    </w:p>
    <w:p w14:paraId="682E6596" w14:textId="77777777" w:rsidR="00D16DFB" w:rsidRPr="00E4184D" w:rsidRDefault="00D16DFB" w:rsidP="00D16DFB">
      <w:pPr>
        <w:autoSpaceDE w:val="0"/>
        <w:autoSpaceDN w:val="0"/>
        <w:adjustRightInd w:val="0"/>
        <w:rPr>
          <w:rFonts w:cstheme="minorHAnsi"/>
          <w:color w:val="000000" w:themeColor="text1"/>
        </w:rPr>
      </w:pPr>
      <w:r w:rsidRPr="00E4184D">
        <w:rPr>
          <w:rFonts w:cstheme="minorHAnsi"/>
          <w:color w:val="000000" w:themeColor="text1"/>
        </w:rPr>
        <w:t xml:space="preserve">Lightfoot, S. R. (2012), ‘Selective endorsement without intent to implement: </w:t>
      </w:r>
      <w:r>
        <w:rPr>
          <w:rFonts w:cstheme="minorHAnsi"/>
          <w:color w:val="000000" w:themeColor="text1"/>
        </w:rPr>
        <w:t>I</w:t>
      </w:r>
      <w:r w:rsidRPr="00E4184D">
        <w:rPr>
          <w:rFonts w:cstheme="minorHAnsi"/>
          <w:color w:val="000000" w:themeColor="text1"/>
        </w:rPr>
        <w:t xml:space="preserve">ndigenous rights and the Anglosphere’ </w:t>
      </w:r>
      <w:r w:rsidRPr="00E4184D">
        <w:rPr>
          <w:rFonts w:cstheme="minorHAnsi"/>
          <w:i/>
          <w:iCs/>
          <w:color w:val="000000" w:themeColor="text1"/>
        </w:rPr>
        <w:t>The International Journal of Human Rights,</w:t>
      </w:r>
      <w:r w:rsidRPr="00E4184D">
        <w:rPr>
          <w:rFonts w:cstheme="minorHAnsi"/>
          <w:color w:val="000000" w:themeColor="text1"/>
        </w:rPr>
        <w:t xml:space="preserve"> 16(1): 100-22</w:t>
      </w:r>
    </w:p>
    <w:p w14:paraId="56FC1A3C" w14:textId="77777777" w:rsidR="00D16DFB" w:rsidRPr="00E4184D" w:rsidRDefault="00D16DFB" w:rsidP="00D16DFB">
      <w:pPr>
        <w:autoSpaceDE w:val="0"/>
        <w:autoSpaceDN w:val="0"/>
        <w:adjustRightInd w:val="0"/>
        <w:rPr>
          <w:rFonts w:cstheme="minorHAnsi"/>
          <w:color w:val="000000" w:themeColor="text1"/>
        </w:rPr>
      </w:pPr>
    </w:p>
    <w:p w14:paraId="20875B79" w14:textId="77777777" w:rsidR="00D16DFB" w:rsidRPr="00E4184D" w:rsidRDefault="00D16DFB" w:rsidP="00D16DFB">
      <w:pPr>
        <w:rPr>
          <w:color w:val="000000" w:themeColor="text1"/>
        </w:rPr>
      </w:pPr>
      <w:r w:rsidRPr="00E4184D">
        <w:rPr>
          <w:color w:val="000000" w:themeColor="text1"/>
        </w:rPr>
        <w:t>Little, L. and B. Stephen (2000), ‘</w:t>
      </w:r>
      <w:r w:rsidRPr="00E4184D">
        <w:rPr>
          <w:i/>
          <w:color w:val="000000" w:themeColor="text1"/>
        </w:rPr>
        <w:t>Potential Social Effects of Non-Renewable Resource Development on Aboriginal Communities in the NWT’</w:t>
      </w:r>
      <w:r w:rsidRPr="00E4184D">
        <w:rPr>
          <w:color w:val="000000" w:themeColor="text1"/>
        </w:rPr>
        <w:t xml:space="preserve"> National Round Table on the Environment and the Economy: x-121</w:t>
      </w:r>
    </w:p>
    <w:p w14:paraId="03CCE51C" w14:textId="77777777" w:rsidR="00D16DFB" w:rsidRPr="00E4184D" w:rsidRDefault="00D16DFB" w:rsidP="00D16DFB">
      <w:pPr>
        <w:rPr>
          <w:color w:val="000000" w:themeColor="text1"/>
        </w:rPr>
      </w:pPr>
    </w:p>
    <w:p w14:paraId="667E26D5" w14:textId="77777777" w:rsidR="00D16DFB" w:rsidRPr="00E4184D" w:rsidRDefault="00D16DFB" w:rsidP="00D16DFB">
      <w:pPr>
        <w:rPr>
          <w:color w:val="000000" w:themeColor="text1"/>
        </w:rPr>
      </w:pPr>
      <w:r w:rsidRPr="00E4184D">
        <w:rPr>
          <w:color w:val="000000" w:themeColor="text1"/>
        </w:rPr>
        <w:t xml:space="preserve">Liu, W., R. Friedman and Y-Y Hong (2012), ‘Culture and Accountability in negotiation: recognizing the importance of in-group relations’ </w:t>
      </w:r>
      <w:r w:rsidRPr="00E4184D">
        <w:rPr>
          <w:i/>
          <w:color w:val="000000" w:themeColor="text1"/>
        </w:rPr>
        <w:t>Organisational Behaviour and Human Decisions Processes</w:t>
      </w:r>
      <w:r w:rsidRPr="00E4184D">
        <w:rPr>
          <w:color w:val="000000" w:themeColor="text1"/>
        </w:rPr>
        <w:t>, 117: 221-34.</w:t>
      </w:r>
    </w:p>
    <w:p w14:paraId="10A4940C" w14:textId="77777777" w:rsidR="00D16DFB" w:rsidRPr="00E4184D" w:rsidRDefault="00D16DFB" w:rsidP="00D16DFB">
      <w:pPr>
        <w:rPr>
          <w:color w:val="000000" w:themeColor="text1"/>
        </w:rPr>
      </w:pPr>
    </w:p>
    <w:p w14:paraId="14D03B99" w14:textId="77777777" w:rsidR="00D16DFB" w:rsidRPr="00E4184D" w:rsidRDefault="00D16DFB" w:rsidP="00D16DFB">
      <w:pPr>
        <w:rPr>
          <w:color w:val="000000" w:themeColor="text1"/>
        </w:rPr>
      </w:pPr>
      <w:r w:rsidRPr="00E4184D">
        <w:rPr>
          <w:color w:val="000000" w:themeColor="text1"/>
        </w:rPr>
        <w:t>Llewellyn, D. and M. Tehan</w:t>
      </w:r>
      <w:r>
        <w:rPr>
          <w:color w:val="000000" w:themeColor="text1"/>
        </w:rPr>
        <w:t xml:space="preserve"> (2005)</w:t>
      </w:r>
      <w:r w:rsidRPr="00E4184D">
        <w:rPr>
          <w:color w:val="000000" w:themeColor="text1"/>
        </w:rPr>
        <w:t xml:space="preserve"> ‘Treaties’, ‘Agreement’, ‘Contract’, And ‘Commitment’ – What’s in a Name? The legal Force and Meaning of Different Forms of Agreement Making’ </w:t>
      </w:r>
      <w:r w:rsidRPr="00E4184D">
        <w:rPr>
          <w:i/>
          <w:color w:val="000000" w:themeColor="text1"/>
        </w:rPr>
        <w:t>Balayi: Culture, Law and Colonialism,</w:t>
      </w:r>
      <w:r w:rsidRPr="00E4184D">
        <w:rPr>
          <w:color w:val="000000" w:themeColor="text1"/>
        </w:rPr>
        <w:t xml:space="preserve"> 7: 6-40</w:t>
      </w:r>
    </w:p>
    <w:p w14:paraId="138B08A5" w14:textId="77777777" w:rsidR="00D16DFB" w:rsidRPr="00E4184D" w:rsidRDefault="00D16DFB" w:rsidP="00D16DFB">
      <w:pPr>
        <w:rPr>
          <w:rFonts w:cstheme="minorHAnsi"/>
          <w:color w:val="000000" w:themeColor="text1"/>
        </w:rPr>
      </w:pPr>
    </w:p>
    <w:p w14:paraId="57D74DEC" w14:textId="77777777" w:rsidR="00D16DFB" w:rsidRPr="00E4184D" w:rsidRDefault="00D16DFB" w:rsidP="00D16DFB">
      <w:pPr>
        <w:rPr>
          <w:color w:val="000000" w:themeColor="text1"/>
        </w:rPr>
      </w:pPr>
      <w:r w:rsidRPr="00E4184D">
        <w:rPr>
          <w:rFonts w:cstheme="minorHAnsi"/>
          <w:color w:val="000000" w:themeColor="text1"/>
        </w:rPr>
        <w:t xml:space="preserve">Lloyd, D., P. V. Nimwegen and W. E. Boyd (2005), ‘Letting Indigenous People Talk About Their Country: </w:t>
      </w:r>
      <w:r>
        <w:rPr>
          <w:rFonts w:cstheme="minorHAnsi"/>
          <w:color w:val="000000" w:themeColor="text1"/>
        </w:rPr>
        <w:t>A</w:t>
      </w:r>
      <w:r w:rsidRPr="00E4184D">
        <w:rPr>
          <w:rFonts w:cstheme="minorHAnsi"/>
          <w:color w:val="000000" w:themeColor="text1"/>
        </w:rPr>
        <w:t xml:space="preserve"> </w:t>
      </w:r>
      <w:r>
        <w:rPr>
          <w:rFonts w:cstheme="minorHAnsi"/>
          <w:color w:val="000000" w:themeColor="text1"/>
        </w:rPr>
        <w:t>c</w:t>
      </w:r>
      <w:r w:rsidRPr="00E4184D">
        <w:rPr>
          <w:rFonts w:cstheme="minorHAnsi"/>
          <w:color w:val="000000" w:themeColor="text1"/>
        </w:rPr>
        <w:t xml:space="preserve">ase </w:t>
      </w:r>
      <w:r>
        <w:rPr>
          <w:rFonts w:cstheme="minorHAnsi"/>
          <w:color w:val="000000" w:themeColor="text1"/>
        </w:rPr>
        <w:t>s</w:t>
      </w:r>
      <w:r w:rsidRPr="00E4184D">
        <w:rPr>
          <w:rFonts w:cstheme="minorHAnsi"/>
          <w:color w:val="000000" w:themeColor="text1"/>
        </w:rPr>
        <w:t xml:space="preserve">tudy of </w:t>
      </w:r>
      <w:r>
        <w:rPr>
          <w:rFonts w:cstheme="minorHAnsi"/>
          <w:color w:val="000000" w:themeColor="text1"/>
        </w:rPr>
        <w:t>c</w:t>
      </w:r>
      <w:r w:rsidRPr="00E4184D">
        <w:rPr>
          <w:rFonts w:cstheme="minorHAnsi"/>
          <w:color w:val="000000" w:themeColor="text1"/>
        </w:rPr>
        <w:t>ross-</w:t>
      </w:r>
      <w:r>
        <w:rPr>
          <w:rFonts w:cstheme="minorHAnsi"/>
          <w:color w:val="000000" w:themeColor="text1"/>
        </w:rPr>
        <w:t>c</w:t>
      </w:r>
      <w:r w:rsidRPr="00E4184D">
        <w:rPr>
          <w:rFonts w:cstheme="minorHAnsi"/>
          <w:color w:val="000000" w:themeColor="text1"/>
        </w:rPr>
        <w:t>ultural (</w:t>
      </w:r>
      <w:r>
        <w:rPr>
          <w:rFonts w:cstheme="minorHAnsi"/>
          <w:color w:val="000000" w:themeColor="text1"/>
        </w:rPr>
        <w:t>m</w:t>
      </w:r>
      <w:r w:rsidRPr="00E4184D">
        <w:rPr>
          <w:rFonts w:cstheme="minorHAnsi"/>
          <w:color w:val="000000" w:themeColor="text1"/>
        </w:rPr>
        <w:t xml:space="preserve">is)communication in an Environmental Management Planning Process’ </w:t>
      </w:r>
      <w:r w:rsidRPr="00E4184D">
        <w:rPr>
          <w:rFonts w:cstheme="minorHAnsi"/>
          <w:i/>
          <w:iCs/>
          <w:color w:val="000000" w:themeColor="text1"/>
        </w:rPr>
        <w:t>Geographical Research,</w:t>
      </w:r>
      <w:r w:rsidRPr="00E4184D">
        <w:rPr>
          <w:rFonts w:cstheme="minorHAnsi"/>
          <w:color w:val="000000" w:themeColor="text1"/>
        </w:rPr>
        <w:t xml:space="preserve"> 43(4): 406-16</w:t>
      </w:r>
    </w:p>
    <w:p w14:paraId="79D54879" w14:textId="77777777" w:rsidR="00D16DFB" w:rsidRPr="00E4184D" w:rsidRDefault="00D16DFB" w:rsidP="00D16DFB">
      <w:pPr>
        <w:rPr>
          <w:color w:val="000000" w:themeColor="text1"/>
        </w:rPr>
      </w:pPr>
    </w:p>
    <w:p w14:paraId="064A3FD3" w14:textId="24F07E73" w:rsidR="00D16DFB" w:rsidRPr="00E4184D" w:rsidRDefault="00D16DFB" w:rsidP="00D16DFB">
      <w:pPr>
        <w:rPr>
          <w:color w:val="000000" w:themeColor="text1"/>
        </w:rPr>
      </w:pPr>
      <w:r w:rsidRPr="00E4184D">
        <w:rPr>
          <w:color w:val="000000" w:themeColor="text1"/>
        </w:rPr>
        <w:lastRenderedPageBreak/>
        <w:t xml:space="preserve">Loewenstein, J. and L.L. Thompson (2006), ‘Learning to Negotiate: Novice and Experienced Negotiators’ in L.L. Thompson (Ed.) </w:t>
      </w:r>
      <w:r w:rsidRPr="00E4184D">
        <w:rPr>
          <w:i/>
          <w:color w:val="000000" w:themeColor="text1"/>
        </w:rPr>
        <w:t>Negotiation Theory and Research</w:t>
      </w:r>
      <w:r w:rsidRPr="00E4184D">
        <w:rPr>
          <w:color w:val="000000" w:themeColor="text1"/>
        </w:rPr>
        <w:t xml:space="preserve"> (New York, Hove: Psychology Press London: The University of Chicago Press): 77-98 </w:t>
      </w:r>
    </w:p>
    <w:p w14:paraId="697F2A7C" w14:textId="77777777" w:rsidR="00D16DFB" w:rsidRPr="00E4184D" w:rsidRDefault="00D16DFB" w:rsidP="00D16DFB">
      <w:pPr>
        <w:rPr>
          <w:color w:val="000000" w:themeColor="text1"/>
        </w:rPr>
      </w:pPr>
    </w:p>
    <w:p w14:paraId="4E8DD706" w14:textId="77777777" w:rsidR="00D16DFB" w:rsidRPr="00E4184D" w:rsidRDefault="00D16DFB" w:rsidP="00D16DFB">
      <w:pPr>
        <w:rPr>
          <w:color w:val="000000" w:themeColor="text1"/>
        </w:rPr>
      </w:pPr>
      <w:r w:rsidRPr="00E4184D">
        <w:rPr>
          <w:color w:val="000000" w:themeColor="text1"/>
        </w:rPr>
        <w:t xml:space="preserve">Lutsel K’e </w:t>
      </w:r>
      <w:r>
        <w:rPr>
          <w:color w:val="000000" w:themeColor="text1"/>
        </w:rPr>
        <w:t>D</w:t>
      </w:r>
      <w:r w:rsidRPr="00E4184D">
        <w:rPr>
          <w:color w:val="000000" w:themeColor="text1"/>
        </w:rPr>
        <w:t>ene First Nation submission to M. Spence</w:t>
      </w:r>
      <w:r>
        <w:rPr>
          <w:color w:val="000000" w:themeColor="text1"/>
        </w:rPr>
        <w:t>,</w:t>
      </w:r>
      <w:r w:rsidRPr="00E4184D">
        <w:rPr>
          <w:color w:val="000000" w:themeColor="text1"/>
        </w:rPr>
        <w:t xml:space="preserve"> Director General Northern Projects Management Office ‘Lutsel K’e Dene First Nation’s Written Response to the EA1314-01 Report of Environmental Assessment and Reasons for Decision for the Jay Project, Dominion Diamond Ekati Corporation April 4</w:t>
      </w:r>
      <w:r w:rsidRPr="00E4184D">
        <w:rPr>
          <w:color w:val="000000" w:themeColor="text1"/>
          <w:vertAlign w:val="superscript"/>
        </w:rPr>
        <w:t>th</w:t>
      </w:r>
      <w:r w:rsidRPr="00E4184D">
        <w:rPr>
          <w:color w:val="000000" w:themeColor="text1"/>
        </w:rPr>
        <w:t xml:space="preserve"> 2016</w:t>
      </w:r>
      <w:r>
        <w:rPr>
          <w:color w:val="000000" w:themeColor="text1"/>
        </w:rPr>
        <w:t xml:space="preserve"> available at </w:t>
      </w:r>
      <w:hyperlink r:id="rId50" w:history="1">
        <w:r w:rsidRPr="00174BCC">
          <w:rPr>
            <w:rStyle w:val="Hyperlink"/>
          </w:rPr>
          <w:t>http://reviewboard.ca/registry</w:t>
        </w:r>
      </w:hyperlink>
    </w:p>
    <w:p w14:paraId="327EE450" w14:textId="77777777" w:rsidR="00D16DFB" w:rsidRPr="00E4184D" w:rsidRDefault="00D16DFB" w:rsidP="00D16DFB">
      <w:pPr>
        <w:rPr>
          <w:color w:val="000000" w:themeColor="text1"/>
        </w:rPr>
      </w:pPr>
    </w:p>
    <w:p w14:paraId="49099074" w14:textId="77777777" w:rsidR="00D16DFB" w:rsidRPr="00E4184D" w:rsidRDefault="00D16DFB" w:rsidP="00D16DFB">
      <w:pPr>
        <w:rPr>
          <w:color w:val="000000" w:themeColor="text1"/>
        </w:rPr>
      </w:pPr>
      <w:r w:rsidRPr="00E4184D">
        <w:rPr>
          <w:color w:val="000000" w:themeColor="text1"/>
        </w:rPr>
        <w:t xml:space="preserve">Lynn, H. (2017), ‘Violence on the Land, Violence on Our Bodies: Building an Indigenous Response to Environmental Violence: A partnership of Women’s Earth Alliance and Native Youth Sexual Health Network’ </w:t>
      </w:r>
      <w:r w:rsidRPr="00E4184D">
        <w:rPr>
          <w:i/>
          <w:color w:val="000000" w:themeColor="text1"/>
        </w:rPr>
        <w:t>Women and Environments</w:t>
      </w:r>
      <w:r w:rsidRPr="00E4184D">
        <w:rPr>
          <w:color w:val="000000" w:themeColor="text1"/>
        </w:rPr>
        <w:t xml:space="preserve">, 1: 98-99 </w:t>
      </w:r>
    </w:p>
    <w:p w14:paraId="0EF77F3F" w14:textId="77777777" w:rsidR="00D16DFB" w:rsidRPr="00E4184D" w:rsidRDefault="00D16DFB" w:rsidP="00D16DFB">
      <w:pPr>
        <w:rPr>
          <w:color w:val="000000" w:themeColor="text1"/>
        </w:rPr>
      </w:pPr>
    </w:p>
    <w:p w14:paraId="47D943D7" w14:textId="77777777" w:rsidR="00D16DFB" w:rsidRPr="00E4184D" w:rsidRDefault="00D16DFB" w:rsidP="00D16DFB">
      <w:pPr>
        <w:rPr>
          <w:color w:val="000000" w:themeColor="text1"/>
        </w:rPr>
      </w:pPr>
      <w:r w:rsidRPr="00E4184D">
        <w:rPr>
          <w:color w:val="000000" w:themeColor="text1"/>
        </w:rPr>
        <w:t xml:space="preserve">MacDougall, B. (2017), ‘Space and Place within Aboriginal epistemological Traditions: Recent Trends in Historical Scholarship’ </w:t>
      </w:r>
      <w:r w:rsidRPr="00E4184D">
        <w:rPr>
          <w:i/>
          <w:color w:val="000000" w:themeColor="text1"/>
        </w:rPr>
        <w:t>The Canadian Historical Review</w:t>
      </w:r>
      <w:r w:rsidRPr="00E4184D">
        <w:rPr>
          <w:color w:val="000000" w:themeColor="text1"/>
        </w:rPr>
        <w:t xml:space="preserve"> 98(1): 64-82</w:t>
      </w:r>
    </w:p>
    <w:p w14:paraId="750C7288" w14:textId="77777777" w:rsidR="00D16DFB" w:rsidRPr="00E4184D" w:rsidRDefault="00D16DFB" w:rsidP="00D16DFB">
      <w:pPr>
        <w:rPr>
          <w:color w:val="000000" w:themeColor="text1"/>
        </w:rPr>
      </w:pPr>
    </w:p>
    <w:p w14:paraId="7992CD07" w14:textId="77777777" w:rsidR="00D16DFB" w:rsidRPr="00E4184D" w:rsidRDefault="00D16DFB" w:rsidP="00D16DFB">
      <w:pPr>
        <w:rPr>
          <w:color w:val="000000" w:themeColor="text1"/>
        </w:rPr>
      </w:pPr>
      <w:r w:rsidRPr="00E4184D">
        <w:rPr>
          <w:color w:val="000000" w:themeColor="text1"/>
        </w:rPr>
        <w:t xml:space="preserve">Macfarlane, J. (2004), ‘Commentary: When Culture Collide’ in C. Bell and D. Kahane (Eds.) </w:t>
      </w:r>
      <w:r w:rsidRPr="00E4184D">
        <w:rPr>
          <w:i/>
          <w:color w:val="000000" w:themeColor="text1"/>
        </w:rPr>
        <w:t>Intercultural Dispute Resolution in Aboriginal Contexts</w:t>
      </w:r>
      <w:r w:rsidRPr="00E4184D">
        <w:rPr>
          <w:color w:val="000000" w:themeColor="text1"/>
        </w:rPr>
        <w:t>’ (Vancouver, Toronto: UBC Press): 94-104</w:t>
      </w:r>
    </w:p>
    <w:p w14:paraId="27F5FA97" w14:textId="77777777" w:rsidR="00D16DFB" w:rsidRPr="00E4184D" w:rsidRDefault="00D16DFB" w:rsidP="00D16DFB">
      <w:pPr>
        <w:rPr>
          <w:rFonts w:cstheme="minorHAnsi"/>
          <w:color w:val="000000" w:themeColor="text1"/>
        </w:rPr>
      </w:pPr>
    </w:p>
    <w:p w14:paraId="229B4A99" w14:textId="392FD147" w:rsidR="00D16DFB" w:rsidRPr="00E4184D" w:rsidRDefault="00D16DFB" w:rsidP="00D16DFB">
      <w:pPr>
        <w:rPr>
          <w:rFonts w:cstheme="minorHAnsi"/>
          <w:color w:val="000000" w:themeColor="text1"/>
        </w:rPr>
      </w:pPr>
      <w:r w:rsidRPr="00E4184D">
        <w:rPr>
          <w:rFonts w:cstheme="minorHAnsi"/>
          <w:color w:val="000000" w:themeColor="text1"/>
        </w:rPr>
        <w:t>Mackenzie Valley Environmental Impact Review Board (2003</w:t>
      </w:r>
      <w:r w:rsidR="00257C1B">
        <w:rPr>
          <w:rFonts w:cstheme="minorHAnsi"/>
          <w:color w:val="000000" w:themeColor="text1"/>
        </w:rPr>
        <w:t>a</w:t>
      </w:r>
      <w:r w:rsidRPr="00E4184D">
        <w:rPr>
          <w:rFonts w:cstheme="minorHAnsi"/>
          <w:color w:val="000000" w:themeColor="text1"/>
        </w:rPr>
        <w:t xml:space="preserve">) </w:t>
      </w:r>
      <w:r w:rsidRPr="00E4184D">
        <w:rPr>
          <w:rFonts w:cstheme="minorHAnsi"/>
          <w:i/>
          <w:color w:val="000000" w:themeColor="text1"/>
        </w:rPr>
        <w:t>‘Issues and Recommendations for Social and Economic Impact Assessment in the Mackenzie Valley: Non-Technical Summary’</w:t>
      </w:r>
      <w:r w:rsidRPr="00E4184D">
        <w:rPr>
          <w:rFonts w:cstheme="minorHAnsi"/>
          <w:color w:val="000000" w:themeColor="text1"/>
        </w:rPr>
        <w:t xml:space="preserve"> with assistance from Consillium and Gartner Lee Ltd. </w:t>
      </w:r>
      <w:r>
        <w:rPr>
          <w:color w:val="000000" w:themeColor="text1"/>
        </w:rPr>
        <w:t xml:space="preserve">available at </w:t>
      </w:r>
      <w:hyperlink r:id="rId51" w:history="1">
        <w:r w:rsidRPr="00174BCC">
          <w:rPr>
            <w:rStyle w:val="Hyperlink"/>
          </w:rPr>
          <w:t>http://reviewboard.ca/registry</w:t>
        </w:r>
      </w:hyperlink>
    </w:p>
    <w:p w14:paraId="3A899DF5" w14:textId="77777777" w:rsidR="00D16DFB" w:rsidRPr="00E4184D" w:rsidRDefault="00D16DFB" w:rsidP="00D16DFB">
      <w:pPr>
        <w:rPr>
          <w:color w:val="000000" w:themeColor="text1"/>
        </w:rPr>
      </w:pPr>
    </w:p>
    <w:p w14:paraId="4C7D99B1" w14:textId="7A7C5FEA" w:rsidR="00D16DFB" w:rsidRPr="00E4184D" w:rsidRDefault="00D16DFB" w:rsidP="00D16DFB">
      <w:pPr>
        <w:rPr>
          <w:color w:val="000000" w:themeColor="text1"/>
        </w:rPr>
      </w:pPr>
      <w:r w:rsidRPr="00E4184D">
        <w:rPr>
          <w:color w:val="000000" w:themeColor="text1"/>
        </w:rPr>
        <w:t>Mackenzie Valley Environmental Impact Review Board (2003</w:t>
      </w:r>
      <w:r w:rsidR="00257C1B">
        <w:rPr>
          <w:color w:val="000000" w:themeColor="text1"/>
        </w:rPr>
        <w:t>b</w:t>
      </w:r>
      <w:r w:rsidRPr="00E4184D">
        <w:rPr>
          <w:color w:val="000000" w:themeColor="text1"/>
        </w:rPr>
        <w:t xml:space="preserve">) </w:t>
      </w:r>
      <w:r w:rsidRPr="00E4184D">
        <w:rPr>
          <w:i/>
          <w:color w:val="000000" w:themeColor="text1"/>
        </w:rPr>
        <w:t>‘Ministerial Sign-Off’</w:t>
      </w:r>
      <w:r w:rsidRPr="00E4184D">
        <w:rPr>
          <w:color w:val="000000" w:themeColor="text1"/>
        </w:rPr>
        <w:t xml:space="preserve"> Communique October</w:t>
      </w:r>
      <w:r>
        <w:rPr>
          <w:color w:val="000000" w:themeColor="text1"/>
        </w:rPr>
        <w:t xml:space="preserve"> available at </w:t>
      </w:r>
      <w:hyperlink r:id="rId52" w:history="1">
        <w:r w:rsidRPr="00174BCC">
          <w:rPr>
            <w:rStyle w:val="Hyperlink"/>
          </w:rPr>
          <w:t>http://reviewboard.ca/registry</w:t>
        </w:r>
      </w:hyperlink>
    </w:p>
    <w:p w14:paraId="097E0567" w14:textId="77777777" w:rsidR="00D16DFB" w:rsidRPr="00E4184D" w:rsidRDefault="00D16DFB" w:rsidP="00D16DFB">
      <w:pPr>
        <w:rPr>
          <w:rFonts w:cstheme="minorHAnsi"/>
          <w:color w:val="000000" w:themeColor="text1"/>
        </w:rPr>
      </w:pPr>
    </w:p>
    <w:p w14:paraId="42A1FBB0" w14:textId="266304EF" w:rsidR="00D16DFB" w:rsidRPr="00E4184D" w:rsidRDefault="00D16DFB" w:rsidP="00D16DFB">
      <w:pPr>
        <w:rPr>
          <w:color w:val="000000" w:themeColor="text1"/>
        </w:rPr>
      </w:pPr>
      <w:r w:rsidRPr="00E4184D">
        <w:rPr>
          <w:color w:val="000000" w:themeColor="text1"/>
        </w:rPr>
        <w:t>Mackenzie Valley Land and Water Board (2004</w:t>
      </w:r>
      <w:r w:rsidR="00257C1B">
        <w:rPr>
          <w:color w:val="000000" w:themeColor="text1"/>
        </w:rPr>
        <w:t>a</w:t>
      </w:r>
      <w:r w:rsidRPr="00E4184D">
        <w:rPr>
          <w:color w:val="000000" w:themeColor="text1"/>
        </w:rPr>
        <w:t xml:space="preserve">), File ‘Licensing and Permitting of the Snap Lake Diamond Project’ </w:t>
      </w:r>
      <w:r w:rsidR="0072539D" w:rsidRPr="00E4184D">
        <w:rPr>
          <w:color w:val="000000" w:themeColor="text1"/>
        </w:rPr>
        <w:t>Communique MV</w:t>
      </w:r>
      <w:r w:rsidRPr="00E4184D">
        <w:rPr>
          <w:color w:val="000000" w:themeColor="text1"/>
        </w:rPr>
        <w:t>2001C0012 and MV2001L2-0002 November</w:t>
      </w:r>
      <w:r>
        <w:rPr>
          <w:color w:val="000000" w:themeColor="text1"/>
        </w:rPr>
        <w:t xml:space="preserve"> available at </w:t>
      </w:r>
      <w:hyperlink r:id="rId53" w:history="1">
        <w:r w:rsidRPr="00174BCC">
          <w:rPr>
            <w:rStyle w:val="Hyperlink"/>
          </w:rPr>
          <w:t>http://reviewboard.ca/registry</w:t>
        </w:r>
      </w:hyperlink>
    </w:p>
    <w:p w14:paraId="5B415C69" w14:textId="77777777" w:rsidR="00D16DFB" w:rsidRPr="00E4184D" w:rsidRDefault="00D16DFB" w:rsidP="00D16DFB">
      <w:pPr>
        <w:rPr>
          <w:rFonts w:cstheme="minorHAnsi"/>
          <w:color w:val="000000" w:themeColor="text1"/>
        </w:rPr>
      </w:pPr>
    </w:p>
    <w:p w14:paraId="7583214D" w14:textId="79ED5B61" w:rsidR="00D16DFB" w:rsidRDefault="00D16DFB" w:rsidP="00D16DFB">
      <w:pPr>
        <w:rPr>
          <w:rStyle w:val="Hyperlink"/>
        </w:rPr>
      </w:pPr>
      <w:r w:rsidRPr="00E4184D">
        <w:rPr>
          <w:color w:val="000000" w:themeColor="text1"/>
        </w:rPr>
        <w:t>Mackenzie Valley Land and Water Board (2004</w:t>
      </w:r>
      <w:r w:rsidR="00257C1B">
        <w:rPr>
          <w:color w:val="000000" w:themeColor="text1"/>
        </w:rPr>
        <w:t>b</w:t>
      </w:r>
      <w:r w:rsidRPr="00E4184D">
        <w:rPr>
          <w:color w:val="000000" w:themeColor="text1"/>
        </w:rPr>
        <w:t>), Snap Lake Project Response to Interventions and their presentation for the Public Hearing File: MV2001C0012 and MV2001L2-0002 January</w:t>
      </w:r>
      <w:r>
        <w:rPr>
          <w:color w:val="000000" w:themeColor="text1"/>
        </w:rPr>
        <w:t xml:space="preserve"> available at </w:t>
      </w:r>
      <w:hyperlink r:id="rId54" w:history="1">
        <w:r w:rsidRPr="00174BCC">
          <w:rPr>
            <w:rStyle w:val="Hyperlink"/>
          </w:rPr>
          <w:t>http://reviewboard.ca/registry</w:t>
        </w:r>
      </w:hyperlink>
    </w:p>
    <w:p w14:paraId="21D7869C" w14:textId="6453D793" w:rsidR="00257C1B" w:rsidRDefault="00257C1B" w:rsidP="00D16DFB">
      <w:pPr>
        <w:rPr>
          <w:rStyle w:val="Hyperlink"/>
        </w:rPr>
      </w:pPr>
    </w:p>
    <w:p w14:paraId="3CF25771" w14:textId="77777777" w:rsidR="00257C1B" w:rsidRPr="00E4184D" w:rsidRDefault="00257C1B" w:rsidP="00257C1B">
      <w:pPr>
        <w:rPr>
          <w:color w:val="000000" w:themeColor="text1"/>
        </w:rPr>
      </w:pPr>
      <w:r w:rsidRPr="00E4184D">
        <w:rPr>
          <w:color w:val="000000" w:themeColor="text1"/>
        </w:rPr>
        <w:t>Mackenzie Valley Environmental Impact Review Board (2005) ‘</w:t>
      </w:r>
      <w:r w:rsidRPr="00E4184D">
        <w:rPr>
          <w:i/>
          <w:color w:val="000000" w:themeColor="text1"/>
        </w:rPr>
        <w:t>Guidelines for Incorporating Traditional Knowledge in Environmental Impact Assessment’</w:t>
      </w:r>
      <w:r w:rsidRPr="00E4184D">
        <w:rPr>
          <w:color w:val="000000" w:themeColor="text1"/>
        </w:rPr>
        <w:t>: 1-42</w:t>
      </w:r>
      <w:r>
        <w:rPr>
          <w:color w:val="000000" w:themeColor="text1"/>
        </w:rPr>
        <w:t xml:space="preserve"> available at </w:t>
      </w:r>
      <w:hyperlink r:id="rId55" w:history="1">
        <w:r w:rsidRPr="00174BCC">
          <w:rPr>
            <w:rStyle w:val="Hyperlink"/>
          </w:rPr>
          <w:t>http://reviewboard.ca/registry</w:t>
        </w:r>
      </w:hyperlink>
    </w:p>
    <w:p w14:paraId="4F28554E" w14:textId="595D6721" w:rsidR="00257C1B" w:rsidRDefault="00257C1B" w:rsidP="00D16DFB">
      <w:pPr>
        <w:rPr>
          <w:color w:val="000000" w:themeColor="text1"/>
        </w:rPr>
      </w:pPr>
    </w:p>
    <w:p w14:paraId="0D06961D" w14:textId="77777777" w:rsidR="00257C1B" w:rsidRPr="00E4184D" w:rsidRDefault="00257C1B" w:rsidP="00257C1B">
      <w:pPr>
        <w:rPr>
          <w:color w:val="000000" w:themeColor="text1"/>
        </w:rPr>
      </w:pPr>
      <w:r w:rsidRPr="00E4184D">
        <w:rPr>
          <w:color w:val="000000" w:themeColor="text1"/>
        </w:rPr>
        <w:t>Mackenzie Valley Environmental Impact Review Board (2015) ‘</w:t>
      </w:r>
      <w:r w:rsidRPr="00E4184D">
        <w:rPr>
          <w:i/>
          <w:color w:val="000000" w:themeColor="text1"/>
        </w:rPr>
        <w:t xml:space="preserve">Chapter Three ‘Conducting Socio-Economic Impact Assessment Roles and Responsibilities’ Socio-Economic Impact Assessment Guidelines: </w:t>
      </w:r>
      <w:r w:rsidRPr="00E4184D">
        <w:rPr>
          <w:color w:val="000000" w:themeColor="text1"/>
        </w:rPr>
        <w:t xml:space="preserve">13-42 </w:t>
      </w:r>
      <w:r>
        <w:rPr>
          <w:color w:val="000000" w:themeColor="text1"/>
        </w:rPr>
        <w:t xml:space="preserve">available at </w:t>
      </w:r>
      <w:hyperlink r:id="rId56" w:history="1">
        <w:r w:rsidRPr="00174BCC">
          <w:rPr>
            <w:rStyle w:val="Hyperlink"/>
          </w:rPr>
          <w:t>http://reviewboard.ca/registry</w:t>
        </w:r>
      </w:hyperlink>
    </w:p>
    <w:p w14:paraId="6F4A3600" w14:textId="77777777" w:rsidR="00257C1B" w:rsidRPr="00E4184D" w:rsidRDefault="00257C1B" w:rsidP="00D16DFB">
      <w:pPr>
        <w:rPr>
          <w:color w:val="000000" w:themeColor="text1"/>
        </w:rPr>
      </w:pPr>
    </w:p>
    <w:p w14:paraId="42A17C29" w14:textId="77777777" w:rsidR="00D16DFB" w:rsidRPr="00E4184D" w:rsidRDefault="00D16DFB" w:rsidP="00D16DFB">
      <w:pPr>
        <w:rPr>
          <w:color w:val="000000" w:themeColor="text1"/>
        </w:rPr>
      </w:pPr>
    </w:p>
    <w:p w14:paraId="48250E08" w14:textId="77777777" w:rsidR="00D16DFB" w:rsidRPr="00E4184D" w:rsidRDefault="00D16DFB" w:rsidP="00D16DFB">
      <w:pPr>
        <w:rPr>
          <w:color w:val="000000" w:themeColor="text1"/>
        </w:rPr>
      </w:pPr>
      <w:r w:rsidRPr="00E4184D">
        <w:rPr>
          <w:color w:val="000000" w:themeColor="text1"/>
        </w:rPr>
        <w:lastRenderedPageBreak/>
        <w:t xml:space="preserve">Maclean, K., Robinson C. J. and D. C. Natcher (2015), ‘Consensus Building or Constructive Conflict? Aboriginal Discursive Strategies to Enhance Participation in Natural Resource Management in Australia and Canada’ </w:t>
      </w:r>
      <w:r w:rsidRPr="00E4184D">
        <w:rPr>
          <w:i/>
          <w:color w:val="000000" w:themeColor="text1"/>
        </w:rPr>
        <w:t>Society and Natural Resources,</w:t>
      </w:r>
      <w:r w:rsidRPr="00E4184D">
        <w:rPr>
          <w:color w:val="000000" w:themeColor="text1"/>
        </w:rPr>
        <w:t xml:space="preserve"> 28(2): 197-211</w:t>
      </w:r>
    </w:p>
    <w:p w14:paraId="50981A47" w14:textId="77777777" w:rsidR="00D16DFB" w:rsidRPr="00E4184D" w:rsidRDefault="00D16DFB" w:rsidP="00D16DFB">
      <w:pPr>
        <w:rPr>
          <w:color w:val="000000" w:themeColor="text1"/>
        </w:rPr>
      </w:pPr>
    </w:p>
    <w:p w14:paraId="7634F9AB" w14:textId="77777777" w:rsidR="00D16DFB" w:rsidRPr="00E4184D" w:rsidRDefault="00D16DFB" w:rsidP="00D16DFB">
      <w:pPr>
        <w:rPr>
          <w:color w:val="000000" w:themeColor="text1"/>
        </w:rPr>
      </w:pPr>
      <w:r w:rsidRPr="00E4184D">
        <w:rPr>
          <w:color w:val="000000" w:themeColor="text1"/>
        </w:rPr>
        <w:t xml:space="preserve">MacNeil, R. (2001), ‘Time after Time: temporal frontiers and boundaries in colonial images of the Australian landscape’ in L. Russell (Ed). </w:t>
      </w:r>
      <w:r w:rsidRPr="00E4184D">
        <w:rPr>
          <w:i/>
          <w:color w:val="000000" w:themeColor="text1"/>
        </w:rPr>
        <w:t xml:space="preserve">Colonial Frontiers: Indigenous -European encounters in Settler Societies </w:t>
      </w:r>
      <w:r w:rsidRPr="00E4184D">
        <w:rPr>
          <w:color w:val="000000" w:themeColor="text1"/>
        </w:rPr>
        <w:t>Manchester, New York: Manchester University Press):</w:t>
      </w:r>
      <w:r>
        <w:rPr>
          <w:color w:val="000000" w:themeColor="text1"/>
        </w:rPr>
        <w:t xml:space="preserve"> </w:t>
      </w:r>
      <w:r w:rsidRPr="00E4184D">
        <w:rPr>
          <w:color w:val="000000" w:themeColor="text1"/>
        </w:rPr>
        <w:t xml:space="preserve">40-52 </w:t>
      </w:r>
    </w:p>
    <w:p w14:paraId="695B1A31" w14:textId="77777777" w:rsidR="00D16DFB" w:rsidRPr="00E4184D" w:rsidRDefault="00D16DFB" w:rsidP="00D16DFB">
      <w:pPr>
        <w:rPr>
          <w:color w:val="000000" w:themeColor="text1"/>
        </w:rPr>
      </w:pPr>
    </w:p>
    <w:p w14:paraId="6708BA6A" w14:textId="77777777" w:rsidR="00D16DFB" w:rsidRPr="00E4184D" w:rsidRDefault="00D16DFB" w:rsidP="00D16DFB">
      <w:pPr>
        <w:rPr>
          <w:color w:val="000000" w:themeColor="text1"/>
        </w:rPr>
      </w:pPr>
      <w:r w:rsidRPr="00E4184D">
        <w:rPr>
          <w:color w:val="000000" w:themeColor="text1"/>
        </w:rPr>
        <w:t xml:space="preserve">Maddison, S. (2009), </w:t>
      </w:r>
      <w:r w:rsidRPr="00E4184D">
        <w:rPr>
          <w:i/>
          <w:color w:val="000000" w:themeColor="text1"/>
        </w:rPr>
        <w:t>‘Black politics: Inside the complexity of Aboriginal Political Culture’</w:t>
      </w:r>
      <w:r w:rsidRPr="00E4184D">
        <w:rPr>
          <w:color w:val="000000" w:themeColor="text1"/>
        </w:rPr>
        <w:t xml:space="preserve"> (NSW: Allen and Unwin)</w:t>
      </w:r>
    </w:p>
    <w:p w14:paraId="54E474EF" w14:textId="77777777" w:rsidR="00D16DFB" w:rsidRPr="00E4184D" w:rsidRDefault="00D16DFB" w:rsidP="00D16DFB">
      <w:pPr>
        <w:rPr>
          <w:rFonts w:cstheme="minorHAnsi"/>
          <w:color w:val="000000" w:themeColor="text1"/>
        </w:rPr>
      </w:pPr>
    </w:p>
    <w:p w14:paraId="5B66DB66" w14:textId="77777777" w:rsidR="00D16DFB" w:rsidRPr="00E4184D" w:rsidRDefault="00D16DFB" w:rsidP="00D16DFB">
      <w:pPr>
        <w:rPr>
          <w:rFonts w:cstheme="minorHAnsi"/>
          <w:color w:val="000000" w:themeColor="text1"/>
        </w:rPr>
      </w:pPr>
      <w:r w:rsidRPr="00E4184D">
        <w:rPr>
          <w:rFonts w:cstheme="minorHAnsi"/>
          <w:color w:val="000000" w:themeColor="text1"/>
        </w:rPr>
        <w:t xml:space="preserve">Manley-Casimir, K. (2011), ‘Reconciliation, Indigenous Rights and Offshore Oil and Gas development in the Canadian Arctic’ </w:t>
      </w:r>
      <w:r w:rsidRPr="00E4184D">
        <w:rPr>
          <w:rFonts w:cstheme="minorHAnsi"/>
          <w:i/>
          <w:color w:val="000000" w:themeColor="text1"/>
        </w:rPr>
        <w:t>Reciel,</w:t>
      </w:r>
      <w:r w:rsidRPr="00E4184D">
        <w:rPr>
          <w:rFonts w:cstheme="minorHAnsi"/>
          <w:color w:val="000000" w:themeColor="text1"/>
        </w:rPr>
        <w:t xml:space="preserve"> 20(1): 29-38</w:t>
      </w:r>
    </w:p>
    <w:p w14:paraId="13FBCB73" w14:textId="77777777" w:rsidR="00D16DFB" w:rsidRPr="00E4184D" w:rsidRDefault="00D16DFB" w:rsidP="00D16DFB">
      <w:pPr>
        <w:rPr>
          <w:rFonts w:cstheme="minorHAnsi"/>
          <w:color w:val="000000" w:themeColor="text1"/>
        </w:rPr>
      </w:pPr>
    </w:p>
    <w:p w14:paraId="3DB8A3C3" w14:textId="77777777" w:rsidR="00D16DFB" w:rsidRPr="00E4184D" w:rsidRDefault="00D16DFB" w:rsidP="00D16DFB">
      <w:pPr>
        <w:rPr>
          <w:rFonts w:cstheme="minorHAnsi"/>
          <w:color w:val="000000" w:themeColor="text1"/>
        </w:rPr>
      </w:pPr>
      <w:r w:rsidRPr="00E4184D">
        <w:rPr>
          <w:rFonts w:cstheme="minorHAnsi"/>
          <w:color w:val="000000" w:themeColor="text1"/>
        </w:rPr>
        <w:t xml:space="preserve">Margolis, J. and J. Walsh (2003), ‘Misery Loves Companies: Rethinking Social Initiatives by Business’ </w:t>
      </w:r>
      <w:r w:rsidRPr="00E4184D">
        <w:rPr>
          <w:rFonts w:cstheme="minorHAnsi"/>
          <w:i/>
          <w:color w:val="000000" w:themeColor="text1"/>
        </w:rPr>
        <w:t>Administrative Science Quarterly,</w:t>
      </w:r>
      <w:r w:rsidRPr="00E4184D">
        <w:rPr>
          <w:rFonts w:cstheme="minorHAnsi"/>
          <w:color w:val="000000" w:themeColor="text1"/>
        </w:rPr>
        <w:t xml:space="preserve"> 48: 268-305</w:t>
      </w:r>
    </w:p>
    <w:p w14:paraId="6F6F5763" w14:textId="77777777" w:rsidR="00D16DFB" w:rsidRPr="00E4184D" w:rsidRDefault="00D16DFB" w:rsidP="00D16DFB">
      <w:pPr>
        <w:rPr>
          <w:rFonts w:cstheme="minorHAnsi"/>
          <w:color w:val="000000" w:themeColor="text1"/>
        </w:rPr>
      </w:pPr>
    </w:p>
    <w:p w14:paraId="1D787238" w14:textId="77777777" w:rsidR="00D16DFB" w:rsidRPr="00E4184D" w:rsidRDefault="00D16DFB" w:rsidP="00D16DFB">
      <w:pPr>
        <w:rPr>
          <w:color w:val="000000" w:themeColor="text1"/>
        </w:rPr>
      </w:pPr>
      <w:r w:rsidRPr="00E4184D">
        <w:rPr>
          <w:color w:val="000000" w:themeColor="text1"/>
        </w:rPr>
        <w:t>Maire Tau, T. (2001), ‘Mataurange Maori as an Epistemology’ in A. Sharp and P. McHugh (Eds.)</w:t>
      </w:r>
      <w:r>
        <w:rPr>
          <w:color w:val="000000" w:themeColor="text1"/>
        </w:rPr>
        <w:t xml:space="preserve"> </w:t>
      </w:r>
      <w:r w:rsidRPr="00E4184D">
        <w:rPr>
          <w:i/>
          <w:color w:val="000000" w:themeColor="text1"/>
        </w:rPr>
        <w:t xml:space="preserve">‘Histories, Power and Loss: Uses of the Past - A New Zealand commentary’ </w:t>
      </w:r>
      <w:r>
        <w:rPr>
          <w:color w:val="000000" w:themeColor="text1"/>
        </w:rPr>
        <w:t>(W</w:t>
      </w:r>
      <w:r w:rsidRPr="00E4184D">
        <w:rPr>
          <w:color w:val="000000" w:themeColor="text1"/>
        </w:rPr>
        <w:t>ellington: Bridget Williams Books): 61-75</w:t>
      </w:r>
    </w:p>
    <w:p w14:paraId="30C28E8F" w14:textId="77777777" w:rsidR="00D16DFB" w:rsidRPr="00E4184D" w:rsidRDefault="00D16DFB" w:rsidP="00D16DFB">
      <w:pPr>
        <w:rPr>
          <w:color w:val="000000" w:themeColor="text1"/>
        </w:rPr>
      </w:pPr>
    </w:p>
    <w:p w14:paraId="32E3D0FA" w14:textId="77777777" w:rsidR="00D16DFB" w:rsidRPr="00E4184D" w:rsidRDefault="00D16DFB" w:rsidP="00D16DFB">
      <w:r w:rsidRPr="00E4184D">
        <w:t xml:space="preserve">Marika, R. et al., (2009), ‘Leaching the poison – The importance of process and partnership in working with Yolngu’ </w:t>
      </w:r>
      <w:r w:rsidRPr="00E4184D">
        <w:rPr>
          <w:i/>
        </w:rPr>
        <w:t>Journal of Rural Studies</w:t>
      </w:r>
      <w:r>
        <w:rPr>
          <w:i/>
        </w:rPr>
        <w:t>,</w:t>
      </w:r>
      <w:r w:rsidRPr="00E4184D">
        <w:t xml:space="preserve"> 25: 404-13</w:t>
      </w:r>
    </w:p>
    <w:p w14:paraId="68D4D62B" w14:textId="77777777" w:rsidR="00D16DFB" w:rsidRPr="00E4184D" w:rsidRDefault="00D16DFB" w:rsidP="00D16DFB">
      <w:pPr>
        <w:rPr>
          <w:rFonts w:cstheme="minorHAnsi"/>
          <w:color w:val="000000" w:themeColor="text1"/>
        </w:rPr>
      </w:pPr>
    </w:p>
    <w:p w14:paraId="4829172C" w14:textId="54DE14CE" w:rsidR="00D16DFB" w:rsidRPr="00E4184D" w:rsidRDefault="00D16DFB" w:rsidP="00D16DFB">
      <w:pPr>
        <w:rPr>
          <w:rFonts w:cstheme="minorHAnsi"/>
          <w:color w:val="000000" w:themeColor="text1"/>
        </w:rPr>
      </w:pPr>
      <w:r w:rsidRPr="00E4184D">
        <w:rPr>
          <w:rFonts w:cstheme="minorHAnsi"/>
          <w:color w:val="000000" w:themeColor="text1"/>
        </w:rPr>
        <w:t xml:space="preserve">Markey, S. </w:t>
      </w:r>
      <w:r w:rsidR="00836672">
        <w:rPr>
          <w:rFonts w:cstheme="minorHAnsi"/>
          <w:color w:val="000000" w:themeColor="text1"/>
        </w:rPr>
        <w:t>et al.,</w:t>
      </w:r>
      <w:r w:rsidRPr="00E4184D">
        <w:rPr>
          <w:rFonts w:cstheme="minorHAnsi"/>
          <w:color w:val="000000" w:themeColor="text1"/>
        </w:rPr>
        <w:t xml:space="preserve"> (2008), ‘Challenging the inevitability of rural decline: Advancing the policy of pace in northern British Columbia’ </w:t>
      </w:r>
      <w:r w:rsidRPr="00E4184D">
        <w:rPr>
          <w:rFonts w:cstheme="minorHAnsi"/>
          <w:i/>
          <w:color w:val="000000" w:themeColor="text1"/>
        </w:rPr>
        <w:t>Journal of Rural Studies,</w:t>
      </w:r>
      <w:r w:rsidRPr="00E4184D">
        <w:rPr>
          <w:rFonts w:cstheme="minorHAnsi"/>
          <w:color w:val="000000" w:themeColor="text1"/>
        </w:rPr>
        <w:t xml:space="preserve"> 24: 409-21.</w:t>
      </w:r>
    </w:p>
    <w:p w14:paraId="6B6ACDDF" w14:textId="77777777" w:rsidR="00D16DFB" w:rsidRPr="00E4184D" w:rsidRDefault="00D16DFB" w:rsidP="00D16DFB">
      <w:pPr>
        <w:rPr>
          <w:color w:val="000000" w:themeColor="text1"/>
        </w:rPr>
      </w:pPr>
    </w:p>
    <w:p w14:paraId="7B68CA83" w14:textId="6B2D3AAF" w:rsidR="00D16DFB" w:rsidRPr="00E4184D" w:rsidRDefault="00D16DFB" w:rsidP="00D16DFB">
      <w:pPr>
        <w:rPr>
          <w:color w:val="000000" w:themeColor="text1"/>
        </w:rPr>
      </w:pPr>
      <w:r w:rsidRPr="00E4184D">
        <w:rPr>
          <w:color w:val="000000" w:themeColor="text1"/>
        </w:rPr>
        <w:t xml:space="preserve">Marston, G. and C. McDonald (2006), ‘Introduction: </w:t>
      </w:r>
      <w:r w:rsidR="00257C1B">
        <w:rPr>
          <w:color w:val="000000" w:themeColor="text1"/>
        </w:rPr>
        <w:t>R</w:t>
      </w:r>
      <w:r w:rsidRPr="00E4184D">
        <w:rPr>
          <w:color w:val="000000" w:themeColor="text1"/>
        </w:rPr>
        <w:t xml:space="preserve">eframing social policy analysis’ in G. Marston and C. McDonald (Eds.) </w:t>
      </w:r>
      <w:r w:rsidR="0072539D" w:rsidRPr="00E4184D">
        <w:rPr>
          <w:i/>
          <w:color w:val="000000" w:themeColor="text1"/>
        </w:rPr>
        <w:t>Analysing</w:t>
      </w:r>
      <w:r w:rsidRPr="00E4184D">
        <w:rPr>
          <w:i/>
          <w:color w:val="000000" w:themeColor="text1"/>
        </w:rPr>
        <w:t xml:space="preserve"> Social Policy: A Governmental Approach’</w:t>
      </w:r>
      <w:r w:rsidRPr="00E4184D">
        <w:rPr>
          <w:color w:val="000000" w:themeColor="text1"/>
        </w:rPr>
        <w:t xml:space="preserve"> (Cheltenham, UK: Edward Elgar): 1-13</w:t>
      </w:r>
    </w:p>
    <w:p w14:paraId="7E2DF002" w14:textId="77777777" w:rsidR="00D16DFB" w:rsidRPr="00E4184D" w:rsidRDefault="00D16DFB" w:rsidP="00D16DFB">
      <w:pPr>
        <w:rPr>
          <w:color w:val="000000" w:themeColor="text1"/>
        </w:rPr>
      </w:pPr>
    </w:p>
    <w:p w14:paraId="435D76A3" w14:textId="77777777" w:rsidR="00D16DFB" w:rsidRPr="00E4184D" w:rsidRDefault="00D16DFB" w:rsidP="00D16DFB">
      <w:pPr>
        <w:rPr>
          <w:color w:val="000000" w:themeColor="text1"/>
        </w:rPr>
      </w:pPr>
      <w:r w:rsidRPr="00E4184D">
        <w:rPr>
          <w:color w:val="000000" w:themeColor="text1"/>
        </w:rPr>
        <w:t xml:space="preserve">Martin, C.L. (1992), </w:t>
      </w:r>
      <w:r w:rsidRPr="00E4184D">
        <w:rPr>
          <w:i/>
          <w:color w:val="000000" w:themeColor="text1"/>
        </w:rPr>
        <w:t>‘In the Spirit of the Earth: Rethinking History and Time’</w:t>
      </w:r>
      <w:r w:rsidRPr="00E4184D">
        <w:rPr>
          <w:color w:val="000000" w:themeColor="text1"/>
        </w:rPr>
        <w:t xml:space="preserve"> (Baltimore and London: The John Hopkins University Press) </w:t>
      </w:r>
    </w:p>
    <w:p w14:paraId="739D1311" w14:textId="77777777" w:rsidR="00D16DFB" w:rsidRPr="00E4184D" w:rsidRDefault="00D16DFB" w:rsidP="00D16DFB">
      <w:pPr>
        <w:rPr>
          <w:color w:val="000000" w:themeColor="text1"/>
        </w:rPr>
      </w:pPr>
    </w:p>
    <w:p w14:paraId="6BF17ACB" w14:textId="77777777" w:rsidR="00D16DFB" w:rsidRPr="00E4184D" w:rsidRDefault="00D16DFB" w:rsidP="00D16DFB">
      <w:r w:rsidRPr="00174BCC">
        <w:t xml:space="preserve">Martin, D. (1997), ‘Regional agreements and localism: a case study from Cape York Peninsula’ </w:t>
      </w:r>
      <w:r w:rsidRPr="00174BCC">
        <w:rPr>
          <w:i/>
        </w:rPr>
        <w:t>C</w:t>
      </w:r>
      <w:r>
        <w:rPr>
          <w:i/>
        </w:rPr>
        <w:t>AEPR</w:t>
      </w:r>
      <w:r w:rsidRPr="00174BCC">
        <w:rPr>
          <w:i/>
        </w:rPr>
        <w:t xml:space="preserve"> Discussion Paper No.146</w:t>
      </w:r>
      <w:r w:rsidRPr="00174BCC">
        <w:t xml:space="preserve"> (Canberra: C</w:t>
      </w:r>
      <w:r>
        <w:t>entre for Aboriginal Economic Policy Research</w:t>
      </w:r>
      <w:r w:rsidRPr="00174BCC">
        <w:t>): i-44</w:t>
      </w:r>
    </w:p>
    <w:p w14:paraId="2A00B542" w14:textId="77777777" w:rsidR="00D16DFB" w:rsidRPr="00E4184D" w:rsidRDefault="00D16DFB" w:rsidP="00D16DFB">
      <w:pPr>
        <w:autoSpaceDE w:val="0"/>
        <w:autoSpaceDN w:val="0"/>
        <w:adjustRightInd w:val="0"/>
        <w:rPr>
          <w:rFonts w:cstheme="minorHAnsi"/>
          <w:color w:val="000000" w:themeColor="text1"/>
        </w:rPr>
      </w:pPr>
    </w:p>
    <w:p w14:paraId="78367406" w14:textId="77777777" w:rsidR="00D16DFB" w:rsidRPr="00174BCC" w:rsidRDefault="00D16DFB" w:rsidP="00D16DFB">
      <w:pPr>
        <w:rPr>
          <w:rFonts w:cstheme="minorHAnsi"/>
          <w:color w:val="000000" w:themeColor="text1"/>
        </w:rPr>
      </w:pPr>
      <w:r w:rsidRPr="00E4184D">
        <w:rPr>
          <w:rFonts w:cstheme="minorHAnsi"/>
          <w:color w:val="000000" w:themeColor="text1"/>
        </w:rPr>
        <w:t xml:space="preserve">Martin, D. (2009), ‘The Governance of agreements between Aboriginal people and resource developers: Principles for Sustainability’ in J. Altman and D. Martin (Eds.) </w:t>
      </w:r>
      <w:r w:rsidRPr="00174BCC">
        <w:rPr>
          <w:rFonts w:cstheme="minorHAnsi"/>
          <w:i/>
          <w:color w:val="000000" w:themeColor="text1"/>
        </w:rPr>
        <w:t xml:space="preserve">Power, Culture, Economy: Indigenous Australians and Mining CAEPR </w:t>
      </w:r>
      <w:r>
        <w:rPr>
          <w:rFonts w:cstheme="minorHAnsi"/>
          <w:i/>
          <w:color w:val="000000" w:themeColor="text1"/>
        </w:rPr>
        <w:t xml:space="preserve">Research Monograph </w:t>
      </w:r>
      <w:r w:rsidRPr="00174BCC">
        <w:rPr>
          <w:rFonts w:cstheme="minorHAnsi"/>
          <w:i/>
          <w:color w:val="000000" w:themeColor="text1"/>
        </w:rPr>
        <w:t>No. 30</w:t>
      </w:r>
      <w:r w:rsidRPr="00174BCC">
        <w:rPr>
          <w:rFonts w:cstheme="minorHAnsi"/>
          <w:color w:val="000000" w:themeColor="text1"/>
        </w:rPr>
        <w:t xml:space="preserve"> (Canberra: Centre </w:t>
      </w:r>
      <w:r>
        <w:rPr>
          <w:rFonts w:cstheme="minorHAnsi"/>
          <w:color w:val="000000" w:themeColor="text1"/>
        </w:rPr>
        <w:t>f</w:t>
      </w:r>
      <w:r w:rsidRPr="00174BCC">
        <w:rPr>
          <w:rFonts w:cstheme="minorHAnsi"/>
          <w:color w:val="000000" w:themeColor="text1"/>
        </w:rPr>
        <w:t>or Aboriginal Economic Policy Research)</w:t>
      </w:r>
      <w:r>
        <w:rPr>
          <w:rFonts w:cstheme="minorHAnsi"/>
          <w:color w:val="000000" w:themeColor="text1"/>
        </w:rPr>
        <w:t>: 99-126</w:t>
      </w:r>
    </w:p>
    <w:p w14:paraId="5C0DFC38" w14:textId="77777777" w:rsidR="00D16DFB" w:rsidRPr="00E4184D" w:rsidRDefault="00D16DFB" w:rsidP="00D16DFB">
      <w:pPr>
        <w:rPr>
          <w:rFonts w:cstheme="minorHAnsi"/>
          <w:color w:val="000000" w:themeColor="text1"/>
        </w:rPr>
      </w:pPr>
    </w:p>
    <w:p w14:paraId="1F91DBDE" w14:textId="0B4ADAD9" w:rsidR="00D16DFB" w:rsidRPr="00174BCC" w:rsidRDefault="00D16DFB" w:rsidP="00D16DFB">
      <w:pPr>
        <w:rPr>
          <w:rFonts w:cstheme="minorHAnsi"/>
          <w:color w:val="000000" w:themeColor="text1"/>
        </w:rPr>
      </w:pPr>
      <w:r w:rsidRPr="00174BCC">
        <w:lastRenderedPageBreak/>
        <w:t xml:space="preserve">Martin, D.F. (2003), ‘Rethinking the design of Indigenous organisations: </w:t>
      </w:r>
      <w:r w:rsidR="00257C1B">
        <w:t>T</w:t>
      </w:r>
      <w:r w:rsidRPr="00174BCC">
        <w:t xml:space="preserve">he need for </w:t>
      </w:r>
      <w:r w:rsidR="00257C1B">
        <w:t>S</w:t>
      </w:r>
      <w:r w:rsidRPr="00174BCC">
        <w:t xml:space="preserve">trategic </w:t>
      </w:r>
      <w:r w:rsidR="00257C1B">
        <w:t>E</w:t>
      </w:r>
      <w:r w:rsidRPr="00174BCC">
        <w:t xml:space="preserve">ngagement’ </w:t>
      </w:r>
      <w:r w:rsidRPr="00174BCC">
        <w:rPr>
          <w:i/>
        </w:rPr>
        <w:t>CAEPR Discussion Paper No.448</w:t>
      </w:r>
      <w:r w:rsidRPr="00174BCC">
        <w:t xml:space="preserve"> </w:t>
      </w:r>
      <w:r w:rsidRPr="00174BCC">
        <w:rPr>
          <w:rFonts w:cstheme="minorHAnsi"/>
          <w:color w:val="000000" w:themeColor="text1"/>
        </w:rPr>
        <w:t xml:space="preserve">(Canberra: Centre for Aboriginal Economic Policy Research): </w:t>
      </w:r>
      <w:r w:rsidRPr="00174BCC">
        <w:t>i-25</w:t>
      </w:r>
    </w:p>
    <w:p w14:paraId="39ACA03A" w14:textId="77777777" w:rsidR="00D16DFB" w:rsidRPr="00E4184D" w:rsidRDefault="00D16DFB" w:rsidP="00D16DFB">
      <w:pPr>
        <w:autoSpaceDE w:val="0"/>
        <w:autoSpaceDN w:val="0"/>
        <w:adjustRightInd w:val="0"/>
        <w:rPr>
          <w:rFonts w:cstheme="minorHAnsi"/>
          <w:color w:val="000000" w:themeColor="text1"/>
        </w:rPr>
      </w:pPr>
    </w:p>
    <w:p w14:paraId="2E8B9CF9" w14:textId="77777777" w:rsidR="00D16DFB" w:rsidRPr="00E4184D" w:rsidRDefault="00D16DFB" w:rsidP="00D16DFB">
      <w:pPr>
        <w:rPr>
          <w:color w:val="000000" w:themeColor="text1"/>
        </w:rPr>
      </w:pPr>
      <w:r w:rsidRPr="00174BCC">
        <w:rPr>
          <w:color w:val="000000" w:themeColor="text1"/>
        </w:rPr>
        <w:t>Martin, D</w:t>
      </w:r>
      <w:r>
        <w:rPr>
          <w:color w:val="000000" w:themeColor="text1"/>
        </w:rPr>
        <w:t>., et al.,</w:t>
      </w:r>
      <w:r w:rsidRPr="00174BCC">
        <w:rPr>
          <w:color w:val="000000" w:themeColor="text1"/>
        </w:rPr>
        <w:t xml:space="preserve"> (2002), </w:t>
      </w:r>
      <w:r w:rsidRPr="00174BCC">
        <w:rPr>
          <w:i/>
          <w:color w:val="000000" w:themeColor="text1"/>
        </w:rPr>
        <w:t xml:space="preserve">‘Enhancing Indigenous social sustainability through agreements with resource developers’ </w:t>
      </w:r>
      <w:r w:rsidRPr="00174BCC">
        <w:rPr>
          <w:color w:val="000000" w:themeColor="text1"/>
        </w:rPr>
        <w:t>Australian Research</w:t>
      </w:r>
      <w:r w:rsidRPr="00E4184D">
        <w:rPr>
          <w:color w:val="000000" w:themeColor="text1"/>
        </w:rPr>
        <w:t xml:space="preserve"> Council Linkage Project: Indigenous Community Organisations and Miners: Partnering Sustainable Development</w:t>
      </w:r>
      <w:r>
        <w:rPr>
          <w:color w:val="000000" w:themeColor="text1"/>
        </w:rPr>
        <w:t xml:space="preserve">, </w:t>
      </w:r>
      <w:r w:rsidRPr="00174BCC">
        <w:rPr>
          <w:rFonts w:cstheme="minorHAnsi"/>
          <w:color w:val="000000" w:themeColor="text1"/>
        </w:rPr>
        <w:t>Centre for Aboriginal Economic Policy Research</w:t>
      </w:r>
      <w:r>
        <w:rPr>
          <w:rFonts w:cstheme="minorHAnsi"/>
          <w:color w:val="000000" w:themeColor="text1"/>
        </w:rPr>
        <w:t>: 1-10</w:t>
      </w:r>
    </w:p>
    <w:p w14:paraId="3D11D65F" w14:textId="77777777" w:rsidR="00D16DFB" w:rsidRPr="00E4184D" w:rsidRDefault="00D16DFB" w:rsidP="00D16DFB">
      <w:pPr>
        <w:rPr>
          <w:color w:val="000000" w:themeColor="text1"/>
        </w:rPr>
      </w:pPr>
    </w:p>
    <w:p w14:paraId="7059D326" w14:textId="16EDB464" w:rsidR="00D16DFB" w:rsidRPr="00E4184D" w:rsidRDefault="0072539D" w:rsidP="00D16DFB">
      <w:r w:rsidRPr="00174BCC">
        <w:t>Martin, D., D. Trigger and J. Parmenter (2014), ‘Mining in Aboriginal Australia: Economic Impacts, Sustainable Livelihoods and Cultural Difference</w:t>
      </w:r>
      <w:r w:rsidRPr="00E4184D">
        <w:t xml:space="preserve"> at Century Mine, Northwest Queensland’ in E. Gilberthorpe and G.</w:t>
      </w:r>
      <w:r>
        <w:t xml:space="preserve"> </w:t>
      </w:r>
      <w:r w:rsidRPr="00E4184D">
        <w:t xml:space="preserve">Hilson (Eds.) </w:t>
      </w:r>
      <w:r w:rsidRPr="00E4184D">
        <w:rPr>
          <w:i/>
        </w:rPr>
        <w:t>Natural Resource Extraction and Indigenous Livelihoods Development Challenged in an Era of Globalization</w:t>
      </w:r>
      <w:r w:rsidRPr="00E4184D">
        <w:t xml:space="preserve"> (London: Routledge): 37-57</w:t>
      </w:r>
    </w:p>
    <w:p w14:paraId="41065470" w14:textId="77777777" w:rsidR="00D16DFB" w:rsidRPr="00E4184D" w:rsidRDefault="00D16DFB" w:rsidP="00D16DFB">
      <w:pPr>
        <w:autoSpaceDE w:val="0"/>
        <w:autoSpaceDN w:val="0"/>
        <w:adjustRightInd w:val="0"/>
        <w:rPr>
          <w:rFonts w:cstheme="minorHAnsi"/>
          <w:color w:val="000000" w:themeColor="text1"/>
        </w:rPr>
      </w:pPr>
    </w:p>
    <w:p w14:paraId="2AE21B70" w14:textId="77777777" w:rsidR="00D16DFB" w:rsidRPr="00E4184D" w:rsidRDefault="00D16DFB" w:rsidP="00D16DFB">
      <w:pPr>
        <w:autoSpaceDE w:val="0"/>
        <w:autoSpaceDN w:val="0"/>
        <w:adjustRightInd w:val="0"/>
        <w:rPr>
          <w:rFonts w:cstheme="minorHAnsi"/>
          <w:color w:val="000000" w:themeColor="text1"/>
        </w:rPr>
      </w:pPr>
      <w:r w:rsidRPr="00E4184D">
        <w:rPr>
          <w:rFonts w:cstheme="minorHAnsi"/>
          <w:color w:val="000000" w:themeColor="text1"/>
        </w:rPr>
        <w:t xml:space="preserve">Martinovski, B. (2014), ‘Interactive Alignment or Complex Reasoning: Reciprocal Adaptation and Framing in Group Decision and Negotiation’ </w:t>
      </w:r>
      <w:r w:rsidRPr="00E4184D">
        <w:rPr>
          <w:rFonts w:cstheme="minorHAnsi"/>
          <w:i/>
          <w:iCs/>
          <w:color w:val="000000" w:themeColor="text1"/>
        </w:rPr>
        <w:t>Group Decision Negotiation,</w:t>
      </w:r>
      <w:r w:rsidRPr="00E4184D">
        <w:rPr>
          <w:rFonts w:cstheme="minorHAnsi"/>
          <w:color w:val="000000" w:themeColor="text1"/>
        </w:rPr>
        <w:t xml:space="preserve"> 23: 497-514</w:t>
      </w:r>
    </w:p>
    <w:p w14:paraId="3F436DDB" w14:textId="77777777" w:rsidR="00D16DFB" w:rsidRPr="00E4184D" w:rsidRDefault="00D16DFB" w:rsidP="00D16DFB">
      <w:pPr>
        <w:rPr>
          <w:color w:val="000000" w:themeColor="text1"/>
        </w:rPr>
      </w:pPr>
    </w:p>
    <w:p w14:paraId="18DA400E" w14:textId="77777777" w:rsidR="00D16DFB" w:rsidRPr="00E4184D" w:rsidRDefault="00D16DFB" w:rsidP="00D16DFB">
      <w:pPr>
        <w:rPr>
          <w:color w:val="000000" w:themeColor="text1"/>
        </w:rPr>
      </w:pPr>
      <w:r w:rsidRPr="00E4184D">
        <w:rPr>
          <w:color w:val="000000" w:themeColor="text1"/>
        </w:rPr>
        <w:t xml:space="preserve">Matz, D. (2004), ‘How Much Do Know About Real Negotiations? Problems in Constructing Case Studies’ </w:t>
      </w:r>
      <w:r w:rsidRPr="00E4184D">
        <w:rPr>
          <w:i/>
          <w:color w:val="000000" w:themeColor="text1"/>
        </w:rPr>
        <w:t>International Negotiation,</w:t>
      </w:r>
      <w:r w:rsidRPr="00E4184D">
        <w:rPr>
          <w:color w:val="000000" w:themeColor="text1"/>
        </w:rPr>
        <w:t xml:space="preserve"> 9: 359-74 </w:t>
      </w:r>
    </w:p>
    <w:p w14:paraId="07D8163B" w14:textId="77777777" w:rsidR="00D16DFB" w:rsidRPr="00E4184D" w:rsidRDefault="00D16DFB" w:rsidP="00D16DFB">
      <w:pPr>
        <w:rPr>
          <w:color w:val="000000" w:themeColor="text1"/>
        </w:rPr>
      </w:pPr>
    </w:p>
    <w:p w14:paraId="07D9914E" w14:textId="77777777" w:rsidR="00D16DFB" w:rsidRPr="00E4184D" w:rsidRDefault="00D16DFB" w:rsidP="00D16DFB">
      <w:pPr>
        <w:rPr>
          <w:color w:val="000000" w:themeColor="text1"/>
        </w:rPr>
      </w:pPr>
      <w:r w:rsidRPr="00E4184D">
        <w:rPr>
          <w:color w:val="000000" w:themeColor="text1"/>
        </w:rPr>
        <w:t xml:space="preserve">Mayes, R. and B. Pini and G. McDonald (2014), ‘Our’ community: corporate social responsibility, neoliberalisation, and mining industry community engagement in rural Australia’ </w:t>
      </w:r>
      <w:r w:rsidRPr="00E4184D">
        <w:rPr>
          <w:i/>
          <w:color w:val="000000" w:themeColor="text1"/>
        </w:rPr>
        <w:t>Environment and Planning A,</w:t>
      </w:r>
      <w:r w:rsidRPr="00E4184D">
        <w:rPr>
          <w:color w:val="000000" w:themeColor="text1"/>
        </w:rPr>
        <w:t xml:space="preserve"> 46: 398-413</w:t>
      </w:r>
    </w:p>
    <w:p w14:paraId="40A815D5" w14:textId="77777777" w:rsidR="00D16DFB" w:rsidRPr="00E4184D" w:rsidRDefault="00D16DFB" w:rsidP="00D16DFB">
      <w:pPr>
        <w:rPr>
          <w:color w:val="000000" w:themeColor="text1"/>
        </w:rPr>
      </w:pPr>
    </w:p>
    <w:p w14:paraId="0B5A6493" w14:textId="77777777" w:rsidR="00D16DFB" w:rsidRPr="00E4184D" w:rsidRDefault="00D16DFB" w:rsidP="00D16DFB">
      <w:pPr>
        <w:rPr>
          <w:color w:val="000000" w:themeColor="text1"/>
        </w:rPr>
      </w:pPr>
      <w:r w:rsidRPr="00E4184D">
        <w:rPr>
          <w:color w:val="000000" w:themeColor="text1"/>
        </w:rPr>
        <w:t>Mazel, O. (2006), ‘Returning of the Parna Wiru: Restitution of the Maraling</w:t>
      </w:r>
      <w:r>
        <w:rPr>
          <w:color w:val="000000" w:themeColor="text1"/>
        </w:rPr>
        <w:t>a</w:t>
      </w:r>
      <w:r w:rsidRPr="00E4184D">
        <w:rPr>
          <w:color w:val="000000" w:themeColor="text1"/>
        </w:rPr>
        <w:t xml:space="preserve"> Lands to Traditional Owners in South Australia’ in Langton, M. et al., (Eds.)</w:t>
      </w:r>
      <w:r>
        <w:rPr>
          <w:color w:val="000000" w:themeColor="text1"/>
        </w:rPr>
        <w:t xml:space="preserve"> </w:t>
      </w:r>
      <w:r w:rsidRPr="00E4184D">
        <w:rPr>
          <w:i/>
          <w:color w:val="000000" w:themeColor="text1"/>
        </w:rPr>
        <w:t>‘Settling with Indigenous People’</w:t>
      </w:r>
      <w:r w:rsidRPr="00E4184D">
        <w:rPr>
          <w:color w:val="000000" w:themeColor="text1"/>
        </w:rPr>
        <w:t xml:space="preserve"> (NSW: The Federation Press): 159-181</w:t>
      </w:r>
    </w:p>
    <w:p w14:paraId="25D106DD" w14:textId="77777777" w:rsidR="00D16DFB" w:rsidRPr="00E4184D" w:rsidRDefault="00D16DFB" w:rsidP="00D16DFB">
      <w:pPr>
        <w:rPr>
          <w:color w:val="000000" w:themeColor="text1"/>
        </w:rPr>
      </w:pPr>
    </w:p>
    <w:p w14:paraId="5F010D3F" w14:textId="77777777" w:rsidR="00D16DFB" w:rsidRPr="00E4184D" w:rsidRDefault="00D16DFB" w:rsidP="00D16DFB">
      <w:pPr>
        <w:rPr>
          <w:color w:val="000000" w:themeColor="text1"/>
        </w:rPr>
      </w:pPr>
      <w:r w:rsidRPr="00E4184D">
        <w:rPr>
          <w:color w:val="000000" w:themeColor="text1"/>
        </w:rPr>
        <w:t xml:space="preserve">McCreary, T. S. Mills and A. St-Amand (2016), ‘Lands and Resources for Jobs: How Aboriginal Peoples Strategically Use Environmental Assessments to Advance Community Employment Aims’ </w:t>
      </w:r>
      <w:r w:rsidRPr="00E4184D">
        <w:rPr>
          <w:i/>
          <w:color w:val="000000" w:themeColor="text1"/>
        </w:rPr>
        <w:t>Canadian Public Policy,</w:t>
      </w:r>
      <w:r w:rsidRPr="00E4184D">
        <w:rPr>
          <w:color w:val="000000" w:themeColor="text1"/>
        </w:rPr>
        <w:t xml:space="preserve"> 42(2): 212-23</w:t>
      </w:r>
    </w:p>
    <w:p w14:paraId="4666163C" w14:textId="77777777" w:rsidR="00D16DFB" w:rsidRPr="00E4184D" w:rsidRDefault="00D16DFB" w:rsidP="00D16DFB">
      <w:pPr>
        <w:rPr>
          <w:color w:val="000000" w:themeColor="text1"/>
        </w:rPr>
      </w:pPr>
    </w:p>
    <w:p w14:paraId="556FC84C" w14:textId="77777777" w:rsidR="00D16DFB" w:rsidRPr="00E4184D" w:rsidRDefault="00D16DFB" w:rsidP="00D16DFB">
      <w:pPr>
        <w:rPr>
          <w:color w:val="000000" w:themeColor="text1"/>
        </w:rPr>
      </w:pPr>
      <w:r w:rsidRPr="00E4184D">
        <w:rPr>
          <w:color w:val="000000" w:themeColor="text1"/>
        </w:rPr>
        <w:t xml:space="preserve">McGinn, K.L. (2006), ‘Relationships and Negotiations in Context’ in L.L. Thompson (Ed.) </w:t>
      </w:r>
      <w:r w:rsidRPr="00E4184D">
        <w:rPr>
          <w:i/>
          <w:color w:val="000000" w:themeColor="text1"/>
        </w:rPr>
        <w:t>Negotiation Theory and Research</w:t>
      </w:r>
      <w:r w:rsidRPr="00E4184D">
        <w:rPr>
          <w:color w:val="000000" w:themeColor="text1"/>
        </w:rPr>
        <w:t xml:space="preserve"> (New York, Hove: Psychology Press): 129-45</w:t>
      </w:r>
    </w:p>
    <w:p w14:paraId="3C63F6E8" w14:textId="77777777" w:rsidR="00D16DFB" w:rsidRPr="00E4184D" w:rsidRDefault="00D16DFB" w:rsidP="00D16DFB">
      <w:pPr>
        <w:rPr>
          <w:color w:val="000000" w:themeColor="text1"/>
        </w:rPr>
      </w:pPr>
    </w:p>
    <w:p w14:paraId="62040051" w14:textId="77777777" w:rsidR="00D16DFB" w:rsidRPr="00E4184D" w:rsidRDefault="00D16DFB" w:rsidP="00D16DFB">
      <w:pPr>
        <w:rPr>
          <w:color w:val="000000" w:themeColor="text1"/>
        </w:rPr>
      </w:pPr>
      <w:r w:rsidRPr="00E4184D">
        <w:rPr>
          <w:color w:val="000000" w:themeColor="text1"/>
        </w:rPr>
        <w:t xml:space="preserve">McGinn, K.L. and M. Noth (2012), </w:t>
      </w:r>
      <w:r w:rsidRPr="00E4184D">
        <w:rPr>
          <w:i/>
          <w:color w:val="000000" w:themeColor="text1"/>
        </w:rPr>
        <w:t>‘Communicating Frames in Negotiations’</w:t>
      </w:r>
      <w:r w:rsidRPr="00E4184D">
        <w:rPr>
          <w:color w:val="000000" w:themeColor="text1"/>
        </w:rPr>
        <w:t xml:space="preserve"> </w:t>
      </w:r>
      <w:r>
        <w:rPr>
          <w:color w:val="000000" w:themeColor="text1"/>
        </w:rPr>
        <w:t xml:space="preserve">Harvard Business School </w:t>
      </w:r>
      <w:r w:rsidRPr="00E4184D">
        <w:rPr>
          <w:color w:val="000000" w:themeColor="text1"/>
        </w:rPr>
        <w:t>Working Paper 12</w:t>
      </w:r>
      <w:r>
        <w:rPr>
          <w:color w:val="000000" w:themeColor="text1"/>
        </w:rPr>
        <w:t>-</w:t>
      </w:r>
      <w:r w:rsidRPr="00E4184D">
        <w:rPr>
          <w:color w:val="000000" w:themeColor="text1"/>
        </w:rPr>
        <w:t>109</w:t>
      </w:r>
      <w:r>
        <w:rPr>
          <w:color w:val="000000" w:themeColor="text1"/>
        </w:rPr>
        <w:t>: 1-16</w:t>
      </w:r>
    </w:p>
    <w:p w14:paraId="4E8CFBB1" w14:textId="77777777" w:rsidR="00D16DFB" w:rsidRPr="00E4184D" w:rsidRDefault="00D16DFB" w:rsidP="00D16DFB">
      <w:pPr>
        <w:rPr>
          <w:color w:val="000000" w:themeColor="text1"/>
        </w:rPr>
      </w:pPr>
    </w:p>
    <w:p w14:paraId="11A08E18" w14:textId="77777777" w:rsidR="00D16DFB" w:rsidRPr="00E4184D" w:rsidRDefault="00D16DFB" w:rsidP="00D16DFB">
      <w:pPr>
        <w:rPr>
          <w:color w:val="000000" w:themeColor="text1"/>
        </w:rPr>
      </w:pPr>
      <w:r w:rsidRPr="00E4184D">
        <w:rPr>
          <w:color w:val="000000" w:themeColor="text1"/>
        </w:rPr>
        <w:t>McHugh, P. (1997), ‘Crown-Tribe Relations: Contractualism and Coexistence in an Intercultural Context’ in G. Davis, B. Sullivan and A. Yeatman (Eds.)</w:t>
      </w:r>
      <w:r w:rsidRPr="00E4184D">
        <w:rPr>
          <w:i/>
          <w:color w:val="000000" w:themeColor="text1"/>
        </w:rPr>
        <w:t xml:space="preserve"> ‘The New Contractualism</w:t>
      </w:r>
      <w:r w:rsidRPr="00E4184D">
        <w:rPr>
          <w:color w:val="000000" w:themeColor="text1"/>
        </w:rPr>
        <w:t>?’</w:t>
      </w:r>
      <w:r>
        <w:rPr>
          <w:color w:val="000000" w:themeColor="text1"/>
        </w:rPr>
        <w:t xml:space="preserve"> </w:t>
      </w:r>
      <w:r w:rsidRPr="00E4184D">
        <w:rPr>
          <w:color w:val="000000" w:themeColor="text1"/>
        </w:rPr>
        <w:t>(South Melbourne: Macmillan Education Australia):</w:t>
      </w:r>
      <w:r>
        <w:rPr>
          <w:color w:val="000000" w:themeColor="text1"/>
        </w:rPr>
        <w:t xml:space="preserve"> </w:t>
      </w:r>
      <w:r w:rsidRPr="00E4184D">
        <w:rPr>
          <w:color w:val="000000" w:themeColor="text1"/>
        </w:rPr>
        <w:t>198-214</w:t>
      </w:r>
    </w:p>
    <w:p w14:paraId="5777EB8F" w14:textId="77777777" w:rsidR="00D16DFB" w:rsidRPr="00E4184D" w:rsidRDefault="00D16DFB" w:rsidP="00D16DFB">
      <w:pPr>
        <w:rPr>
          <w:rFonts w:cstheme="minorHAnsi"/>
          <w:color w:val="000000" w:themeColor="text1"/>
        </w:rPr>
      </w:pPr>
    </w:p>
    <w:p w14:paraId="2E94B9AC" w14:textId="4B33D3F6" w:rsidR="00D16DFB" w:rsidRPr="00E4184D" w:rsidRDefault="00D16DFB" w:rsidP="00D16DFB">
      <w:pPr>
        <w:rPr>
          <w:rFonts w:cstheme="minorHAnsi"/>
          <w:color w:val="000000" w:themeColor="text1"/>
        </w:rPr>
      </w:pPr>
      <w:r w:rsidRPr="00E4184D">
        <w:rPr>
          <w:rFonts w:cstheme="minorHAnsi"/>
          <w:color w:val="000000" w:themeColor="text1"/>
        </w:rPr>
        <w:lastRenderedPageBreak/>
        <w:t xml:space="preserve">McNeil, K. (2008), ‘Fiduciary Obligations and Aboriginal Peoples’ in J.B.  Berryman, M. R. Gillen, and F. Woodman (Eds.) </w:t>
      </w:r>
      <w:r w:rsidRPr="00E4184D">
        <w:rPr>
          <w:rFonts w:cstheme="minorHAnsi"/>
          <w:i/>
          <w:iCs/>
          <w:color w:val="000000" w:themeColor="text1"/>
        </w:rPr>
        <w:t>The Law of Trusts: A Contextual Approach</w:t>
      </w:r>
      <w:r w:rsidRPr="00E4184D">
        <w:rPr>
          <w:rFonts w:cstheme="minorHAnsi"/>
          <w:color w:val="000000" w:themeColor="text1"/>
        </w:rPr>
        <w:t xml:space="preserve"> </w:t>
      </w:r>
      <w:r w:rsidR="00257C1B">
        <w:rPr>
          <w:rFonts w:cstheme="minorHAnsi"/>
          <w:color w:val="000000" w:themeColor="text1"/>
        </w:rPr>
        <w:t>Seco</w:t>
      </w:r>
      <w:r w:rsidRPr="00E4184D">
        <w:rPr>
          <w:rFonts w:cstheme="minorHAnsi"/>
          <w:color w:val="000000" w:themeColor="text1"/>
        </w:rPr>
        <w:t>nd Edition (Toronto: Emond Montgomery): 907-76</w:t>
      </w:r>
    </w:p>
    <w:p w14:paraId="1AA3C478" w14:textId="77777777" w:rsidR="00D16DFB" w:rsidRPr="00E4184D" w:rsidRDefault="00D16DFB" w:rsidP="00D16DFB">
      <w:pPr>
        <w:rPr>
          <w:color w:val="000000" w:themeColor="text1"/>
        </w:rPr>
      </w:pPr>
    </w:p>
    <w:p w14:paraId="17B4DFED" w14:textId="1E5763AE" w:rsidR="00D16DFB" w:rsidRPr="00E4184D" w:rsidRDefault="00D16DFB" w:rsidP="00D16DFB">
      <w:pPr>
        <w:rPr>
          <w:color w:val="000000" w:themeColor="text1"/>
        </w:rPr>
      </w:pPr>
      <w:r w:rsidRPr="00E4184D">
        <w:rPr>
          <w:color w:val="000000" w:themeColor="text1"/>
        </w:rPr>
        <w:t xml:space="preserve">McNeil, K. (2013), ‘Factual and Legal Sovereignty in North America’ in J. Evans et al. (Eds.) </w:t>
      </w:r>
      <w:r w:rsidRPr="00E4184D">
        <w:rPr>
          <w:i/>
          <w:color w:val="000000" w:themeColor="text1"/>
        </w:rPr>
        <w:t>‘Sovereignty: Frontiers of Possibility’</w:t>
      </w:r>
      <w:r w:rsidRPr="00E4184D">
        <w:rPr>
          <w:color w:val="000000" w:themeColor="text1"/>
        </w:rPr>
        <w:t xml:space="preserve"> (USA: University of Hawaii Press): 38-47</w:t>
      </w:r>
    </w:p>
    <w:p w14:paraId="10FF40A5" w14:textId="77777777" w:rsidR="00D16DFB" w:rsidRPr="00E4184D" w:rsidRDefault="00D16DFB" w:rsidP="00D16DFB">
      <w:pPr>
        <w:rPr>
          <w:color w:val="000000" w:themeColor="text1"/>
        </w:rPr>
      </w:pPr>
    </w:p>
    <w:p w14:paraId="2B5FC09A" w14:textId="275EA8F8" w:rsidR="00D16DFB" w:rsidRPr="00E4184D" w:rsidRDefault="00D16DFB" w:rsidP="00D16DFB">
      <w:pPr>
        <w:rPr>
          <w:color w:val="000000" w:themeColor="text1"/>
        </w:rPr>
      </w:pPr>
      <w:r w:rsidRPr="00E4184D">
        <w:rPr>
          <w:color w:val="000000" w:themeColor="text1"/>
        </w:rPr>
        <w:t xml:space="preserve">McTavish, A. (1975), ‘Life on the Land’ </w:t>
      </w:r>
      <w:r w:rsidRPr="00257C1B">
        <w:rPr>
          <w:i/>
          <w:color w:val="000000" w:themeColor="text1"/>
        </w:rPr>
        <w:t xml:space="preserve">The Beaver </w:t>
      </w:r>
      <w:r w:rsidR="00257C1B" w:rsidRPr="00257C1B">
        <w:rPr>
          <w:i/>
          <w:color w:val="000000" w:themeColor="text1"/>
        </w:rPr>
        <w:t>Magazine</w:t>
      </w:r>
    </w:p>
    <w:p w14:paraId="136C9270" w14:textId="77777777" w:rsidR="00D16DFB" w:rsidRPr="00E4184D" w:rsidRDefault="00D16DFB" w:rsidP="00D16DFB">
      <w:pPr>
        <w:rPr>
          <w:color w:val="000000" w:themeColor="text1"/>
        </w:rPr>
      </w:pPr>
    </w:p>
    <w:p w14:paraId="473A98E5" w14:textId="77777777" w:rsidR="00D16DFB" w:rsidRPr="00E4184D" w:rsidRDefault="00D16DFB" w:rsidP="00D16DFB">
      <w:pPr>
        <w:rPr>
          <w:color w:val="000000" w:themeColor="text1"/>
        </w:rPr>
      </w:pPr>
      <w:r w:rsidRPr="00E4184D">
        <w:rPr>
          <w:color w:val="000000" w:themeColor="text1"/>
        </w:rPr>
        <w:t>Mehri, M. and A. Nagpal (2013),</w:t>
      </w:r>
      <w:r>
        <w:rPr>
          <w:color w:val="000000" w:themeColor="text1"/>
        </w:rPr>
        <w:t xml:space="preserve"> </w:t>
      </w:r>
      <w:r w:rsidRPr="00E4184D">
        <w:rPr>
          <w:color w:val="000000" w:themeColor="text1"/>
        </w:rPr>
        <w:t xml:space="preserve">‘The Powerful select, the Powerless reject: Power’s influence in decision strategies’ </w:t>
      </w:r>
      <w:r w:rsidRPr="00E4184D">
        <w:rPr>
          <w:i/>
          <w:color w:val="000000" w:themeColor="text1"/>
        </w:rPr>
        <w:t>Journal of Business Research,</w:t>
      </w:r>
      <w:r w:rsidRPr="00E4184D">
        <w:rPr>
          <w:color w:val="000000" w:themeColor="text1"/>
        </w:rPr>
        <w:t xml:space="preserve"> 66: 874-80</w:t>
      </w:r>
    </w:p>
    <w:p w14:paraId="2E086A99" w14:textId="77777777" w:rsidR="00D16DFB" w:rsidRPr="00E4184D" w:rsidRDefault="00D16DFB" w:rsidP="00D16DFB">
      <w:pPr>
        <w:spacing w:before="100" w:beforeAutospacing="1" w:after="100" w:afterAutospacing="1"/>
        <w:rPr>
          <w:iCs/>
          <w:color w:val="000000" w:themeColor="text1"/>
        </w:rPr>
      </w:pPr>
      <w:r w:rsidRPr="00E4184D">
        <w:rPr>
          <w:iCs/>
          <w:color w:val="000000" w:themeColor="text1"/>
        </w:rPr>
        <w:t xml:space="preserve">Menkel-Meadow, C. (2009), ‘Chronicling the Complexification of Negotiation Theory and Practice’ </w:t>
      </w:r>
      <w:r w:rsidRPr="00E4184D">
        <w:rPr>
          <w:i/>
          <w:iCs/>
          <w:color w:val="000000" w:themeColor="text1"/>
        </w:rPr>
        <w:t>Negotiation Journal,</w:t>
      </w:r>
      <w:r w:rsidRPr="00E4184D">
        <w:rPr>
          <w:iCs/>
          <w:color w:val="000000" w:themeColor="text1"/>
        </w:rPr>
        <w:t xml:space="preserve"> 25: 415-29</w:t>
      </w:r>
    </w:p>
    <w:p w14:paraId="13EE4E85" w14:textId="77777777" w:rsidR="00D16DFB" w:rsidRPr="00E4184D" w:rsidRDefault="00D16DFB" w:rsidP="00D16DFB">
      <w:pPr>
        <w:rPr>
          <w:color w:val="000000" w:themeColor="text1"/>
        </w:rPr>
      </w:pPr>
      <w:r w:rsidRPr="00E4184D">
        <w:rPr>
          <w:color w:val="000000" w:themeColor="text1"/>
        </w:rPr>
        <w:t xml:space="preserve">Merino Acuna, R. (2015), ‘the politics of extractive governance: Indigenous peoples and socio-environmental conflicts’ </w:t>
      </w:r>
      <w:r w:rsidRPr="00E4184D">
        <w:rPr>
          <w:i/>
          <w:color w:val="000000" w:themeColor="text1"/>
        </w:rPr>
        <w:t>The Extractive Industries and Society,</w:t>
      </w:r>
      <w:r w:rsidRPr="00E4184D">
        <w:rPr>
          <w:color w:val="000000" w:themeColor="text1"/>
        </w:rPr>
        <w:t xml:space="preserve"> 2: 85-92</w:t>
      </w:r>
    </w:p>
    <w:p w14:paraId="3846FD1D" w14:textId="77777777" w:rsidR="00D16DFB" w:rsidRPr="00E4184D" w:rsidRDefault="00D16DFB" w:rsidP="00D16DFB">
      <w:pPr>
        <w:rPr>
          <w:color w:val="000000" w:themeColor="text1"/>
        </w:rPr>
      </w:pPr>
    </w:p>
    <w:p w14:paraId="16690F3D" w14:textId="77777777" w:rsidR="00D16DFB" w:rsidRPr="00E4184D" w:rsidRDefault="00D16DFB" w:rsidP="00D16DFB">
      <w:pPr>
        <w:rPr>
          <w:color w:val="000000" w:themeColor="text1"/>
        </w:rPr>
      </w:pPr>
      <w:r w:rsidRPr="00E4184D">
        <w:rPr>
          <w:color w:val="000000" w:themeColor="text1"/>
        </w:rPr>
        <w:t xml:space="preserve">Mills, L.N. (2019), The conflict over the proposed LNG hub in Western Australia’s Kimberley region and the politics of time’ </w:t>
      </w:r>
      <w:r w:rsidRPr="00E4184D">
        <w:rPr>
          <w:i/>
          <w:color w:val="000000" w:themeColor="text1"/>
        </w:rPr>
        <w:t>The Extractive industries and Society</w:t>
      </w:r>
      <w:r w:rsidRPr="00E4184D">
        <w:rPr>
          <w:color w:val="000000" w:themeColor="text1"/>
        </w:rPr>
        <w:t xml:space="preserve"> (article in press)</w:t>
      </w:r>
    </w:p>
    <w:p w14:paraId="577A587F" w14:textId="77777777" w:rsidR="00D16DFB" w:rsidRPr="00E4184D" w:rsidRDefault="00D16DFB" w:rsidP="00D16DFB">
      <w:pPr>
        <w:rPr>
          <w:rFonts w:cstheme="minorHAnsi"/>
          <w:color w:val="000000" w:themeColor="text1"/>
        </w:rPr>
      </w:pPr>
    </w:p>
    <w:p w14:paraId="0BA1E8F7" w14:textId="77777777" w:rsidR="00D16DFB" w:rsidRPr="00E4184D" w:rsidRDefault="00D16DFB" w:rsidP="00D16DFB">
      <w:pPr>
        <w:rPr>
          <w:rFonts w:cstheme="minorHAnsi"/>
          <w:color w:val="000000" w:themeColor="text1"/>
        </w:rPr>
      </w:pPr>
      <w:r w:rsidRPr="00E4184D">
        <w:rPr>
          <w:rFonts w:cstheme="minorHAnsi"/>
          <w:color w:val="000000" w:themeColor="text1"/>
        </w:rPr>
        <w:t xml:space="preserve">Miranda, L. (2006), ‘The U’wa and Occidental Petroleum: Searching for Corporate Accountability in Violations of Indigenous Land Rights’ </w:t>
      </w:r>
      <w:r w:rsidRPr="00E4184D">
        <w:rPr>
          <w:rFonts w:cstheme="minorHAnsi"/>
          <w:i/>
          <w:color w:val="000000" w:themeColor="text1"/>
        </w:rPr>
        <w:t>American Indian Law Review</w:t>
      </w:r>
      <w:r>
        <w:rPr>
          <w:rFonts w:cstheme="minorHAnsi"/>
          <w:i/>
          <w:color w:val="000000" w:themeColor="text1"/>
        </w:rPr>
        <w:t>,</w:t>
      </w:r>
      <w:r w:rsidRPr="00E4184D">
        <w:rPr>
          <w:rFonts w:cstheme="minorHAnsi"/>
          <w:color w:val="000000" w:themeColor="text1"/>
        </w:rPr>
        <w:t xml:space="preserve"> 31(2): 651-73.</w:t>
      </w:r>
    </w:p>
    <w:p w14:paraId="5D7303A0" w14:textId="77777777" w:rsidR="00D16DFB" w:rsidRPr="00E4184D" w:rsidRDefault="00D16DFB" w:rsidP="00D16DFB">
      <w:pPr>
        <w:rPr>
          <w:color w:val="000000" w:themeColor="text1"/>
        </w:rPr>
      </w:pPr>
    </w:p>
    <w:p w14:paraId="205EFE4C" w14:textId="06ACE09C" w:rsidR="00D16DFB" w:rsidRPr="00E4184D" w:rsidRDefault="00D16DFB" w:rsidP="00D16DFB">
      <w:pPr>
        <w:rPr>
          <w:color w:val="000000" w:themeColor="text1"/>
        </w:rPr>
      </w:pPr>
      <w:r w:rsidRPr="00E4184D">
        <w:rPr>
          <w:color w:val="000000" w:themeColor="text1"/>
        </w:rPr>
        <w:t xml:space="preserve">Moffat, K. and A. Zhang (2014), ‘The paths to social licence to operate: </w:t>
      </w:r>
      <w:r w:rsidR="00257C1B">
        <w:rPr>
          <w:color w:val="000000" w:themeColor="text1"/>
        </w:rPr>
        <w:t>A</w:t>
      </w:r>
      <w:r w:rsidRPr="00E4184D">
        <w:rPr>
          <w:color w:val="000000" w:themeColor="text1"/>
        </w:rPr>
        <w:t xml:space="preserve">n integrative model explaining community acceptance of mining’ </w:t>
      </w:r>
      <w:r w:rsidRPr="00E4184D">
        <w:rPr>
          <w:i/>
          <w:color w:val="000000" w:themeColor="text1"/>
        </w:rPr>
        <w:t>Resources Policy,</w:t>
      </w:r>
      <w:r w:rsidRPr="00E4184D">
        <w:rPr>
          <w:color w:val="000000" w:themeColor="text1"/>
        </w:rPr>
        <w:t xml:space="preserve"> 39: 61-70</w:t>
      </w:r>
    </w:p>
    <w:p w14:paraId="774E7608" w14:textId="77777777" w:rsidR="00D16DFB" w:rsidRPr="00E4184D" w:rsidRDefault="00D16DFB" w:rsidP="00D16DFB">
      <w:pPr>
        <w:rPr>
          <w:color w:val="000000" w:themeColor="text1"/>
        </w:rPr>
      </w:pPr>
    </w:p>
    <w:p w14:paraId="18131B9A" w14:textId="77777777" w:rsidR="00D16DFB" w:rsidRPr="00E4184D" w:rsidRDefault="00D16DFB" w:rsidP="00D16DFB">
      <w:pPr>
        <w:rPr>
          <w:color w:val="000000" w:themeColor="text1"/>
        </w:rPr>
      </w:pPr>
      <w:r w:rsidRPr="00E4184D">
        <w:rPr>
          <w:color w:val="000000" w:themeColor="text1"/>
        </w:rPr>
        <w:t>Morris, A. (1991),</w:t>
      </w:r>
      <w:r>
        <w:rPr>
          <w:color w:val="000000" w:themeColor="text1"/>
        </w:rPr>
        <w:t xml:space="preserve"> </w:t>
      </w:r>
      <w:r w:rsidRPr="00E4184D">
        <w:rPr>
          <w:color w:val="000000" w:themeColor="text1"/>
        </w:rPr>
        <w:t>‘</w:t>
      </w:r>
      <w:r w:rsidRPr="00E4184D">
        <w:rPr>
          <w:i/>
          <w:color w:val="000000" w:themeColor="text1"/>
        </w:rPr>
        <w:t>The Treaties of Canada with the Indians of Manitoba and the North-West Territories including the Negotiations on which they were based’</w:t>
      </w:r>
      <w:r w:rsidRPr="00E4184D">
        <w:rPr>
          <w:color w:val="000000" w:themeColor="text1"/>
        </w:rPr>
        <w:t xml:space="preserve"> (Saskatoon: Fifth House Publishers) </w:t>
      </w:r>
    </w:p>
    <w:p w14:paraId="30169ED0" w14:textId="77777777" w:rsidR="00D16DFB" w:rsidRPr="00E4184D" w:rsidRDefault="00D16DFB" w:rsidP="00D16DFB">
      <w:pPr>
        <w:rPr>
          <w:color w:val="000000" w:themeColor="text1"/>
        </w:rPr>
      </w:pPr>
    </w:p>
    <w:p w14:paraId="6ED7706B" w14:textId="77777777" w:rsidR="00D16DFB" w:rsidRPr="00E4184D" w:rsidRDefault="00D16DFB" w:rsidP="00D16DFB">
      <w:pPr>
        <w:rPr>
          <w:color w:val="000000" w:themeColor="text1"/>
        </w:rPr>
      </w:pPr>
      <w:r w:rsidRPr="00E4184D">
        <w:rPr>
          <w:rFonts w:cstheme="minorHAnsi"/>
          <w:color w:val="000000" w:themeColor="text1"/>
        </w:rPr>
        <w:t xml:space="preserve">Morrow, P. and C. Hensel (1992), ‘Hidden Dissension: Minority-Majority Relationships and the Use of Contested Terminology’ </w:t>
      </w:r>
      <w:r w:rsidRPr="00E4184D">
        <w:rPr>
          <w:rFonts w:cstheme="minorHAnsi"/>
          <w:i/>
          <w:iCs/>
          <w:color w:val="000000" w:themeColor="text1"/>
        </w:rPr>
        <w:t>Arctic Anthropology</w:t>
      </w:r>
      <w:r>
        <w:rPr>
          <w:rFonts w:cstheme="minorHAnsi"/>
          <w:i/>
          <w:iCs/>
          <w:color w:val="000000" w:themeColor="text1"/>
        </w:rPr>
        <w:t>,</w:t>
      </w:r>
      <w:r w:rsidRPr="00E4184D">
        <w:rPr>
          <w:rFonts w:cstheme="minorHAnsi"/>
          <w:color w:val="000000" w:themeColor="text1"/>
        </w:rPr>
        <w:t xml:space="preserve"> 29(1)</w:t>
      </w:r>
      <w:r>
        <w:rPr>
          <w:rFonts w:cstheme="minorHAnsi"/>
          <w:color w:val="000000" w:themeColor="text1"/>
        </w:rPr>
        <w:t>:</w:t>
      </w:r>
      <w:r w:rsidRPr="00E4184D">
        <w:rPr>
          <w:rFonts w:cstheme="minorHAnsi"/>
          <w:color w:val="000000" w:themeColor="text1"/>
        </w:rPr>
        <w:t xml:space="preserve"> 38-53</w:t>
      </w:r>
    </w:p>
    <w:p w14:paraId="5A00B76C" w14:textId="77777777" w:rsidR="00D16DFB" w:rsidRPr="00E4184D" w:rsidRDefault="00D16DFB" w:rsidP="00D16DFB">
      <w:pPr>
        <w:rPr>
          <w:color w:val="000000" w:themeColor="text1"/>
        </w:rPr>
      </w:pPr>
    </w:p>
    <w:p w14:paraId="6889A27E" w14:textId="5CA855FB" w:rsidR="00D16DFB" w:rsidRPr="00E4184D" w:rsidRDefault="00D16DFB" w:rsidP="00D16DFB">
      <w:pPr>
        <w:rPr>
          <w:color w:val="000000" w:themeColor="text1"/>
        </w:rPr>
      </w:pPr>
      <w:r w:rsidRPr="00E4184D">
        <w:rPr>
          <w:color w:val="000000" w:themeColor="text1"/>
        </w:rPr>
        <w:t>Morse, B. (2004), ‘Indigenous-Settler Treaty-making in Canada’ in M. Langton et al., (Eds.)</w:t>
      </w:r>
      <w:r w:rsidRPr="00E4184D">
        <w:rPr>
          <w:i/>
          <w:color w:val="000000" w:themeColor="text1"/>
        </w:rPr>
        <w:t xml:space="preserve"> ‘</w:t>
      </w:r>
      <w:r w:rsidR="0072539D" w:rsidRPr="00E4184D">
        <w:rPr>
          <w:i/>
          <w:color w:val="000000" w:themeColor="text1"/>
        </w:rPr>
        <w:t>Honour</w:t>
      </w:r>
      <w:r w:rsidRPr="00E4184D">
        <w:rPr>
          <w:i/>
          <w:color w:val="000000" w:themeColor="text1"/>
        </w:rPr>
        <w:t xml:space="preserve"> among Nations: Treaties and Agreements with Indigenous People’</w:t>
      </w:r>
      <w:r w:rsidRPr="00E4184D">
        <w:rPr>
          <w:color w:val="000000" w:themeColor="text1"/>
        </w:rPr>
        <w:t xml:space="preserve"> (Carlton: Melbourne University Press): 50-68</w:t>
      </w:r>
    </w:p>
    <w:p w14:paraId="032BAA12" w14:textId="77777777" w:rsidR="00D16DFB" w:rsidRPr="00E4184D" w:rsidRDefault="00D16DFB" w:rsidP="00D16DFB">
      <w:pPr>
        <w:rPr>
          <w:color w:val="000000" w:themeColor="text1"/>
        </w:rPr>
      </w:pPr>
    </w:p>
    <w:p w14:paraId="3D283667" w14:textId="77777777" w:rsidR="00D16DFB" w:rsidRPr="00E4184D" w:rsidRDefault="00D16DFB" w:rsidP="00D16DFB">
      <w:pPr>
        <w:rPr>
          <w:color w:val="000000" w:themeColor="text1"/>
        </w:rPr>
      </w:pPr>
      <w:r w:rsidRPr="00E4184D">
        <w:rPr>
          <w:color w:val="000000" w:themeColor="text1"/>
        </w:rPr>
        <w:t xml:space="preserve">Mowbray, M. (2006), ‘Localising Responsibility: The Application of the Harvard Project on American Indian Economic Development to Australia’ </w:t>
      </w:r>
      <w:r w:rsidRPr="00E4184D">
        <w:rPr>
          <w:i/>
          <w:color w:val="000000" w:themeColor="text1"/>
        </w:rPr>
        <w:t>Australian Journal of Social Issues,</w:t>
      </w:r>
      <w:r w:rsidRPr="00E4184D">
        <w:rPr>
          <w:color w:val="000000" w:themeColor="text1"/>
        </w:rPr>
        <w:t xml:space="preserve"> 41(1) 87-103</w:t>
      </w:r>
    </w:p>
    <w:p w14:paraId="4ABBDA4C" w14:textId="77777777" w:rsidR="00D16DFB" w:rsidRPr="00E4184D" w:rsidRDefault="00D16DFB" w:rsidP="00D16DFB">
      <w:pPr>
        <w:rPr>
          <w:color w:val="000000" w:themeColor="text1"/>
        </w:rPr>
      </w:pPr>
    </w:p>
    <w:p w14:paraId="23B26E07" w14:textId="77777777" w:rsidR="00D16DFB" w:rsidRPr="00E4184D" w:rsidRDefault="00D16DFB" w:rsidP="00D16DFB">
      <w:pPr>
        <w:rPr>
          <w:color w:val="000000" w:themeColor="text1"/>
        </w:rPr>
      </w:pPr>
      <w:r w:rsidRPr="00E4184D">
        <w:rPr>
          <w:color w:val="000000" w:themeColor="text1"/>
        </w:rPr>
        <w:lastRenderedPageBreak/>
        <w:t xml:space="preserve">Mulrennan, M.E. and C.H. Scott (2005), ‘Co-management an Attainable Partnership? Two Cases from James Bay, Northern Quebec and Torres Strait, Northern Queensland’ </w:t>
      </w:r>
      <w:r w:rsidRPr="00E4184D">
        <w:rPr>
          <w:i/>
          <w:color w:val="000000" w:themeColor="text1"/>
        </w:rPr>
        <w:t>Anthopologica,</w:t>
      </w:r>
      <w:r w:rsidRPr="00E4184D">
        <w:rPr>
          <w:color w:val="000000" w:themeColor="text1"/>
        </w:rPr>
        <w:t xml:space="preserve"> 47 (2)</w:t>
      </w:r>
      <w:r>
        <w:rPr>
          <w:color w:val="000000" w:themeColor="text1"/>
        </w:rPr>
        <w:t xml:space="preserve">: </w:t>
      </w:r>
      <w:r w:rsidRPr="00E4184D">
        <w:rPr>
          <w:color w:val="000000" w:themeColor="text1"/>
        </w:rPr>
        <w:t>197-213</w:t>
      </w:r>
    </w:p>
    <w:p w14:paraId="0F33C2E9" w14:textId="77777777" w:rsidR="00D16DFB" w:rsidRPr="00E4184D" w:rsidRDefault="00D16DFB" w:rsidP="00D16DFB">
      <w:pPr>
        <w:rPr>
          <w:color w:val="000000" w:themeColor="text1"/>
        </w:rPr>
      </w:pPr>
    </w:p>
    <w:p w14:paraId="4FC9193E" w14:textId="77777777" w:rsidR="00D16DFB" w:rsidRPr="00E4184D" w:rsidRDefault="00D16DFB" w:rsidP="00D16DFB">
      <w:pPr>
        <w:rPr>
          <w:color w:val="000000" w:themeColor="text1"/>
        </w:rPr>
      </w:pPr>
      <w:r w:rsidRPr="00E4184D">
        <w:rPr>
          <w:color w:val="000000" w:themeColor="text1"/>
        </w:rPr>
        <w:t>Naanen, B. (2012), ‘The Nigerian State, Multinational Oil and Corporations, and the Indigenous Communities of the Niger Delta’ in S. Sawyer and E.T. Gomez (Eds.) ‘</w:t>
      </w:r>
      <w:r w:rsidRPr="00E4184D">
        <w:rPr>
          <w:i/>
          <w:color w:val="000000" w:themeColor="text1"/>
        </w:rPr>
        <w:t xml:space="preserve">The Politics of Resource Extraction: Indigenous Peoples, Multinational Corporations, </w:t>
      </w:r>
      <w:r w:rsidRPr="00E4184D">
        <w:rPr>
          <w:color w:val="000000" w:themeColor="text1"/>
        </w:rPr>
        <w:t>and the State’ (United Kingdom: Palgrave Macmillan): 153-179</w:t>
      </w:r>
    </w:p>
    <w:p w14:paraId="70DA4CFE" w14:textId="77777777" w:rsidR="00D16DFB" w:rsidRPr="00E4184D" w:rsidRDefault="00D16DFB" w:rsidP="00D16DFB">
      <w:pPr>
        <w:rPr>
          <w:color w:val="000000" w:themeColor="text1"/>
        </w:rPr>
      </w:pPr>
    </w:p>
    <w:p w14:paraId="01C89494" w14:textId="77777777" w:rsidR="00D16DFB" w:rsidRPr="00E4184D" w:rsidRDefault="00D16DFB" w:rsidP="00D16DFB">
      <w:pPr>
        <w:rPr>
          <w:color w:val="000000" w:themeColor="text1"/>
        </w:rPr>
      </w:pPr>
      <w:r w:rsidRPr="00E4184D">
        <w:rPr>
          <w:color w:val="000000" w:themeColor="text1"/>
        </w:rPr>
        <w:t xml:space="preserve">Nadasdy, P. (2002), “Property” and Aboriginal Land Claims in the Canadian Subarctic: Some Theoretical Considerations’ </w:t>
      </w:r>
      <w:r w:rsidRPr="00E4184D">
        <w:rPr>
          <w:i/>
          <w:color w:val="000000" w:themeColor="text1"/>
        </w:rPr>
        <w:t>American Anthropologist,</w:t>
      </w:r>
      <w:r w:rsidRPr="00E4184D">
        <w:rPr>
          <w:color w:val="000000" w:themeColor="text1"/>
        </w:rPr>
        <w:t xml:space="preserve"> 104(1): 247-61</w:t>
      </w:r>
    </w:p>
    <w:p w14:paraId="06F89F40" w14:textId="77777777" w:rsidR="00D16DFB" w:rsidRPr="00E4184D" w:rsidRDefault="00D16DFB" w:rsidP="00D16DFB">
      <w:pPr>
        <w:rPr>
          <w:color w:val="000000" w:themeColor="text1"/>
        </w:rPr>
      </w:pPr>
    </w:p>
    <w:p w14:paraId="0B02178C" w14:textId="77777777" w:rsidR="00D16DFB" w:rsidRPr="00E4184D" w:rsidRDefault="00D16DFB" w:rsidP="00D16DFB">
      <w:pPr>
        <w:rPr>
          <w:color w:val="000000" w:themeColor="text1"/>
        </w:rPr>
      </w:pPr>
      <w:r w:rsidRPr="00E4184D">
        <w:rPr>
          <w:color w:val="000000" w:themeColor="text1"/>
        </w:rPr>
        <w:t xml:space="preserve">Nadasdy, P. (2005), ‘The Anti-Politics of TEK: The Institutionalisation of Co-Management Discourse and Practice’ </w:t>
      </w:r>
      <w:r w:rsidRPr="00E4184D">
        <w:rPr>
          <w:i/>
          <w:color w:val="000000" w:themeColor="text1"/>
        </w:rPr>
        <w:t xml:space="preserve">Anthroplogica </w:t>
      </w:r>
      <w:r w:rsidRPr="00E4184D">
        <w:rPr>
          <w:color w:val="000000" w:themeColor="text1"/>
        </w:rPr>
        <w:t>47(2): 15-23</w:t>
      </w:r>
    </w:p>
    <w:p w14:paraId="6A4E104B" w14:textId="77777777" w:rsidR="00D16DFB" w:rsidRPr="00E4184D" w:rsidRDefault="00D16DFB" w:rsidP="00D16DFB">
      <w:pPr>
        <w:rPr>
          <w:color w:val="000000" w:themeColor="text1"/>
        </w:rPr>
      </w:pPr>
    </w:p>
    <w:p w14:paraId="4FD3F1E7" w14:textId="6BB2F256" w:rsidR="00D16DFB" w:rsidRDefault="00D16DFB" w:rsidP="00D16DFB">
      <w:pPr>
        <w:rPr>
          <w:color w:val="000000" w:themeColor="text1"/>
        </w:rPr>
      </w:pPr>
      <w:r w:rsidRPr="00E4184D">
        <w:rPr>
          <w:color w:val="000000" w:themeColor="text1"/>
        </w:rPr>
        <w:t xml:space="preserve">Nadli, M. (1998), </w:t>
      </w:r>
      <w:r w:rsidRPr="00E4184D">
        <w:rPr>
          <w:i/>
          <w:color w:val="000000" w:themeColor="text1"/>
        </w:rPr>
        <w:t>‘The Deh Cho Proposal: Requirement for the Equitable Settlement of Deh Cho-Crown Relationships through Dene Government in the Deh Cho’</w:t>
      </w:r>
      <w:r w:rsidRPr="00E4184D">
        <w:rPr>
          <w:color w:val="000000" w:themeColor="text1"/>
        </w:rPr>
        <w:t xml:space="preserve"> Presented to The </w:t>
      </w:r>
      <w:r w:rsidR="0072539D" w:rsidRPr="00E4184D">
        <w:rPr>
          <w:color w:val="000000" w:themeColor="text1"/>
        </w:rPr>
        <w:t>Honourable</w:t>
      </w:r>
      <w:r w:rsidRPr="00E4184D">
        <w:rPr>
          <w:color w:val="000000" w:themeColor="text1"/>
        </w:rPr>
        <w:t xml:space="preserve"> Jane Stewart, Minister Indian and Norther Affairs January 21</w:t>
      </w:r>
      <w:r w:rsidRPr="00E4184D">
        <w:rPr>
          <w:color w:val="000000" w:themeColor="text1"/>
          <w:vertAlign w:val="superscript"/>
        </w:rPr>
        <w:t>st</w:t>
      </w:r>
      <w:r w:rsidRPr="00E4184D">
        <w:rPr>
          <w:color w:val="000000" w:themeColor="text1"/>
        </w:rPr>
        <w:t xml:space="preserve"> 1998 </w:t>
      </w:r>
      <w:r>
        <w:rPr>
          <w:color w:val="000000" w:themeColor="text1"/>
        </w:rPr>
        <w:t xml:space="preserve">available at </w:t>
      </w:r>
      <w:hyperlink r:id="rId57" w:history="1">
        <w:r w:rsidRPr="00413078">
          <w:rPr>
            <w:rStyle w:val="Hyperlink"/>
          </w:rPr>
          <w:t>www.dehcho.org</w:t>
        </w:r>
      </w:hyperlink>
    </w:p>
    <w:p w14:paraId="10F40A01" w14:textId="77777777" w:rsidR="00D16DFB" w:rsidRPr="00E4184D" w:rsidRDefault="00D16DFB" w:rsidP="00D16DFB">
      <w:pPr>
        <w:rPr>
          <w:color w:val="000000" w:themeColor="text1"/>
        </w:rPr>
      </w:pPr>
    </w:p>
    <w:p w14:paraId="7D308F18" w14:textId="77777777" w:rsidR="00D16DFB" w:rsidRPr="00E4184D" w:rsidRDefault="00D16DFB" w:rsidP="00D16DFB">
      <w:pPr>
        <w:rPr>
          <w:color w:val="000000" w:themeColor="text1"/>
        </w:rPr>
      </w:pPr>
      <w:r w:rsidRPr="00E4184D">
        <w:rPr>
          <w:color w:val="000000" w:themeColor="text1"/>
        </w:rPr>
        <w:t xml:space="preserve">Napoleon, V. (2004) ‘Who Gets to Say What Happened?’ Reconciliation Issues for the Gitxsan’ in C. Bell and D. Kahane. (Eds.) </w:t>
      </w:r>
      <w:r w:rsidRPr="00E4184D">
        <w:rPr>
          <w:i/>
          <w:color w:val="000000" w:themeColor="text1"/>
        </w:rPr>
        <w:t xml:space="preserve">Intercultural Dispute Resolution in Aboriginal Contexts </w:t>
      </w:r>
      <w:r w:rsidRPr="00E4184D">
        <w:rPr>
          <w:color w:val="000000" w:themeColor="text1"/>
        </w:rPr>
        <w:t>(Vancouver, Toronto: UBC Press): 176-95</w:t>
      </w:r>
    </w:p>
    <w:p w14:paraId="4AEE778A" w14:textId="77777777" w:rsidR="00D16DFB" w:rsidRPr="00E4184D" w:rsidRDefault="00D16DFB" w:rsidP="00D16DFB">
      <w:pPr>
        <w:rPr>
          <w:color w:val="000000" w:themeColor="text1"/>
        </w:rPr>
      </w:pPr>
    </w:p>
    <w:p w14:paraId="396CD1A9" w14:textId="77478226" w:rsidR="00D16DFB" w:rsidRDefault="00D16DFB" w:rsidP="00D16DFB">
      <w:pPr>
        <w:rPr>
          <w:color w:val="000000" w:themeColor="text1"/>
        </w:rPr>
      </w:pPr>
      <w:r w:rsidRPr="00E4184D">
        <w:rPr>
          <w:color w:val="000000" w:themeColor="text1"/>
        </w:rPr>
        <w:t xml:space="preserve">National Native Title Tribunal (2016), </w:t>
      </w:r>
      <w:r w:rsidRPr="00E4184D">
        <w:rPr>
          <w:i/>
          <w:color w:val="000000" w:themeColor="text1"/>
        </w:rPr>
        <w:t>‘ILUA or the right to negotiate process? A comparison for mineral tenement applications</w:t>
      </w:r>
      <w:r w:rsidRPr="00E4184D">
        <w:rPr>
          <w:color w:val="000000" w:themeColor="text1"/>
        </w:rPr>
        <w:t>’: 2-12</w:t>
      </w:r>
    </w:p>
    <w:p w14:paraId="0D58F48D" w14:textId="28AA8BBB" w:rsidR="00B17784" w:rsidRDefault="00B17784" w:rsidP="00D16DFB">
      <w:pPr>
        <w:rPr>
          <w:color w:val="000000" w:themeColor="text1"/>
        </w:rPr>
      </w:pPr>
    </w:p>
    <w:p w14:paraId="31BF5BDA" w14:textId="332ADBD8" w:rsidR="00B17784" w:rsidRDefault="00B17784" w:rsidP="00D16DFB">
      <w:pPr>
        <w:rPr>
          <w:color w:val="000000" w:themeColor="text1"/>
        </w:rPr>
      </w:pPr>
      <w:r>
        <w:rPr>
          <w:color w:val="000000" w:themeColor="text1"/>
        </w:rPr>
        <w:t xml:space="preserve">Natural Resources Canada (2014), ‘Good Practices in Community Engagement and Readiness: Compendium of Case Studies from Canada’s Minerals and Metals Sector’ Second Edition, available at </w:t>
      </w:r>
      <w:hyperlink r:id="rId58" w:history="1">
        <w:r w:rsidRPr="00413078">
          <w:rPr>
            <w:rStyle w:val="Hyperlink"/>
          </w:rPr>
          <w:t>www.nrcan.gc.ca/pdf/Good_Practice_Compedium_e</w:t>
        </w:r>
      </w:hyperlink>
    </w:p>
    <w:p w14:paraId="3EC883C5" w14:textId="77777777" w:rsidR="00B17784" w:rsidRDefault="00B17784" w:rsidP="00D16DFB">
      <w:pPr>
        <w:rPr>
          <w:color w:val="000000" w:themeColor="text1"/>
        </w:rPr>
      </w:pPr>
    </w:p>
    <w:p w14:paraId="7ADB89F2" w14:textId="77777777" w:rsidR="00D16DFB" w:rsidRPr="00E4184D" w:rsidRDefault="00D16DFB" w:rsidP="00D16DFB">
      <w:pPr>
        <w:spacing w:after="160"/>
        <w:rPr>
          <w:rFonts w:cstheme="minorHAnsi"/>
          <w:color w:val="000000" w:themeColor="text1"/>
        </w:rPr>
      </w:pPr>
      <w:r w:rsidRPr="00E4184D">
        <w:rPr>
          <w:color w:val="000000" w:themeColor="text1"/>
        </w:rPr>
        <w:t>Neale, M.A. and A.R. Fragale (2006), ‘Social Cognition, Attribution, and Perception in Negotiation: The Role of Uncertainty in Shaping Negotiation Processes and Outcomes’</w:t>
      </w:r>
      <w:r w:rsidRPr="00E4184D">
        <w:rPr>
          <w:i/>
          <w:color w:val="000000" w:themeColor="text1"/>
        </w:rPr>
        <w:t xml:space="preserve"> </w:t>
      </w:r>
      <w:r w:rsidRPr="00E4184D">
        <w:rPr>
          <w:color w:val="000000" w:themeColor="text1"/>
        </w:rPr>
        <w:t xml:space="preserve">in L.L. Thompson (Ed.) </w:t>
      </w:r>
      <w:r w:rsidRPr="00E4184D">
        <w:rPr>
          <w:i/>
          <w:color w:val="000000" w:themeColor="text1"/>
        </w:rPr>
        <w:t>Negotiation Theory and Research</w:t>
      </w:r>
      <w:r w:rsidRPr="00E4184D">
        <w:rPr>
          <w:color w:val="000000" w:themeColor="text1"/>
        </w:rPr>
        <w:t xml:space="preserve"> (New York, Hove: Psychology Press): 27-55</w:t>
      </w:r>
    </w:p>
    <w:p w14:paraId="5347FA34" w14:textId="77777777" w:rsidR="00D16DFB" w:rsidRPr="00E4184D" w:rsidRDefault="00D16DFB" w:rsidP="00D16DFB">
      <w:pPr>
        <w:spacing w:after="160"/>
        <w:rPr>
          <w:rFonts w:cstheme="minorHAnsi"/>
          <w:color w:val="000000" w:themeColor="text1"/>
        </w:rPr>
      </w:pPr>
      <w:r w:rsidRPr="00E4184D">
        <w:rPr>
          <w:rFonts w:cstheme="minorHAnsi"/>
          <w:color w:val="000000" w:themeColor="text1"/>
        </w:rPr>
        <w:t xml:space="preserve">Neale, M.A. and M. Bazerman (1985), ‘The Effects of Framing and Negotiator overconfidence on bargaining behaviours and outcomes’ </w:t>
      </w:r>
      <w:r w:rsidRPr="00E4184D">
        <w:rPr>
          <w:rFonts w:cstheme="minorHAnsi"/>
          <w:i/>
          <w:color w:val="000000" w:themeColor="text1"/>
        </w:rPr>
        <w:t>Academy of Management Journal</w:t>
      </w:r>
      <w:r>
        <w:rPr>
          <w:rFonts w:cstheme="minorHAnsi"/>
          <w:i/>
          <w:color w:val="000000" w:themeColor="text1"/>
        </w:rPr>
        <w:t>,</w:t>
      </w:r>
      <w:r w:rsidRPr="00E4184D">
        <w:rPr>
          <w:rFonts w:cstheme="minorHAnsi"/>
          <w:color w:val="000000" w:themeColor="text1"/>
        </w:rPr>
        <w:t xml:space="preserve"> 28(1): 34-9</w:t>
      </w:r>
    </w:p>
    <w:p w14:paraId="0B568F4F" w14:textId="31318409" w:rsidR="00D16DFB" w:rsidRPr="00BE4CB2" w:rsidRDefault="00D16DFB" w:rsidP="00D16DFB">
      <w:r w:rsidRPr="00E4184D">
        <w:t>Neate, G.</w:t>
      </w:r>
      <w:r w:rsidR="00257C1B">
        <w:t xml:space="preserve"> </w:t>
      </w:r>
      <w:r w:rsidRPr="00E4184D">
        <w:t xml:space="preserve">(2007), ‘Reforming the claims resolution process: opportunities and obstacles’ </w:t>
      </w:r>
      <w:r w:rsidRPr="00E4184D">
        <w:rPr>
          <w:i/>
        </w:rPr>
        <w:t>Native Title Research Unit Land, Rights, Laws: Issues of Native Title</w:t>
      </w:r>
      <w:r>
        <w:rPr>
          <w:i/>
        </w:rPr>
        <w:t xml:space="preserve"> </w:t>
      </w:r>
      <w:r w:rsidRPr="00BE4CB2">
        <w:t>3(10): 1-12</w:t>
      </w:r>
    </w:p>
    <w:p w14:paraId="12C48B31" w14:textId="77777777" w:rsidR="00D16DFB" w:rsidRPr="00E4184D" w:rsidRDefault="00D16DFB" w:rsidP="00D16DFB"/>
    <w:p w14:paraId="191C80D7" w14:textId="77777777" w:rsidR="00D16DFB" w:rsidRPr="00304153" w:rsidRDefault="00D16DFB" w:rsidP="00D16DFB">
      <w:pPr>
        <w:rPr>
          <w:color w:val="000000" w:themeColor="text1"/>
        </w:rPr>
      </w:pPr>
      <w:r w:rsidRPr="00E4184D">
        <w:rPr>
          <w:color w:val="000000" w:themeColor="text1"/>
        </w:rPr>
        <w:t>November 14</w:t>
      </w:r>
      <w:r w:rsidRPr="00E4184D">
        <w:rPr>
          <w:color w:val="000000" w:themeColor="text1"/>
          <w:vertAlign w:val="superscript"/>
        </w:rPr>
        <w:t>th</w:t>
      </w:r>
      <w:r w:rsidRPr="00E4184D">
        <w:rPr>
          <w:color w:val="000000" w:themeColor="text1"/>
        </w:rPr>
        <w:t xml:space="preserve"> 2003 Re Information requests for the Snap Lake Diamond Project</w:t>
      </w:r>
      <w:r>
        <w:rPr>
          <w:color w:val="000000" w:themeColor="text1"/>
        </w:rPr>
        <w:t xml:space="preserve"> available at </w:t>
      </w:r>
      <w:hyperlink r:id="rId59" w:history="1">
        <w:r w:rsidRPr="00304153">
          <w:rPr>
            <w:rStyle w:val="Hyperlink"/>
          </w:rPr>
          <w:t>http://reviewboard.ca/registry</w:t>
        </w:r>
      </w:hyperlink>
    </w:p>
    <w:p w14:paraId="758767C2" w14:textId="77777777" w:rsidR="00D16DFB" w:rsidRPr="00304153" w:rsidRDefault="00D16DFB" w:rsidP="00D16DFB">
      <w:pPr>
        <w:rPr>
          <w:color w:val="000000" w:themeColor="text1"/>
        </w:rPr>
      </w:pPr>
    </w:p>
    <w:p w14:paraId="66A46B65" w14:textId="77777777" w:rsidR="00D16DFB" w:rsidRDefault="00D16DFB" w:rsidP="00D16DFB">
      <w:pPr>
        <w:rPr>
          <w:color w:val="000000" w:themeColor="text1"/>
        </w:rPr>
      </w:pPr>
      <w:r w:rsidRPr="00304153">
        <w:rPr>
          <w:color w:val="000000" w:themeColor="text1"/>
        </w:rPr>
        <w:lastRenderedPageBreak/>
        <w:t xml:space="preserve">NWT and Nunavut Chamber of Mines (2004), </w:t>
      </w:r>
      <w:r w:rsidRPr="00304153">
        <w:rPr>
          <w:i/>
          <w:color w:val="000000" w:themeColor="text1"/>
        </w:rPr>
        <w:t>‘Sustainable Economies: Aboriginal Participation in the Northwest Territories Mining Industry 1990-2004’</w:t>
      </w:r>
      <w:r w:rsidRPr="00304153">
        <w:rPr>
          <w:color w:val="000000" w:themeColor="text1"/>
        </w:rPr>
        <w:t xml:space="preserve"> available at </w:t>
      </w:r>
      <w:hyperlink r:id="rId60" w:history="1">
        <w:r w:rsidRPr="00304153">
          <w:rPr>
            <w:rStyle w:val="Hyperlink"/>
          </w:rPr>
          <w:t>www.miningnorth/rsc/site-content/library</w:t>
        </w:r>
      </w:hyperlink>
    </w:p>
    <w:p w14:paraId="4CB8ED83" w14:textId="77777777" w:rsidR="00D16DFB" w:rsidRPr="00E4184D" w:rsidRDefault="00D16DFB" w:rsidP="00D16DFB">
      <w:pPr>
        <w:rPr>
          <w:color w:val="000000" w:themeColor="text1"/>
        </w:rPr>
      </w:pPr>
    </w:p>
    <w:p w14:paraId="6D7CA30A" w14:textId="77777777" w:rsidR="00D16DFB" w:rsidRPr="00E4184D" w:rsidRDefault="00D16DFB" w:rsidP="00D16DFB">
      <w:r w:rsidRPr="00304153">
        <w:t>O’Callaghan, K. and D. Bryant (2014), ‘Free Prior and Informed Consent: Is it Required and What’s the Standard?’ Presentation to the Canadian Institute of Mining, Metallurgy and Petroleum Convention</w:t>
      </w:r>
      <w:r w:rsidRPr="00E4184D">
        <w:t xml:space="preserve"> </w:t>
      </w:r>
    </w:p>
    <w:p w14:paraId="6187986A" w14:textId="77777777" w:rsidR="00D16DFB" w:rsidRPr="00E4184D" w:rsidRDefault="00D16DFB" w:rsidP="00D16DFB">
      <w:pPr>
        <w:rPr>
          <w:color w:val="000000" w:themeColor="text1"/>
        </w:rPr>
      </w:pPr>
    </w:p>
    <w:p w14:paraId="29EEF5FF" w14:textId="77777777" w:rsidR="00D16DFB" w:rsidRPr="00E4184D" w:rsidRDefault="00D16DFB" w:rsidP="00D16DFB">
      <w:pPr>
        <w:rPr>
          <w:color w:val="000000" w:themeColor="text1"/>
        </w:rPr>
      </w:pPr>
      <w:r w:rsidRPr="00E4184D">
        <w:rPr>
          <w:color w:val="000000" w:themeColor="text1"/>
        </w:rPr>
        <w:t xml:space="preserve">O’Conner, K.M. and A.A. Adams (1999), ‘What Novices Think About Negotiation: A content analysis of Scripts’ </w:t>
      </w:r>
      <w:r w:rsidRPr="00E4184D">
        <w:rPr>
          <w:i/>
          <w:color w:val="000000" w:themeColor="text1"/>
        </w:rPr>
        <w:t xml:space="preserve">Negotiation Journal, </w:t>
      </w:r>
      <w:r w:rsidRPr="00E4184D">
        <w:rPr>
          <w:color w:val="000000" w:themeColor="text1"/>
        </w:rPr>
        <w:t>15(2): 135-47.</w:t>
      </w:r>
    </w:p>
    <w:p w14:paraId="4F600928" w14:textId="77777777" w:rsidR="00D16DFB" w:rsidRPr="00E4184D" w:rsidRDefault="00D16DFB" w:rsidP="00D16DFB">
      <w:pPr>
        <w:rPr>
          <w:rFonts w:cstheme="minorHAnsi"/>
          <w:color w:val="000000" w:themeColor="text1"/>
        </w:rPr>
      </w:pPr>
    </w:p>
    <w:p w14:paraId="324C3559" w14:textId="77777777" w:rsidR="00D16DFB" w:rsidRPr="00E4184D" w:rsidRDefault="00D16DFB" w:rsidP="00D16DFB">
      <w:r w:rsidRPr="00E4184D">
        <w:t xml:space="preserve">O’Faircheallaigh, C. (1995), </w:t>
      </w:r>
      <w:r w:rsidRPr="00E4184D">
        <w:rPr>
          <w:i/>
        </w:rPr>
        <w:t>‘</w:t>
      </w:r>
      <w:r w:rsidRPr="00304153">
        <w:t>Negotiations between mining companies and Aboriginal communities: process and structure’</w:t>
      </w:r>
      <w:r w:rsidRPr="00E4184D">
        <w:t xml:space="preserve"> </w:t>
      </w:r>
      <w:r w:rsidRPr="00304153">
        <w:rPr>
          <w:i/>
        </w:rPr>
        <w:t>Centre for Aboriginal Economic Policy Research Discussion Paper No.86</w:t>
      </w:r>
      <w:r w:rsidRPr="00E4184D">
        <w:t>: 1-21</w:t>
      </w:r>
    </w:p>
    <w:p w14:paraId="30A76DCD" w14:textId="77777777" w:rsidR="00D16DFB" w:rsidRPr="00E4184D" w:rsidRDefault="00D16DFB" w:rsidP="00D16DFB"/>
    <w:p w14:paraId="222C1C7A" w14:textId="77777777" w:rsidR="00D16DFB" w:rsidRPr="00E4184D" w:rsidRDefault="00D16DFB" w:rsidP="00D16DFB">
      <w:r w:rsidRPr="00E4184D">
        <w:t xml:space="preserve">O’Faircheallaigh, C. (1999), ‘Making Social Impact Assessment Count: A Negotiation-Based Approach for Indigenous Peoples’ </w:t>
      </w:r>
      <w:r w:rsidRPr="00E4184D">
        <w:rPr>
          <w:i/>
        </w:rPr>
        <w:t>Society and Natural Resources</w:t>
      </w:r>
      <w:r>
        <w:rPr>
          <w:i/>
        </w:rPr>
        <w:t>,</w:t>
      </w:r>
      <w:r w:rsidRPr="00E4184D">
        <w:t xml:space="preserve"> 12(1): 63-80</w:t>
      </w:r>
    </w:p>
    <w:p w14:paraId="114D4758" w14:textId="77777777" w:rsidR="00D16DFB" w:rsidRPr="00E4184D" w:rsidRDefault="00D16DFB" w:rsidP="00D16DFB"/>
    <w:p w14:paraId="5CB6B855" w14:textId="77777777" w:rsidR="00D16DFB" w:rsidRPr="00E4184D" w:rsidRDefault="00D16DFB" w:rsidP="00D16DFB">
      <w:pPr>
        <w:rPr>
          <w:color w:val="000000" w:themeColor="text1"/>
        </w:rPr>
      </w:pPr>
      <w:r w:rsidRPr="00E4184D">
        <w:rPr>
          <w:color w:val="000000" w:themeColor="text1"/>
        </w:rPr>
        <w:t xml:space="preserve">O’Faircheallaigh, C. (2000), ‘Negotiating Major Project Agreements: The Cape York Model’ </w:t>
      </w:r>
      <w:r w:rsidRPr="00E4184D">
        <w:rPr>
          <w:i/>
          <w:color w:val="000000" w:themeColor="text1"/>
        </w:rPr>
        <w:t xml:space="preserve">AITSIS Research Discussion </w:t>
      </w:r>
      <w:r w:rsidRPr="00304153">
        <w:rPr>
          <w:i/>
          <w:color w:val="000000" w:themeColor="text1"/>
        </w:rPr>
        <w:t>Paper No.11</w:t>
      </w:r>
      <w:r w:rsidRPr="00E4184D">
        <w:rPr>
          <w:color w:val="000000" w:themeColor="text1"/>
        </w:rPr>
        <w:t>: 1-26</w:t>
      </w:r>
    </w:p>
    <w:p w14:paraId="68CA8C03" w14:textId="77777777" w:rsidR="00D16DFB" w:rsidRPr="00E4184D" w:rsidRDefault="00D16DFB" w:rsidP="00D16DFB">
      <w:pPr>
        <w:rPr>
          <w:color w:val="000000" w:themeColor="text1"/>
        </w:rPr>
      </w:pPr>
    </w:p>
    <w:p w14:paraId="3D6A47F3" w14:textId="0286AFD5" w:rsidR="00D16DFB" w:rsidRPr="00E4184D" w:rsidRDefault="00D16DFB" w:rsidP="00D16DFB">
      <w:pPr>
        <w:rPr>
          <w:color w:val="000000" w:themeColor="text1"/>
        </w:rPr>
      </w:pPr>
      <w:r w:rsidRPr="00E4184D">
        <w:rPr>
          <w:color w:val="000000" w:themeColor="text1"/>
        </w:rPr>
        <w:t>O’Faircheallaigh, C. (2004</w:t>
      </w:r>
      <w:r w:rsidR="0015388D">
        <w:rPr>
          <w:color w:val="000000" w:themeColor="text1"/>
        </w:rPr>
        <w:t>a</w:t>
      </w:r>
      <w:r w:rsidRPr="00E4184D">
        <w:rPr>
          <w:color w:val="000000" w:themeColor="text1"/>
        </w:rPr>
        <w:t xml:space="preserve">), ‘Evaluating Agreements between Indigenous Peoples and Resource Developers’ in M. Langton et al., (Eds.) </w:t>
      </w:r>
      <w:r w:rsidRPr="00E4184D">
        <w:rPr>
          <w:i/>
          <w:color w:val="000000" w:themeColor="text1"/>
        </w:rPr>
        <w:t>‘</w:t>
      </w:r>
      <w:r w:rsidR="0072539D" w:rsidRPr="00E4184D">
        <w:rPr>
          <w:i/>
          <w:color w:val="000000" w:themeColor="text1"/>
        </w:rPr>
        <w:t>Honour</w:t>
      </w:r>
      <w:r w:rsidRPr="00E4184D">
        <w:rPr>
          <w:i/>
          <w:color w:val="000000" w:themeColor="text1"/>
        </w:rPr>
        <w:t xml:space="preserve"> among Nations: Treaties and Agreements with Indigenous People’</w:t>
      </w:r>
      <w:r>
        <w:rPr>
          <w:i/>
          <w:color w:val="000000" w:themeColor="text1"/>
        </w:rPr>
        <w:t xml:space="preserve"> </w:t>
      </w:r>
      <w:r w:rsidRPr="00E4184D">
        <w:rPr>
          <w:color w:val="000000" w:themeColor="text1"/>
        </w:rPr>
        <w:t>(Carlton: Melbourne University Press): 303-28</w:t>
      </w:r>
    </w:p>
    <w:p w14:paraId="31570E98" w14:textId="77777777" w:rsidR="00D16DFB" w:rsidRPr="00E4184D" w:rsidRDefault="00D16DFB" w:rsidP="00D16DFB">
      <w:pPr>
        <w:rPr>
          <w:color w:val="000000" w:themeColor="text1"/>
        </w:rPr>
      </w:pPr>
    </w:p>
    <w:p w14:paraId="73D7A479" w14:textId="1143CD73" w:rsidR="00D16DFB" w:rsidRPr="00E4184D" w:rsidRDefault="00D16DFB" w:rsidP="00D16DFB">
      <w:r w:rsidRPr="00E4184D">
        <w:t>O’Faircheallaigh, C. (2004</w:t>
      </w:r>
      <w:r w:rsidR="0015388D">
        <w:t>b</w:t>
      </w:r>
      <w:r w:rsidRPr="00E4184D">
        <w:t xml:space="preserve">), ‘Native Title and Agreement Making in the Mining Industry: Focusing on Outcomes for Indigenous Peoples’ </w:t>
      </w:r>
      <w:r w:rsidRPr="00E4184D">
        <w:rPr>
          <w:i/>
        </w:rPr>
        <w:t>Native Title Research Unit Land, Rights, Laws: Issues of Native Title</w:t>
      </w:r>
      <w:r w:rsidRPr="00E4184D">
        <w:t xml:space="preserve"> 2(25): 1-13</w:t>
      </w:r>
    </w:p>
    <w:p w14:paraId="32CDAC32" w14:textId="77777777" w:rsidR="00D16DFB" w:rsidRPr="00E4184D" w:rsidRDefault="00D16DFB" w:rsidP="00D16DFB">
      <w:pPr>
        <w:rPr>
          <w:color w:val="000000" w:themeColor="text1"/>
        </w:rPr>
      </w:pPr>
    </w:p>
    <w:p w14:paraId="1753C5EB" w14:textId="77777777" w:rsidR="00D16DFB" w:rsidRPr="00E4184D" w:rsidRDefault="00D16DFB" w:rsidP="00D16DFB">
      <w:pPr>
        <w:rPr>
          <w:color w:val="000000" w:themeColor="text1"/>
        </w:rPr>
      </w:pPr>
      <w:r w:rsidRPr="00E4184D">
        <w:rPr>
          <w:color w:val="000000" w:themeColor="text1"/>
        </w:rPr>
        <w:t xml:space="preserve">O’Faircheallaigh, C. (2008), ‘Negotiating Cultural Heritage: Aboriginal-mining company agreements in Australia’ </w:t>
      </w:r>
      <w:r w:rsidRPr="00E4184D">
        <w:rPr>
          <w:i/>
          <w:color w:val="000000" w:themeColor="text1"/>
        </w:rPr>
        <w:t>Development and Change,</w:t>
      </w:r>
      <w:r w:rsidRPr="00E4184D">
        <w:rPr>
          <w:color w:val="000000" w:themeColor="text1"/>
        </w:rPr>
        <w:t xml:space="preserve"> 39(1): 25-51</w:t>
      </w:r>
    </w:p>
    <w:p w14:paraId="03DC945A" w14:textId="77777777" w:rsidR="00D16DFB" w:rsidRPr="00E4184D" w:rsidRDefault="00D16DFB" w:rsidP="00D16DFB">
      <w:pPr>
        <w:rPr>
          <w:color w:val="000000" w:themeColor="text1"/>
        </w:rPr>
      </w:pPr>
    </w:p>
    <w:p w14:paraId="4033FB37" w14:textId="77777777" w:rsidR="00D16DFB" w:rsidRPr="00E4184D" w:rsidRDefault="00D16DFB" w:rsidP="00D16DFB">
      <w:pPr>
        <w:rPr>
          <w:color w:val="000000" w:themeColor="text1"/>
        </w:rPr>
      </w:pPr>
      <w:r w:rsidRPr="00E4184D">
        <w:rPr>
          <w:color w:val="000000" w:themeColor="text1"/>
        </w:rPr>
        <w:t>O’Faircheallaigh, C. (2009), ‘</w:t>
      </w:r>
      <w:r w:rsidRPr="00E4184D">
        <w:rPr>
          <w:i/>
          <w:color w:val="000000" w:themeColor="text1"/>
        </w:rPr>
        <w:t>Corporate-Aboriginal Agreements on Mineral Development: The Wider Implications of Contractual Arrangements’</w:t>
      </w:r>
      <w:r w:rsidRPr="00E4184D">
        <w:rPr>
          <w:color w:val="000000" w:themeColor="text1"/>
        </w:rPr>
        <w:t xml:space="preserve"> Paper delivered to the Rethinking Extractive Industries Conference, York University Toronto 5-7</w:t>
      </w:r>
      <w:r w:rsidRPr="00E4184D">
        <w:rPr>
          <w:color w:val="000000" w:themeColor="text1"/>
          <w:vertAlign w:val="superscript"/>
        </w:rPr>
        <w:t>th</w:t>
      </w:r>
      <w:r w:rsidRPr="00E4184D">
        <w:rPr>
          <w:color w:val="000000" w:themeColor="text1"/>
        </w:rPr>
        <w:t xml:space="preserve"> March</w:t>
      </w:r>
    </w:p>
    <w:p w14:paraId="25394180" w14:textId="77777777" w:rsidR="00D16DFB" w:rsidRPr="00E4184D" w:rsidRDefault="00D16DFB" w:rsidP="00D16DFB">
      <w:pPr>
        <w:rPr>
          <w:rFonts w:cstheme="minorHAnsi"/>
          <w:color w:val="000000" w:themeColor="text1"/>
        </w:rPr>
      </w:pPr>
    </w:p>
    <w:p w14:paraId="2092A125" w14:textId="77777777" w:rsidR="00D16DFB" w:rsidRPr="00E4184D" w:rsidRDefault="00D16DFB" w:rsidP="00D16DFB">
      <w:pPr>
        <w:rPr>
          <w:color w:val="000000" w:themeColor="text1"/>
        </w:rPr>
      </w:pPr>
      <w:r w:rsidRPr="00E4184D">
        <w:rPr>
          <w:color w:val="000000" w:themeColor="text1"/>
        </w:rPr>
        <w:t xml:space="preserve">O’Faircheallaigh, C. (2010), ‘Aboriginal-Mining Company Contractual Agreements in Australia and Canada: Implication for Political Autonomy and Community Development’ </w:t>
      </w:r>
      <w:r w:rsidRPr="00E4184D">
        <w:rPr>
          <w:i/>
          <w:color w:val="000000" w:themeColor="text1"/>
        </w:rPr>
        <w:t>Canadian Journal of Development Studies,</w:t>
      </w:r>
      <w:r w:rsidRPr="00E4184D">
        <w:rPr>
          <w:color w:val="000000" w:themeColor="text1"/>
        </w:rPr>
        <w:t xml:space="preserve"> 30(1-2): 69-86</w:t>
      </w:r>
    </w:p>
    <w:p w14:paraId="343CD385" w14:textId="77777777" w:rsidR="00D16DFB" w:rsidRPr="00E4184D" w:rsidRDefault="00D16DFB" w:rsidP="00D16DFB">
      <w:pPr>
        <w:rPr>
          <w:rFonts w:cstheme="minorHAnsi"/>
          <w:color w:val="000000" w:themeColor="text1"/>
        </w:rPr>
      </w:pPr>
    </w:p>
    <w:p w14:paraId="1C8B6F4F" w14:textId="77777777" w:rsidR="00D16DFB" w:rsidRPr="00E4184D" w:rsidRDefault="00D16DFB" w:rsidP="00D16DFB">
      <w:pPr>
        <w:rPr>
          <w:rFonts w:cstheme="minorHAnsi"/>
          <w:color w:val="000000" w:themeColor="text1"/>
        </w:rPr>
      </w:pPr>
      <w:r w:rsidRPr="00E4184D">
        <w:rPr>
          <w:rFonts w:cstheme="minorHAnsi"/>
          <w:color w:val="000000" w:themeColor="text1"/>
        </w:rPr>
        <w:t xml:space="preserve">O’Faircheallaigh, C. (2012), ‘International Recognition of Indigenous Rights, Indigenous Control of Development and Domestic Political Mobilisation’ </w:t>
      </w:r>
      <w:r w:rsidRPr="00E4184D">
        <w:rPr>
          <w:rFonts w:cstheme="minorHAnsi"/>
          <w:i/>
          <w:color w:val="000000" w:themeColor="text1"/>
        </w:rPr>
        <w:t>Australian Journal of Political Science</w:t>
      </w:r>
      <w:r w:rsidRPr="00E4184D">
        <w:rPr>
          <w:rFonts w:cstheme="minorHAnsi"/>
          <w:color w:val="000000" w:themeColor="text1"/>
        </w:rPr>
        <w:t xml:space="preserve"> 47(4): 531-45</w:t>
      </w:r>
    </w:p>
    <w:p w14:paraId="2C39E2F2" w14:textId="77777777" w:rsidR="00D16DFB" w:rsidRPr="00E4184D" w:rsidRDefault="00D16DFB" w:rsidP="00D16DFB">
      <w:pPr>
        <w:rPr>
          <w:color w:val="000000" w:themeColor="text1"/>
        </w:rPr>
      </w:pPr>
    </w:p>
    <w:p w14:paraId="43C42F10" w14:textId="68360C27" w:rsidR="00D16DFB" w:rsidRPr="00E4184D" w:rsidRDefault="00D16DFB" w:rsidP="00D16DFB">
      <w:pPr>
        <w:rPr>
          <w:rFonts w:cstheme="minorHAnsi"/>
          <w:color w:val="000000" w:themeColor="text1"/>
        </w:rPr>
      </w:pPr>
      <w:r w:rsidRPr="00E4184D">
        <w:rPr>
          <w:rFonts w:cstheme="minorHAnsi"/>
          <w:color w:val="000000" w:themeColor="text1"/>
        </w:rPr>
        <w:lastRenderedPageBreak/>
        <w:t>O’Faircheallaigh, C. (2013</w:t>
      </w:r>
      <w:r w:rsidR="0015388D">
        <w:rPr>
          <w:rFonts w:cstheme="minorHAnsi"/>
          <w:color w:val="000000" w:themeColor="text1"/>
        </w:rPr>
        <w:t>a</w:t>
      </w:r>
      <w:r w:rsidRPr="00E4184D">
        <w:rPr>
          <w:rFonts w:cstheme="minorHAnsi"/>
          <w:color w:val="000000" w:themeColor="text1"/>
        </w:rPr>
        <w:t xml:space="preserve">), ‘Extractive industries and Indigenous peoples: a changing dynamic? </w:t>
      </w:r>
      <w:r w:rsidRPr="00E4184D">
        <w:rPr>
          <w:rFonts w:cstheme="minorHAnsi"/>
          <w:i/>
          <w:color w:val="000000" w:themeColor="text1"/>
        </w:rPr>
        <w:t>Journal of Rural Studies</w:t>
      </w:r>
      <w:r w:rsidRPr="00E4184D">
        <w:rPr>
          <w:rFonts w:cstheme="minorHAnsi"/>
          <w:color w:val="000000" w:themeColor="text1"/>
        </w:rPr>
        <w:t>, 3: 20-30</w:t>
      </w:r>
    </w:p>
    <w:p w14:paraId="584E47C9" w14:textId="77777777" w:rsidR="00D16DFB" w:rsidRPr="00E4184D" w:rsidRDefault="00D16DFB" w:rsidP="00D16DFB">
      <w:pPr>
        <w:rPr>
          <w:rFonts w:cstheme="minorHAnsi"/>
          <w:color w:val="000000" w:themeColor="text1"/>
        </w:rPr>
      </w:pPr>
    </w:p>
    <w:p w14:paraId="4E24D517" w14:textId="3C761914" w:rsidR="00D16DFB" w:rsidRPr="00E4184D" w:rsidRDefault="00D16DFB" w:rsidP="00D16DFB">
      <w:pPr>
        <w:rPr>
          <w:color w:val="000000" w:themeColor="text1"/>
        </w:rPr>
      </w:pPr>
      <w:r w:rsidRPr="00E4184D">
        <w:rPr>
          <w:color w:val="000000" w:themeColor="text1"/>
        </w:rPr>
        <w:t>O’Faircheallaigh, C. (2013</w:t>
      </w:r>
      <w:r w:rsidR="0015388D">
        <w:rPr>
          <w:color w:val="000000" w:themeColor="text1"/>
        </w:rPr>
        <w:t>b</w:t>
      </w:r>
      <w:r w:rsidRPr="00E4184D">
        <w:rPr>
          <w:color w:val="000000" w:themeColor="text1"/>
        </w:rPr>
        <w:t xml:space="preserve">), ‘Women’ absence, women’s </w:t>
      </w:r>
      <w:r>
        <w:rPr>
          <w:color w:val="000000" w:themeColor="text1"/>
        </w:rPr>
        <w:t>p</w:t>
      </w:r>
      <w:r w:rsidRPr="00E4184D">
        <w:rPr>
          <w:color w:val="000000" w:themeColor="text1"/>
        </w:rPr>
        <w:t xml:space="preserve">ower: Indigenous women and negotiations with mining companies in Australia and Canada’ </w:t>
      </w:r>
      <w:r w:rsidRPr="00E4184D">
        <w:rPr>
          <w:i/>
          <w:color w:val="000000" w:themeColor="text1"/>
        </w:rPr>
        <w:t>Ethnic and Racial Studie</w:t>
      </w:r>
      <w:r w:rsidRPr="00E4184D">
        <w:rPr>
          <w:color w:val="000000" w:themeColor="text1"/>
        </w:rPr>
        <w:t xml:space="preserve">s, 36 (11): 1789-1807 </w:t>
      </w:r>
    </w:p>
    <w:p w14:paraId="760FC2D9" w14:textId="77777777" w:rsidR="00D16DFB" w:rsidRPr="00E4184D" w:rsidRDefault="00D16DFB" w:rsidP="00D16DFB">
      <w:pPr>
        <w:rPr>
          <w:color w:val="000000" w:themeColor="text1"/>
        </w:rPr>
      </w:pPr>
    </w:p>
    <w:p w14:paraId="55B2E376" w14:textId="77777777" w:rsidR="00D16DFB" w:rsidRPr="00E4184D" w:rsidRDefault="00D16DFB" w:rsidP="00D16DFB">
      <w:pPr>
        <w:rPr>
          <w:color w:val="000000" w:themeColor="text1"/>
        </w:rPr>
      </w:pPr>
      <w:r w:rsidRPr="00E4184D">
        <w:rPr>
          <w:color w:val="000000" w:themeColor="text1"/>
        </w:rPr>
        <w:t>O’Faircheallaigh, C. (2015), ‘</w:t>
      </w:r>
      <w:r w:rsidRPr="00E4184D">
        <w:rPr>
          <w:i/>
          <w:color w:val="000000" w:themeColor="text1"/>
        </w:rPr>
        <w:t>Negotiations in the Indigenous World: Aboriginal Peoples and the Extractive Industry in Australia and Canada’</w:t>
      </w:r>
      <w:r w:rsidRPr="00E4184D">
        <w:rPr>
          <w:color w:val="000000" w:themeColor="text1"/>
        </w:rPr>
        <w:t xml:space="preserve"> (New York and London: Routledge)</w:t>
      </w:r>
    </w:p>
    <w:p w14:paraId="4ACCFD9C" w14:textId="77777777" w:rsidR="00D16DFB" w:rsidRPr="00E4184D" w:rsidRDefault="00D16DFB" w:rsidP="00D16DFB">
      <w:pPr>
        <w:rPr>
          <w:rFonts w:cstheme="minorHAnsi"/>
          <w:color w:val="000000" w:themeColor="text1"/>
        </w:rPr>
      </w:pPr>
    </w:p>
    <w:p w14:paraId="352A180C" w14:textId="77777777" w:rsidR="00D16DFB" w:rsidRPr="00E4184D" w:rsidRDefault="00D16DFB" w:rsidP="00D16DFB">
      <w:pPr>
        <w:rPr>
          <w:color w:val="000000" w:themeColor="text1"/>
        </w:rPr>
      </w:pPr>
      <w:r w:rsidRPr="00E4184D">
        <w:rPr>
          <w:color w:val="000000" w:themeColor="text1"/>
        </w:rPr>
        <w:t xml:space="preserve">O’Faircheallaigh, C. (2017), ‘Shaping projects, shaping impacts: community-controlled impact assessments and negotiated agreements’ </w:t>
      </w:r>
      <w:r w:rsidRPr="00E4184D">
        <w:rPr>
          <w:i/>
          <w:color w:val="000000" w:themeColor="text1"/>
        </w:rPr>
        <w:t>Third World Quarterly,</w:t>
      </w:r>
      <w:r w:rsidRPr="00E4184D">
        <w:rPr>
          <w:color w:val="000000" w:themeColor="text1"/>
        </w:rPr>
        <w:t xml:space="preserve"> 38(5): 1181-97 </w:t>
      </w:r>
    </w:p>
    <w:p w14:paraId="2AE95E0D" w14:textId="77777777" w:rsidR="00D16DFB" w:rsidRDefault="00D16DFB" w:rsidP="00D16DFB">
      <w:pPr>
        <w:rPr>
          <w:color w:val="000000" w:themeColor="text1"/>
        </w:rPr>
      </w:pPr>
    </w:p>
    <w:p w14:paraId="55C9DC75" w14:textId="77777777" w:rsidR="00D16DFB" w:rsidRPr="00E4184D" w:rsidRDefault="00D16DFB" w:rsidP="00D16DFB">
      <w:pPr>
        <w:rPr>
          <w:color w:val="000000" w:themeColor="text1"/>
        </w:rPr>
      </w:pPr>
      <w:r w:rsidRPr="00E4184D">
        <w:rPr>
          <w:color w:val="000000" w:themeColor="text1"/>
        </w:rPr>
        <w:t xml:space="preserve">O’Faircheallaigh, C. and T. Corbett (2005), ‘Indigenous participation in environmental management of mining projects: the role of negotiated agreements’ </w:t>
      </w:r>
      <w:r w:rsidRPr="00E4184D">
        <w:rPr>
          <w:i/>
          <w:color w:val="000000" w:themeColor="text1"/>
        </w:rPr>
        <w:t>Environmental Politics</w:t>
      </w:r>
      <w:r w:rsidRPr="00E4184D">
        <w:rPr>
          <w:color w:val="000000" w:themeColor="text1"/>
        </w:rPr>
        <w:t xml:space="preserve">, 14(5): 629-47 </w:t>
      </w:r>
    </w:p>
    <w:p w14:paraId="3C1B5623" w14:textId="77777777" w:rsidR="00D16DFB" w:rsidRPr="00E4184D" w:rsidRDefault="00D16DFB" w:rsidP="00D16DFB">
      <w:pPr>
        <w:rPr>
          <w:color w:val="000000" w:themeColor="text1"/>
        </w:rPr>
      </w:pPr>
    </w:p>
    <w:p w14:paraId="7FC44A30" w14:textId="77777777" w:rsidR="00D16DFB" w:rsidRPr="00E4184D" w:rsidRDefault="00D16DFB" w:rsidP="00D16DFB">
      <w:pPr>
        <w:rPr>
          <w:color w:val="000000" w:themeColor="text1"/>
        </w:rPr>
      </w:pPr>
      <w:r w:rsidRPr="00E4184D">
        <w:rPr>
          <w:rFonts w:cstheme="minorHAnsi"/>
          <w:color w:val="000000" w:themeColor="text1"/>
        </w:rPr>
        <w:t xml:space="preserve">O’Faircheallaigh, C. and G. Gibson (2012), ‘Economic risk and mineral taxation on Indigenous lands’ </w:t>
      </w:r>
      <w:r w:rsidRPr="00E4184D">
        <w:rPr>
          <w:rFonts w:cstheme="minorHAnsi"/>
          <w:i/>
          <w:iCs/>
          <w:color w:val="000000" w:themeColor="text1"/>
        </w:rPr>
        <w:t>Resources Policy,</w:t>
      </w:r>
      <w:r w:rsidRPr="00E4184D">
        <w:rPr>
          <w:rFonts w:cstheme="minorHAnsi"/>
          <w:color w:val="000000" w:themeColor="text1"/>
        </w:rPr>
        <w:t xml:space="preserve"> 37: 10-18</w:t>
      </w:r>
    </w:p>
    <w:p w14:paraId="285F0C99" w14:textId="77777777" w:rsidR="00D16DFB" w:rsidRPr="00E4184D" w:rsidRDefault="00D16DFB" w:rsidP="00D16DFB">
      <w:pPr>
        <w:rPr>
          <w:color w:val="000000" w:themeColor="text1"/>
        </w:rPr>
      </w:pPr>
    </w:p>
    <w:p w14:paraId="6173187B" w14:textId="77777777" w:rsidR="00D16DFB" w:rsidRPr="00E4184D" w:rsidRDefault="00D16DFB" w:rsidP="00D16DFB">
      <w:pPr>
        <w:rPr>
          <w:color w:val="000000" w:themeColor="text1"/>
        </w:rPr>
      </w:pPr>
      <w:r w:rsidRPr="00E4184D">
        <w:rPr>
          <w:color w:val="000000" w:themeColor="text1"/>
        </w:rPr>
        <w:t xml:space="preserve">O’Reilly, K. (2000), ‘Impact and Benefit Agreements: Tools for Sustainable Development?’ </w:t>
      </w:r>
      <w:r w:rsidRPr="00E4184D">
        <w:rPr>
          <w:i/>
          <w:color w:val="000000" w:themeColor="text1"/>
        </w:rPr>
        <w:t>Northern Perspectives,</w:t>
      </w:r>
      <w:r w:rsidRPr="00E4184D">
        <w:rPr>
          <w:color w:val="000000" w:themeColor="text1"/>
        </w:rPr>
        <w:t xml:space="preserve"> 25(4): 1-10</w:t>
      </w:r>
    </w:p>
    <w:p w14:paraId="177F0ACA" w14:textId="77777777" w:rsidR="00D16DFB" w:rsidRPr="00E4184D" w:rsidRDefault="00D16DFB" w:rsidP="00D16DFB">
      <w:pPr>
        <w:rPr>
          <w:color w:val="000000" w:themeColor="text1"/>
        </w:rPr>
      </w:pPr>
    </w:p>
    <w:p w14:paraId="7FCDB4A1" w14:textId="77777777" w:rsidR="00D16DFB" w:rsidRDefault="00D16DFB" w:rsidP="00D16DFB">
      <w:r w:rsidRPr="00E4184D">
        <w:t xml:space="preserve">O’Neill, L. (2016), </w:t>
      </w:r>
      <w:r w:rsidRPr="00E4184D">
        <w:rPr>
          <w:i/>
        </w:rPr>
        <w:t>‘A tale of two agreements: negotiating Aboriginal Land Access Agreements in Australia’s Natural Gas Industry’</w:t>
      </w:r>
      <w:r w:rsidRPr="00E4184D">
        <w:t xml:space="preserve"> PhD Thesis, The University of Melbourne, Melbourne</w:t>
      </w:r>
      <w:r>
        <w:t xml:space="preserve"> available at </w:t>
      </w:r>
      <w:hyperlink r:id="rId61" w:history="1">
        <w:r w:rsidRPr="00413078">
          <w:rPr>
            <w:rStyle w:val="Hyperlink"/>
          </w:rPr>
          <w:t>https://minerva-access.unimelb.edu.au/handle/11343/111978</w:t>
        </w:r>
      </w:hyperlink>
    </w:p>
    <w:p w14:paraId="11978F1C" w14:textId="77777777" w:rsidR="00D16DFB" w:rsidRPr="00E4184D" w:rsidRDefault="00D16DFB" w:rsidP="00D16DFB">
      <w:pPr>
        <w:rPr>
          <w:color w:val="000000" w:themeColor="text1"/>
        </w:rPr>
      </w:pPr>
    </w:p>
    <w:p w14:paraId="7E59DA25" w14:textId="2D669B55" w:rsidR="00D16DFB" w:rsidRPr="00E4184D" w:rsidRDefault="00D16DFB" w:rsidP="00D16DFB">
      <w:pPr>
        <w:rPr>
          <w:color w:val="000000" w:themeColor="text1"/>
        </w:rPr>
      </w:pPr>
      <w:r w:rsidRPr="00E4184D">
        <w:rPr>
          <w:color w:val="000000" w:themeColor="text1"/>
        </w:rPr>
        <w:t>Olekalns, M. and P. Smith (2003), ‘Social Motives in Negotiation: The Relationships Between Dyad Composition, Negotiation Processes and Outcomes’</w:t>
      </w:r>
      <w:r w:rsidR="00257C1B">
        <w:rPr>
          <w:color w:val="000000" w:themeColor="text1"/>
        </w:rPr>
        <w:t xml:space="preserve"> </w:t>
      </w:r>
      <w:r w:rsidRPr="00E4184D">
        <w:rPr>
          <w:i/>
          <w:color w:val="000000" w:themeColor="text1"/>
        </w:rPr>
        <w:t>The International Journal of Conflict Management</w:t>
      </w:r>
      <w:r w:rsidRPr="00E4184D">
        <w:rPr>
          <w:color w:val="000000" w:themeColor="text1"/>
        </w:rPr>
        <w:t>, 14(3/4): 233-54</w:t>
      </w:r>
    </w:p>
    <w:p w14:paraId="5812A764" w14:textId="77777777" w:rsidR="00D16DFB" w:rsidRPr="00E4184D" w:rsidRDefault="00D16DFB" w:rsidP="00D16DFB">
      <w:pPr>
        <w:rPr>
          <w:color w:val="000000" w:themeColor="text1"/>
        </w:rPr>
      </w:pPr>
    </w:p>
    <w:p w14:paraId="5EAC7B2C" w14:textId="77777777" w:rsidR="00D16DFB" w:rsidRPr="00E4184D" w:rsidRDefault="00D16DFB" w:rsidP="00D16DFB">
      <w:pPr>
        <w:rPr>
          <w:rFonts w:cstheme="minorHAnsi"/>
          <w:color w:val="000000" w:themeColor="text1"/>
        </w:rPr>
      </w:pPr>
      <w:r w:rsidRPr="00E4184D">
        <w:rPr>
          <w:rFonts w:cstheme="minorHAnsi"/>
          <w:color w:val="000000" w:themeColor="text1"/>
        </w:rPr>
        <w:t xml:space="preserve">Olekalns, M. and P.L. Smith (2005), ‘Cognitive Representations of Negotiation’ </w:t>
      </w:r>
      <w:r w:rsidRPr="00E4184D">
        <w:rPr>
          <w:rFonts w:cstheme="minorHAnsi"/>
          <w:i/>
          <w:color w:val="000000" w:themeColor="text1"/>
        </w:rPr>
        <w:t xml:space="preserve">Australian Journal of Management, </w:t>
      </w:r>
      <w:r w:rsidRPr="00E4184D">
        <w:rPr>
          <w:rFonts w:cstheme="minorHAnsi"/>
          <w:color w:val="000000" w:themeColor="text1"/>
        </w:rPr>
        <w:t>3(1): 57-73</w:t>
      </w:r>
    </w:p>
    <w:p w14:paraId="19FE2AA4" w14:textId="77777777" w:rsidR="00D16DFB" w:rsidRPr="00E4184D" w:rsidRDefault="00D16DFB" w:rsidP="00D16DFB">
      <w:pPr>
        <w:rPr>
          <w:rFonts w:cstheme="minorHAnsi"/>
          <w:color w:val="000000" w:themeColor="text1"/>
        </w:rPr>
      </w:pPr>
    </w:p>
    <w:p w14:paraId="46B69F62" w14:textId="77777777" w:rsidR="00D16DFB" w:rsidRPr="00E4184D" w:rsidRDefault="00D16DFB" w:rsidP="00D16DFB">
      <w:pPr>
        <w:rPr>
          <w:rFonts w:cstheme="minorHAnsi"/>
          <w:color w:val="000000" w:themeColor="text1"/>
        </w:rPr>
      </w:pPr>
      <w:r w:rsidRPr="00E4184D">
        <w:rPr>
          <w:color w:val="000000" w:themeColor="text1"/>
        </w:rPr>
        <w:t xml:space="preserve">Oliver, W.H (2001), ‘The Future Behind Us: The Waitangi Tribunal’s Retrospective Utopia’ in A. Sharp and P. McHugh (Eds.) </w:t>
      </w:r>
      <w:r w:rsidRPr="00E4184D">
        <w:rPr>
          <w:i/>
          <w:color w:val="000000" w:themeColor="text1"/>
        </w:rPr>
        <w:t xml:space="preserve">‘Histories, Power and Loss: Uses of the Past -A New Zealand commentary’ </w:t>
      </w:r>
      <w:r w:rsidRPr="00E4184D">
        <w:rPr>
          <w:color w:val="000000" w:themeColor="text1"/>
        </w:rPr>
        <w:t>(Wellington: Bridget Williams Books): 8-30</w:t>
      </w:r>
    </w:p>
    <w:p w14:paraId="670D4937" w14:textId="77777777" w:rsidR="00D16DFB" w:rsidRPr="00E4184D" w:rsidRDefault="00D16DFB" w:rsidP="00D16DFB">
      <w:pPr>
        <w:rPr>
          <w:rFonts w:cstheme="minorHAnsi"/>
          <w:color w:val="000000" w:themeColor="text1"/>
        </w:rPr>
      </w:pPr>
    </w:p>
    <w:p w14:paraId="03BEC24A" w14:textId="77777777" w:rsidR="00D16DFB" w:rsidRPr="00E4184D" w:rsidRDefault="00D16DFB" w:rsidP="00D16DFB">
      <w:pPr>
        <w:rPr>
          <w:rFonts w:cstheme="minorHAnsi"/>
          <w:color w:val="000000" w:themeColor="text1"/>
        </w:rPr>
      </w:pPr>
      <w:r w:rsidRPr="00E4184D">
        <w:rPr>
          <w:rFonts w:cstheme="minorHAnsi"/>
          <w:color w:val="000000" w:themeColor="text1"/>
        </w:rPr>
        <w:t xml:space="preserve">Oman, N. (2004), ‘Paths to Intercultural Understanding: Feasting, Shared Horizons, and Unforced Consensus’ in C. Bell and D. Kahane. (Eds.) </w:t>
      </w:r>
      <w:r w:rsidRPr="00E4184D">
        <w:rPr>
          <w:rFonts w:cstheme="minorHAnsi"/>
          <w:i/>
          <w:color w:val="000000" w:themeColor="text1"/>
        </w:rPr>
        <w:t>‘Intercultural Dispute Resolution in Aboriginal</w:t>
      </w:r>
      <w:r w:rsidRPr="00E4184D">
        <w:rPr>
          <w:rFonts w:cstheme="minorHAnsi"/>
          <w:color w:val="000000" w:themeColor="text1"/>
        </w:rPr>
        <w:t xml:space="preserve"> Contexts’</w:t>
      </w:r>
      <w:r>
        <w:rPr>
          <w:rFonts w:cstheme="minorHAnsi"/>
          <w:color w:val="000000" w:themeColor="text1"/>
        </w:rPr>
        <w:t xml:space="preserve"> </w:t>
      </w:r>
      <w:r w:rsidRPr="00E4184D">
        <w:rPr>
          <w:rFonts w:cstheme="minorHAnsi"/>
          <w:color w:val="000000" w:themeColor="text1"/>
        </w:rPr>
        <w:t>(Vancouver, Toronto: UBC Press): 70-93</w:t>
      </w:r>
    </w:p>
    <w:p w14:paraId="4830354C" w14:textId="77777777" w:rsidR="00D16DFB" w:rsidRPr="00E4184D" w:rsidRDefault="00D16DFB" w:rsidP="00D16DFB">
      <w:pPr>
        <w:rPr>
          <w:rFonts w:cstheme="minorHAnsi"/>
          <w:color w:val="000000" w:themeColor="text1"/>
        </w:rPr>
      </w:pPr>
    </w:p>
    <w:p w14:paraId="7C798916" w14:textId="77777777" w:rsidR="00D16DFB" w:rsidRPr="00E4184D" w:rsidRDefault="00D16DFB" w:rsidP="00D16DFB">
      <w:pPr>
        <w:rPr>
          <w:rFonts w:cstheme="minorHAnsi"/>
          <w:color w:val="000000" w:themeColor="text1"/>
        </w:rPr>
      </w:pPr>
      <w:r w:rsidRPr="00E4184D">
        <w:rPr>
          <w:rFonts w:cstheme="minorHAnsi"/>
          <w:color w:val="000000" w:themeColor="text1"/>
        </w:rPr>
        <w:lastRenderedPageBreak/>
        <w:t xml:space="preserve">Overstall, R. (2004), ‘Reconciliation Devices: Using the Trust as an interface between Aboriginal and State legal orders’ in C. Bell and D. Kahane. (Eds.) </w:t>
      </w:r>
      <w:r w:rsidRPr="00E4184D">
        <w:rPr>
          <w:rFonts w:cstheme="minorHAnsi"/>
          <w:i/>
          <w:color w:val="000000" w:themeColor="text1"/>
        </w:rPr>
        <w:t xml:space="preserve">‘Intercultural Dispute Resolution in Aboriginal Contexts’ </w:t>
      </w:r>
      <w:r w:rsidRPr="00E4184D">
        <w:rPr>
          <w:rFonts w:cstheme="minorHAnsi"/>
          <w:color w:val="000000" w:themeColor="text1"/>
        </w:rPr>
        <w:t>(Vancouver, Toronto: UBC Press): 196-212</w:t>
      </w:r>
    </w:p>
    <w:p w14:paraId="5D8D0115" w14:textId="77777777" w:rsidR="00D16DFB" w:rsidRPr="00E4184D" w:rsidRDefault="00D16DFB" w:rsidP="00D16DFB">
      <w:pPr>
        <w:rPr>
          <w:rFonts w:cstheme="minorHAnsi"/>
          <w:color w:val="000000" w:themeColor="text1"/>
        </w:rPr>
      </w:pPr>
    </w:p>
    <w:p w14:paraId="056F78A5" w14:textId="77777777" w:rsidR="00D16DFB" w:rsidRPr="00E4184D" w:rsidRDefault="00D16DFB" w:rsidP="00D16DFB">
      <w:pPr>
        <w:rPr>
          <w:rFonts w:cstheme="minorHAnsi"/>
          <w:color w:val="000000" w:themeColor="text1"/>
        </w:rPr>
      </w:pPr>
      <w:r w:rsidRPr="00E4184D">
        <w:rPr>
          <w:rFonts w:cstheme="minorHAnsi"/>
          <w:color w:val="000000" w:themeColor="text1"/>
        </w:rPr>
        <w:t xml:space="preserve">Owen, J.R. and D. Kemp (2014), ‘Free Prior and Informed consent’, social complexity and the mining industry: Establishing a knowledge base’ </w:t>
      </w:r>
      <w:r w:rsidRPr="00E4184D">
        <w:rPr>
          <w:rFonts w:cstheme="minorHAnsi"/>
          <w:i/>
          <w:color w:val="000000" w:themeColor="text1"/>
        </w:rPr>
        <w:t>Resources Policy,</w:t>
      </w:r>
      <w:r w:rsidRPr="00E4184D">
        <w:rPr>
          <w:rFonts w:cstheme="minorHAnsi"/>
          <w:color w:val="000000" w:themeColor="text1"/>
        </w:rPr>
        <w:t xml:space="preserve"> 41: 91-100 </w:t>
      </w:r>
    </w:p>
    <w:p w14:paraId="207408A4" w14:textId="77777777" w:rsidR="00D16DFB" w:rsidRPr="00E4184D" w:rsidRDefault="00D16DFB" w:rsidP="00D16DFB">
      <w:pPr>
        <w:rPr>
          <w:rFonts w:cstheme="minorHAnsi"/>
          <w:color w:val="000000" w:themeColor="text1"/>
        </w:rPr>
      </w:pPr>
    </w:p>
    <w:p w14:paraId="1E7C45FC" w14:textId="77777777" w:rsidR="00D16DFB" w:rsidRPr="00E4184D" w:rsidRDefault="00D16DFB" w:rsidP="00D16DFB">
      <w:pPr>
        <w:rPr>
          <w:rFonts w:cstheme="minorHAnsi"/>
          <w:color w:val="000000" w:themeColor="text1"/>
        </w:rPr>
      </w:pPr>
      <w:r w:rsidRPr="00E4184D">
        <w:rPr>
          <w:rFonts w:cstheme="minorHAnsi"/>
          <w:color w:val="000000" w:themeColor="text1"/>
        </w:rPr>
        <w:t xml:space="preserve">Palmer, I. and R. Dunford (1996), ‘Reframing and organisational action: the unexplored link’ </w:t>
      </w:r>
      <w:r w:rsidRPr="00E4184D">
        <w:rPr>
          <w:rFonts w:cstheme="minorHAnsi"/>
          <w:i/>
          <w:color w:val="000000" w:themeColor="text1"/>
        </w:rPr>
        <w:t xml:space="preserve">Journal of Organisational Change Management, </w:t>
      </w:r>
      <w:r w:rsidRPr="00E4184D">
        <w:rPr>
          <w:rFonts w:cstheme="minorHAnsi"/>
          <w:color w:val="000000" w:themeColor="text1"/>
        </w:rPr>
        <w:t>9(6)</w:t>
      </w:r>
      <w:r>
        <w:rPr>
          <w:rFonts w:cstheme="minorHAnsi"/>
          <w:color w:val="000000" w:themeColor="text1"/>
        </w:rPr>
        <w:t xml:space="preserve">: </w:t>
      </w:r>
      <w:r w:rsidRPr="00E4184D">
        <w:rPr>
          <w:rFonts w:cstheme="minorHAnsi"/>
          <w:color w:val="000000" w:themeColor="text1"/>
        </w:rPr>
        <w:t>12-25.</w:t>
      </w:r>
    </w:p>
    <w:p w14:paraId="20959630" w14:textId="77777777" w:rsidR="00D16DFB" w:rsidRPr="00E4184D" w:rsidRDefault="00D16DFB" w:rsidP="00D16DFB">
      <w:pPr>
        <w:rPr>
          <w:color w:val="000000" w:themeColor="text1"/>
        </w:rPr>
      </w:pPr>
    </w:p>
    <w:p w14:paraId="25AF6769" w14:textId="77777777" w:rsidR="00D16DFB" w:rsidRPr="00E4184D" w:rsidRDefault="00D16DFB" w:rsidP="00D16DFB">
      <w:pPr>
        <w:rPr>
          <w:color w:val="000000" w:themeColor="text1"/>
        </w:rPr>
      </w:pPr>
      <w:r w:rsidRPr="00E4184D">
        <w:rPr>
          <w:color w:val="000000" w:themeColor="text1"/>
        </w:rPr>
        <w:t xml:space="preserve">Palmer, K. and N.M. Williams (1990), ‘Aboriginal Relationships to Land in the Southern Blatchford Escarpment Area of East Kimberley’ in R. Dixon and M. Dillon (Eds.) </w:t>
      </w:r>
      <w:r w:rsidRPr="00E4184D">
        <w:rPr>
          <w:i/>
          <w:color w:val="000000" w:themeColor="text1"/>
        </w:rPr>
        <w:t xml:space="preserve">Aborigines and Diamond Mining: the politics of resource development in the East Kimberley </w:t>
      </w:r>
      <w:r w:rsidRPr="00E4184D">
        <w:rPr>
          <w:color w:val="000000" w:themeColor="text1"/>
        </w:rPr>
        <w:t>Western Australia: UWA Press): 9-14</w:t>
      </w:r>
    </w:p>
    <w:p w14:paraId="551EF4EB" w14:textId="77777777" w:rsidR="00D16DFB" w:rsidRPr="00E4184D" w:rsidRDefault="00D16DFB" w:rsidP="00D16DFB">
      <w:pPr>
        <w:rPr>
          <w:color w:val="000000" w:themeColor="text1"/>
        </w:rPr>
      </w:pPr>
    </w:p>
    <w:p w14:paraId="1FA6CA0B" w14:textId="77BCF149" w:rsidR="00D16DFB" w:rsidRPr="00E4184D" w:rsidRDefault="00D16DFB" w:rsidP="00D16DFB">
      <w:pPr>
        <w:rPr>
          <w:color w:val="000000" w:themeColor="text1"/>
        </w:rPr>
      </w:pPr>
      <w:r w:rsidRPr="00E4184D">
        <w:rPr>
          <w:color w:val="000000" w:themeColor="text1"/>
        </w:rPr>
        <w:t>Palmer, L. and M. Tehan (2006</w:t>
      </w:r>
      <w:r w:rsidR="00836672">
        <w:rPr>
          <w:color w:val="000000" w:themeColor="text1"/>
        </w:rPr>
        <w:t>a</w:t>
      </w:r>
      <w:r w:rsidRPr="00E4184D">
        <w:rPr>
          <w:color w:val="000000" w:themeColor="text1"/>
        </w:rPr>
        <w:t xml:space="preserve">), ‘From Remnant Lands to Sustainable Communities: Negotiating Spaces for Indigenous Land and Jurisdiction in Darwin and Vancouver’ in M. Langton, et al., (Eds.) </w:t>
      </w:r>
      <w:r w:rsidRPr="00E4184D">
        <w:rPr>
          <w:i/>
          <w:color w:val="000000" w:themeColor="text1"/>
        </w:rPr>
        <w:t>‘Settling with Indigenous People’</w:t>
      </w:r>
      <w:r w:rsidRPr="00E4184D">
        <w:rPr>
          <w:color w:val="000000" w:themeColor="text1"/>
        </w:rPr>
        <w:t xml:space="preserve"> (NSW: The Federation Press): 231-56</w:t>
      </w:r>
    </w:p>
    <w:p w14:paraId="5CA1C656" w14:textId="77777777" w:rsidR="00D16DFB" w:rsidRPr="00E4184D" w:rsidRDefault="00D16DFB" w:rsidP="00D16DFB">
      <w:pPr>
        <w:rPr>
          <w:color w:val="000000" w:themeColor="text1"/>
        </w:rPr>
      </w:pPr>
    </w:p>
    <w:p w14:paraId="4542AFE0" w14:textId="50763751" w:rsidR="00D16DFB" w:rsidRPr="00E4184D" w:rsidRDefault="00D16DFB" w:rsidP="00D16DFB">
      <w:pPr>
        <w:rPr>
          <w:color w:val="000000" w:themeColor="text1"/>
        </w:rPr>
      </w:pPr>
      <w:r w:rsidRPr="00E4184D">
        <w:rPr>
          <w:color w:val="000000" w:themeColor="text1"/>
        </w:rPr>
        <w:t>Palmer, L. and M. Tehan (2006</w:t>
      </w:r>
      <w:r w:rsidR="00836672">
        <w:rPr>
          <w:color w:val="000000" w:themeColor="text1"/>
        </w:rPr>
        <w:t>b</w:t>
      </w:r>
      <w:r w:rsidRPr="00E4184D">
        <w:rPr>
          <w:color w:val="000000" w:themeColor="text1"/>
        </w:rPr>
        <w:t xml:space="preserve">), ‘Anchored to Land: Asserting and Recognizing Aboriginal Jurisdiction in the Northwest Territories’ in M. Langton, et al., (Eds.) </w:t>
      </w:r>
      <w:r w:rsidRPr="00E4184D">
        <w:rPr>
          <w:i/>
          <w:color w:val="000000" w:themeColor="text1"/>
        </w:rPr>
        <w:t>‘Settling with Indigenous People’</w:t>
      </w:r>
      <w:r w:rsidRPr="00E4184D">
        <w:rPr>
          <w:color w:val="000000" w:themeColor="text1"/>
        </w:rPr>
        <w:t xml:space="preserve"> (NSW: The Federation Press): 66-94</w:t>
      </w:r>
    </w:p>
    <w:p w14:paraId="2A620E07" w14:textId="77777777" w:rsidR="00D16DFB" w:rsidRPr="00E4184D" w:rsidRDefault="00D16DFB" w:rsidP="00D16DFB">
      <w:pPr>
        <w:rPr>
          <w:color w:val="000000" w:themeColor="text1"/>
        </w:rPr>
      </w:pPr>
    </w:p>
    <w:p w14:paraId="0EC0DA5E" w14:textId="24EE7CD6" w:rsidR="00D16DFB" w:rsidRPr="00E4184D" w:rsidRDefault="00D16DFB" w:rsidP="00D16DFB">
      <w:pPr>
        <w:rPr>
          <w:color w:val="000000" w:themeColor="text1"/>
        </w:rPr>
      </w:pPr>
      <w:r w:rsidRPr="00E4184D">
        <w:rPr>
          <w:color w:val="000000" w:themeColor="text1"/>
        </w:rPr>
        <w:t>Palmer, L. and M. Tehan (2006</w:t>
      </w:r>
      <w:r w:rsidR="00836672">
        <w:rPr>
          <w:color w:val="000000" w:themeColor="text1"/>
        </w:rPr>
        <w:t>c</w:t>
      </w:r>
      <w:r w:rsidRPr="00E4184D">
        <w:rPr>
          <w:color w:val="000000" w:themeColor="text1"/>
        </w:rPr>
        <w:t>), ‘Shared Citizenship and Self-Government in Canada: A Case Study of James Bay and Nunavik (Northern Quebec) in M. Langton,</w:t>
      </w:r>
      <w:r>
        <w:rPr>
          <w:color w:val="000000" w:themeColor="text1"/>
        </w:rPr>
        <w:t xml:space="preserve"> </w:t>
      </w:r>
      <w:r w:rsidRPr="00E4184D">
        <w:rPr>
          <w:color w:val="000000" w:themeColor="text1"/>
        </w:rPr>
        <w:t>et al.,</w:t>
      </w:r>
      <w:r>
        <w:rPr>
          <w:color w:val="000000" w:themeColor="text1"/>
        </w:rPr>
        <w:t xml:space="preserve"> </w:t>
      </w:r>
      <w:r w:rsidRPr="00E4184D">
        <w:rPr>
          <w:color w:val="000000" w:themeColor="text1"/>
        </w:rPr>
        <w:t xml:space="preserve">(Eds.) </w:t>
      </w:r>
      <w:r w:rsidRPr="00E4184D">
        <w:rPr>
          <w:i/>
          <w:color w:val="000000" w:themeColor="text1"/>
        </w:rPr>
        <w:t>‘Settling with Indigenous People’</w:t>
      </w:r>
      <w:r w:rsidRPr="00E4184D">
        <w:rPr>
          <w:color w:val="000000" w:themeColor="text1"/>
        </w:rPr>
        <w:t xml:space="preserve"> (NSW: The Federation Press): 19-43.</w:t>
      </w:r>
    </w:p>
    <w:p w14:paraId="178607FD" w14:textId="77777777" w:rsidR="00D16DFB" w:rsidRPr="00E4184D" w:rsidRDefault="00D16DFB" w:rsidP="00D16DFB">
      <w:pPr>
        <w:rPr>
          <w:color w:val="000000" w:themeColor="text1"/>
        </w:rPr>
      </w:pPr>
    </w:p>
    <w:p w14:paraId="0BED4576" w14:textId="77777777" w:rsidR="00D16DFB" w:rsidRPr="00E4184D" w:rsidRDefault="00D16DFB" w:rsidP="00D16DFB">
      <w:pPr>
        <w:rPr>
          <w:color w:val="000000" w:themeColor="text1"/>
        </w:rPr>
      </w:pPr>
      <w:r w:rsidRPr="00E4184D">
        <w:rPr>
          <w:color w:val="000000" w:themeColor="text1"/>
        </w:rPr>
        <w:t xml:space="preserve">Papillon, M. and T. Rodon (2017), ‘Proponent-Indigenous agreements and the implementation of the rights to free, prior, and informed consent in Canada’ </w:t>
      </w:r>
      <w:r w:rsidRPr="00E4184D">
        <w:rPr>
          <w:i/>
          <w:color w:val="000000" w:themeColor="text1"/>
        </w:rPr>
        <w:t xml:space="preserve">Environmental Impact Assessment Review, </w:t>
      </w:r>
      <w:r w:rsidRPr="00E4184D">
        <w:rPr>
          <w:color w:val="000000" w:themeColor="text1"/>
        </w:rPr>
        <w:t>62: 216-24</w:t>
      </w:r>
    </w:p>
    <w:p w14:paraId="288E7D76" w14:textId="77777777" w:rsidR="00D16DFB" w:rsidRPr="00E4184D" w:rsidRDefault="00D16DFB" w:rsidP="00D16DFB">
      <w:pPr>
        <w:rPr>
          <w:color w:val="000000" w:themeColor="text1"/>
        </w:rPr>
      </w:pPr>
    </w:p>
    <w:p w14:paraId="7D6FD72E" w14:textId="77777777" w:rsidR="00D16DFB" w:rsidRPr="00E4184D" w:rsidRDefault="00D16DFB" w:rsidP="00D16DFB">
      <w:pPr>
        <w:rPr>
          <w:color w:val="000000" w:themeColor="text1"/>
        </w:rPr>
      </w:pPr>
      <w:r w:rsidRPr="00E4184D">
        <w:rPr>
          <w:color w:val="000000" w:themeColor="text1"/>
        </w:rPr>
        <w:t xml:space="preserve">Parlee, B. L. (2015), ‘Avoiding the Resource Curse: Indigenous Communities and Canada’s Oil Sands’ </w:t>
      </w:r>
      <w:r w:rsidRPr="00E4184D">
        <w:rPr>
          <w:i/>
          <w:color w:val="000000" w:themeColor="text1"/>
        </w:rPr>
        <w:t>World Development,</w:t>
      </w:r>
      <w:r w:rsidRPr="00E4184D">
        <w:rPr>
          <w:color w:val="000000" w:themeColor="text1"/>
        </w:rPr>
        <w:t xml:space="preserve"> 74: 425-36</w:t>
      </w:r>
    </w:p>
    <w:p w14:paraId="469EEC35" w14:textId="77777777" w:rsidR="00D16DFB" w:rsidRPr="00E4184D" w:rsidRDefault="00D16DFB" w:rsidP="00D16DFB">
      <w:pPr>
        <w:rPr>
          <w:color w:val="000000" w:themeColor="text1"/>
        </w:rPr>
      </w:pPr>
    </w:p>
    <w:p w14:paraId="59D887B1" w14:textId="77777777" w:rsidR="00D16DFB" w:rsidRPr="00E4184D" w:rsidRDefault="00D16DFB" w:rsidP="00D16DFB">
      <w:pPr>
        <w:rPr>
          <w:color w:val="000000" w:themeColor="text1"/>
        </w:rPr>
      </w:pPr>
      <w:r w:rsidRPr="00E4184D">
        <w:rPr>
          <w:color w:val="000000" w:themeColor="text1"/>
        </w:rPr>
        <w:t>Parsons, R., J.</w:t>
      </w:r>
      <w:r>
        <w:rPr>
          <w:color w:val="000000" w:themeColor="text1"/>
        </w:rPr>
        <w:t xml:space="preserve"> </w:t>
      </w:r>
      <w:r w:rsidRPr="00E4184D">
        <w:rPr>
          <w:color w:val="000000" w:themeColor="text1"/>
        </w:rPr>
        <w:t xml:space="preserve">Lacey and K. Moffett (2014), ‘Maintaining legitimacy of a contested practice: How the mineral industry understands its ‘social license to operate’ </w:t>
      </w:r>
      <w:r w:rsidRPr="00E4184D">
        <w:rPr>
          <w:i/>
          <w:color w:val="000000" w:themeColor="text1"/>
        </w:rPr>
        <w:t>Resources Policy,</w:t>
      </w:r>
      <w:r w:rsidRPr="00E4184D">
        <w:rPr>
          <w:color w:val="000000" w:themeColor="text1"/>
        </w:rPr>
        <w:t xml:space="preserve"> 41: 83-90</w:t>
      </w:r>
    </w:p>
    <w:p w14:paraId="62DA745B" w14:textId="77777777" w:rsidR="00D16DFB" w:rsidRPr="00E4184D" w:rsidRDefault="00D16DFB" w:rsidP="00D16DFB">
      <w:pPr>
        <w:rPr>
          <w:color w:val="000000" w:themeColor="text1"/>
        </w:rPr>
      </w:pPr>
    </w:p>
    <w:p w14:paraId="71AEA5D7" w14:textId="77777777" w:rsidR="00D16DFB" w:rsidRPr="00E4184D" w:rsidRDefault="00D16DFB" w:rsidP="00D16DFB">
      <w:pPr>
        <w:rPr>
          <w:color w:val="000000" w:themeColor="text1"/>
        </w:rPr>
      </w:pPr>
      <w:r w:rsidRPr="00E4184D">
        <w:rPr>
          <w:color w:val="000000" w:themeColor="text1"/>
        </w:rPr>
        <w:t>Pascoe, B. (2018), ‘</w:t>
      </w:r>
      <w:r w:rsidRPr="00E4184D">
        <w:rPr>
          <w:i/>
          <w:color w:val="000000" w:themeColor="text1"/>
        </w:rPr>
        <w:t>Dark Emu’</w:t>
      </w:r>
      <w:r w:rsidRPr="00E4184D">
        <w:rPr>
          <w:color w:val="000000" w:themeColor="text1"/>
        </w:rPr>
        <w:t xml:space="preserve"> (Western Australia: Magabala Books)</w:t>
      </w:r>
    </w:p>
    <w:p w14:paraId="541D20B1" w14:textId="77777777" w:rsidR="00D16DFB" w:rsidRPr="00E4184D" w:rsidRDefault="00D16DFB" w:rsidP="00D16DFB">
      <w:pPr>
        <w:autoSpaceDE w:val="0"/>
        <w:autoSpaceDN w:val="0"/>
        <w:adjustRightInd w:val="0"/>
        <w:rPr>
          <w:color w:val="000000" w:themeColor="text1"/>
        </w:rPr>
      </w:pPr>
    </w:p>
    <w:p w14:paraId="7C7BFC3D" w14:textId="77777777" w:rsidR="00D16DFB" w:rsidRPr="00E4184D" w:rsidRDefault="00D16DFB" w:rsidP="00D16DFB">
      <w:pPr>
        <w:autoSpaceDE w:val="0"/>
        <w:autoSpaceDN w:val="0"/>
        <w:adjustRightInd w:val="0"/>
        <w:rPr>
          <w:color w:val="000000" w:themeColor="text1"/>
        </w:rPr>
      </w:pPr>
      <w:r w:rsidRPr="00E4184D">
        <w:rPr>
          <w:color w:val="000000" w:themeColor="text1"/>
        </w:rPr>
        <w:t>Perreault, T. (2012), ‘Extracting Justice: Natural Gas, Indigenous Mobilisation and the Bolivian State’ in S. Sawyer and E.T. Gomez (Eds.) ‘</w:t>
      </w:r>
      <w:r w:rsidRPr="00E4184D">
        <w:rPr>
          <w:i/>
          <w:color w:val="000000" w:themeColor="text1"/>
        </w:rPr>
        <w:t>The Politics of Resource Extraction: Indigenous Peoples, Multinational Corporations, and the State’</w:t>
      </w:r>
      <w:r w:rsidRPr="00E4184D">
        <w:rPr>
          <w:color w:val="000000" w:themeColor="text1"/>
        </w:rPr>
        <w:t xml:space="preserve"> (United Kingdom: Palgrave Macmillan): 75-102</w:t>
      </w:r>
    </w:p>
    <w:p w14:paraId="3B88BD7A" w14:textId="77777777" w:rsidR="00D16DFB" w:rsidRPr="00E4184D" w:rsidRDefault="00D16DFB" w:rsidP="00D16DFB">
      <w:pPr>
        <w:rPr>
          <w:color w:val="000000" w:themeColor="text1"/>
        </w:rPr>
      </w:pPr>
    </w:p>
    <w:p w14:paraId="07D9BAFB" w14:textId="77777777" w:rsidR="00D16DFB" w:rsidRPr="00E4184D" w:rsidRDefault="00D16DFB" w:rsidP="00D16DFB">
      <w:pPr>
        <w:rPr>
          <w:color w:val="000000" w:themeColor="text1"/>
        </w:rPr>
      </w:pPr>
      <w:r w:rsidRPr="00E4184D">
        <w:rPr>
          <w:color w:val="000000" w:themeColor="text1"/>
        </w:rPr>
        <w:lastRenderedPageBreak/>
        <w:t xml:space="preserve">Peterson St-Laurent, G. and P. Le Billon (2015), ‘Staking claims and shaking hands: Impact and benefit agreements as a technology of government in the mining sector’ </w:t>
      </w:r>
      <w:r w:rsidRPr="00E4184D">
        <w:rPr>
          <w:i/>
          <w:color w:val="000000" w:themeColor="text1"/>
        </w:rPr>
        <w:t>The Extractive Industries and Society,</w:t>
      </w:r>
      <w:r w:rsidRPr="00E4184D">
        <w:rPr>
          <w:color w:val="000000" w:themeColor="text1"/>
        </w:rPr>
        <w:t xml:space="preserve"> (2): 590-602</w:t>
      </w:r>
    </w:p>
    <w:p w14:paraId="46E6D180" w14:textId="77777777" w:rsidR="00D16DFB" w:rsidRPr="00E4184D" w:rsidRDefault="00D16DFB" w:rsidP="00D16DFB">
      <w:pPr>
        <w:rPr>
          <w:rFonts w:cstheme="minorHAnsi"/>
          <w:color w:val="000000" w:themeColor="text1"/>
        </w:rPr>
      </w:pPr>
    </w:p>
    <w:p w14:paraId="1FFFFCAF" w14:textId="77777777" w:rsidR="00D16DFB" w:rsidRPr="00E4184D" w:rsidRDefault="00D16DFB" w:rsidP="00D16DFB">
      <w:pPr>
        <w:rPr>
          <w:rFonts w:cstheme="minorHAnsi"/>
          <w:color w:val="000000" w:themeColor="text1"/>
        </w:rPr>
      </w:pPr>
      <w:r w:rsidRPr="00E4184D">
        <w:rPr>
          <w:rFonts w:cstheme="minorHAnsi"/>
          <w:color w:val="000000" w:themeColor="text1"/>
        </w:rPr>
        <w:t xml:space="preserve">Pinkley, R.L. (1994), ‘Conflict Frames of Reference: Implications for dispute processes and outcomes’ </w:t>
      </w:r>
      <w:r w:rsidRPr="00E4184D">
        <w:rPr>
          <w:rFonts w:cstheme="minorHAnsi"/>
          <w:i/>
          <w:color w:val="000000" w:themeColor="text1"/>
        </w:rPr>
        <w:t xml:space="preserve">Academy of Management Journal’, </w:t>
      </w:r>
      <w:r w:rsidRPr="00E4184D">
        <w:rPr>
          <w:rFonts w:cstheme="minorHAnsi"/>
          <w:color w:val="000000" w:themeColor="text1"/>
        </w:rPr>
        <w:t>37(1): 193-205.</w:t>
      </w:r>
    </w:p>
    <w:p w14:paraId="3A8D8F9B" w14:textId="77777777" w:rsidR="00D16DFB" w:rsidRPr="00E4184D" w:rsidRDefault="00D16DFB" w:rsidP="00D16DFB">
      <w:pPr>
        <w:rPr>
          <w:color w:val="000000" w:themeColor="text1"/>
        </w:rPr>
      </w:pPr>
    </w:p>
    <w:p w14:paraId="63CAF277" w14:textId="77777777" w:rsidR="00D16DFB" w:rsidRPr="00E4184D" w:rsidRDefault="00D16DFB" w:rsidP="00D16DFB">
      <w:pPr>
        <w:rPr>
          <w:color w:val="000000" w:themeColor="text1"/>
        </w:rPr>
      </w:pPr>
      <w:r w:rsidRPr="00E4184D">
        <w:rPr>
          <w:color w:val="000000" w:themeColor="text1"/>
        </w:rPr>
        <w:t>Plain Language Summary of: Participation Agreement Between Diavik Diamond Mines Inc and Dogrib Treaty 11 Council, April 6, 2000</w:t>
      </w:r>
      <w:r>
        <w:rPr>
          <w:color w:val="000000" w:themeColor="text1"/>
        </w:rPr>
        <w:t>.</w:t>
      </w:r>
    </w:p>
    <w:p w14:paraId="7BC4B22B" w14:textId="77777777" w:rsidR="00D16DFB" w:rsidRPr="00E4184D" w:rsidRDefault="00D16DFB" w:rsidP="00D16DFB">
      <w:pPr>
        <w:autoSpaceDE w:val="0"/>
        <w:autoSpaceDN w:val="0"/>
        <w:adjustRightInd w:val="0"/>
        <w:rPr>
          <w:color w:val="000000" w:themeColor="text1"/>
        </w:rPr>
      </w:pPr>
    </w:p>
    <w:p w14:paraId="43F40DE3" w14:textId="45F3CC5A" w:rsidR="00D16DFB" w:rsidRPr="00E4184D" w:rsidRDefault="00D16DFB" w:rsidP="00D16DFB">
      <w:pPr>
        <w:rPr>
          <w:color w:val="000000" w:themeColor="text1"/>
        </w:rPr>
      </w:pPr>
      <w:r w:rsidRPr="00E4184D">
        <w:rPr>
          <w:color w:val="000000" w:themeColor="text1"/>
        </w:rPr>
        <w:t xml:space="preserve">Pocock, J.G.A. (2001), ‘The Treaty between histories’ in A. Sharp and P. McHugh (Eds.) </w:t>
      </w:r>
      <w:r w:rsidRPr="00E4184D">
        <w:rPr>
          <w:i/>
          <w:color w:val="000000" w:themeColor="text1"/>
        </w:rPr>
        <w:t xml:space="preserve">‘Histories, Power and Loss: Uses of the Past - A New Zealand commentary’ </w:t>
      </w:r>
      <w:r w:rsidRPr="00E4184D">
        <w:rPr>
          <w:color w:val="000000" w:themeColor="text1"/>
        </w:rPr>
        <w:t>(Wellington: Bridget Williams Books):</w:t>
      </w:r>
      <w:r w:rsidR="00257C1B">
        <w:rPr>
          <w:color w:val="000000" w:themeColor="text1"/>
        </w:rPr>
        <w:t xml:space="preserve"> </w:t>
      </w:r>
      <w:r w:rsidRPr="00E4184D">
        <w:rPr>
          <w:color w:val="000000" w:themeColor="text1"/>
        </w:rPr>
        <w:t>75-92</w:t>
      </w:r>
    </w:p>
    <w:p w14:paraId="04C59775" w14:textId="77777777" w:rsidR="00D16DFB" w:rsidRPr="00E4184D" w:rsidRDefault="00D16DFB" w:rsidP="00D16DFB">
      <w:pPr>
        <w:autoSpaceDE w:val="0"/>
        <w:autoSpaceDN w:val="0"/>
        <w:adjustRightInd w:val="0"/>
        <w:rPr>
          <w:color w:val="000000" w:themeColor="text1"/>
        </w:rPr>
      </w:pPr>
    </w:p>
    <w:p w14:paraId="2B501CC0" w14:textId="77777777" w:rsidR="00D16DFB" w:rsidRPr="00E4184D" w:rsidRDefault="00D16DFB" w:rsidP="00D16DFB">
      <w:pPr>
        <w:autoSpaceDE w:val="0"/>
        <w:autoSpaceDN w:val="0"/>
        <w:adjustRightInd w:val="0"/>
        <w:rPr>
          <w:color w:val="000000" w:themeColor="text1"/>
        </w:rPr>
      </w:pPr>
      <w:r w:rsidRPr="00E4184D">
        <w:rPr>
          <w:color w:val="000000" w:themeColor="text1"/>
        </w:rPr>
        <w:t xml:space="preserve">Polzer, J.T., E.A. Mannix and M.A. Neale (1995), ‘Multiparty Negotiation in Its Social Context’ in R.M. Kramer and D.M. Messick (Eds.) </w:t>
      </w:r>
      <w:r w:rsidRPr="00E4184D">
        <w:rPr>
          <w:i/>
          <w:color w:val="000000" w:themeColor="text1"/>
        </w:rPr>
        <w:t>Negotiation as a Social Process’</w:t>
      </w:r>
      <w:r w:rsidRPr="00E4184D">
        <w:rPr>
          <w:color w:val="000000" w:themeColor="text1"/>
        </w:rPr>
        <w:t xml:space="preserve"> (London: Sage Publications): 123-42</w:t>
      </w:r>
    </w:p>
    <w:p w14:paraId="3B6BC2E6" w14:textId="77777777" w:rsidR="00D16DFB" w:rsidRPr="00E4184D" w:rsidRDefault="00D16DFB" w:rsidP="00D16DFB">
      <w:pPr>
        <w:rPr>
          <w:rFonts w:cstheme="minorHAnsi"/>
          <w:color w:val="000000" w:themeColor="text1"/>
        </w:rPr>
      </w:pPr>
    </w:p>
    <w:p w14:paraId="3020C088" w14:textId="77777777" w:rsidR="00D16DFB" w:rsidRPr="00E4184D" w:rsidRDefault="00D16DFB" w:rsidP="00D16DFB">
      <w:pPr>
        <w:rPr>
          <w:rFonts w:cstheme="minorHAnsi"/>
          <w:color w:val="000000" w:themeColor="text1"/>
        </w:rPr>
      </w:pPr>
      <w:r w:rsidRPr="00E4184D">
        <w:rPr>
          <w:rFonts w:cstheme="minorHAnsi"/>
          <w:color w:val="000000" w:themeColor="text1"/>
        </w:rPr>
        <w:t>Prakash Sethi, P. et al., (2011), ‘Freeport-McMohran Copper and Gold Inc.: An Innovative Voluntary Code of Conduct to protect Human rights, Create Employment Opportunities, and Economic Development of the Indigenous People</w:t>
      </w:r>
      <w:r>
        <w:rPr>
          <w:rFonts w:cstheme="minorHAnsi"/>
          <w:color w:val="000000" w:themeColor="text1"/>
        </w:rPr>
        <w:t>’</w:t>
      </w:r>
      <w:r w:rsidRPr="00E4184D">
        <w:rPr>
          <w:rFonts w:cstheme="minorHAnsi"/>
          <w:color w:val="000000" w:themeColor="text1"/>
        </w:rPr>
        <w:t xml:space="preserve"> </w:t>
      </w:r>
      <w:r w:rsidRPr="00E4184D">
        <w:rPr>
          <w:rFonts w:cstheme="minorHAnsi"/>
          <w:i/>
          <w:color w:val="000000" w:themeColor="text1"/>
        </w:rPr>
        <w:t>Journal of Business Ethics</w:t>
      </w:r>
      <w:r w:rsidRPr="00E4184D">
        <w:rPr>
          <w:rFonts w:cstheme="minorHAnsi"/>
          <w:color w:val="000000" w:themeColor="text1"/>
        </w:rPr>
        <w:t>, 103: 1-30</w:t>
      </w:r>
    </w:p>
    <w:p w14:paraId="7386E61D" w14:textId="77777777" w:rsidR="00D16DFB" w:rsidRPr="00E4184D" w:rsidRDefault="00D16DFB" w:rsidP="00D16DFB">
      <w:pPr>
        <w:rPr>
          <w:color w:val="000000" w:themeColor="text1"/>
        </w:rPr>
      </w:pPr>
    </w:p>
    <w:p w14:paraId="1936D608" w14:textId="77777777" w:rsidR="00D16DFB" w:rsidRDefault="00D16DFB" w:rsidP="00D16DFB">
      <w:pPr>
        <w:rPr>
          <w:color w:val="000000" w:themeColor="text1"/>
        </w:rPr>
      </w:pPr>
      <w:r w:rsidRPr="00E4184D">
        <w:rPr>
          <w:color w:val="000000" w:themeColor="text1"/>
        </w:rPr>
        <w:t xml:space="preserve">Prno, J. (2007), </w:t>
      </w:r>
      <w:r w:rsidRPr="00E4184D">
        <w:rPr>
          <w:i/>
          <w:color w:val="000000" w:themeColor="text1"/>
        </w:rPr>
        <w:t>‘Assessing the Effectiveness of Impact and Benefit Agreements from the Perspective of Their Aboriginal Signatories’</w:t>
      </w:r>
      <w:r w:rsidRPr="00E4184D">
        <w:rPr>
          <w:color w:val="000000" w:themeColor="text1"/>
        </w:rPr>
        <w:t xml:space="preserve"> Masters Thesis, The University of Guelph</w:t>
      </w:r>
      <w:r>
        <w:rPr>
          <w:color w:val="000000" w:themeColor="text1"/>
        </w:rPr>
        <w:t xml:space="preserve"> Ontario available at </w:t>
      </w:r>
      <w:hyperlink r:id="rId62" w:history="1">
        <w:r w:rsidRPr="00413078">
          <w:rPr>
            <w:rStyle w:val="Hyperlink"/>
          </w:rPr>
          <w:t>www.collectioncanada.gc.ca/obj/thesescanada/vol2</w:t>
        </w:r>
      </w:hyperlink>
    </w:p>
    <w:p w14:paraId="67BDAF2B" w14:textId="77777777" w:rsidR="00D16DFB" w:rsidRPr="00E4184D" w:rsidRDefault="00D16DFB" w:rsidP="00D16DFB">
      <w:pPr>
        <w:rPr>
          <w:color w:val="000000" w:themeColor="text1"/>
        </w:rPr>
      </w:pPr>
    </w:p>
    <w:p w14:paraId="72F602A6" w14:textId="77777777" w:rsidR="00D16DFB" w:rsidRPr="00E4184D" w:rsidRDefault="00D16DFB" w:rsidP="00D16DFB">
      <w:pPr>
        <w:rPr>
          <w:color w:val="000000" w:themeColor="text1"/>
        </w:rPr>
      </w:pPr>
      <w:r w:rsidRPr="00E4184D">
        <w:rPr>
          <w:color w:val="000000" w:themeColor="text1"/>
        </w:rPr>
        <w:t>Proceedings of the Standing Senate Committee on Aboriginal Peoples Issue 4 – Evidence Meeting February 8</w:t>
      </w:r>
      <w:r w:rsidRPr="00E4184D">
        <w:rPr>
          <w:color w:val="000000" w:themeColor="text1"/>
          <w:vertAlign w:val="superscript"/>
        </w:rPr>
        <w:t>th</w:t>
      </w:r>
      <w:r w:rsidRPr="00E4184D">
        <w:rPr>
          <w:color w:val="000000" w:themeColor="text1"/>
        </w:rPr>
        <w:t xml:space="preserve"> ‘Bill C-14 to give effect to a land claims and self-government agreement among the Tlicho, The Government of the Northwest Territories and the Government of Canada’ 2005</w:t>
      </w:r>
      <w:r>
        <w:rPr>
          <w:color w:val="000000" w:themeColor="text1"/>
        </w:rPr>
        <w:t xml:space="preserve"> available at</w:t>
      </w:r>
      <w:r>
        <w:rPr>
          <w:rFonts w:cstheme="minorHAnsi"/>
          <w:color w:val="000000" w:themeColor="text1"/>
        </w:rPr>
        <w:t xml:space="preserve"> </w:t>
      </w:r>
      <w:hyperlink r:id="rId63" w:history="1">
        <w:r w:rsidRPr="00413078">
          <w:rPr>
            <w:rStyle w:val="Hyperlink"/>
          </w:rPr>
          <w:t>http://reviewboard.ca/registry</w:t>
        </w:r>
      </w:hyperlink>
    </w:p>
    <w:p w14:paraId="62D08813" w14:textId="77777777" w:rsidR="00D16DFB" w:rsidRPr="00E4184D" w:rsidRDefault="00D16DFB" w:rsidP="00D16DFB">
      <w:pPr>
        <w:rPr>
          <w:color w:val="000000" w:themeColor="text1"/>
        </w:rPr>
      </w:pPr>
    </w:p>
    <w:p w14:paraId="75011EC9" w14:textId="77777777" w:rsidR="00D16DFB" w:rsidRPr="00E4184D" w:rsidRDefault="00D16DFB" w:rsidP="00D16DFB">
      <w:pPr>
        <w:rPr>
          <w:color w:val="000000" w:themeColor="text1"/>
        </w:rPr>
      </w:pPr>
      <w:r w:rsidRPr="00E4184D">
        <w:rPr>
          <w:color w:val="000000" w:themeColor="text1"/>
        </w:rPr>
        <w:t>Proceedings of the Standing Senate Committee on Aboriginal Peoples Issue 10 and 11 - meetings on the involvement of Aboriginal communities and businesses in economic development activities in Canada Tuesday June 14</w:t>
      </w:r>
      <w:r w:rsidRPr="00E4184D">
        <w:rPr>
          <w:color w:val="000000" w:themeColor="text1"/>
          <w:vertAlign w:val="superscript"/>
        </w:rPr>
        <w:t>th</w:t>
      </w:r>
      <w:r w:rsidRPr="00E4184D">
        <w:rPr>
          <w:color w:val="000000" w:themeColor="text1"/>
        </w:rPr>
        <w:t>, Wednesday June 15</w:t>
      </w:r>
      <w:r w:rsidRPr="00E4184D">
        <w:rPr>
          <w:color w:val="000000" w:themeColor="text1"/>
          <w:vertAlign w:val="superscript"/>
        </w:rPr>
        <w:t>th</w:t>
      </w:r>
      <w:r w:rsidRPr="00E4184D">
        <w:rPr>
          <w:color w:val="000000" w:themeColor="text1"/>
        </w:rPr>
        <w:t xml:space="preserve"> 2005</w:t>
      </w:r>
      <w:r>
        <w:rPr>
          <w:color w:val="000000" w:themeColor="text1"/>
        </w:rPr>
        <w:t xml:space="preserve"> </w:t>
      </w:r>
      <w:r>
        <w:rPr>
          <w:rFonts w:cstheme="minorHAnsi"/>
          <w:color w:val="000000" w:themeColor="text1"/>
        </w:rPr>
        <w:t xml:space="preserve">available at </w:t>
      </w:r>
      <w:hyperlink r:id="rId64" w:history="1">
        <w:r w:rsidRPr="00413078">
          <w:rPr>
            <w:rStyle w:val="Hyperlink"/>
          </w:rPr>
          <w:t>http://reviewboard.ca/registry</w:t>
        </w:r>
      </w:hyperlink>
    </w:p>
    <w:p w14:paraId="4706F5B6" w14:textId="77777777" w:rsidR="00D16DFB" w:rsidRPr="00E4184D" w:rsidRDefault="00D16DFB" w:rsidP="00D16DFB">
      <w:pPr>
        <w:rPr>
          <w:color w:val="000000" w:themeColor="text1"/>
        </w:rPr>
      </w:pPr>
    </w:p>
    <w:p w14:paraId="710D2826" w14:textId="77777777" w:rsidR="00D16DFB" w:rsidRPr="00E4184D" w:rsidRDefault="00D16DFB" w:rsidP="00D16DFB">
      <w:pPr>
        <w:rPr>
          <w:color w:val="000000" w:themeColor="text1"/>
        </w:rPr>
      </w:pPr>
      <w:r w:rsidRPr="00E4184D">
        <w:rPr>
          <w:color w:val="000000" w:themeColor="text1"/>
        </w:rPr>
        <w:t>Proceedings of the Standing Senate Committee on Aboriginal Peoples Issue 5 – Evidence Bill C-6 to provide for an integrated system of land and water management in the Mackenzie Valley Tuesday May 5</w:t>
      </w:r>
      <w:r w:rsidRPr="00E4184D">
        <w:rPr>
          <w:color w:val="000000" w:themeColor="text1"/>
          <w:vertAlign w:val="superscript"/>
        </w:rPr>
        <w:t>th</w:t>
      </w:r>
      <w:r>
        <w:rPr>
          <w:color w:val="000000" w:themeColor="text1"/>
          <w:vertAlign w:val="superscript"/>
        </w:rPr>
        <w:t>,</w:t>
      </w:r>
      <w:r w:rsidRPr="00E4184D">
        <w:rPr>
          <w:color w:val="000000" w:themeColor="text1"/>
        </w:rPr>
        <w:t xml:space="preserve"> 1998</w:t>
      </w:r>
      <w:r>
        <w:rPr>
          <w:color w:val="000000" w:themeColor="text1"/>
        </w:rPr>
        <w:t xml:space="preserve"> </w:t>
      </w:r>
      <w:r>
        <w:rPr>
          <w:rFonts w:cstheme="minorHAnsi"/>
          <w:color w:val="000000" w:themeColor="text1"/>
        </w:rPr>
        <w:t xml:space="preserve">available at </w:t>
      </w:r>
      <w:hyperlink r:id="rId65" w:history="1">
        <w:r w:rsidRPr="00413078">
          <w:rPr>
            <w:rStyle w:val="Hyperlink"/>
          </w:rPr>
          <w:t>http://reviewboard.ca/registry</w:t>
        </w:r>
      </w:hyperlink>
    </w:p>
    <w:p w14:paraId="20CA1C43" w14:textId="77777777" w:rsidR="00D16DFB" w:rsidRPr="00E4184D" w:rsidRDefault="00D16DFB" w:rsidP="00D16DFB">
      <w:pPr>
        <w:rPr>
          <w:color w:val="000000" w:themeColor="text1"/>
        </w:rPr>
      </w:pPr>
    </w:p>
    <w:p w14:paraId="04AB03E5" w14:textId="1841DF48" w:rsidR="00D16DFB" w:rsidRPr="00E4184D" w:rsidRDefault="00D16DFB" w:rsidP="00D16DFB">
      <w:pPr>
        <w:rPr>
          <w:color w:val="000000" w:themeColor="text1"/>
        </w:rPr>
      </w:pPr>
      <w:r w:rsidRPr="00E4184D">
        <w:rPr>
          <w:color w:val="000000" w:themeColor="text1"/>
        </w:rPr>
        <w:t xml:space="preserve">Proceedings of the Standing Senate Committee on Aboriginal Peoples Issue. </w:t>
      </w:r>
      <w:r w:rsidR="0072539D" w:rsidRPr="00E4184D">
        <w:rPr>
          <w:color w:val="000000" w:themeColor="text1"/>
        </w:rPr>
        <w:t>3 -</w:t>
      </w:r>
      <w:r w:rsidRPr="00E4184D">
        <w:rPr>
          <w:color w:val="000000" w:themeColor="text1"/>
        </w:rPr>
        <w:t xml:space="preserve"> Fourth, Fifth and sixth meetings on the involvement of Aboriginal communities and businesses in economic development activities in Canada</w:t>
      </w:r>
      <w:r>
        <w:rPr>
          <w:color w:val="000000" w:themeColor="text1"/>
        </w:rPr>
        <w:t xml:space="preserve"> </w:t>
      </w:r>
      <w:r>
        <w:rPr>
          <w:rFonts w:cstheme="minorHAnsi"/>
          <w:color w:val="000000" w:themeColor="text1"/>
        </w:rPr>
        <w:t xml:space="preserve">available at </w:t>
      </w:r>
      <w:hyperlink r:id="rId66" w:history="1">
        <w:r w:rsidRPr="00413078">
          <w:rPr>
            <w:rStyle w:val="Hyperlink"/>
          </w:rPr>
          <w:t>http://reviewboard.ca/registry</w:t>
        </w:r>
      </w:hyperlink>
    </w:p>
    <w:p w14:paraId="2FC11B98" w14:textId="77777777" w:rsidR="00D16DFB" w:rsidRPr="00E4184D" w:rsidRDefault="00D16DFB" w:rsidP="00D16DFB">
      <w:pPr>
        <w:rPr>
          <w:color w:val="000000" w:themeColor="text1"/>
        </w:rPr>
      </w:pPr>
    </w:p>
    <w:p w14:paraId="1E4C60ED" w14:textId="77777777" w:rsidR="00D16DFB" w:rsidRPr="00E4184D" w:rsidRDefault="00D16DFB" w:rsidP="00D16DFB">
      <w:pPr>
        <w:rPr>
          <w:color w:val="000000" w:themeColor="text1"/>
        </w:rPr>
      </w:pPr>
      <w:r w:rsidRPr="00E4184D">
        <w:rPr>
          <w:color w:val="000000" w:themeColor="text1"/>
        </w:rPr>
        <w:lastRenderedPageBreak/>
        <w:t>Proceedings of the Standing Senate Committee on Aboriginal Peoples on Bill C-14 An Act to give effect to a land claims and self-government agreement among the Tlicho, the Government of the Northwest Territories and the Government of Canada Wednesday February 2</w:t>
      </w:r>
      <w:r w:rsidRPr="00E4184D">
        <w:rPr>
          <w:color w:val="000000" w:themeColor="text1"/>
          <w:vertAlign w:val="superscript"/>
        </w:rPr>
        <w:t>nd</w:t>
      </w:r>
      <w:r w:rsidRPr="00E4184D">
        <w:rPr>
          <w:color w:val="000000" w:themeColor="text1"/>
        </w:rPr>
        <w:t>, Tuesday February 8</w:t>
      </w:r>
      <w:r w:rsidRPr="00E4184D">
        <w:rPr>
          <w:color w:val="000000" w:themeColor="text1"/>
          <w:vertAlign w:val="superscript"/>
        </w:rPr>
        <w:t>th</w:t>
      </w:r>
      <w:r w:rsidRPr="00E4184D">
        <w:rPr>
          <w:color w:val="000000" w:themeColor="text1"/>
        </w:rPr>
        <w:t>, Wednesday February 9</w:t>
      </w:r>
      <w:r w:rsidRPr="00E4184D">
        <w:rPr>
          <w:color w:val="000000" w:themeColor="text1"/>
          <w:vertAlign w:val="superscript"/>
        </w:rPr>
        <w:t>th</w:t>
      </w:r>
      <w:r w:rsidRPr="00E4184D">
        <w:rPr>
          <w:color w:val="000000" w:themeColor="text1"/>
        </w:rPr>
        <w:t xml:space="preserve"> 2005</w:t>
      </w:r>
      <w:r>
        <w:rPr>
          <w:color w:val="000000" w:themeColor="text1"/>
        </w:rPr>
        <w:t xml:space="preserve"> </w:t>
      </w:r>
      <w:r>
        <w:rPr>
          <w:rFonts w:cstheme="minorHAnsi"/>
          <w:color w:val="000000" w:themeColor="text1"/>
        </w:rPr>
        <w:t xml:space="preserve">available at </w:t>
      </w:r>
      <w:hyperlink r:id="rId67" w:history="1">
        <w:r w:rsidRPr="00413078">
          <w:rPr>
            <w:rStyle w:val="Hyperlink"/>
          </w:rPr>
          <w:t>http://reviewboard.ca/registry</w:t>
        </w:r>
      </w:hyperlink>
    </w:p>
    <w:p w14:paraId="732F1B3E" w14:textId="77777777" w:rsidR="00D16DFB" w:rsidRPr="00E4184D" w:rsidRDefault="00D16DFB" w:rsidP="00D16DFB">
      <w:pPr>
        <w:rPr>
          <w:color w:val="000000" w:themeColor="text1"/>
        </w:rPr>
      </w:pPr>
    </w:p>
    <w:p w14:paraId="71350DBC" w14:textId="77777777" w:rsidR="00D16DFB" w:rsidRPr="00E4184D" w:rsidRDefault="00D16DFB" w:rsidP="00D16DFB">
      <w:pPr>
        <w:rPr>
          <w:color w:val="000000" w:themeColor="text1"/>
        </w:rPr>
      </w:pPr>
      <w:r w:rsidRPr="00E4184D">
        <w:rPr>
          <w:color w:val="000000" w:themeColor="text1"/>
        </w:rPr>
        <w:t>Proceedings of the Standing Senate Committee on Energy, Environment and Natural Resources Issue 4 second and third (final) meetings on Review of the Canadian Environmental Protection Act 1999; Fifth, sixth and seventh final meetings on Bill S-208 An Act the Minister of the Environment to establish in cooperation with the provinces, an agency with the power to identify and protect Canada’s watersheds Tuesday, February 26th, Thursday February 28</w:t>
      </w:r>
      <w:r w:rsidRPr="00E4184D">
        <w:rPr>
          <w:color w:val="000000" w:themeColor="text1"/>
          <w:vertAlign w:val="superscript"/>
        </w:rPr>
        <w:t>th</w:t>
      </w:r>
      <w:r w:rsidRPr="00E4184D">
        <w:rPr>
          <w:color w:val="000000" w:themeColor="text1"/>
        </w:rPr>
        <w:t xml:space="preserve">  2008</w:t>
      </w:r>
      <w:r>
        <w:rPr>
          <w:color w:val="000000" w:themeColor="text1"/>
        </w:rPr>
        <w:t xml:space="preserve"> </w:t>
      </w:r>
      <w:r>
        <w:rPr>
          <w:rFonts w:cstheme="minorHAnsi"/>
          <w:color w:val="000000" w:themeColor="text1"/>
        </w:rPr>
        <w:t xml:space="preserve">available at </w:t>
      </w:r>
      <w:hyperlink r:id="rId68" w:history="1">
        <w:r w:rsidRPr="00413078">
          <w:rPr>
            <w:rStyle w:val="Hyperlink"/>
          </w:rPr>
          <w:t>http://reviewboard.ca/registry</w:t>
        </w:r>
      </w:hyperlink>
    </w:p>
    <w:p w14:paraId="1B5CDB03" w14:textId="77777777" w:rsidR="00D16DFB" w:rsidRPr="00E4184D" w:rsidRDefault="00D16DFB" w:rsidP="00D16DFB">
      <w:pPr>
        <w:rPr>
          <w:color w:val="000000" w:themeColor="text1"/>
        </w:rPr>
      </w:pPr>
    </w:p>
    <w:p w14:paraId="544AC35A" w14:textId="77777777" w:rsidR="00D16DFB" w:rsidRPr="00E4184D" w:rsidRDefault="00D16DFB" w:rsidP="00D16DFB">
      <w:pPr>
        <w:rPr>
          <w:color w:val="000000" w:themeColor="text1"/>
        </w:rPr>
      </w:pPr>
      <w:r w:rsidRPr="00E4184D">
        <w:rPr>
          <w:color w:val="000000" w:themeColor="text1"/>
        </w:rPr>
        <w:t>Proposal to the Government and People of Canada: Agreement in Principle between the Dene Nation and Her Majesty the Queen in right of Canada presented 25</w:t>
      </w:r>
      <w:r w:rsidRPr="00E4184D">
        <w:rPr>
          <w:color w:val="000000" w:themeColor="text1"/>
          <w:vertAlign w:val="superscript"/>
        </w:rPr>
        <w:t>th</w:t>
      </w:r>
      <w:r w:rsidRPr="00E4184D">
        <w:rPr>
          <w:color w:val="000000" w:themeColor="text1"/>
        </w:rPr>
        <w:t xml:space="preserve"> October 1976 in M. Watkins (Ed.) </w:t>
      </w:r>
      <w:r w:rsidRPr="00E4184D">
        <w:rPr>
          <w:i/>
          <w:color w:val="000000" w:themeColor="text1"/>
        </w:rPr>
        <w:t>Dene Nation: The Colony within</w:t>
      </w:r>
      <w:r w:rsidRPr="00E4184D">
        <w:rPr>
          <w:color w:val="000000" w:themeColor="text1"/>
        </w:rPr>
        <w:t xml:space="preserve"> (Toronto and Buffalo: University of Toronto Press): 182-5</w:t>
      </w:r>
    </w:p>
    <w:p w14:paraId="5335358D" w14:textId="77777777" w:rsidR="00D16DFB" w:rsidRPr="00E4184D" w:rsidRDefault="00D16DFB" w:rsidP="00D16DFB">
      <w:pPr>
        <w:rPr>
          <w:color w:val="000000" w:themeColor="text1"/>
        </w:rPr>
      </w:pPr>
    </w:p>
    <w:p w14:paraId="3B54449B" w14:textId="49DFF108" w:rsidR="00D16DFB" w:rsidRDefault="00D16DFB" w:rsidP="00D16DFB">
      <w:pPr>
        <w:rPr>
          <w:color w:val="000000" w:themeColor="text1"/>
        </w:rPr>
      </w:pPr>
      <w:r w:rsidRPr="00E4184D">
        <w:rPr>
          <w:color w:val="000000" w:themeColor="text1"/>
        </w:rPr>
        <w:t>Prospectors and Developers Canada, Mining Association Canada, Canadian Aboriginal Mineral Association (2016) ‘</w:t>
      </w:r>
      <w:r w:rsidRPr="00E4184D">
        <w:rPr>
          <w:i/>
          <w:color w:val="000000" w:themeColor="text1"/>
        </w:rPr>
        <w:t>Exploration and Mining Guide for Aboriginal Communities and ‘Good Practices in Community Engagement and Readines</w:t>
      </w:r>
      <w:r w:rsidRPr="00E4184D">
        <w:rPr>
          <w:color w:val="000000" w:themeColor="text1"/>
        </w:rPr>
        <w:t xml:space="preserve">s’ Compendium of Case Studies from Canada’s Minerals and Metals Sector </w:t>
      </w:r>
      <w:r w:rsidR="00257C1B">
        <w:rPr>
          <w:color w:val="000000" w:themeColor="text1"/>
        </w:rPr>
        <w:t xml:space="preserve">available at </w:t>
      </w:r>
      <w:hyperlink r:id="rId69" w:history="1">
        <w:r w:rsidR="00257C1B" w:rsidRPr="00413078">
          <w:rPr>
            <w:rStyle w:val="Hyperlink"/>
          </w:rPr>
          <w:t>www.nrcan.gc.ca</w:t>
        </w:r>
      </w:hyperlink>
    </w:p>
    <w:p w14:paraId="2AD8B4BE" w14:textId="77777777" w:rsidR="00D16DFB" w:rsidRPr="00E4184D" w:rsidRDefault="00D16DFB" w:rsidP="00D16DFB">
      <w:pPr>
        <w:rPr>
          <w:color w:val="000000" w:themeColor="text1"/>
        </w:rPr>
      </w:pPr>
    </w:p>
    <w:p w14:paraId="569AACF9" w14:textId="77777777" w:rsidR="00D16DFB" w:rsidRPr="00E4184D" w:rsidRDefault="00D16DFB" w:rsidP="00D16DFB">
      <w:pPr>
        <w:autoSpaceDE w:val="0"/>
        <w:autoSpaceDN w:val="0"/>
        <w:adjustRightInd w:val="0"/>
        <w:rPr>
          <w:color w:val="000000" w:themeColor="text1"/>
        </w:rPr>
      </w:pPr>
      <w:r w:rsidRPr="00E4184D">
        <w:rPr>
          <w:color w:val="000000" w:themeColor="text1"/>
        </w:rPr>
        <w:t xml:space="preserve">Pruitt, D.G. (1995), ‘Networks and Collective Scripts: Paying Attention to Structure in Bargaining Theory’ in R.M. Kramer and D.M. Messick (Eds.) </w:t>
      </w:r>
      <w:r w:rsidRPr="00E4184D">
        <w:rPr>
          <w:i/>
          <w:color w:val="000000" w:themeColor="text1"/>
        </w:rPr>
        <w:t>Negotiation as a Social Process’</w:t>
      </w:r>
      <w:r w:rsidRPr="00E4184D">
        <w:rPr>
          <w:color w:val="000000" w:themeColor="text1"/>
        </w:rPr>
        <w:t xml:space="preserve"> (London: Sage Publications): 37-47</w:t>
      </w:r>
    </w:p>
    <w:p w14:paraId="06EA9F08" w14:textId="77777777" w:rsidR="00D16DFB" w:rsidRPr="00E4184D" w:rsidRDefault="00D16DFB" w:rsidP="00D16DFB">
      <w:pPr>
        <w:rPr>
          <w:color w:val="000000" w:themeColor="text1"/>
        </w:rPr>
      </w:pPr>
    </w:p>
    <w:p w14:paraId="71E3AFD3" w14:textId="2A7F3E0B" w:rsidR="00D16DFB" w:rsidRPr="00E4184D" w:rsidRDefault="00D16DFB" w:rsidP="00D16DFB">
      <w:pPr>
        <w:rPr>
          <w:color w:val="000000" w:themeColor="text1"/>
        </w:rPr>
      </w:pPr>
      <w:r w:rsidRPr="00E4184D">
        <w:rPr>
          <w:color w:val="000000" w:themeColor="text1"/>
        </w:rPr>
        <w:t xml:space="preserve">Putnam, L. (1994), ‘Challenging the Assumptions of Traditional Approaches to Negotiation’ </w:t>
      </w:r>
      <w:r w:rsidRPr="00E4184D">
        <w:rPr>
          <w:i/>
          <w:color w:val="000000" w:themeColor="text1"/>
        </w:rPr>
        <w:t>Negotiation Journal,</w:t>
      </w:r>
      <w:r w:rsidRPr="00E4184D">
        <w:rPr>
          <w:color w:val="000000" w:themeColor="text1"/>
        </w:rPr>
        <w:t xml:space="preserve"> 10(4):</w:t>
      </w:r>
      <w:r w:rsidR="00257C1B">
        <w:rPr>
          <w:color w:val="000000" w:themeColor="text1"/>
        </w:rPr>
        <w:t xml:space="preserve"> </w:t>
      </w:r>
      <w:r w:rsidRPr="00E4184D">
        <w:rPr>
          <w:color w:val="000000" w:themeColor="text1"/>
        </w:rPr>
        <w:t>337-46</w:t>
      </w:r>
    </w:p>
    <w:p w14:paraId="46DD1B27" w14:textId="77777777" w:rsidR="00D16DFB" w:rsidRPr="00E4184D" w:rsidRDefault="00D16DFB" w:rsidP="00D16DFB">
      <w:pPr>
        <w:rPr>
          <w:color w:val="000000" w:themeColor="text1"/>
        </w:rPr>
      </w:pPr>
    </w:p>
    <w:p w14:paraId="2B67776B" w14:textId="77777777" w:rsidR="00D16DFB" w:rsidRPr="00E4184D" w:rsidRDefault="00D16DFB" w:rsidP="00D16DFB">
      <w:pPr>
        <w:rPr>
          <w:color w:val="000000" w:themeColor="text1"/>
        </w:rPr>
      </w:pPr>
      <w:r w:rsidRPr="00E4184D">
        <w:rPr>
          <w:color w:val="000000" w:themeColor="text1"/>
        </w:rPr>
        <w:t>Puxley, P. (1977), The Colonial Experience’ in M. Watkins (Ed.), ‘</w:t>
      </w:r>
      <w:r w:rsidRPr="00E4184D">
        <w:rPr>
          <w:i/>
          <w:color w:val="000000" w:themeColor="text1"/>
        </w:rPr>
        <w:t>Dene Nation: The Colony within’</w:t>
      </w:r>
      <w:r w:rsidRPr="00E4184D">
        <w:rPr>
          <w:color w:val="000000" w:themeColor="text1"/>
        </w:rPr>
        <w:t xml:space="preserve"> Toronto and Buffalo: University of Toronto Press): 103-18</w:t>
      </w:r>
    </w:p>
    <w:p w14:paraId="3B5D0BF4" w14:textId="77777777" w:rsidR="00D16DFB" w:rsidRPr="00E4184D" w:rsidRDefault="00D16DFB" w:rsidP="00D16DFB">
      <w:pPr>
        <w:rPr>
          <w:color w:val="000000" w:themeColor="text1"/>
        </w:rPr>
      </w:pPr>
    </w:p>
    <w:p w14:paraId="7BA05F70" w14:textId="6E7BEC0F" w:rsidR="00D16DFB" w:rsidRPr="00E4184D" w:rsidRDefault="00D16DFB" w:rsidP="00D16DFB">
      <w:pPr>
        <w:rPr>
          <w:color w:val="000000" w:themeColor="text1"/>
        </w:rPr>
      </w:pPr>
      <w:r w:rsidRPr="00E4184D">
        <w:rPr>
          <w:color w:val="000000" w:themeColor="text1"/>
        </w:rPr>
        <w:t>Reilly, A. (2013), ‘Sovereign Apologies’</w:t>
      </w:r>
      <w:r w:rsidRPr="00E4184D">
        <w:rPr>
          <w:i/>
          <w:color w:val="000000" w:themeColor="text1"/>
        </w:rPr>
        <w:t xml:space="preserve"> </w:t>
      </w:r>
      <w:r w:rsidRPr="00E4184D">
        <w:rPr>
          <w:color w:val="000000" w:themeColor="text1"/>
        </w:rPr>
        <w:t xml:space="preserve">in J. Evans et al., (Eds.) </w:t>
      </w:r>
      <w:r w:rsidRPr="00E4184D">
        <w:rPr>
          <w:i/>
          <w:color w:val="000000" w:themeColor="text1"/>
        </w:rPr>
        <w:t xml:space="preserve">‘Sovereignty: Frontiers of </w:t>
      </w:r>
      <w:r w:rsidRPr="00304153">
        <w:rPr>
          <w:color w:val="000000" w:themeColor="text1"/>
        </w:rPr>
        <w:t>Possibility’ (USA</w:t>
      </w:r>
      <w:r>
        <w:rPr>
          <w:color w:val="000000" w:themeColor="text1"/>
        </w:rPr>
        <w:t xml:space="preserve">: </w:t>
      </w:r>
      <w:r w:rsidRPr="00E4184D">
        <w:rPr>
          <w:color w:val="000000" w:themeColor="text1"/>
        </w:rPr>
        <w:t>University of Hawaii Press):</w:t>
      </w:r>
      <w:r>
        <w:rPr>
          <w:color w:val="000000" w:themeColor="text1"/>
        </w:rPr>
        <w:t xml:space="preserve"> </w:t>
      </w:r>
      <w:r w:rsidRPr="00E4184D">
        <w:rPr>
          <w:color w:val="000000" w:themeColor="text1"/>
        </w:rPr>
        <w:t>197-205</w:t>
      </w:r>
    </w:p>
    <w:p w14:paraId="527A36AF" w14:textId="77777777" w:rsidR="00D16DFB" w:rsidRPr="00E4184D" w:rsidRDefault="00D16DFB" w:rsidP="00D16DFB">
      <w:pPr>
        <w:rPr>
          <w:color w:val="000000" w:themeColor="text1"/>
        </w:rPr>
      </w:pPr>
    </w:p>
    <w:p w14:paraId="3590C01A" w14:textId="77777777" w:rsidR="00D16DFB" w:rsidRPr="00E4184D" w:rsidRDefault="00D16DFB" w:rsidP="00D16DFB">
      <w:pPr>
        <w:rPr>
          <w:color w:val="000000" w:themeColor="text1"/>
        </w:rPr>
      </w:pPr>
      <w:r w:rsidRPr="00E4184D">
        <w:rPr>
          <w:color w:val="000000" w:themeColor="text1"/>
        </w:rPr>
        <w:t xml:space="preserve">Resources and Sustainable Development in the Arctic (2016), </w:t>
      </w:r>
      <w:r w:rsidRPr="00E4184D">
        <w:rPr>
          <w:i/>
          <w:color w:val="000000" w:themeColor="text1"/>
        </w:rPr>
        <w:t>‘ReSDA Atlas: Summary of Northwest Territories Mines’</w:t>
      </w:r>
      <w:r w:rsidRPr="00E4184D">
        <w:rPr>
          <w:color w:val="000000" w:themeColor="text1"/>
        </w:rPr>
        <w:t xml:space="preserve"> Compilation of Summary Information of Mines Past and Present for the Northwest Territories</w:t>
      </w:r>
      <w:r>
        <w:rPr>
          <w:color w:val="000000" w:themeColor="text1"/>
        </w:rPr>
        <w:t xml:space="preserve">: </w:t>
      </w:r>
      <w:r w:rsidRPr="00E4184D">
        <w:rPr>
          <w:color w:val="000000" w:themeColor="text1"/>
        </w:rPr>
        <w:t>1-108</w:t>
      </w:r>
    </w:p>
    <w:p w14:paraId="0D2667D6" w14:textId="77777777" w:rsidR="00D16DFB" w:rsidRPr="00E4184D" w:rsidRDefault="00D16DFB" w:rsidP="00D16DFB">
      <w:pPr>
        <w:rPr>
          <w:color w:val="000000" w:themeColor="text1"/>
        </w:rPr>
      </w:pPr>
    </w:p>
    <w:p w14:paraId="156A2DAC" w14:textId="77777777" w:rsidR="00D16DFB" w:rsidRPr="00E4184D" w:rsidRDefault="00D16DFB" w:rsidP="00D16DFB">
      <w:pPr>
        <w:rPr>
          <w:color w:val="000000" w:themeColor="text1"/>
        </w:rPr>
      </w:pPr>
      <w:r w:rsidRPr="00E4184D">
        <w:rPr>
          <w:color w:val="000000" w:themeColor="text1"/>
        </w:rPr>
        <w:t>Reynolds, H. (1987), ‘</w:t>
      </w:r>
      <w:r w:rsidRPr="00E4184D">
        <w:rPr>
          <w:i/>
          <w:color w:val="000000" w:themeColor="text1"/>
        </w:rPr>
        <w:t>The Law of the Land’</w:t>
      </w:r>
      <w:r w:rsidRPr="00E4184D">
        <w:rPr>
          <w:color w:val="000000" w:themeColor="text1"/>
        </w:rPr>
        <w:t xml:space="preserve"> (Australia: Penguin Books)</w:t>
      </w:r>
    </w:p>
    <w:p w14:paraId="2566EA6A" w14:textId="77777777" w:rsidR="00D16DFB" w:rsidRPr="00E4184D" w:rsidRDefault="00D16DFB" w:rsidP="00D16DFB">
      <w:pPr>
        <w:rPr>
          <w:color w:val="000000" w:themeColor="text1"/>
        </w:rPr>
      </w:pPr>
    </w:p>
    <w:p w14:paraId="783BB08F" w14:textId="77777777" w:rsidR="00D16DFB" w:rsidRPr="00E4184D" w:rsidRDefault="00D16DFB" w:rsidP="00D16DFB">
      <w:pPr>
        <w:rPr>
          <w:color w:val="000000" w:themeColor="text1"/>
        </w:rPr>
      </w:pPr>
      <w:r w:rsidRPr="00E4184D">
        <w:rPr>
          <w:color w:val="000000" w:themeColor="text1"/>
        </w:rPr>
        <w:t xml:space="preserve">Rifkin, M. (2017), </w:t>
      </w:r>
      <w:r w:rsidRPr="00E4184D">
        <w:rPr>
          <w:i/>
          <w:color w:val="000000" w:themeColor="text1"/>
        </w:rPr>
        <w:t>‘Beyond Settler Time: Temporal Sovereignty and Indigenous Self-determination’</w:t>
      </w:r>
      <w:r w:rsidRPr="00E4184D">
        <w:rPr>
          <w:color w:val="000000" w:themeColor="text1"/>
        </w:rPr>
        <w:t xml:space="preserve"> (United States: Duke University Press) </w:t>
      </w:r>
    </w:p>
    <w:p w14:paraId="24F145CD" w14:textId="77777777" w:rsidR="00D16DFB" w:rsidRPr="00E4184D" w:rsidRDefault="00D16DFB" w:rsidP="00D16DFB">
      <w:pPr>
        <w:rPr>
          <w:color w:val="000000" w:themeColor="text1"/>
        </w:rPr>
      </w:pPr>
    </w:p>
    <w:p w14:paraId="570F9A05" w14:textId="77777777" w:rsidR="00D16DFB" w:rsidRDefault="00D16DFB" w:rsidP="00D16DFB">
      <w:pPr>
        <w:rPr>
          <w:rFonts w:cstheme="minorHAnsi"/>
          <w:color w:val="000000" w:themeColor="text1"/>
        </w:rPr>
      </w:pPr>
      <w:r w:rsidRPr="00E4184D">
        <w:rPr>
          <w:color w:val="000000" w:themeColor="text1"/>
        </w:rPr>
        <w:lastRenderedPageBreak/>
        <w:t xml:space="preserve">Rio Tinto (2011), </w:t>
      </w:r>
      <w:r w:rsidRPr="00E4184D">
        <w:rPr>
          <w:i/>
          <w:color w:val="000000" w:themeColor="text1"/>
        </w:rPr>
        <w:t>‘Guide to community consultation and interaction’</w:t>
      </w:r>
      <w:r w:rsidRPr="00E4184D">
        <w:rPr>
          <w:color w:val="000000" w:themeColor="text1"/>
        </w:rPr>
        <w:t xml:space="preserve"> </w:t>
      </w:r>
      <w:r>
        <w:rPr>
          <w:rFonts w:cstheme="minorHAnsi"/>
          <w:color w:val="000000" w:themeColor="text1"/>
        </w:rPr>
        <w:t xml:space="preserve">available at </w:t>
      </w:r>
      <w:hyperlink r:id="rId70" w:history="1">
        <w:r w:rsidRPr="00413078">
          <w:rPr>
            <w:rStyle w:val="Hyperlink"/>
            <w:rFonts w:cstheme="minorHAnsi"/>
          </w:rPr>
          <w:t>www.riotinto.com</w:t>
        </w:r>
      </w:hyperlink>
    </w:p>
    <w:p w14:paraId="0C9495C6" w14:textId="77777777" w:rsidR="00D16DFB" w:rsidRPr="00E4184D" w:rsidRDefault="00D16DFB" w:rsidP="00D16DFB">
      <w:pPr>
        <w:rPr>
          <w:color w:val="000000" w:themeColor="text1"/>
        </w:rPr>
      </w:pPr>
    </w:p>
    <w:p w14:paraId="3B428C3F" w14:textId="77777777" w:rsidR="00D16DFB" w:rsidRPr="00E4184D" w:rsidRDefault="00D16DFB" w:rsidP="00D16DFB">
      <w:pPr>
        <w:rPr>
          <w:color w:val="000000" w:themeColor="text1"/>
        </w:rPr>
      </w:pPr>
      <w:r w:rsidRPr="00E4184D">
        <w:rPr>
          <w:color w:val="000000" w:themeColor="text1"/>
        </w:rPr>
        <w:t>Rio Tinto Diavik Diamond Mines Inc. (2012), ‘Closing Arguments – Jay Project Environmental Assessment Diavik Diamond Mines’ submitted to the Mackenzie Valley Environmental Impact Review Board October 22</w:t>
      </w:r>
      <w:r w:rsidRPr="00E4184D">
        <w:rPr>
          <w:color w:val="000000" w:themeColor="text1"/>
          <w:vertAlign w:val="superscript"/>
        </w:rPr>
        <w:t>nd</w:t>
      </w:r>
      <w:r w:rsidRPr="00E4184D">
        <w:rPr>
          <w:color w:val="000000" w:themeColor="text1"/>
        </w:rPr>
        <w:t xml:space="preserve"> 2015</w:t>
      </w:r>
      <w:r>
        <w:rPr>
          <w:color w:val="000000" w:themeColor="text1"/>
        </w:rPr>
        <w:t xml:space="preserve"> available at </w:t>
      </w:r>
      <w:hyperlink r:id="rId71" w:history="1">
        <w:r w:rsidRPr="00413078">
          <w:rPr>
            <w:rStyle w:val="Hyperlink"/>
          </w:rPr>
          <w:t>http://reviewboard.ca/registry</w:t>
        </w:r>
      </w:hyperlink>
    </w:p>
    <w:p w14:paraId="030B1306" w14:textId="77777777" w:rsidR="00D16DFB" w:rsidRPr="00E4184D" w:rsidRDefault="00D16DFB" w:rsidP="00D16DFB">
      <w:pPr>
        <w:rPr>
          <w:color w:val="000000" w:themeColor="text1"/>
        </w:rPr>
      </w:pPr>
    </w:p>
    <w:p w14:paraId="5AE58141" w14:textId="77777777" w:rsidR="00D16DFB" w:rsidRPr="00304153" w:rsidRDefault="00D16DFB" w:rsidP="00D16DFB">
      <w:pPr>
        <w:rPr>
          <w:rFonts w:cstheme="minorHAnsi"/>
          <w:color w:val="000000" w:themeColor="text1"/>
        </w:rPr>
      </w:pPr>
      <w:r w:rsidRPr="00E4184D">
        <w:rPr>
          <w:color w:val="000000" w:themeColor="text1"/>
        </w:rPr>
        <w:t xml:space="preserve">Rio Tinto Diavik (2013) </w:t>
      </w:r>
      <w:r w:rsidRPr="00E4184D">
        <w:rPr>
          <w:i/>
          <w:color w:val="000000" w:themeColor="text1"/>
        </w:rPr>
        <w:t>‘Dialogue’</w:t>
      </w:r>
      <w:r w:rsidRPr="00E4184D">
        <w:rPr>
          <w:color w:val="000000" w:themeColor="text1"/>
        </w:rPr>
        <w:t xml:space="preserve"> 16 1</w:t>
      </w:r>
      <w:r w:rsidRPr="00E4184D">
        <w:rPr>
          <w:color w:val="000000" w:themeColor="text1"/>
          <w:vertAlign w:val="superscript"/>
        </w:rPr>
        <w:t>st</w:t>
      </w:r>
      <w:r w:rsidRPr="00E4184D">
        <w:rPr>
          <w:color w:val="000000" w:themeColor="text1"/>
        </w:rPr>
        <w:t xml:space="preserve"> quarter</w:t>
      </w:r>
      <w:r>
        <w:rPr>
          <w:color w:val="000000" w:themeColor="text1"/>
        </w:rPr>
        <w:t xml:space="preserve"> </w:t>
      </w:r>
      <w:r>
        <w:rPr>
          <w:rFonts w:cstheme="minorHAnsi"/>
          <w:color w:val="000000" w:themeColor="text1"/>
        </w:rPr>
        <w:t xml:space="preserve">available at </w:t>
      </w:r>
      <w:hyperlink r:id="rId72" w:history="1">
        <w:r w:rsidRPr="00413078">
          <w:rPr>
            <w:rStyle w:val="Hyperlink"/>
            <w:rFonts w:cstheme="minorHAnsi"/>
          </w:rPr>
          <w:t>www.riotinto.com</w:t>
        </w:r>
      </w:hyperlink>
    </w:p>
    <w:p w14:paraId="319C7DAC" w14:textId="77777777" w:rsidR="00D16DFB" w:rsidRPr="00E4184D" w:rsidRDefault="00D16DFB" w:rsidP="00D16DFB">
      <w:pPr>
        <w:rPr>
          <w:color w:val="000000" w:themeColor="text1"/>
        </w:rPr>
      </w:pPr>
    </w:p>
    <w:p w14:paraId="5B8DFEE8" w14:textId="64199967" w:rsidR="00D16DFB" w:rsidRDefault="00D16DFB" w:rsidP="00D16DFB">
      <w:pPr>
        <w:rPr>
          <w:rFonts w:cstheme="minorHAnsi"/>
          <w:color w:val="000000" w:themeColor="text1"/>
        </w:rPr>
      </w:pPr>
      <w:r w:rsidRPr="00E4184D">
        <w:rPr>
          <w:rFonts w:cstheme="minorHAnsi"/>
          <w:color w:val="000000" w:themeColor="text1"/>
        </w:rPr>
        <w:t xml:space="preserve">Rio Tinto (2015), </w:t>
      </w:r>
      <w:r w:rsidRPr="00E4184D">
        <w:rPr>
          <w:rFonts w:cstheme="minorHAnsi"/>
          <w:i/>
          <w:color w:val="000000" w:themeColor="text1"/>
        </w:rPr>
        <w:t xml:space="preserve">‘The Way </w:t>
      </w:r>
      <w:r w:rsidR="00257C1B">
        <w:rPr>
          <w:rFonts w:cstheme="minorHAnsi"/>
          <w:i/>
          <w:color w:val="000000" w:themeColor="text1"/>
        </w:rPr>
        <w:t>W</w:t>
      </w:r>
      <w:r w:rsidRPr="00E4184D">
        <w:rPr>
          <w:rFonts w:cstheme="minorHAnsi"/>
          <w:i/>
          <w:color w:val="000000" w:themeColor="text1"/>
        </w:rPr>
        <w:t xml:space="preserve">e </w:t>
      </w:r>
      <w:r w:rsidR="00257C1B">
        <w:rPr>
          <w:rFonts w:cstheme="minorHAnsi"/>
          <w:i/>
          <w:color w:val="000000" w:themeColor="text1"/>
        </w:rPr>
        <w:t>W</w:t>
      </w:r>
      <w:r w:rsidRPr="00E4184D">
        <w:rPr>
          <w:rFonts w:cstheme="minorHAnsi"/>
          <w:i/>
          <w:color w:val="000000" w:themeColor="text1"/>
        </w:rPr>
        <w:t>ork’</w:t>
      </w:r>
      <w:r w:rsidRPr="00E4184D">
        <w:rPr>
          <w:rFonts w:cstheme="minorHAnsi"/>
          <w:color w:val="000000" w:themeColor="text1"/>
        </w:rPr>
        <w:t xml:space="preserve"> </w:t>
      </w:r>
      <w:r>
        <w:rPr>
          <w:rFonts w:cstheme="minorHAnsi"/>
          <w:color w:val="000000" w:themeColor="text1"/>
        </w:rPr>
        <w:t xml:space="preserve">available at </w:t>
      </w:r>
      <w:hyperlink r:id="rId73" w:history="1">
        <w:r w:rsidRPr="00413078">
          <w:rPr>
            <w:rStyle w:val="Hyperlink"/>
            <w:rFonts w:cstheme="minorHAnsi"/>
          </w:rPr>
          <w:t>www.riotinto.com</w:t>
        </w:r>
      </w:hyperlink>
    </w:p>
    <w:p w14:paraId="7178F8CC" w14:textId="77777777" w:rsidR="00D16DFB" w:rsidRPr="00E4184D" w:rsidRDefault="00D16DFB" w:rsidP="00D16DFB">
      <w:pPr>
        <w:rPr>
          <w:color w:val="000000" w:themeColor="text1"/>
        </w:rPr>
      </w:pPr>
    </w:p>
    <w:p w14:paraId="48EDA73D" w14:textId="6C37D257" w:rsidR="00D16DFB" w:rsidRPr="00E4184D" w:rsidRDefault="00D16DFB" w:rsidP="00D16DFB">
      <w:pPr>
        <w:rPr>
          <w:color w:val="000000" w:themeColor="text1"/>
        </w:rPr>
      </w:pPr>
      <w:r w:rsidRPr="00E4184D">
        <w:rPr>
          <w:color w:val="000000" w:themeColor="text1"/>
        </w:rPr>
        <w:t>Rio Tinto (2016</w:t>
      </w:r>
      <w:r w:rsidR="00836672">
        <w:rPr>
          <w:color w:val="000000" w:themeColor="text1"/>
        </w:rPr>
        <w:t>a</w:t>
      </w:r>
      <w:r w:rsidRPr="00E4184D">
        <w:rPr>
          <w:color w:val="000000" w:themeColor="text1"/>
        </w:rPr>
        <w:t xml:space="preserve">), </w:t>
      </w:r>
      <w:r w:rsidRPr="00E4184D">
        <w:rPr>
          <w:i/>
          <w:color w:val="000000" w:themeColor="text1"/>
        </w:rPr>
        <w:t xml:space="preserve">‘Why Agreements Matter: A resource guide for integrating </w:t>
      </w:r>
      <w:r w:rsidR="00257C1B">
        <w:rPr>
          <w:i/>
          <w:color w:val="000000" w:themeColor="text1"/>
        </w:rPr>
        <w:t>A</w:t>
      </w:r>
      <w:r w:rsidRPr="00E4184D">
        <w:rPr>
          <w:i/>
          <w:color w:val="000000" w:themeColor="text1"/>
        </w:rPr>
        <w:t>greements into Communities and Social Performance work at Rio Tinto’</w:t>
      </w:r>
      <w:r w:rsidR="00257C1B">
        <w:rPr>
          <w:color w:val="000000" w:themeColor="text1"/>
        </w:rPr>
        <w:t xml:space="preserve">: </w:t>
      </w:r>
      <w:r w:rsidRPr="00E4184D">
        <w:rPr>
          <w:color w:val="000000" w:themeColor="text1"/>
        </w:rPr>
        <w:t>1-176</w:t>
      </w:r>
    </w:p>
    <w:p w14:paraId="6035B62F" w14:textId="77777777" w:rsidR="00D16DFB" w:rsidRPr="00E4184D" w:rsidRDefault="00D16DFB" w:rsidP="00D16DFB">
      <w:pPr>
        <w:rPr>
          <w:color w:val="000000" w:themeColor="text1"/>
        </w:rPr>
      </w:pPr>
    </w:p>
    <w:p w14:paraId="079B1FEA" w14:textId="2A065E47" w:rsidR="00D16DFB" w:rsidRPr="00E4184D" w:rsidRDefault="00D16DFB" w:rsidP="00D16DFB">
      <w:pPr>
        <w:rPr>
          <w:color w:val="000000" w:themeColor="text1"/>
        </w:rPr>
      </w:pPr>
      <w:r w:rsidRPr="00E4184D">
        <w:rPr>
          <w:color w:val="000000" w:themeColor="text1"/>
        </w:rPr>
        <w:t>Rio Tinto (2016</w:t>
      </w:r>
      <w:r w:rsidR="00836672">
        <w:rPr>
          <w:color w:val="000000" w:themeColor="text1"/>
        </w:rPr>
        <w:t>b</w:t>
      </w:r>
      <w:r w:rsidRPr="00E4184D">
        <w:rPr>
          <w:color w:val="000000" w:themeColor="text1"/>
        </w:rPr>
        <w:t xml:space="preserve">), </w:t>
      </w:r>
      <w:r w:rsidRPr="00E4184D">
        <w:rPr>
          <w:i/>
          <w:color w:val="000000" w:themeColor="text1"/>
        </w:rPr>
        <w:t>‘Community Relationships, Sustainable Development Report’</w:t>
      </w:r>
      <w:r>
        <w:rPr>
          <w:i/>
          <w:color w:val="000000" w:themeColor="text1"/>
        </w:rPr>
        <w:t xml:space="preserve"> </w:t>
      </w:r>
      <w:r>
        <w:rPr>
          <w:rFonts w:cstheme="minorHAnsi"/>
          <w:color w:val="000000" w:themeColor="text1"/>
        </w:rPr>
        <w:t xml:space="preserve">available at </w:t>
      </w:r>
      <w:hyperlink r:id="rId74" w:history="1">
        <w:r w:rsidRPr="00413078">
          <w:rPr>
            <w:rStyle w:val="Hyperlink"/>
            <w:rFonts w:cstheme="minorHAnsi"/>
          </w:rPr>
          <w:t>www.riotinto.com</w:t>
        </w:r>
      </w:hyperlink>
    </w:p>
    <w:p w14:paraId="65240AA1" w14:textId="77777777" w:rsidR="00D16DFB" w:rsidRPr="00E4184D" w:rsidRDefault="00D16DFB" w:rsidP="00D16DFB">
      <w:pPr>
        <w:rPr>
          <w:color w:val="000000" w:themeColor="text1"/>
        </w:rPr>
      </w:pPr>
    </w:p>
    <w:p w14:paraId="32B8AC4A" w14:textId="6D254737" w:rsidR="00D16DFB" w:rsidRDefault="00D16DFB" w:rsidP="00D16DFB">
      <w:pPr>
        <w:rPr>
          <w:color w:val="000000" w:themeColor="text1"/>
        </w:rPr>
      </w:pPr>
      <w:r w:rsidRPr="00E4184D">
        <w:rPr>
          <w:color w:val="000000" w:themeColor="text1"/>
        </w:rPr>
        <w:t xml:space="preserve">Rio Tinto </w:t>
      </w:r>
      <w:r w:rsidR="00257C1B">
        <w:rPr>
          <w:color w:val="000000" w:themeColor="text1"/>
        </w:rPr>
        <w:t>‘</w:t>
      </w:r>
      <w:r w:rsidRPr="00E4184D">
        <w:rPr>
          <w:color w:val="000000" w:themeColor="text1"/>
        </w:rPr>
        <w:t>Ice Diamonds</w:t>
      </w:r>
      <w:r w:rsidR="00257C1B">
        <w:rPr>
          <w:color w:val="000000" w:themeColor="text1"/>
        </w:rPr>
        <w:t>’</w:t>
      </w:r>
      <w:r w:rsidRPr="00E4184D">
        <w:rPr>
          <w:color w:val="000000" w:themeColor="text1"/>
        </w:rPr>
        <w:t xml:space="preserve"> promotional video </w:t>
      </w:r>
      <w:r w:rsidR="00257C1B">
        <w:rPr>
          <w:color w:val="000000" w:themeColor="text1"/>
        </w:rPr>
        <w:t xml:space="preserve">available </w:t>
      </w:r>
      <w:r w:rsidRPr="00E4184D">
        <w:rPr>
          <w:color w:val="000000" w:themeColor="text1"/>
        </w:rPr>
        <w:t>at</w:t>
      </w:r>
      <w:r w:rsidR="00257C1B">
        <w:rPr>
          <w:color w:val="000000" w:themeColor="text1"/>
        </w:rPr>
        <w:t xml:space="preserve"> YouTube</w:t>
      </w:r>
      <w:r w:rsidRPr="00E4184D">
        <w:rPr>
          <w:color w:val="000000" w:themeColor="text1"/>
        </w:rPr>
        <w:t>:</w:t>
      </w:r>
      <w:r w:rsidR="00257C1B">
        <w:rPr>
          <w:color w:val="000000" w:themeColor="text1"/>
        </w:rPr>
        <w:t xml:space="preserve"> </w:t>
      </w:r>
      <w:hyperlink r:id="rId75" w:history="1">
        <w:r w:rsidR="00257C1B" w:rsidRPr="00413078">
          <w:rPr>
            <w:rStyle w:val="Hyperlink"/>
          </w:rPr>
          <w:t>https://www.youtube.com/watch?v=wiiID15zr_Q</w:t>
        </w:r>
      </w:hyperlink>
      <w:r w:rsidRPr="00E4184D">
        <w:rPr>
          <w:color w:val="000000" w:themeColor="text1"/>
        </w:rPr>
        <w:t>)</w:t>
      </w:r>
    </w:p>
    <w:p w14:paraId="71B658A3" w14:textId="77777777" w:rsidR="00D16DFB" w:rsidRPr="00E4184D" w:rsidRDefault="00D16DFB" w:rsidP="00D16DFB">
      <w:pPr>
        <w:rPr>
          <w:color w:val="000000" w:themeColor="text1"/>
        </w:rPr>
      </w:pPr>
    </w:p>
    <w:p w14:paraId="7B736989" w14:textId="7B5E77F1" w:rsidR="00D16DFB" w:rsidRDefault="00D16DFB" w:rsidP="00D16DFB">
      <w:pPr>
        <w:rPr>
          <w:rStyle w:val="Hyperlink"/>
          <w:color w:val="000000" w:themeColor="text1"/>
        </w:rPr>
      </w:pPr>
      <w:r w:rsidRPr="00E4184D">
        <w:rPr>
          <w:color w:val="000000" w:themeColor="text1"/>
        </w:rPr>
        <w:t xml:space="preserve">Rio Tinto ‘Constructing the legacy’ </w:t>
      </w:r>
      <w:r w:rsidR="00257C1B" w:rsidRPr="00E4184D">
        <w:rPr>
          <w:color w:val="000000" w:themeColor="text1"/>
        </w:rPr>
        <w:t xml:space="preserve">promotional video </w:t>
      </w:r>
      <w:r w:rsidRPr="00E4184D">
        <w:rPr>
          <w:color w:val="000000" w:themeColor="text1"/>
        </w:rPr>
        <w:t xml:space="preserve">available at </w:t>
      </w:r>
      <w:r w:rsidR="00257C1B">
        <w:rPr>
          <w:color w:val="000000" w:themeColor="text1"/>
        </w:rPr>
        <w:t xml:space="preserve">YouTube: </w:t>
      </w:r>
      <w:hyperlink r:id="rId76" w:history="1">
        <w:r w:rsidR="00257C1B" w:rsidRPr="00413078">
          <w:rPr>
            <w:rStyle w:val="Hyperlink"/>
          </w:rPr>
          <w:t>https://www.youtube.com/watch?v=hinULt2pDlA</w:t>
        </w:r>
      </w:hyperlink>
    </w:p>
    <w:p w14:paraId="15A4A495" w14:textId="77777777" w:rsidR="00D16DFB" w:rsidRPr="00E4184D" w:rsidRDefault="00D16DFB" w:rsidP="00D16DFB">
      <w:pPr>
        <w:rPr>
          <w:color w:val="000000" w:themeColor="text1"/>
        </w:rPr>
      </w:pPr>
    </w:p>
    <w:p w14:paraId="684AACB0" w14:textId="7DDF7E69" w:rsidR="00D16DFB" w:rsidRDefault="00D16DFB" w:rsidP="00D16DFB">
      <w:r w:rsidRPr="00E4184D">
        <w:rPr>
          <w:color w:val="000000" w:themeColor="text1"/>
        </w:rPr>
        <w:t xml:space="preserve">Rio Tinto ‘Mine of the Future’ </w:t>
      </w:r>
      <w:r w:rsidR="00257C1B">
        <w:rPr>
          <w:color w:val="000000" w:themeColor="text1"/>
        </w:rPr>
        <w:t xml:space="preserve">promotional video </w:t>
      </w:r>
      <w:r w:rsidRPr="00E4184D">
        <w:rPr>
          <w:color w:val="000000" w:themeColor="text1"/>
        </w:rPr>
        <w:t>available at YouTube:</w:t>
      </w:r>
      <w:r>
        <w:rPr>
          <w:color w:val="000000" w:themeColor="text1"/>
        </w:rPr>
        <w:t xml:space="preserve"> </w:t>
      </w:r>
      <w:hyperlink r:id="rId77" w:history="1">
        <w:r w:rsidRPr="00413078">
          <w:rPr>
            <w:rStyle w:val="Hyperlink"/>
          </w:rPr>
          <w:t>https://www.youtube.com/watch?annotation_id=551da09c-0000-2a9f-97f5-001a113e8f44&amp;feature=iv&amp;src_vid=wiiID15zr_Q&amp;v=9l_EbGLItyY</w:t>
        </w:r>
      </w:hyperlink>
    </w:p>
    <w:p w14:paraId="13CFBD7F" w14:textId="77777777" w:rsidR="00D16DFB" w:rsidRPr="00E4184D" w:rsidRDefault="00D16DFB" w:rsidP="00D16DFB">
      <w:pPr>
        <w:rPr>
          <w:color w:val="000000" w:themeColor="text1"/>
        </w:rPr>
      </w:pPr>
    </w:p>
    <w:p w14:paraId="23A577A5" w14:textId="77777777" w:rsidR="00D16DFB" w:rsidRPr="00E4184D" w:rsidRDefault="00D16DFB" w:rsidP="00D16DFB">
      <w:pPr>
        <w:autoSpaceDE w:val="0"/>
        <w:autoSpaceDN w:val="0"/>
        <w:adjustRightInd w:val="0"/>
        <w:rPr>
          <w:color w:val="000000" w:themeColor="text1"/>
        </w:rPr>
      </w:pPr>
      <w:r w:rsidRPr="00E4184D">
        <w:rPr>
          <w:color w:val="000000" w:themeColor="text1"/>
        </w:rPr>
        <w:t xml:space="preserve">Robinson, R. J. (1995), ‘The Conflict-Competent Organisation: A Research Agenda for Emerging Organisational Challenges’ in R.M. Kramer and D.M. Messick (Eds.) </w:t>
      </w:r>
      <w:r w:rsidRPr="00E4184D">
        <w:rPr>
          <w:i/>
          <w:color w:val="000000" w:themeColor="text1"/>
        </w:rPr>
        <w:t>Negotiation as a Social Process’</w:t>
      </w:r>
      <w:r w:rsidRPr="00E4184D">
        <w:rPr>
          <w:color w:val="000000" w:themeColor="text1"/>
        </w:rPr>
        <w:t xml:space="preserve"> (London: Sage Publications): 184-204</w:t>
      </w:r>
    </w:p>
    <w:p w14:paraId="1DEBCBDC" w14:textId="77777777" w:rsidR="00D16DFB" w:rsidRPr="00E4184D" w:rsidRDefault="00D16DFB" w:rsidP="00D16DFB">
      <w:pPr>
        <w:rPr>
          <w:color w:val="000000" w:themeColor="text1"/>
        </w:rPr>
      </w:pPr>
    </w:p>
    <w:p w14:paraId="79F8855E" w14:textId="77777777" w:rsidR="00D16DFB" w:rsidRPr="00E4184D" w:rsidRDefault="00D16DFB" w:rsidP="00D16DFB">
      <w:pPr>
        <w:rPr>
          <w:color w:val="000000" w:themeColor="text1"/>
        </w:rPr>
      </w:pPr>
      <w:r w:rsidRPr="00E4184D">
        <w:rPr>
          <w:color w:val="000000" w:themeColor="text1"/>
        </w:rPr>
        <w:t xml:space="preserve">Rose, D.B. (2012), ‘Why I don’t speak of wilderness’ </w:t>
      </w:r>
      <w:r w:rsidRPr="00E4184D">
        <w:rPr>
          <w:i/>
          <w:color w:val="000000" w:themeColor="text1"/>
        </w:rPr>
        <w:t>EarthSong</w:t>
      </w:r>
      <w:r w:rsidRPr="00E4184D">
        <w:rPr>
          <w:color w:val="000000" w:themeColor="text1"/>
        </w:rPr>
        <w:t xml:space="preserve"> 9-11</w:t>
      </w:r>
    </w:p>
    <w:p w14:paraId="4E216E2B" w14:textId="77777777" w:rsidR="00D16DFB" w:rsidRPr="00E4184D" w:rsidRDefault="00D16DFB" w:rsidP="00D16DFB">
      <w:pPr>
        <w:rPr>
          <w:color w:val="000000" w:themeColor="text1"/>
        </w:rPr>
      </w:pPr>
    </w:p>
    <w:p w14:paraId="738C4DBF" w14:textId="77777777" w:rsidR="00D16DFB" w:rsidRPr="00E4184D" w:rsidRDefault="00D16DFB" w:rsidP="00D16DFB">
      <w:pPr>
        <w:rPr>
          <w:color w:val="000000" w:themeColor="text1"/>
        </w:rPr>
      </w:pPr>
      <w:r w:rsidRPr="00E4184D">
        <w:rPr>
          <w:color w:val="000000" w:themeColor="text1"/>
        </w:rPr>
        <w:t xml:space="preserve">Ross, H. (1999), ‘New Ethos – New Solutions: Indigenous Negotiation of Co-operative Environmental Management Agreements in Washington State’ </w:t>
      </w:r>
      <w:r w:rsidRPr="00E4184D">
        <w:rPr>
          <w:i/>
          <w:color w:val="000000" w:themeColor="text1"/>
        </w:rPr>
        <w:t>Australian Indigenous Law Reporter,</w:t>
      </w:r>
      <w:r w:rsidRPr="00E4184D">
        <w:rPr>
          <w:color w:val="000000" w:themeColor="text1"/>
        </w:rPr>
        <w:t xml:space="preserve"> 4 (2): 1-28</w:t>
      </w:r>
    </w:p>
    <w:p w14:paraId="688F8854" w14:textId="77777777" w:rsidR="00D16DFB" w:rsidRPr="00E4184D" w:rsidRDefault="00D16DFB" w:rsidP="00D16DFB">
      <w:pPr>
        <w:rPr>
          <w:color w:val="000000" w:themeColor="text1"/>
        </w:rPr>
      </w:pPr>
    </w:p>
    <w:p w14:paraId="656DE6BD" w14:textId="020177F0" w:rsidR="00D16DFB" w:rsidRPr="00E4184D" w:rsidRDefault="00D16DFB" w:rsidP="00D16DFB">
      <w:pPr>
        <w:rPr>
          <w:color w:val="000000" w:themeColor="text1"/>
        </w:rPr>
      </w:pPr>
      <w:r w:rsidRPr="00E4184D">
        <w:rPr>
          <w:color w:val="000000" w:themeColor="text1"/>
        </w:rPr>
        <w:t xml:space="preserve">Rowse, T. (1997), </w:t>
      </w:r>
      <w:r w:rsidRPr="00E4184D">
        <w:rPr>
          <w:i/>
          <w:color w:val="000000" w:themeColor="text1"/>
        </w:rPr>
        <w:t>‘Contractualism and Coexistence in an Intercultural context’</w:t>
      </w:r>
      <w:r w:rsidRPr="00E4184D">
        <w:rPr>
          <w:color w:val="000000" w:themeColor="text1"/>
        </w:rPr>
        <w:t xml:space="preserve"> in G. Davis, B. Sullivan and A. Yeatman (Eds.) ‘The New Contractualism?’ (South Melbourne: Macmillan Education Australia):</w:t>
      </w:r>
      <w:r w:rsidR="00257C1B">
        <w:rPr>
          <w:color w:val="000000" w:themeColor="text1"/>
        </w:rPr>
        <w:t xml:space="preserve"> </w:t>
      </w:r>
      <w:r w:rsidRPr="00E4184D">
        <w:rPr>
          <w:color w:val="000000" w:themeColor="text1"/>
        </w:rPr>
        <w:t>217-24</w:t>
      </w:r>
    </w:p>
    <w:p w14:paraId="4439D3E6" w14:textId="77777777" w:rsidR="00D16DFB" w:rsidRPr="00E4184D" w:rsidRDefault="00D16DFB" w:rsidP="00D16DFB">
      <w:pPr>
        <w:rPr>
          <w:color w:val="000000" w:themeColor="text1"/>
        </w:rPr>
      </w:pPr>
    </w:p>
    <w:p w14:paraId="79830654" w14:textId="77777777" w:rsidR="00D16DFB" w:rsidRPr="00E4184D" w:rsidRDefault="00D16DFB" w:rsidP="00D16DFB">
      <w:pPr>
        <w:rPr>
          <w:color w:val="000000" w:themeColor="text1"/>
        </w:rPr>
      </w:pPr>
      <w:r w:rsidRPr="00E4184D">
        <w:rPr>
          <w:color w:val="000000" w:themeColor="text1"/>
        </w:rPr>
        <w:t xml:space="preserve">Rowse, T. (2012), ‘Australian Historical Studies’ </w:t>
      </w:r>
      <w:r w:rsidRPr="00E4184D">
        <w:rPr>
          <w:i/>
          <w:color w:val="000000" w:themeColor="text1"/>
        </w:rPr>
        <w:t>Arena Journal,</w:t>
      </w:r>
      <w:r w:rsidRPr="00E4184D">
        <w:rPr>
          <w:color w:val="000000" w:themeColor="text1"/>
        </w:rPr>
        <w:t xml:space="preserve"> 37/8: 297-310</w:t>
      </w:r>
    </w:p>
    <w:p w14:paraId="3296B44F" w14:textId="77777777" w:rsidR="00D16DFB" w:rsidRPr="00E4184D" w:rsidRDefault="00D16DFB" w:rsidP="00D16DFB">
      <w:pPr>
        <w:rPr>
          <w:color w:val="000000" w:themeColor="text1"/>
        </w:rPr>
      </w:pPr>
    </w:p>
    <w:p w14:paraId="5A9014D6" w14:textId="0D62D3FC" w:rsidR="00D16DFB" w:rsidRPr="00E4184D" w:rsidRDefault="00D16DFB" w:rsidP="00D16DFB">
      <w:pPr>
        <w:rPr>
          <w:color w:val="000000" w:themeColor="text1"/>
        </w:rPr>
      </w:pPr>
      <w:r w:rsidRPr="00E4184D">
        <w:rPr>
          <w:color w:val="000000" w:themeColor="text1"/>
        </w:rPr>
        <w:t xml:space="preserve">Rowse, T. (2014), ‘Indigenous Heterogeneity’ </w:t>
      </w:r>
      <w:r w:rsidRPr="00E4184D">
        <w:rPr>
          <w:i/>
          <w:color w:val="000000" w:themeColor="text1"/>
        </w:rPr>
        <w:t>Australian Historical Studies</w:t>
      </w:r>
      <w:r w:rsidRPr="00E4184D">
        <w:rPr>
          <w:color w:val="000000" w:themeColor="text1"/>
        </w:rPr>
        <w:t xml:space="preserve"> 45(3)</w:t>
      </w:r>
      <w:r w:rsidR="00257C1B">
        <w:rPr>
          <w:color w:val="000000" w:themeColor="text1"/>
        </w:rPr>
        <w:t>:</w:t>
      </w:r>
      <w:r w:rsidRPr="00E4184D">
        <w:rPr>
          <w:color w:val="000000" w:themeColor="text1"/>
        </w:rPr>
        <w:t xml:space="preserve"> 297-310</w:t>
      </w:r>
    </w:p>
    <w:p w14:paraId="647C4349" w14:textId="77777777" w:rsidR="00D16DFB" w:rsidRPr="00E4184D" w:rsidRDefault="00D16DFB" w:rsidP="00D16DFB">
      <w:pPr>
        <w:rPr>
          <w:color w:val="000000" w:themeColor="text1"/>
        </w:rPr>
      </w:pPr>
    </w:p>
    <w:p w14:paraId="0E2E36CB" w14:textId="7E619B60" w:rsidR="00D16DFB" w:rsidRPr="00E4184D" w:rsidRDefault="0072539D" w:rsidP="00D16DFB">
      <w:pPr>
        <w:rPr>
          <w:color w:val="000000" w:themeColor="text1"/>
        </w:rPr>
      </w:pPr>
      <w:r w:rsidRPr="00E4184D">
        <w:rPr>
          <w:color w:val="000000" w:themeColor="text1"/>
        </w:rPr>
        <w:t xml:space="preserve">Rubin, J. and </w:t>
      </w:r>
      <w:r>
        <w:rPr>
          <w:color w:val="000000" w:themeColor="text1"/>
        </w:rPr>
        <w:t xml:space="preserve">W. </w:t>
      </w:r>
      <w:r w:rsidRPr="00E4184D">
        <w:rPr>
          <w:color w:val="000000" w:themeColor="text1"/>
        </w:rPr>
        <w:t>Zartman</w:t>
      </w:r>
      <w:r>
        <w:rPr>
          <w:color w:val="000000" w:themeColor="text1"/>
        </w:rPr>
        <w:t xml:space="preserve"> </w:t>
      </w:r>
      <w:r w:rsidRPr="00E4184D">
        <w:rPr>
          <w:color w:val="000000" w:themeColor="text1"/>
        </w:rPr>
        <w:t>(1995)</w:t>
      </w:r>
      <w:r>
        <w:rPr>
          <w:color w:val="000000" w:themeColor="text1"/>
        </w:rPr>
        <w:t>,</w:t>
      </w:r>
      <w:r w:rsidRPr="00E4184D">
        <w:rPr>
          <w:color w:val="000000" w:themeColor="text1"/>
        </w:rPr>
        <w:t xml:space="preserve"> ‘Asymmetrical Negotiations: Some Survey Results that may Surprise’ </w:t>
      </w:r>
      <w:r w:rsidRPr="00E4184D">
        <w:rPr>
          <w:i/>
          <w:color w:val="000000" w:themeColor="text1"/>
        </w:rPr>
        <w:t>Negotiation Journal,</w:t>
      </w:r>
      <w:r w:rsidRPr="00E4184D">
        <w:rPr>
          <w:color w:val="000000" w:themeColor="text1"/>
        </w:rPr>
        <w:t xml:space="preserve"> 11(4): 349-64</w:t>
      </w:r>
    </w:p>
    <w:p w14:paraId="1DF8B31C" w14:textId="77777777" w:rsidR="00D16DFB" w:rsidRPr="00E4184D" w:rsidRDefault="00D16DFB" w:rsidP="00D16DFB">
      <w:pPr>
        <w:rPr>
          <w:color w:val="000000" w:themeColor="text1"/>
        </w:rPr>
      </w:pPr>
    </w:p>
    <w:p w14:paraId="68FBF6D6" w14:textId="77777777" w:rsidR="00D16DFB" w:rsidRPr="00E4184D" w:rsidRDefault="00D16DFB" w:rsidP="00D16DFB">
      <w:pPr>
        <w:rPr>
          <w:color w:val="000000" w:themeColor="text1"/>
        </w:rPr>
      </w:pPr>
      <w:r w:rsidRPr="00E4184D">
        <w:rPr>
          <w:color w:val="000000" w:themeColor="text1"/>
        </w:rPr>
        <w:t xml:space="preserve">Ruckstuhl, K., M. Thompson-Fawcett and H. Rae (2014), ‘Maori and mining: Indigenous perspectives on reconceptualising and contextualising the social license to operate’ </w:t>
      </w:r>
      <w:r w:rsidRPr="00E4184D">
        <w:rPr>
          <w:i/>
          <w:color w:val="000000" w:themeColor="text1"/>
        </w:rPr>
        <w:t>Impact Assessment and Project Appraisal,</w:t>
      </w:r>
      <w:r w:rsidRPr="00E4184D">
        <w:rPr>
          <w:color w:val="000000" w:themeColor="text1"/>
        </w:rPr>
        <w:t xml:space="preserve"> 32(4): 304-14</w:t>
      </w:r>
    </w:p>
    <w:p w14:paraId="25395C64" w14:textId="77777777" w:rsidR="00D16DFB" w:rsidRPr="00E4184D" w:rsidRDefault="00D16DFB" w:rsidP="00D16DFB">
      <w:pPr>
        <w:rPr>
          <w:color w:val="000000" w:themeColor="text1"/>
        </w:rPr>
      </w:pPr>
    </w:p>
    <w:p w14:paraId="249A2A58" w14:textId="77777777" w:rsidR="00D16DFB" w:rsidRPr="00E4184D" w:rsidRDefault="00D16DFB" w:rsidP="00D16DFB">
      <w:pPr>
        <w:rPr>
          <w:color w:val="000000" w:themeColor="text1"/>
        </w:rPr>
      </w:pPr>
      <w:r w:rsidRPr="00E4184D">
        <w:rPr>
          <w:color w:val="000000" w:themeColor="text1"/>
        </w:rPr>
        <w:t>Russell, L. (2001), ‘Introduction’ in L. Russell (Ed.) ‘</w:t>
      </w:r>
      <w:r w:rsidRPr="00E4184D">
        <w:rPr>
          <w:i/>
          <w:color w:val="000000" w:themeColor="text1"/>
        </w:rPr>
        <w:t>Colonial Frontiers: Indigenous -European encounters in Settler Societies’</w:t>
      </w:r>
      <w:r w:rsidRPr="00E4184D">
        <w:rPr>
          <w:color w:val="000000" w:themeColor="text1"/>
        </w:rPr>
        <w:t xml:space="preserve"> (Manchester, New York: Manchester University Press): 1-16</w:t>
      </w:r>
    </w:p>
    <w:p w14:paraId="4957266B" w14:textId="77777777" w:rsidR="00D16DFB" w:rsidRPr="00E4184D" w:rsidRDefault="00D16DFB" w:rsidP="00D16DFB">
      <w:pPr>
        <w:rPr>
          <w:color w:val="000000" w:themeColor="text1"/>
        </w:rPr>
      </w:pPr>
    </w:p>
    <w:p w14:paraId="2F69B668" w14:textId="77777777" w:rsidR="00D16DFB" w:rsidRPr="00E4184D" w:rsidRDefault="00D16DFB" w:rsidP="00D16DFB">
      <w:r w:rsidRPr="00E4184D">
        <w:t xml:space="preserve">Russell, P. (1996), ‘Aboriginal nationalism – prospects for decolonisation’ </w:t>
      </w:r>
      <w:r w:rsidRPr="00E4184D">
        <w:rPr>
          <w:i/>
        </w:rPr>
        <w:t>Global Change, Peace and Security</w:t>
      </w:r>
      <w:r>
        <w:rPr>
          <w:i/>
        </w:rPr>
        <w:t>,</w:t>
      </w:r>
      <w:r w:rsidRPr="00E4184D">
        <w:t xml:space="preserve"> 8(92): 57-67</w:t>
      </w:r>
    </w:p>
    <w:p w14:paraId="05877DF7" w14:textId="77777777" w:rsidR="00D16DFB" w:rsidRPr="00E4184D" w:rsidRDefault="00D16DFB" w:rsidP="00D16DFB">
      <w:pPr>
        <w:rPr>
          <w:color w:val="000000" w:themeColor="text1"/>
        </w:rPr>
      </w:pPr>
    </w:p>
    <w:p w14:paraId="39F81977" w14:textId="77777777" w:rsidR="00D16DFB" w:rsidRPr="00E4184D" w:rsidRDefault="00D16DFB" w:rsidP="00D16DFB">
      <w:pPr>
        <w:rPr>
          <w:color w:val="000000" w:themeColor="text1"/>
        </w:rPr>
      </w:pPr>
      <w:r w:rsidRPr="00E4184D">
        <w:rPr>
          <w:color w:val="000000" w:themeColor="text1"/>
        </w:rPr>
        <w:t xml:space="preserve">Ruwhiu, D. and L. Carter (2016), ‘Negotiating “meaningful participation” for Indigenous peoples in the context of mining’ </w:t>
      </w:r>
      <w:r w:rsidRPr="00E4184D">
        <w:rPr>
          <w:i/>
          <w:color w:val="000000" w:themeColor="text1"/>
        </w:rPr>
        <w:t>Corporate Governance</w:t>
      </w:r>
      <w:r w:rsidRPr="00E4184D">
        <w:rPr>
          <w:color w:val="000000" w:themeColor="text1"/>
        </w:rPr>
        <w:t>, 16(4): 641-54</w:t>
      </w:r>
    </w:p>
    <w:p w14:paraId="7DF5AE90" w14:textId="77777777" w:rsidR="00D16DFB" w:rsidRPr="00E4184D" w:rsidRDefault="00D16DFB" w:rsidP="00D16DFB">
      <w:pPr>
        <w:rPr>
          <w:color w:val="000000" w:themeColor="text1"/>
        </w:rPr>
      </w:pPr>
    </w:p>
    <w:p w14:paraId="5536BD54" w14:textId="77777777" w:rsidR="00D16DFB" w:rsidRPr="00E4184D" w:rsidRDefault="00D16DFB" w:rsidP="00D16DFB">
      <w:pPr>
        <w:rPr>
          <w:color w:val="000000" w:themeColor="text1"/>
        </w:rPr>
      </w:pPr>
      <w:r w:rsidRPr="00E4184D">
        <w:rPr>
          <w:color w:val="000000" w:themeColor="text1"/>
        </w:rPr>
        <w:t xml:space="preserve">Saarikoski, H., K. Raitio and J. Barry (2013), ‘Understanding ‘successful’ conflict resolution: Policy regime changes and new interactive arenas in the Great Bear Rainforest’ </w:t>
      </w:r>
      <w:r w:rsidRPr="00E4184D">
        <w:rPr>
          <w:i/>
          <w:color w:val="000000" w:themeColor="text1"/>
        </w:rPr>
        <w:t>Land Use Policy</w:t>
      </w:r>
      <w:r w:rsidRPr="00E4184D">
        <w:rPr>
          <w:color w:val="000000" w:themeColor="text1"/>
        </w:rPr>
        <w:t>, 32: 271-80</w:t>
      </w:r>
    </w:p>
    <w:p w14:paraId="300A1276" w14:textId="77777777" w:rsidR="00D16DFB" w:rsidRPr="00E4184D" w:rsidRDefault="00D16DFB" w:rsidP="00D16DFB">
      <w:pPr>
        <w:rPr>
          <w:color w:val="000000" w:themeColor="text1"/>
        </w:rPr>
      </w:pPr>
    </w:p>
    <w:p w14:paraId="0D7315A2" w14:textId="31C6413D" w:rsidR="00D16DFB" w:rsidRPr="00E4184D" w:rsidRDefault="00D16DFB" w:rsidP="00D16DFB">
      <w:pPr>
        <w:rPr>
          <w:color w:val="000000" w:themeColor="text1"/>
        </w:rPr>
      </w:pPr>
      <w:r w:rsidRPr="00E4184D">
        <w:rPr>
          <w:color w:val="000000" w:themeColor="text1"/>
        </w:rPr>
        <w:t>Salacuse, J.W. (2000), ‘Lessons for Practice’ in I.W. and J.Z Rubin (Eds.), ‘</w:t>
      </w:r>
      <w:r w:rsidRPr="00E4184D">
        <w:rPr>
          <w:i/>
          <w:color w:val="000000" w:themeColor="text1"/>
        </w:rPr>
        <w:t xml:space="preserve">Power and Negotiation’ </w:t>
      </w:r>
      <w:r w:rsidRPr="00E4184D">
        <w:rPr>
          <w:color w:val="000000" w:themeColor="text1"/>
        </w:rPr>
        <w:t xml:space="preserve">(Ann </w:t>
      </w:r>
      <w:r w:rsidR="0072539D" w:rsidRPr="00E4184D">
        <w:rPr>
          <w:color w:val="000000" w:themeColor="text1"/>
        </w:rPr>
        <w:t>Arbour</w:t>
      </w:r>
      <w:r w:rsidRPr="00E4184D">
        <w:rPr>
          <w:color w:val="000000" w:themeColor="text1"/>
        </w:rPr>
        <w:t>: University of Michigan Press): 255-70</w:t>
      </w:r>
    </w:p>
    <w:p w14:paraId="13119663" w14:textId="77777777" w:rsidR="00D16DFB" w:rsidRPr="00E4184D" w:rsidRDefault="00D16DFB" w:rsidP="00D16DFB">
      <w:pPr>
        <w:rPr>
          <w:color w:val="000000" w:themeColor="text1"/>
        </w:rPr>
      </w:pPr>
    </w:p>
    <w:p w14:paraId="24C2FFBA" w14:textId="77777777" w:rsidR="00D16DFB" w:rsidRPr="00E4184D" w:rsidRDefault="00D16DFB" w:rsidP="00D16DFB">
      <w:pPr>
        <w:rPr>
          <w:color w:val="000000" w:themeColor="text1"/>
        </w:rPr>
      </w:pPr>
      <w:r w:rsidRPr="00E4184D">
        <w:rPr>
          <w:color w:val="000000" w:themeColor="text1"/>
        </w:rPr>
        <w:t xml:space="preserve">Sandlos, J., and A. Keeling (2016), ‘Aboriginal communities, traditional knowledge and the environmental legacies of extractive development in Canada’ </w:t>
      </w:r>
      <w:r w:rsidRPr="00E4184D">
        <w:rPr>
          <w:i/>
          <w:color w:val="000000" w:themeColor="text1"/>
        </w:rPr>
        <w:t xml:space="preserve">The Extractive Industries and Society, </w:t>
      </w:r>
      <w:r w:rsidRPr="00E4184D">
        <w:rPr>
          <w:color w:val="000000" w:themeColor="text1"/>
        </w:rPr>
        <w:t>3: 278-87</w:t>
      </w:r>
    </w:p>
    <w:p w14:paraId="67D9390B" w14:textId="77777777" w:rsidR="00D16DFB" w:rsidRPr="00E4184D" w:rsidRDefault="00D16DFB" w:rsidP="00D16DFB">
      <w:pPr>
        <w:rPr>
          <w:color w:val="000000" w:themeColor="text1"/>
        </w:rPr>
      </w:pPr>
    </w:p>
    <w:p w14:paraId="136E36DC" w14:textId="515BA49B" w:rsidR="00D16DFB" w:rsidRPr="00E4184D" w:rsidRDefault="00D16DFB" w:rsidP="00D16DFB">
      <w:pPr>
        <w:rPr>
          <w:color w:val="000000" w:themeColor="text1"/>
        </w:rPr>
      </w:pPr>
      <w:r w:rsidRPr="00E4184D">
        <w:rPr>
          <w:color w:val="000000" w:themeColor="text1"/>
        </w:rPr>
        <w:t>Sawyer, S. and E.T. Gomez (2012</w:t>
      </w:r>
      <w:r w:rsidR="00836672">
        <w:rPr>
          <w:color w:val="000000" w:themeColor="text1"/>
        </w:rPr>
        <w:t>a</w:t>
      </w:r>
      <w:r w:rsidRPr="00E4184D">
        <w:rPr>
          <w:color w:val="000000" w:themeColor="text1"/>
        </w:rPr>
        <w:t xml:space="preserve">), ‘State, Capital, Multinational Institutions, and Indigenous Peoples’ in S. Sawyer and E.T. Gomez (Eds.) </w:t>
      </w:r>
      <w:r w:rsidRPr="00E4184D">
        <w:rPr>
          <w:i/>
          <w:color w:val="000000" w:themeColor="text1"/>
        </w:rPr>
        <w:t>‘The Politics of Resource Extraction: Indigenous Peoples, Multinational Corporations, and the State’</w:t>
      </w:r>
      <w:r w:rsidRPr="00E4184D">
        <w:rPr>
          <w:color w:val="000000" w:themeColor="text1"/>
        </w:rPr>
        <w:t xml:space="preserve"> (United Kingdom: Palgrave Macmillan): 9-32</w:t>
      </w:r>
    </w:p>
    <w:p w14:paraId="063B63ED" w14:textId="77777777" w:rsidR="00D16DFB" w:rsidRPr="00E4184D" w:rsidRDefault="00D16DFB" w:rsidP="00D16DFB">
      <w:pPr>
        <w:rPr>
          <w:color w:val="000000" w:themeColor="text1"/>
        </w:rPr>
      </w:pPr>
    </w:p>
    <w:p w14:paraId="2F7531F2" w14:textId="380801A6" w:rsidR="00D16DFB" w:rsidRPr="00E4184D" w:rsidRDefault="00D16DFB" w:rsidP="00D16DFB">
      <w:pPr>
        <w:rPr>
          <w:color w:val="000000" w:themeColor="text1"/>
        </w:rPr>
      </w:pPr>
      <w:r w:rsidRPr="00E4184D">
        <w:rPr>
          <w:color w:val="000000" w:themeColor="text1"/>
        </w:rPr>
        <w:t>Sawyer, S. and E.T. Gomez (2012</w:t>
      </w:r>
      <w:r w:rsidR="00836672">
        <w:rPr>
          <w:color w:val="000000" w:themeColor="text1"/>
        </w:rPr>
        <w:t>b</w:t>
      </w:r>
      <w:r w:rsidRPr="00E4184D">
        <w:rPr>
          <w:color w:val="000000" w:themeColor="text1"/>
        </w:rPr>
        <w:t xml:space="preserve">), ‘On Indigenous Identity and a Language of Rights’ in S. Sawyer and E.T. Gomez (Eds.) </w:t>
      </w:r>
      <w:r w:rsidRPr="00E4184D">
        <w:rPr>
          <w:i/>
          <w:color w:val="000000" w:themeColor="text1"/>
        </w:rPr>
        <w:t>‘The Politics of Resource Extraction: Indigenous Peoples, Multinational Corporations, and the State’</w:t>
      </w:r>
      <w:r w:rsidRPr="00E4184D">
        <w:rPr>
          <w:color w:val="000000" w:themeColor="text1"/>
        </w:rPr>
        <w:t xml:space="preserve"> (United Kingdom: Palgrave Macmillan):</w:t>
      </w:r>
    </w:p>
    <w:p w14:paraId="3E09E941" w14:textId="77777777" w:rsidR="00D16DFB" w:rsidRPr="00E4184D" w:rsidRDefault="00D16DFB" w:rsidP="00D16DFB">
      <w:pPr>
        <w:rPr>
          <w:color w:val="000000" w:themeColor="text1"/>
        </w:rPr>
      </w:pPr>
    </w:p>
    <w:p w14:paraId="1D464260" w14:textId="366603C1" w:rsidR="00D16DFB" w:rsidRPr="00E4184D" w:rsidRDefault="00D16DFB" w:rsidP="00D16DFB">
      <w:pPr>
        <w:rPr>
          <w:color w:val="000000" w:themeColor="text1"/>
        </w:rPr>
      </w:pPr>
      <w:r w:rsidRPr="00E4184D">
        <w:rPr>
          <w:color w:val="000000" w:themeColor="text1"/>
        </w:rPr>
        <w:t>Sawyer, S. and E.T. Gomez (2012</w:t>
      </w:r>
      <w:r w:rsidR="00836672">
        <w:rPr>
          <w:color w:val="000000" w:themeColor="text1"/>
        </w:rPr>
        <w:t>c</w:t>
      </w:r>
      <w:r w:rsidRPr="00E4184D">
        <w:rPr>
          <w:color w:val="000000" w:themeColor="text1"/>
        </w:rPr>
        <w:t xml:space="preserve">), ‘Transnational Governmentality in the Context of Resource Extraction’ in S. Sawyer and E.T. Gomez (Eds.) </w:t>
      </w:r>
      <w:r w:rsidRPr="00E4184D">
        <w:rPr>
          <w:i/>
          <w:color w:val="000000" w:themeColor="text1"/>
        </w:rPr>
        <w:t>‘The Politics of Resource Extraction: Indigenous Peoples, Multinational Corporations, and the State’</w:t>
      </w:r>
      <w:r w:rsidRPr="00E4184D">
        <w:rPr>
          <w:color w:val="000000" w:themeColor="text1"/>
        </w:rPr>
        <w:t xml:space="preserve"> (United Kingdom: Palgrave Macmillan): 1-8</w:t>
      </w:r>
    </w:p>
    <w:p w14:paraId="2B6D1599" w14:textId="77777777" w:rsidR="00D16DFB" w:rsidRPr="00E4184D" w:rsidRDefault="00D16DFB" w:rsidP="00D16DFB">
      <w:pPr>
        <w:rPr>
          <w:color w:val="000000" w:themeColor="text1"/>
        </w:rPr>
      </w:pPr>
    </w:p>
    <w:p w14:paraId="0FEFC9E3" w14:textId="4FEE3393" w:rsidR="00D16DFB" w:rsidRPr="00E4184D" w:rsidRDefault="00D16DFB" w:rsidP="00D16DFB">
      <w:pPr>
        <w:rPr>
          <w:color w:val="000000" w:themeColor="text1"/>
        </w:rPr>
      </w:pPr>
      <w:r w:rsidRPr="00E4184D">
        <w:rPr>
          <w:color w:val="000000" w:themeColor="text1"/>
        </w:rPr>
        <w:t>Sawyer, S. and E.T. Gomez (2012</w:t>
      </w:r>
      <w:r w:rsidR="00836672">
        <w:rPr>
          <w:color w:val="000000" w:themeColor="text1"/>
        </w:rPr>
        <w:t>d</w:t>
      </w:r>
      <w:r w:rsidRPr="00E4184D">
        <w:rPr>
          <w:color w:val="000000" w:themeColor="text1"/>
        </w:rPr>
        <w:t>)</w:t>
      </w:r>
      <w:r>
        <w:rPr>
          <w:color w:val="000000" w:themeColor="text1"/>
        </w:rPr>
        <w:t>,</w:t>
      </w:r>
      <w:r w:rsidRPr="00E4184D">
        <w:rPr>
          <w:color w:val="000000" w:themeColor="text1"/>
        </w:rPr>
        <w:t xml:space="preserve"> Conclusion: Attending to the Paradox: Public Governance and Inclusive International Platforms’ in S. Sawyer and E.T. Gomez (Eds.) </w:t>
      </w:r>
      <w:r w:rsidRPr="00E4184D">
        <w:rPr>
          <w:i/>
          <w:color w:val="000000" w:themeColor="text1"/>
        </w:rPr>
        <w:t xml:space="preserve">‘The Politics of Resource Extraction: Indigenous Peoples, Multinational Corporations, and the State’ </w:t>
      </w:r>
      <w:r w:rsidRPr="00E4184D">
        <w:rPr>
          <w:color w:val="000000" w:themeColor="text1"/>
        </w:rPr>
        <w:t>(United Kingdom: Palgrave Macmillan): 229-51</w:t>
      </w:r>
    </w:p>
    <w:p w14:paraId="7D20CB8C" w14:textId="77777777" w:rsidR="00D16DFB" w:rsidRPr="00E4184D" w:rsidRDefault="00D16DFB" w:rsidP="00D16DFB">
      <w:pPr>
        <w:rPr>
          <w:rFonts w:cstheme="minorHAnsi"/>
          <w:color w:val="000000" w:themeColor="text1"/>
        </w:rPr>
      </w:pPr>
      <w:r w:rsidRPr="00E4184D">
        <w:rPr>
          <w:rFonts w:cstheme="minorHAnsi"/>
          <w:color w:val="000000" w:themeColor="text1"/>
        </w:rPr>
        <w:lastRenderedPageBreak/>
        <w:t xml:space="preserve">Scambray, B. (2009), ‘Mining Agreements, development aspirations an livelihoods’ in J. Altman and D. Martin (Eds.) </w:t>
      </w:r>
      <w:r w:rsidRPr="00E4184D">
        <w:rPr>
          <w:rFonts w:cstheme="minorHAnsi"/>
          <w:i/>
          <w:color w:val="000000" w:themeColor="text1"/>
        </w:rPr>
        <w:t xml:space="preserve">Power, Culture, Economy: Indigenous Australians and </w:t>
      </w:r>
      <w:r w:rsidRPr="00304153">
        <w:rPr>
          <w:rFonts w:cstheme="minorHAnsi"/>
          <w:color w:val="000000" w:themeColor="text1"/>
        </w:rPr>
        <w:t>Mining CAEPR No. 30</w:t>
      </w:r>
      <w:r w:rsidRPr="00E4184D">
        <w:rPr>
          <w:rFonts w:cstheme="minorHAnsi"/>
          <w:color w:val="000000" w:themeColor="text1"/>
        </w:rPr>
        <w:t xml:space="preserve"> </w:t>
      </w:r>
      <w:r>
        <w:rPr>
          <w:rFonts w:cstheme="minorHAnsi"/>
          <w:color w:val="000000" w:themeColor="text1"/>
        </w:rPr>
        <w:t>(</w:t>
      </w:r>
      <w:r w:rsidRPr="00E4184D">
        <w:rPr>
          <w:rFonts w:cstheme="minorHAnsi"/>
          <w:color w:val="000000" w:themeColor="text1"/>
        </w:rPr>
        <w:t xml:space="preserve">Canberra: </w:t>
      </w:r>
      <w:r>
        <w:rPr>
          <w:rFonts w:cstheme="minorHAnsi"/>
          <w:color w:val="000000" w:themeColor="text1"/>
        </w:rPr>
        <w:t xml:space="preserve">Centre for Aboriginal Economic Policy Research): </w:t>
      </w:r>
      <w:r w:rsidRPr="00E4184D">
        <w:rPr>
          <w:rFonts w:cstheme="minorHAnsi"/>
          <w:color w:val="000000" w:themeColor="text1"/>
        </w:rPr>
        <w:t>171-202</w:t>
      </w:r>
    </w:p>
    <w:p w14:paraId="6E2DC200" w14:textId="77777777" w:rsidR="00D16DFB" w:rsidRPr="00E4184D" w:rsidRDefault="00D16DFB" w:rsidP="00D16DFB">
      <w:pPr>
        <w:rPr>
          <w:color w:val="000000" w:themeColor="text1"/>
        </w:rPr>
      </w:pPr>
    </w:p>
    <w:p w14:paraId="6C787BD9" w14:textId="5EF5DA28" w:rsidR="00D16DFB" w:rsidRPr="00E4184D" w:rsidRDefault="00D16DFB" w:rsidP="00D16DFB">
      <w:pPr>
        <w:rPr>
          <w:color w:val="000000" w:themeColor="text1"/>
        </w:rPr>
      </w:pPr>
      <w:r w:rsidRPr="00E4184D">
        <w:rPr>
          <w:color w:val="000000" w:themeColor="text1"/>
        </w:rPr>
        <w:t xml:space="preserve">Senior, C. (1998), </w:t>
      </w:r>
      <w:r w:rsidRPr="00257C1B">
        <w:rPr>
          <w:color w:val="000000" w:themeColor="text1"/>
        </w:rPr>
        <w:t>‘The Yandicoogina process: a model for negotiating land use agreements’</w:t>
      </w:r>
      <w:r w:rsidRPr="00E4184D">
        <w:rPr>
          <w:color w:val="000000" w:themeColor="text1"/>
        </w:rPr>
        <w:t xml:space="preserve"> </w:t>
      </w:r>
      <w:r w:rsidRPr="00257C1B">
        <w:rPr>
          <w:i/>
          <w:color w:val="000000" w:themeColor="text1"/>
        </w:rPr>
        <w:t>Native Title Research Unit, Australian and Torres Strait Islander Studies Regional Paper 6</w:t>
      </w:r>
      <w:r w:rsidRPr="00E4184D">
        <w:rPr>
          <w:color w:val="000000" w:themeColor="text1"/>
        </w:rPr>
        <w:t>:</w:t>
      </w:r>
      <w:r w:rsidR="00257C1B">
        <w:rPr>
          <w:color w:val="000000" w:themeColor="text1"/>
        </w:rPr>
        <w:t xml:space="preserve"> </w:t>
      </w:r>
      <w:r w:rsidRPr="00E4184D">
        <w:rPr>
          <w:color w:val="000000" w:themeColor="text1"/>
        </w:rPr>
        <w:t>1-15</w:t>
      </w:r>
    </w:p>
    <w:p w14:paraId="65342BCA" w14:textId="77777777" w:rsidR="00D16DFB" w:rsidRPr="00E4184D" w:rsidRDefault="00D16DFB" w:rsidP="00D16DFB">
      <w:pPr>
        <w:rPr>
          <w:color w:val="000000" w:themeColor="text1"/>
        </w:rPr>
      </w:pPr>
    </w:p>
    <w:p w14:paraId="1D80DD3F" w14:textId="77777777" w:rsidR="00D16DFB" w:rsidRPr="00E4184D" w:rsidRDefault="00D16DFB" w:rsidP="00D16DFB">
      <w:pPr>
        <w:rPr>
          <w:color w:val="000000" w:themeColor="text1"/>
        </w:rPr>
      </w:pPr>
      <w:r w:rsidRPr="00E4184D">
        <w:rPr>
          <w:color w:val="000000" w:themeColor="text1"/>
        </w:rPr>
        <w:t xml:space="preserve">Shanks, G. (2006), </w:t>
      </w:r>
      <w:r w:rsidRPr="00E4184D">
        <w:rPr>
          <w:i/>
          <w:color w:val="000000" w:themeColor="text1"/>
        </w:rPr>
        <w:t>‘Sharing in the Benefits of Resource Development: A study of First Nations-Industry Impact Benefits Agreements’</w:t>
      </w:r>
      <w:r w:rsidRPr="00E4184D">
        <w:rPr>
          <w:color w:val="000000" w:themeColor="text1"/>
        </w:rPr>
        <w:t xml:space="preserve"> Research Report, Public Policy Forum March</w:t>
      </w:r>
    </w:p>
    <w:p w14:paraId="73B46CD6" w14:textId="77777777" w:rsidR="00D16DFB" w:rsidRPr="00E4184D" w:rsidRDefault="00D16DFB" w:rsidP="00D16DFB">
      <w:pPr>
        <w:rPr>
          <w:color w:val="000000" w:themeColor="text1"/>
        </w:rPr>
      </w:pPr>
    </w:p>
    <w:p w14:paraId="6BC03B5C" w14:textId="5C5DEBB7" w:rsidR="00D16DFB" w:rsidRPr="00E4184D" w:rsidRDefault="00D16DFB" w:rsidP="00D16DFB">
      <w:pPr>
        <w:rPr>
          <w:color w:val="000000" w:themeColor="text1"/>
        </w:rPr>
      </w:pPr>
      <w:r w:rsidRPr="00E4184D">
        <w:rPr>
          <w:color w:val="000000" w:themeColor="text1"/>
        </w:rPr>
        <w:t>Sharp, A.</w:t>
      </w:r>
      <w:r w:rsidR="00257C1B">
        <w:rPr>
          <w:color w:val="000000" w:themeColor="text1"/>
        </w:rPr>
        <w:t xml:space="preserve"> </w:t>
      </w:r>
      <w:r w:rsidRPr="00E4184D">
        <w:rPr>
          <w:color w:val="000000" w:themeColor="text1"/>
        </w:rPr>
        <w:t xml:space="preserve">and P. McHugh (Eds.) (2001), </w:t>
      </w:r>
      <w:r w:rsidRPr="00E4184D">
        <w:rPr>
          <w:i/>
          <w:color w:val="000000" w:themeColor="text1"/>
        </w:rPr>
        <w:t>‘Histories, Power and Loss: Uses of the Past - A New Zealand commentary’</w:t>
      </w:r>
      <w:r w:rsidRPr="00E4184D">
        <w:rPr>
          <w:color w:val="000000" w:themeColor="text1"/>
        </w:rPr>
        <w:t xml:space="preserve"> (Wellington: Bridget Williams Books) </w:t>
      </w:r>
    </w:p>
    <w:p w14:paraId="48B22EBC" w14:textId="77777777" w:rsidR="00D16DFB" w:rsidRPr="00E4184D" w:rsidRDefault="00D16DFB" w:rsidP="00D16DFB">
      <w:pPr>
        <w:rPr>
          <w:rFonts w:cstheme="minorHAnsi"/>
          <w:color w:val="000000" w:themeColor="text1"/>
        </w:rPr>
      </w:pPr>
    </w:p>
    <w:p w14:paraId="76B7B4F1" w14:textId="1E4656EE" w:rsidR="00D16DFB" w:rsidRPr="00E4184D" w:rsidRDefault="00D16DFB" w:rsidP="00D16DFB">
      <w:pPr>
        <w:rPr>
          <w:rFonts w:cstheme="minorHAnsi"/>
          <w:color w:val="000000" w:themeColor="text1"/>
        </w:rPr>
      </w:pPr>
      <w:r w:rsidRPr="00E4184D">
        <w:rPr>
          <w:rFonts w:cstheme="minorHAnsi"/>
          <w:color w:val="000000" w:themeColor="text1"/>
        </w:rPr>
        <w:t xml:space="preserve">Shilton, M. (2008), ‘How to make it work: </w:t>
      </w:r>
      <w:r w:rsidR="00257C1B">
        <w:rPr>
          <w:rFonts w:cstheme="minorHAnsi"/>
          <w:color w:val="000000" w:themeColor="text1"/>
        </w:rPr>
        <w:t>R</w:t>
      </w:r>
      <w:r w:rsidRPr="00E4184D">
        <w:rPr>
          <w:rFonts w:cstheme="minorHAnsi"/>
          <w:color w:val="000000" w:themeColor="text1"/>
        </w:rPr>
        <w:t xml:space="preserve">elations between </w:t>
      </w:r>
      <w:r w:rsidR="00257C1B">
        <w:rPr>
          <w:rFonts w:cstheme="minorHAnsi"/>
          <w:color w:val="000000" w:themeColor="text1"/>
        </w:rPr>
        <w:t>F</w:t>
      </w:r>
      <w:r w:rsidRPr="00E4184D">
        <w:rPr>
          <w:rFonts w:cstheme="minorHAnsi"/>
          <w:color w:val="000000" w:themeColor="text1"/>
        </w:rPr>
        <w:t xml:space="preserve">irst </w:t>
      </w:r>
      <w:r w:rsidR="00257C1B">
        <w:rPr>
          <w:rFonts w:cstheme="minorHAnsi"/>
          <w:color w:val="000000" w:themeColor="text1"/>
        </w:rPr>
        <w:t>N</w:t>
      </w:r>
      <w:r w:rsidRPr="00E4184D">
        <w:rPr>
          <w:rFonts w:cstheme="minorHAnsi"/>
          <w:color w:val="000000" w:themeColor="text1"/>
        </w:rPr>
        <w:t xml:space="preserve">ations and </w:t>
      </w:r>
      <w:r w:rsidR="00257C1B">
        <w:rPr>
          <w:rFonts w:cstheme="minorHAnsi"/>
          <w:color w:val="000000" w:themeColor="text1"/>
        </w:rPr>
        <w:t>M</w:t>
      </w:r>
      <w:r w:rsidRPr="00E4184D">
        <w:rPr>
          <w:rFonts w:cstheme="minorHAnsi"/>
          <w:color w:val="000000" w:themeColor="text1"/>
        </w:rPr>
        <w:t xml:space="preserve">iners’ </w:t>
      </w:r>
      <w:r w:rsidRPr="00E4184D">
        <w:rPr>
          <w:rFonts w:cstheme="minorHAnsi"/>
          <w:i/>
          <w:color w:val="000000" w:themeColor="text1"/>
        </w:rPr>
        <w:t>Canadian Mining Journal</w:t>
      </w:r>
      <w:r w:rsidR="00257C1B">
        <w:rPr>
          <w:rFonts w:cstheme="minorHAnsi"/>
          <w:i/>
          <w:color w:val="000000" w:themeColor="text1"/>
        </w:rPr>
        <w:t xml:space="preserve">: </w:t>
      </w:r>
      <w:r w:rsidRPr="00E4184D">
        <w:rPr>
          <w:rFonts w:cstheme="minorHAnsi"/>
          <w:i/>
          <w:color w:val="000000" w:themeColor="text1"/>
        </w:rPr>
        <w:t xml:space="preserve"> </w:t>
      </w:r>
      <w:r w:rsidRPr="00E4184D">
        <w:rPr>
          <w:rFonts w:cstheme="minorHAnsi"/>
          <w:color w:val="000000" w:themeColor="text1"/>
        </w:rPr>
        <w:t>37-9</w:t>
      </w:r>
    </w:p>
    <w:p w14:paraId="00A568CE" w14:textId="77777777" w:rsidR="00D16DFB" w:rsidRPr="00E4184D" w:rsidRDefault="00D16DFB" w:rsidP="00D16DFB">
      <w:pPr>
        <w:rPr>
          <w:color w:val="000000" w:themeColor="text1"/>
        </w:rPr>
      </w:pPr>
    </w:p>
    <w:p w14:paraId="64B26600" w14:textId="064AF7BC" w:rsidR="00D16DFB" w:rsidRPr="00E4184D" w:rsidRDefault="00D16DFB" w:rsidP="00D16DFB">
      <w:pPr>
        <w:rPr>
          <w:color w:val="000000" w:themeColor="text1"/>
        </w:rPr>
      </w:pPr>
      <w:r w:rsidRPr="00E4184D">
        <w:rPr>
          <w:color w:val="000000" w:themeColor="text1"/>
        </w:rPr>
        <w:t>Silverstein, B. (2013), ‘Submerged Sovereignty: Native Title within a History of Incorporation’ in J. Evans et al., (Eds.) ‘</w:t>
      </w:r>
      <w:r w:rsidRPr="00E4184D">
        <w:rPr>
          <w:i/>
          <w:color w:val="000000" w:themeColor="text1"/>
        </w:rPr>
        <w:t>Sovereignty: Frontiers of Possibility’</w:t>
      </w:r>
      <w:r w:rsidRPr="00E4184D">
        <w:rPr>
          <w:color w:val="000000" w:themeColor="text1"/>
        </w:rPr>
        <w:t xml:space="preserve"> (USA: University of Hawaii Press):</w:t>
      </w:r>
      <w:r w:rsidR="00257C1B">
        <w:rPr>
          <w:color w:val="000000" w:themeColor="text1"/>
        </w:rPr>
        <w:t xml:space="preserve"> </w:t>
      </w:r>
      <w:r w:rsidRPr="00E4184D">
        <w:rPr>
          <w:color w:val="000000" w:themeColor="text1"/>
        </w:rPr>
        <w:t>60-76</w:t>
      </w:r>
    </w:p>
    <w:p w14:paraId="2AFFEC90" w14:textId="77777777" w:rsidR="00D16DFB" w:rsidRPr="00E4184D" w:rsidRDefault="00D16DFB" w:rsidP="00D16DFB">
      <w:pPr>
        <w:rPr>
          <w:color w:val="000000" w:themeColor="text1"/>
        </w:rPr>
      </w:pPr>
    </w:p>
    <w:p w14:paraId="37231818" w14:textId="60BF5FB2" w:rsidR="00D16DFB" w:rsidRPr="00E4184D" w:rsidRDefault="00D16DFB" w:rsidP="00D16DFB">
      <w:pPr>
        <w:rPr>
          <w:color w:val="000000" w:themeColor="text1"/>
        </w:rPr>
      </w:pPr>
      <w:r w:rsidRPr="00E4184D">
        <w:rPr>
          <w:color w:val="000000" w:themeColor="text1"/>
        </w:rPr>
        <w:t>Simpson, L. (2017</w:t>
      </w:r>
      <w:r w:rsidR="00836672" w:rsidRPr="00836672">
        <w:rPr>
          <w:color w:val="000000" w:themeColor="text1"/>
        </w:rPr>
        <w:t>a</w:t>
      </w:r>
      <w:r w:rsidRPr="00836672">
        <w:rPr>
          <w:color w:val="000000" w:themeColor="text1"/>
        </w:rPr>
        <w:t>),</w:t>
      </w:r>
      <w:r w:rsidRPr="00E4184D">
        <w:rPr>
          <w:i/>
          <w:color w:val="000000" w:themeColor="text1"/>
        </w:rPr>
        <w:t xml:space="preserve"> ‘As we have always done: Indigenous Freedom through Radical Resistance’</w:t>
      </w:r>
      <w:r w:rsidRPr="00E4184D">
        <w:rPr>
          <w:color w:val="000000" w:themeColor="text1"/>
        </w:rPr>
        <w:t xml:space="preserve"> (Minneapolis, London: University of Minnesota Press)</w:t>
      </w:r>
    </w:p>
    <w:p w14:paraId="58602B02" w14:textId="77777777" w:rsidR="00D16DFB" w:rsidRPr="00E4184D" w:rsidRDefault="00D16DFB" w:rsidP="00D16DFB">
      <w:pPr>
        <w:rPr>
          <w:color w:val="000000" w:themeColor="text1"/>
        </w:rPr>
      </w:pPr>
    </w:p>
    <w:p w14:paraId="7C5EC0D7" w14:textId="7A174540" w:rsidR="00D16DFB" w:rsidRPr="00E4184D" w:rsidRDefault="00D16DFB" w:rsidP="00D16DFB">
      <w:pPr>
        <w:rPr>
          <w:color w:val="000000" w:themeColor="text1"/>
        </w:rPr>
      </w:pPr>
      <w:r w:rsidRPr="00E4184D">
        <w:rPr>
          <w:color w:val="000000" w:themeColor="text1"/>
        </w:rPr>
        <w:t>Simpson, A. (2017</w:t>
      </w:r>
      <w:r w:rsidR="00836672">
        <w:rPr>
          <w:color w:val="000000" w:themeColor="text1"/>
        </w:rPr>
        <w:t>b</w:t>
      </w:r>
      <w:r w:rsidRPr="00E4184D">
        <w:rPr>
          <w:color w:val="000000" w:themeColor="text1"/>
        </w:rPr>
        <w:t xml:space="preserve">), ‘The ruse of consent and the anatomy of ‘refusal’: cases from indigenous North America and Australia’ </w:t>
      </w:r>
      <w:r w:rsidRPr="00E4184D">
        <w:rPr>
          <w:i/>
          <w:color w:val="000000" w:themeColor="text1"/>
        </w:rPr>
        <w:t>Postcolonial Studies</w:t>
      </w:r>
      <w:r w:rsidRPr="00E4184D">
        <w:rPr>
          <w:color w:val="000000" w:themeColor="text1"/>
        </w:rPr>
        <w:t xml:space="preserve"> 20(91): 18-33</w:t>
      </w:r>
    </w:p>
    <w:p w14:paraId="5A19057E" w14:textId="77777777" w:rsidR="00D16DFB" w:rsidRPr="00E4184D" w:rsidRDefault="00D16DFB" w:rsidP="00D16DFB">
      <w:pPr>
        <w:rPr>
          <w:color w:val="000000" w:themeColor="text1"/>
        </w:rPr>
      </w:pPr>
    </w:p>
    <w:p w14:paraId="0CF4A9B0" w14:textId="1BA5177E" w:rsidR="00D16DFB" w:rsidRPr="00E4184D" w:rsidRDefault="00D16DFB" w:rsidP="00D16DFB">
      <w:r w:rsidRPr="00E4184D">
        <w:t>Smith, D. (1997), ‘From humbug to good faith? The politics of negotiating the right to negotiate’ in D. E. Smith and J. Finlayson (Eds.) ‘</w:t>
      </w:r>
      <w:r w:rsidRPr="00304153">
        <w:rPr>
          <w:i/>
        </w:rPr>
        <w:t xml:space="preserve">Fighting over Country: Anthropological Perspectives’ Research Monograph No.12 </w:t>
      </w:r>
      <w:r w:rsidRPr="00E4184D">
        <w:t xml:space="preserve">(Canberra: Centre for Aboriginal </w:t>
      </w:r>
      <w:r w:rsidR="00257C1B">
        <w:t>E</w:t>
      </w:r>
      <w:r w:rsidRPr="00E4184D">
        <w:t>conomic Policy Research): 93-109</w:t>
      </w:r>
    </w:p>
    <w:p w14:paraId="211E8288" w14:textId="77777777" w:rsidR="00D16DFB" w:rsidRPr="00E4184D" w:rsidRDefault="00D16DFB" w:rsidP="00D16DFB"/>
    <w:p w14:paraId="2A825AB9" w14:textId="77777777" w:rsidR="00D16DFB" w:rsidRPr="00E4184D" w:rsidRDefault="00D16DFB" w:rsidP="00D16DFB">
      <w:r w:rsidRPr="00E4184D">
        <w:t xml:space="preserve">Smith, D.E. (1998), ‘Indigenous land use agreements: the </w:t>
      </w:r>
      <w:r w:rsidRPr="00304153">
        <w:t xml:space="preserve">opportunities, challenges and policy implications of the amended Native Title Act’ </w:t>
      </w:r>
      <w:r w:rsidRPr="00304153">
        <w:rPr>
          <w:i/>
        </w:rPr>
        <w:t>Discussion Paper No.163</w:t>
      </w:r>
      <w:r w:rsidRPr="00304153">
        <w:t xml:space="preserve"> (Canberra: Centre for Aboriginal Economic Policy Research): i-28</w:t>
      </w:r>
    </w:p>
    <w:p w14:paraId="65DF3157" w14:textId="77777777" w:rsidR="00D16DFB" w:rsidRPr="00E4184D" w:rsidRDefault="00D16DFB" w:rsidP="00D16DFB">
      <w:pPr>
        <w:rPr>
          <w:color w:val="000000" w:themeColor="text1"/>
        </w:rPr>
      </w:pPr>
    </w:p>
    <w:p w14:paraId="3E74B10B" w14:textId="77777777" w:rsidR="00D16DFB" w:rsidRPr="00E4184D" w:rsidRDefault="00D16DFB" w:rsidP="00D16DFB">
      <w:pPr>
        <w:rPr>
          <w:color w:val="000000" w:themeColor="text1"/>
        </w:rPr>
      </w:pPr>
      <w:r w:rsidRPr="00E4184D">
        <w:rPr>
          <w:color w:val="000000" w:themeColor="text1"/>
        </w:rPr>
        <w:t xml:space="preserve">Sokolova, M. and S. Szpakowicz (2007), ‘Strategies and language trends in learning success and failure of negotiation’ </w:t>
      </w:r>
      <w:r w:rsidRPr="00E4184D">
        <w:rPr>
          <w:i/>
          <w:color w:val="000000" w:themeColor="text1"/>
        </w:rPr>
        <w:t>Group Decision Negotiation</w:t>
      </w:r>
      <w:r w:rsidRPr="00E4184D">
        <w:rPr>
          <w:color w:val="000000" w:themeColor="text1"/>
        </w:rPr>
        <w:t xml:space="preserve">, 16: 469-84 </w:t>
      </w:r>
    </w:p>
    <w:p w14:paraId="1DB8D60E" w14:textId="77777777" w:rsidR="00D16DFB" w:rsidRPr="00E4184D" w:rsidRDefault="00D16DFB" w:rsidP="00D16DFB">
      <w:pPr>
        <w:rPr>
          <w:rFonts w:cstheme="minorHAnsi"/>
          <w:color w:val="000000" w:themeColor="text1"/>
        </w:rPr>
      </w:pPr>
    </w:p>
    <w:p w14:paraId="56F88F82" w14:textId="77777777" w:rsidR="00D16DFB" w:rsidRPr="00E4184D" w:rsidRDefault="00D16DFB" w:rsidP="00D16DFB">
      <w:pPr>
        <w:rPr>
          <w:rFonts w:cstheme="minorHAnsi"/>
          <w:color w:val="000000" w:themeColor="text1"/>
        </w:rPr>
      </w:pPr>
      <w:r w:rsidRPr="00E4184D">
        <w:rPr>
          <w:rFonts w:cstheme="minorHAnsi"/>
          <w:color w:val="000000" w:themeColor="text1"/>
        </w:rPr>
        <w:t xml:space="preserve">Solomon, F., E. Katz and R. Lovel (2008), ‘Social Dimensions of Mining: Research, policy and practice challenges for the minerals industry in Australia’ </w:t>
      </w:r>
      <w:r w:rsidRPr="00E4184D">
        <w:rPr>
          <w:rFonts w:cstheme="minorHAnsi"/>
          <w:i/>
          <w:color w:val="000000" w:themeColor="text1"/>
        </w:rPr>
        <w:t>Resources Policy,</w:t>
      </w:r>
      <w:r w:rsidRPr="00E4184D">
        <w:rPr>
          <w:rFonts w:cstheme="minorHAnsi"/>
          <w:color w:val="000000" w:themeColor="text1"/>
        </w:rPr>
        <w:t xml:space="preserve"> 33: 142-9</w:t>
      </w:r>
    </w:p>
    <w:p w14:paraId="1B2AB1A8" w14:textId="77777777" w:rsidR="00553918" w:rsidRPr="00E4184D" w:rsidRDefault="00553918" w:rsidP="00D16DFB">
      <w:pPr>
        <w:rPr>
          <w:color w:val="000000" w:themeColor="text1"/>
        </w:rPr>
      </w:pPr>
    </w:p>
    <w:p w14:paraId="03A51DCD" w14:textId="003D7B6D" w:rsidR="00D16DFB" w:rsidRPr="00E4184D" w:rsidRDefault="00D16DFB" w:rsidP="00D16DFB">
      <w:pPr>
        <w:rPr>
          <w:color w:val="000000" w:themeColor="text1"/>
        </w:rPr>
      </w:pPr>
      <w:r w:rsidRPr="00E4184D">
        <w:rPr>
          <w:color w:val="000000" w:themeColor="text1"/>
        </w:rPr>
        <w:t xml:space="preserve">Sosa, I. and K. Keenan (2000), </w:t>
      </w:r>
      <w:r w:rsidRPr="00E4184D">
        <w:rPr>
          <w:i/>
          <w:color w:val="000000" w:themeColor="text1"/>
        </w:rPr>
        <w:t>‘Impact Benefit Agreements between Aboriginal communities and mining Companies: Their Use in Canada’</w:t>
      </w:r>
      <w:r w:rsidRPr="00E4184D">
        <w:rPr>
          <w:color w:val="000000" w:themeColor="text1"/>
        </w:rPr>
        <w:t xml:space="preserve"> Report prepared for the Mineral Resources Directorate, Department of Indian Affairs and Northern Development, Canadian Institute of Resources Law 27</w:t>
      </w:r>
      <w:r w:rsidRPr="00E4184D">
        <w:rPr>
          <w:color w:val="000000" w:themeColor="text1"/>
          <w:vertAlign w:val="superscript"/>
        </w:rPr>
        <w:t>th</w:t>
      </w:r>
      <w:r w:rsidRPr="00E4184D">
        <w:rPr>
          <w:color w:val="000000" w:themeColor="text1"/>
        </w:rPr>
        <w:t xml:space="preserve"> May.</w:t>
      </w:r>
    </w:p>
    <w:p w14:paraId="7074E49D" w14:textId="77777777" w:rsidR="00D16DFB" w:rsidRPr="00E4184D" w:rsidRDefault="00D16DFB" w:rsidP="00D16DFB">
      <w:pPr>
        <w:rPr>
          <w:highlight w:val="yellow"/>
        </w:rPr>
      </w:pPr>
      <w:r w:rsidRPr="00E4184D">
        <w:lastRenderedPageBreak/>
        <w:t xml:space="preserve">Sosso, J. (2007), ‘Good faith mediation in the National Native Title Tribunal’ </w:t>
      </w:r>
      <w:r w:rsidRPr="00E4184D">
        <w:rPr>
          <w:i/>
        </w:rPr>
        <w:t>ADR Bulletin</w:t>
      </w:r>
      <w:r w:rsidRPr="00E4184D">
        <w:t xml:space="preserve"> 9(8): 144-49</w:t>
      </w:r>
    </w:p>
    <w:p w14:paraId="4F733C24" w14:textId="77777777" w:rsidR="00D16DFB" w:rsidRPr="00E4184D" w:rsidRDefault="00D16DFB" w:rsidP="00D16DFB"/>
    <w:p w14:paraId="12D71A81" w14:textId="77777777" w:rsidR="00D16DFB" w:rsidRPr="00E4184D" w:rsidRDefault="00D16DFB" w:rsidP="00D16DFB">
      <w:pPr>
        <w:pStyle w:val="Default"/>
        <w:rPr>
          <w:rFonts w:asciiTheme="minorHAnsi" w:hAnsiTheme="minorHAnsi" w:cstheme="minorHAnsi"/>
          <w:color w:val="000000" w:themeColor="text1"/>
        </w:rPr>
      </w:pPr>
      <w:r w:rsidRPr="00E4184D">
        <w:rPr>
          <w:rFonts w:asciiTheme="minorHAnsi" w:hAnsiTheme="minorHAnsi" w:cstheme="minorHAnsi"/>
          <w:color w:val="000000" w:themeColor="text1"/>
          <w:lang w:val="en-US"/>
        </w:rPr>
        <w:t>Spaeder, J. T. and H. A. Feit (2005), ‘</w:t>
      </w:r>
      <w:r w:rsidRPr="00E4184D">
        <w:rPr>
          <w:rFonts w:asciiTheme="minorHAnsi" w:hAnsiTheme="minorHAnsi" w:cstheme="minorHAnsi"/>
          <w:color w:val="000000" w:themeColor="text1"/>
        </w:rPr>
        <w:t xml:space="preserve">Co-management and Indigenous Communities: Barriers and Bridges to Decentralized Resource Management: Introduction’ </w:t>
      </w:r>
      <w:r w:rsidRPr="00E4184D">
        <w:rPr>
          <w:rFonts w:asciiTheme="minorHAnsi" w:hAnsiTheme="minorHAnsi" w:cstheme="minorHAnsi"/>
          <w:i/>
          <w:iCs/>
          <w:color w:val="000000" w:themeColor="text1"/>
        </w:rPr>
        <w:t>Anthropologica,</w:t>
      </w:r>
      <w:r w:rsidRPr="00E4184D">
        <w:rPr>
          <w:rFonts w:asciiTheme="minorHAnsi" w:hAnsiTheme="minorHAnsi" w:cstheme="minorHAnsi"/>
          <w:color w:val="000000" w:themeColor="text1"/>
        </w:rPr>
        <w:t xml:space="preserve"> 47(2): 147-54.</w:t>
      </w:r>
    </w:p>
    <w:p w14:paraId="61209024" w14:textId="77777777" w:rsidR="00D16DFB" w:rsidRPr="00E4184D" w:rsidRDefault="00D16DFB" w:rsidP="00D16DFB">
      <w:pPr>
        <w:rPr>
          <w:color w:val="000000" w:themeColor="text1"/>
        </w:rPr>
      </w:pPr>
    </w:p>
    <w:p w14:paraId="3946A7A5" w14:textId="77777777" w:rsidR="00D16DFB" w:rsidRPr="00E4184D" w:rsidRDefault="00D16DFB" w:rsidP="00D16DFB">
      <w:pPr>
        <w:rPr>
          <w:color w:val="000000" w:themeColor="text1"/>
        </w:rPr>
      </w:pPr>
      <w:r w:rsidRPr="00E4184D">
        <w:rPr>
          <w:color w:val="000000" w:themeColor="text1"/>
        </w:rPr>
        <w:t xml:space="preserve">Spak, S. (2005), ‘The Position of Indigenous Knowledge in Canadian Co-management Organisations’ </w:t>
      </w:r>
      <w:r w:rsidRPr="00E4184D">
        <w:rPr>
          <w:i/>
          <w:color w:val="000000" w:themeColor="text1"/>
        </w:rPr>
        <w:t xml:space="preserve">Anthropologica, </w:t>
      </w:r>
      <w:r w:rsidRPr="00E4184D">
        <w:rPr>
          <w:color w:val="000000" w:themeColor="text1"/>
        </w:rPr>
        <w:t>47(2): 233-46</w:t>
      </w:r>
    </w:p>
    <w:p w14:paraId="669A345D" w14:textId="77777777" w:rsidR="00D16DFB" w:rsidRPr="00E4184D" w:rsidRDefault="00D16DFB" w:rsidP="00D16DFB">
      <w:pPr>
        <w:rPr>
          <w:color w:val="000000" w:themeColor="text1"/>
        </w:rPr>
      </w:pPr>
    </w:p>
    <w:p w14:paraId="44D7C24E" w14:textId="77777777" w:rsidR="00D16DFB" w:rsidRPr="00E4184D" w:rsidRDefault="00D16DFB" w:rsidP="00D16DFB">
      <w:pPr>
        <w:rPr>
          <w:color w:val="000000" w:themeColor="text1"/>
        </w:rPr>
      </w:pPr>
      <w:r w:rsidRPr="00E4184D">
        <w:rPr>
          <w:color w:val="000000" w:themeColor="text1"/>
        </w:rPr>
        <w:t>Statement of the Government of Canada on Indian Policy 1969 [White Paper]; Queen’s Printer Cat. No. R32-2469</w:t>
      </w:r>
    </w:p>
    <w:p w14:paraId="2446011B" w14:textId="77777777" w:rsidR="00D16DFB" w:rsidRPr="00E4184D" w:rsidRDefault="00D16DFB" w:rsidP="00D16DFB">
      <w:pPr>
        <w:rPr>
          <w:color w:val="000000" w:themeColor="text1"/>
        </w:rPr>
      </w:pPr>
    </w:p>
    <w:p w14:paraId="2CA52953" w14:textId="7C29C556" w:rsidR="00D16DFB" w:rsidRPr="00E4184D" w:rsidRDefault="00D16DFB" w:rsidP="00D16DFB">
      <w:pPr>
        <w:rPr>
          <w:color w:val="000000" w:themeColor="text1"/>
        </w:rPr>
      </w:pPr>
      <w:r w:rsidRPr="00E4184D">
        <w:rPr>
          <w:color w:val="000000" w:themeColor="text1"/>
        </w:rPr>
        <w:t xml:space="preserve">Stewart, M., M. Tehan and E. Boulot (2015), </w:t>
      </w:r>
      <w:r w:rsidRPr="00E4184D">
        <w:rPr>
          <w:i/>
          <w:color w:val="000000" w:themeColor="text1"/>
        </w:rPr>
        <w:t>‘Transparency in Resource Agreements with Indigenous People in Australia’</w:t>
      </w:r>
      <w:r w:rsidRPr="00E4184D">
        <w:rPr>
          <w:color w:val="000000" w:themeColor="text1"/>
        </w:rPr>
        <w:t xml:space="preserve"> Working Paper Series 4 Agreements, Treaties and Negotiated Settlements Project</w:t>
      </w:r>
      <w:r w:rsidR="00257C1B">
        <w:rPr>
          <w:color w:val="000000" w:themeColor="text1"/>
        </w:rPr>
        <w:t>:</w:t>
      </w:r>
      <w:r w:rsidRPr="00E4184D">
        <w:rPr>
          <w:color w:val="000000" w:themeColor="text1"/>
        </w:rPr>
        <w:t xml:space="preserve"> 1-45</w:t>
      </w:r>
    </w:p>
    <w:p w14:paraId="572F17B0" w14:textId="77777777" w:rsidR="00D16DFB" w:rsidRPr="00E4184D" w:rsidRDefault="00D16DFB" w:rsidP="00D16DFB">
      <w:pPr>
        <w:rPr>
          <w:color w:val="000000" w:themeColor="text1"/>
        </w:rPr>
      </w:pPr>
    </w:p>
    <w:p w14:paraId="44ACA02A" w14:textId="77777777" w:rsidR="00D16DFB" w:rsidRPr="00E4184D" w:rsidRDefault="00D16DFB" w:rsidP="00D16DFB">
      <w:pPr>
        <w:rPr>
          <w:color w:val="000000" w:themeColor="text1"/>
        </w:rPr>
      </w:pPr>
      <w:r w:rsidRPr="00E4184D">
        <w:rPr>
          <w:color w:val="000000" w:themeColor="text1"/>
        </w:rPr>
        <w:t xml:space="preserve">Stoica, A. (2014), ‘Communication in the Context of the Negotiation Process’ </w:t>
      </w:r>
      <w:r w:rsidRPr="00E4184D">
        <w:rPr>
          <w:i/>
          <w:color w:val="000000" w:themeColor="text1"/>
        </w:rPr>
        <w:t>Practical Application of Science,</w:t>
      </w:r>
      <w:r w:rsidRPr="00E4184D">
        <w:rPr>
          <w:color w:val="000000" w:themeColor="text1"/>
        </w:rPr>
        <w:t xml:space="preserve"> 2(4): 389-94</w:t>
      </w:r>
    </w:p>
    <w:p w14:paraId="2D89544F" w14:textId="77777777" w:rsidR="00D16DFB" w:rsidRPr="00E4184D" w:rsidRDefault="00D16DFB" w:rsidP="00D16DFB">
      <w:pPr>
        <w:rPr>
          <w:color w:val="000000" w:themeColor="text1"/>
        </w:rPr>
      </w:pPr>
    </w:p>
    <w:p w14:paraId="08742781" w14:textId="77777777" w:rsidR="00D16DFB" w:rsidRPr="00E4184D" w:rsidRDefault="00D16DFB" w:rsidP="00D16DFB">
      <w:pPr>
        <w:rPr>
          <w:color w:val="000000" w:themeColor="text1"/>
        </w:rPr>
      </w:pPr>
      <w:r w:rsidRPr="00E4184D">
        <w:rPr>
          <w:color w:val="000000" w:themeColor="text1"/>
        </w:rPr>
        <w:t xml:space="preserve">Strakosch, E. (2009), ‘A Reconsideration of the Political Significance of Shared Responsibility Agreements’ </w:t>
      </w:r>
      <w:r w:rsidRPr="00E4184D">
        <w:rPr>
          <w:i/>
          <w:color w:val="000000" w:themeColor="text1"/>
        </w:rPr>
        <w:t>Australian Journal of Politics and History,</w:t>
      </w:r>
      <w:r w:rsidRPr="00E4184D">
        <w:rPr>
          <w:color w:val="000000" w:themeColor="text1"/>
        </w:rPr>
        <w:t xml:space="preserve"> 55(1): 80-96</w:t>
      </w:r>
    </w:p>
    <w:p w14:paraId="6B1C3A4E" w14:textId="77777777" w:rsidR="00D16DFB" w:rsidRPr="00E4184D" w:rsidRDefault="00D16DFB" w:rsidP="00D16DFB">
      <w:pPr>
        <w:rPr>
          <w:color w:val="000000" w:themeColor="text1"/>
        </w:rPr>
      </w:pPr>
    </w:p>
    <w:p w14:paraId="34F5B640" w14:textId="77777777" w:rsidR="00D16DFB" w:rsidRPr="00E4184D" w:rsidRDefault="00D16DFB" w:rsidP="00D16DFB">
      <w:pPr>
        <w:rPr>
          <w:color w:val="000000" w:themeColor="text1"/>
        </w:rPr>
      </w:pPr>
      <w:r w:rsidRPr="00E4184D">
        <w:rPr>
          <w:color w:val="000000" w:themeColor="text1"/>
        </w:rPr>
        <w:t>Strakosch, E. (2015), ‘</w:t>
      </w:r>
      <w:r w:rsidRPr="00E4184D">
        <w:rPr>
          <w:i/>
          <w:color w:val="000000" w:themeColor="text1"/>
        </w:rPr>
        <w:t>Neoliberal Indigenous Policy: Settler Colonialism and the ‘Post-welfare’</w:t>
      </w:r>
      <w:r w:rsidRPr="00E4184D">
        <w:rPr>
          <w:color w:val="000000" w:themeColor="text1"/>
        </w:rPr>
        <w:t xml:space="preserve"> </w:t>
      </w:r>
      <w:r w:rsidRPr="00E4184D">
        <w:rPr>
          <w:i/>
          <w:color w:val="000000" w:themeColor="text1"/>
        </w:rPr>
        <w:t xml:space="preserve">State </w:t>
      </w:r>
      <w:r w:rsidRPr="00E4184D">
        <w:rPr>
          <w:color w:val="000000" w:themeColor="text1"/>
        </w:rPr>
        <w:t>(United Kingdom: Palgrave MacMillan)</w:t>
      </w:r>
    </w:p>
    <w:p w14:paraId="515D8F17" w14:textId="77777777" w:rsidR="00D16DFB" w:rsidRPr="00E4184D" w:rsidRDefault="00D16DFB" w:rsidP="00D16DFB">
      <w:pPr>
        <w:rPr>
          <w:color w:val="000000" w:themeColor="text1"/>
        </w:rPr>
      </w:pPr>
    </w:p>
    <w:p w14:paraId="0D473708" w14:textId="77777777" w:rsidR="00D16DFB" w:rsidRPr="00E4184D" w:rsidRDefault="00D16DFB" w:rsidP="00D16DFB">
      <w:pPr>
        <w:spacing w:after="240"/>
        <w:rPr>
          <w:color w:val="000000" w:themeColor="text1"/>
        </w:rPr>
      </w:pPr>
      <w:r w:rsidRPr="00E4184D">
        <w:rPr>
          <w:rFonts w:cs="Calibri"/>
          <w:color w:val="000000" w:themeColor="text1"/>
        </w:rPr>
        <w:t>Strakosch, E. and A. Macoun (2012), ‘The vanishing endpoint of settler colonialism’</w:t>
      </w:r>
      <w:r w:rsidRPr="00E4184D">
        <w:rPr>
          <w:rFonts w:cs="Calibri"/>
          <w:i/>
          <w:iCs/>
          <w:color w:val="000000" w:themeColor="text1"/>
        </w:rPr>
        <w:t xml:space="preserve"> Arena Journal, </w:t>
      </w:r>
      <w:r w:rsidRPr="00E4184D">
        <w:rPr>
          <w:rFonts w:cs="Calibri"/>
          <w:color w:val="000000" w:themeColor="text1"/>
        </w:rPr>
        <w:t>37/38: 40-62.</w:t>
      </w:r>
      <w:r w:rsidRPr="00E4184D">
        <w:rPr>
          <w:color w:val="000000" w:themeColor="text1"/>
        </w:rPr>
        <w:t xml:space="preserve"> </w:t>
      </w:r>
    </w:p>
    <w:p w14:paraId="0016E0F0" w14:textId="6504BFE6" w:rsidR="00D16DFB" w:rsidRPr="00E4184D" w:rsidRDefault="00D16DFB" w:rsidP="00D16DFB">
      <w:pPr>
        <w:rPr>
          <w:color w:val="000000" w:themeColor="text1"/>
        </w:rPr>
      </w:pPr>
      <w:r w:rsidRPr="00E4184D">
        <w:rPr>
          <w:color w:val="000000" w:themeColor="text1"/>
        </w:rPr>
        <w:t>Strelein, L. S. (2004), ‘Symbolism and Function: from Native Title to Aboriginal and Torres Strait Islander self-government’ in M. Langton et al., (Eds.) ‘</w:t>
      </w:r>
      <w:r w:rsidR="0072539D" w:rsidRPr="00E4184D">
        <w:rPr>
          <w:i/>
          <w:color w:val="000000" w:themeColor="text1"/>
        </w:rPr>
        <w:t>Honour</w:t>
      </w:r>
      <w:r w:rsidRPr="00E4184D">
        <w:rPr>
          <w:i/>
          <w:color w:val="000000" w:themeColor="text1"/>
        </w:rPr>
        <w:t xml:space="preserve"> among Nations: Treaties and Agreements with Indigenous People’</w:t>
      </w:r>
      <w:r w:rsidRPr="00E4184D">
        <w:rPr>
          <w:color w:val="000000" w:themeColor="text1"/>
        </w:rPr>
        <w:t xml:space="preserve"> (Carlton: Melbourne University Press): 189-202</w:t>
      </w:r>
    </w:p>
    <w:p w14:paraId="08BFFF0E" w14:textId="77777777" w:rsidR="00D16DFB" w:rsidRPr="00E4184D" w:rsidRDefault="00D16DFB" w:rsidP="00D16DFB">
      <w:pPr>
        <w:rPr>
          <w:color w:val="000000" w:themeColor="text1"/>
        </w:rPr>
      </w:pPr>
    </w:p>
    <w:p w14:paraId="48A8617A" w14:textId="69846947" w:rsidR="00D16DFB" w:rsidRDefault="00D16DFB" w:rsidP="00D16DFB">
      <w:r w:rsidRPr="00E4184D">
        <w:t xml:space="preserve">Strelein, L. et al., (2019), </w:t>
      </w:r>
      <w:r w:rsidRPr="00E4184D">
        <w:rPr>
          <w:i/>
        </w:rPr>
        <w:t>‘Inquiry into the Opportunities and Challenges of Engagement with Traditional Owners in the Economic Development of Northern Australia’</w:t>
      </w:r>
      <w:r w:rsidRPr="00E4184D">
        <w:t xml:space="preserve"> AIATSIS Submission Paper: 1-21</w:t>
      </w:r>
    </w:p>
    <w:p w14:paraId="7EB05EF3" w14:textId="77777777" w:rsidR="00D16DFB" w:rsidRPr="00E4184D" w:rsidRDefault="00D16DFB" w:rsidP="00D16DFB"/>
    <w:p w14:paraId="4F3791E7" w14:textId="77777777" w:rsidR="00D16DFB" w:rsidRPr="00E4184D" w:rsidRDefault="00D16DFB" w:rsidP="00D16DFB">
      <w:pPr>
        <w:rPr>
          <w:color w:val="000000" w:themeColor="text1"/>
        </w:rPr>
      </w:pPr>
      <w:r w:rsidRPr="00304153">
        <w:rPr>
          <w:color w:val="000000" w:themeColor="text1"/>
        </w:rPr>
        <w:t>Strelein, L., T. Bauman and J. Fardin (2010), ‘Response</w:t>
      </w:r>
      <w:r w:rsidRPr="00E4184D">
        <w:rPr>
          <w:color w:val="000000" w:themeColor="text1"/>
        </w:rPr>
        <w:t xml:space="preserve"> to “Leading practice agreements: Maximising outcomes from native title benefit” Joint Attorney-General and Minister for Families, Housing Community Services and Indigenous Affairs Submission’ (Australian Institution of Aboriginal and Torres Strait Islander Studies (AITSIS): 1-11 available at</w:t>
      </w:r>
    </w:p>
    <w:p w14:paraId="7024681C" w14:textId="1EAD0F91" w:rsidR="00D16DFB" w:rsidRDefault="00A663AB" w:rsidP="00D16DFB">
      <w:pPr>
        <w:rPr>
          <w:color w:val="000000" w:themeColor="text1"/>
        </w:rPr>
      </w:pPr>
      <w:hyperlink r:id="rId78" w:history="1">
        <w:r w:rsidR="00D16DFB" w:rsidRPr="00E4184D">
          <w:rPr>
            <w:rStyle w:val="Hyperlink"/>
          </w:rPr>
          <w:t>https://aiatsis.gov.au/publications/products/response-leading-practice-agreements-maximising-outcomes-native-title-benefit</w:t>
        </w:r>
      </w:hyperlink>
    </w:p>
    <w:p w14:paraId="703AF71A" w14:textId="77777777" w:rsidR="00553918" w:rsidRPr="00E4184D" w:rsidRDefault="00553918" w:rsidP="00D16DFB">
      <w:pPr>
        <w:rPr>
          <w:color w:val="000000" w:themeColor="text1"/>
        </w:rPr>
      </w:pPr>
    </w:p>
    <w:p w14:paraId="3FBAEDA3" w14:textId="77777777" w:rsidR="00D16DFB" w:rsidRPr="00E4184D" w:rsidRDefault="00D16DFB" w:rsidP="00D16DFB">
      <w:pPr>
        <w:rPr>
          <w:color w:val="000000" w:themeColor="text1"/>
        </w:rPr>
      </w:pPr>
      <w:r w:rsidRPr="00E4184D">
        <w:rPr>
          <w:color w:val="000000" w:themeColor="text1"/>
        </w:rPr>
        <w:lastRenderedPageBreak/>
        <w:t xml:space="preserve">Stuhlmacher, A.F., T.L. Gillespie and M.V. Champagne (1998), ‘The Impact of Time Pressure in Negotiation: A Meta-Analysis’ </w:t>
      </w:r>
      <w:r w:rsidRPr="00E4184D">
        <w:rPr>
          <w:i/>
          <w:color w:val="000000" w:themeColor="text1"/>
        </w:rPr>
        <w:t>International Journal of Conflict Management,</w:t>
      </w:r>
      <w:r w:rsidRPr="00E4184D">
        <w:rPr>
          <w:color w:val="000000" w:themeColor="text1"/>
        </w:rPr>
        <w:t xml:space="preserve"> 9(2): 97-116</w:t>
      </w:r>
    </w:p>
    <w:p w14:paraId="013B5C9C" w14:textId="77777777" w:rsidR="00D16DFB" w:rsidRPr="00E4184D" w:rsidRDefault="00D16DFB" w:rsidP="00D16DFB">
      <w:pPr>
        <w:rPr>
          <w:color w:val="000000" w:themeColor="text1"/>
        </w:rPr>
      </w:pPr>
    </w:p>
    <w:p w14:paraId="5D5C90B5" w14:textId="77777777" w:rsidR="00D16DFB" w:rsidRPr="00E4184D" w:rsidRDefault="00D16DFB" w:rsidP="00D16DFB">
      <w:pPr>
        <w:rPr>
          <w:color w:val="000000" w:themeColor="text1"/>
        </w:rPr>
      </w:pPr>
      <w:r w:rsidRPr="00E4184D">
        <w:rPr>
          <w:color w:val="000000" w:themeColor="text1"/>
        </w:rPr>
        <w:t xml:space="preserve">Stuhlmacher, A. F. and M.V. Champagne (2000), ‘The Impact of Time Pressure and Information on Negotiation Process and Decisions’ </w:t>
      </w:r>
      <w:r w:rsidRPr="00E4184D">
        <w:rPr>
          <w:i/>
          <w:color w:val="000000" w:themeColor="text1"/>
        </w:rPr>
        <w:t>Groups Decisions and Negotiation,</w:t>
      </w:r>
      <w:r w:rsidRPr="00E4184D">
        <w:rPr>
          <w:color w:val="000000" w:themeColor="text1"/>
        </w:rPr>
        <w:t xml:space="preserve"> 9: 471-91.</w:t>
      </w:r>
    </w:p>
    <w:p w14:paraId="432846E6" w14:textId="77777777" w:rsidR="00D16DFB" w:rsidRPr="00E4184D" w:rsidRDefault="00D16DFB" w:rsidP="00D16DFB">
      <w:pPr>
        <w:rPr>
          <w:color w:val="000000" w:themeColor="text1"/>
        </w:rPr>
      </w:pPr>
    </w:p>
    <w:p w14:paraId="7B34AE02" w14:textId="77777777" w:rsidR="00D16DFB" w:rsidRPr="00E4184D" w:rsidRDefault="00D16DFB" w:rsidP="00D16DFB">
      <w:pPr>
        <w:rPr>
          <w:color w:val="000000" w:themeColor="text1"/>
        </w:rPr>
      </w:pPr>
      <w:r w:rsidRPr="00E4184D">
        <w:rPr>
          <w:color w:val="000000" w:themeColor="text1"/>
        </w:rPr>
        <w:t xml:space="preserve">Suchet-Pearson, S., and R. Howitt (2006), ‘On Teaching and Learning Resource and Environmental Management: reframing capacity building in multicultural settings’ </w:t>
      </w:r>
      <w:r w:rsidRPr="00E4184D">
        <w:rPr>
          <w:i/>
          <w:color w:val="000000" w:themeColor="text1"/>
        </w:rPr>
        <w:t>Australian Geographer</w:t>
      </w:r>
      <w:r w:rsidRPr="00E4184D">
        <w:rPr>
          <w:color w:val="000000" w:themeColor="text1"/>
        </w:rPr>
        <w:t xml:space="preserve">, 37(91): 117-28 </w:t>
      </w:r>
    </w:p>
    <w:p w14:paraId="2F04755E" w14:textId="77777777" w:rsidR="00D16DFB" w:rsidRPr="00E4184D" w:rsidRDefault="00D16DFB" w:rsidP="00D16DFB">
      <w:pPr>
        <w:rPr>
          <w:color w:val="000000" w:themeColor="text1"/>
        </w:rPr>
      </w:pPr>
    </w:p>
    <w:p w14:paraId="59176DB0" w14:textId="77777777" w:rsidR="00D16DFB" w:rsidRPr="00E4184D" w:rsidRDefault="00D16DFB" w:rsidP="00D16DFB">
      <w:pPr>
        <w:rPr>
          <w:color w:val="000000" w:themeColor="text1"/>
        </w:rPr>
      </w:pPr>
      <w:r w:rsidRPr="00E4184D">
        <w:rPr>
          <w:color w:val="000000" w:themeColor="text1"/>
        </w:rPr>
        <w:t xml:space="preserve">Sullivan, B. (1997), </w:t>
      </w:r>
      <w:r w:rsidRPr="00E4184D">
        <w:rPr>
          <w:i/>
          <w:color w:val="000000" w:themeColor="text1"/>
        </w:rPr>
        <w:t>‘</w:t>
      </w:r>
      <w:r w:rsidRPr="00E4184D">
        <w:rPr>
          <w:color w:val="000000" w:themeColor="text1"/>
        </w:rPr>
        <w:t xml:space="preserve">Mapping Contract’ in G. Davis, B. Sullivan and A. Yeatman (Eds.) </w:t>
      </w:r>
      <w:r w:rsidRPr="00E4184D">
        <w:rPr>
          <w:i/>
          <w:color w:val="000000" w:themeColor="text1"/>
        </w:rPr>
        <w:t>‘The New Contractualism?’</w:t>
      </w:r>
      <w:r w:rsidRPr="00E4184D">
        <w:rPr>
          <w:color w:val="000000" w:themeColor="text1"/>
        </w:rPr>
        <w:t xml:space="preserve"> (South Melbourne: Macmillan Education Australia): 2-9</w:t>
      </w:r>
    </w:p>
    <w:p w14:paraId="72D7F145" w14:textId="77777777" w:rsidR="00D16DFB" w:rsidRPr="00E4184D" w:rsidRDefault="00D16DFB" w:rsidP="00D16DFB">
      <w:pPr>
        <w:rPr>
          <w:color w:val="000000" w:themeColor="text1"/>
        </w:rPr>
      </w:pPr>
    </w:p>
    <w:p w14:paraId="614FD954" w14:textId="328C8432" w:rsidR="00D16DFB" w:rsidRPr="00E4184D" w:rsidRDefault="00D16DFB" w:rsidP="00D16DFB">
      <w:pPr>
        <w:rPr>
          <w:color w:val="000000" w:themeColor="text1"/>
        </w:rPr>
      </w:pPr>
      <w:r w:rsidRPr="00E4184D">
        <w:rPr>
          <w:color w:val="000000" w:themeColor="text1"/>
        </w:rPr>
        <w:t>Sutton, C.G. (1977)</w:t>
      </w:r>
      <w:r w:rsidR="00257C1B">
        <w:rPr>
          <w:color w:val="000000" w:themeColor="text1"/>
        </w:rPr>
        <w:t>,</w:t>
      </w:r>
      <w:r w:rsidRPr="00E4184D">
        <w:rPr>
          <w:color w:val="000000" w:themeColor="text1"/>
        </w:rPr>
        <w:t xml:space="preserve"> ‘Aboriginal Rights’ in M. Watkins (Ed.) </w:t>
      </w:r>
      <w:r w:rsidRPr="00E4184D">
        <w:rPr>
          <w:i/>
          <w:color w:val="000000" w:themeColor="text1"/>
        </w:rPr>
        <w:t>Dene Nation: The Colony within’</w:t>
      </w:r>
      <w:r w:rsidRPr="00E4184D">
        <w:rPr>
          <w:color w:val="000000" w:themeColor="text1"/>
        </w:rPr>
        <w:t xml:space="preserve"> Toronto and Buffalo: University of Toronto Press): 150-55</w:t>
      </w:r>
    </w:p>
    <w:p w14:paraId="4F514FB2" w14:textId="77777777" w:rsidR="00D16DFB" w:rsidRPr="00E4184D" w:rsidRDefault="00D16DFB" w:rsidP="00D16DFB">
      <w:pPr>
        <w:rPr>
          <w:color w:val="000000" w:themeColor="text1"/>
        </w:rPr>
      </w:pPr>
    </w:p>
    <w:p w14:paraId="7D6B33E1" w14:textId="53B83839" w:rsidR="00D16DFB" w:rsidRPr="00E4184D" w:rsidRDefault="00D16DFB" w:rsidP="00D16DFB">
      <w:pPr>
        <w:rPr>
          <w:color w:val="000000" w:themeColor="text1"/>
        </w:rPr>
      </w:pPr>
      <w:r w:rsidRPr="00E4184D">
        <w:rPr>
          <w:color w:val="000000" w:themeColor="text1"/>
        </w:rPr>
        <w:t xml:space="preserve">Tapsell, M., and A. McDonald (2007), </w:t>
      </w:r>
      <w:r w:rsidRPr="00E4184D">
        <w:rPr>
          <w:i/>
          <w:color w:val="000000" w:themeColor="text1"/>
        </w:rPr>
        <w:t xml:space="preserve">‘The “awakening” of SEIA in the Northwest Territories, Canada’, </w:t>
      </w:r>
      <w:r w:rsidRPr="00E4184D">
        <w:rPr>
          <w:color w:val="000000" w:themeColor="text1"/>
        </w:rPr>
        <w:t>Paper presented at the Mackenzie Valley Environmental Impact Review Board’s Experience International Association for Impact Assessment Seoul Conference, Korea June 3-9</w:t>
      </w:r>
      <w:r w:rsidR="00257C1B">
        <w:rPr>
          <w:color w:val="000000" w:themeColor="text1"/>
        </w:rPr>
        <w:t>:</w:t>
      </w:r>
      <w:r w:rsidRPr="00E4184D">
        <w:rPr>
          <w:color w:val="000000" w:themeColor="text1"/>
        </w:rPr>
        <w:t xml:space="preserve"> 1-16</w:t>
      </w:r>
    </w:p>
    <w:p w14:paraId="082C83C9" w14:textId="77777777" w:rsidR="00D16DFB" w:rsidRPr="00E4184D" w:rsidRDefault="00D16DFB" w:rsidP="00D16DFB">
      <w:pPr>
        <w:rPr>
          <w:color w:val="000000" w:themeColor="text1"/>
        </w:rPr>
      </w:pPr>
    </w:p>
    <w:p w14:paraId="2EC8793B" w14:textId="557BB44C" w:rsidR="00D16DFB" w:rsidRPr="00E4184D" w:rsidRDefault="00D16DFB" w:rsidP="00D16DFB">
      <w:pPr>
        <w:rPr>
          <w:color w:val="000000" w:themeColor="text1"/>
        </w:rPr>
      </w:pPr>
      <w:r w:rsidRPr="00E4184D">
        <w:rPr>
          <w:color w:val="000000" w:themeColor="text1"/>
        </w:rPr>
        <w:t>Tehan, M. (2004), ‘The Shadow of the Law and the British Columbia Treaty Process: [Can] the unthinkable become common place’ in M. Langton et al. (Eds.) ‘</w:t>
      </w:r>
      <w:r w:rsidR="0072539D" w:rsidRPr="00E4184D">
        <w:rPr>
          <w:i/>
          <w:color w:val="000000" w:themeColor="text1"/>
        </w:rPr>
        <w:t>Honour</w:t>
      </w:r>
      <w:r w:rsidRPr="00E4184D">
        <w:rPr>
          <w:i/>
          <w:color w:val="000000" w:themeColor="text1"/>
        </w:rPr>
        <w:t xml:space="preserve"> among Nations: Treaties and Agreements with Indigenous People’</w:t>
      </w:r>
      <w:r w:rsidRPr="00E4184D">
        <w:rPr>
          <w:color w:val="000000" w:themeColor="text1"/>
        </w:rPr>
        <w:t xml:space="preserve"> (Carlton: Melbourne University Press): 147-62</w:t>
      </w:r>
    </w:p>
    <w:p w14:paraId="5BDFA3A6" w14:textId="77777777" w:rsidR="00D16DFB" w:rsidRPr="00E4184D" w:rsidRDefault="00D16DFB" w:rsidP="00D16DFB">
      <w:pPr>
        <w:rPr>
          <w:color w:val="000000" w:themeColor="text1"/>
        </w:rPr>
      </w:pPr>
    </w:p>
    <w:p w14:paraId="2D9601A1" w14:textId="5AA35885" w:rsidR="00D16DFB" w:rsidRPr="00E4184D" w:rsidRDefault="00D16DFB" w:rsidP="00D16DFB">
      <w:pPr>
        <w:rPr>
          <w:color w:val="000000" w:themeColor="text1"/>
        </w:rPr>
      </w:pPr>
      <w:r w:rsidRPr="00E4184D">
        <w:rPr>
          <w:color w:val="000000" w:themeColor="text1"/>
        </w:rPr>
        <w:t>Tehan, M. et al.</w:t>
      </w:r>
      <w:r>
        <w:rPr>
          <w:color w:val="000000" w:themeColor="text1"/>
        </w:rPr>
        <w:t>,</w:t>
      </w:r>
      <w:r w:rsidRPr="00E4184D">
        <w:rPr>
          <w:color w:val="000000" w:themeColor="text1"/>
        </w:rPr>
        <w:t xml:space="preserve"> (2006), ‘Sharing Land and Resources: Modern Agreements and Treaties with Indigenous Peoples in Settler States’ in M. Langton et al.</w:t>
      </w:r>
      <w:r>
        <w:rPr>
          <w:color w:val="000000" w:themeColor="text1"/>
        </w:rPr>
        <w:t>,</w:t>
      </w:r>
      <w:r w:rsidRPr="00E4184D">
        <w:rPr>
          <w:color w:val="000000" w:themeColor="text1"/>
        </w:rPr>
        <w:t xml:space="preserve"> (Eds.) </w:t>
      </w:r>
      <w:r w:rsidRPr="00E4184D">
        <w:rPr>
          <w:i/>
          <w:color w:val="000000" w:themeColor="text1"/>
        </w:rPr>
        <w:t>‘Settling with Indigenous People’</w:t>
      </w:r>
      <w:r w:rsidRPr="00E4184D">
        <w:rPr>
          <w:color w:val="000000" w:themeColor="text1"/>
        </w:rPr>
        <w:t xml:space="preserve"> NSW: The Federation Press):</w:t>
      </w:r>
      <w:r w:rsidR="00257C1B">
        <w:rPr>
          <w:color w:val="000000" w:themeColor="text1"/>
        </w:rPr>
        <w:t xml:space="preserve"> </w:t>
      </w:r>
      <w:r w:rsidRPr="00E4184D">
        <w:rPr>
          <w:color w:val="000000" w:themeColor="text1"/>
        </w:rPr>
        <w:t>1-18.</w:t>
      </w:r>
    </w:p>
    <w:p w14:paraId="6EC94DA9" w14:textId="77777777" w:rsidR="00D16DFB" w:rsidRPr="00E4184D" w:rsidRDefault="00D16DFB" w:rsidP="00D16DFB">
      <w:pPr>
        <w:rPr>
          <w:color w:val="000000" w:themeColor="text1"/>
        </w:rPr>
      </w:pPr>
    </w:p>
    <w:p w14:paraId="3BB533DF" w14:textId="35B0CC88" w:rsidR="00D16DFB" w:rsidRPr="00257C1B" w:rsidRDefault="00D16DFB" w:rsidP="00D16DFB">
      <w:pPr>
        <w:rPr>
          <w:rStyle w:val="Hyperlink"/>
          <w:color w:val="000000" w:themeColor="text1"/>
          <w:u w:val="none"/>
        </w:rPr>
      </w:pPr>
      <w:r w:rsidRPr="00E4184D">
        <w:rPr>
          <w:color w:val="000000" w:themeColor="text1"/>
        </w:rPr>
        <w:t xml:space="preserve">The Globe and Mail Newspaper (2019), </w:t>
      </w:r>
      <w:r w:rsidRPr="00E4184D">
        <w:rPr>
          <w:i/>
          <w:color w:val="000000" w:themeColor="text1"/>
        </w:rPr>
        <w:t>‘The Wet’suwet’en and B.C.’s gas-pipeline battle: A guide to the story so far’</w:t>
      </w:r>
      <w:r w:rsidRPr="00E4184D">
        <w:rPr>
          <w:color w:val="000000" w:themeColor="text1"/>
        </w:rPr>
        <w:t xml:space="preserve"> Explainer Section, The Globe and Mail, British Colombia January 8</w:t>
      </w:r>
      <w:r w:rsidRPr="00E4184D">
        <w:rPr>
          <w:color w:val="000000" w:themeColor="text1"/>
          <w:vertAlign w:val="superscript"/>
        </w:rPr>
        <w:t>th</w:t>
      </w:r>
      <w:r w:rsidRPr="00E4184D">
        <w:rPr>
          <w:color w:val="000000" w:themeColor="text1"/>
        </w:rPr>
        <w:t xml:space="preserve"> available at </w:t>
      </w:r>
      <w:hyperlink r:id="rId79" w:history="1">
        <w:r w:rsidR="00257C1B" w:rsidRPr="00413078">
          <w:rPr>
            <w:rStyle w:val="Hyperlink"/>
          </w:rPr>
          <w:t>https://www.theglobeandmail.com/canada/british-columbia/article-wetsuweten-bc-lng-pipeline-explainer/</w:t>
        </w:r>
      </w:hyperlink>
    </w:p>
    <w:p w14:paraId="20914992" w14:textId="77777777" w:rsidR="00D16DFB" w:rsidRPr="00304153" w:rsidRDefault="00D16DFB" w:rsidP="00D16DFB">
      <w:pPr>
        <w:rPr>
          <w:color w:val="000000" w:themeColor="text1"/>
        </w:rPr>
      </w:pPr>
    </w:p>
    <w:p w14:paraId="00C0170C" w14:textId="4C5D0F29" w:rsidR="00D16DFB" w:rsidRPr="00304153" w:rsidRDefault="00D16DFB" w:rsidP="00D16DFB">
      <w:pPr>
        <w:shd w:val="clear" w:color="auto" w:fill="FFFFFF"/>
        <w:rPr>
          <w:rFonts w:cs="Times New Roman"/>
          <w:color w:val="000000" w:themeColor="text1"/>
        </w:rPr>
      </w:pPr>
      <w:r w:rsidRPr="00304153">
        <w:rPr>
          <w:color w:val="000000" w:themeColor="text1"/>
        </w:rPr>
        <w:t>Natural Resources Canada</w:t>
      </w:r>
      <w:r w:rsidR="00257C1B">
        <w:rPr>
          <w:color w:val="000000" w:themeColor="text1"/>
        </w:rPr>
        <w:t xml:space="preserve">, </w:t>
      </w:r>
      <w:r w:rsidR="00257C1B" w:rsidRPr="00304153">
        <w:rPr>
          <w:color w:val="000000" w:themeColor="text1"/>
        </w:rPr>
        <w:t>Minerals and Metals Sector</w:t>
      </w:r>
      <w:r w:rsidRPr="00304153">
        <w:rPr>
          <w:color w:val="000000" w:themeColor="text1"/>
        </w:rPr>
        <w:t xml:space="preserve"> (2014) </w:t>
      </w:r>
      <w:r w:rsidRPr="00304153">
        <w:rPr>
          <w:i/>
          <w:color w:val="000000" w:themeColor="text1"/>
        </w:rPr>
        <w:t xml:space="preserve">Partnership Agreements </w:t>
      </w:r>
      <w:r w:rsidR="0072539D" w:rsidRPr="00304153">
        <w:rPr>
          <w:i/>
          <w:color w:val="000000" w:themeColor="text1"/>
        </w:rPr>
        <w:t>Diavik</w:t>
      </w:r>
      <w:r w:rsidRPr="00304153">
        <w:rPr>
          <w:i/>
          <w:color w:val="000000" w:themeColor="text1"/>
        </w:rPr>
        <w:t xml:space="preserve"> Diamond Mine’ </w:t>
      </w:r>
      <w:r w:rsidRPr="00304153">
        <w:rPr>
          <w:color w:val="000000" w:themeColor="text1"/>
        </w:rPr>
        <w:t xml:space="preserve">archived at </w:t>
      </w:r>
      <w:r>
        <w:rPr>
          <w:color w:val="000000" w:themeColor="text1"/>
        </w:rPr>
        <w:t>www.</w:t>
      </w:r>
      <w:r w:rsidRPr="00304153">
        <w:rPr>
          <w:rFonts w:cs="Arial"/>
          <w:color w:val="222222"/>
        </w:rPr>
        <w:fldChar w:fldCharType="begin"/>
      </w:r>
      <w:r w:rsidRPr="00304153">
        <w:rPr>
          <w:rFonts w:cs="Arial"/>
          <w:color w:val="222222"/>
        </w:rPr>
        <w:instrText xml:space="preserve"> HYPERLINK "https://www.nrcan.gc.ca/mining-materials/publications/18733" </w:instrText>
      </w:r>
      <w:r w:rsidRPr="00304153">
        <w:rPr>
          <w:rFonts w:cs="Arial"/>
          <w:color w:val="222222"/>
        </w:rPr>
        <w:fldChar w:fldCharType="separate"/>
      </w:r>
      <w:r w:rsidRPr="00304153">
        <w:rPr>
          <w:rFonts w:cs="Arial"/>
          <w:color w:val="222222"/>
        </w:rPr>
        <w:t>nrcan.gc.ca/mining-materials/publications</w:t>
      </w:r>
      <w:r>
        <w:rPr>
          <w:rFonts w:cs="Arial"/>
          <w:color w:val="222222"/>
        </w:rPr>
        <w:t xml:space="preserve"> </w:t>
      </w:r>
      <w:r w:rsidRPr="00304153">
        <w:rPr>
          <w:rFonts w:cs="Arial"/>
          <w:color w:val="660099"/>
        </w:rPr>
        <w:br/>
      </w:r>
    </w:p>
    <w:p w14:paraId="6440D2E4" w14:textId="77777777" w:rsidR="00D16DFB" w:rsidRPr="00304153" w:rsidRDefault="00D16DFB" w:rsidP="00D16DFB">
      <w:pPr>
        <w:shd w:val="clear" w:color="auto" w:fill="FFFFFF"/>
        <w:rPr>
          <w:rFonts w:ascii="Arial" w:hAnsi="Arial" w:cs="Arial"/>
          <w:color w:val="222222"/>
        </w:rPr>
      </w:pPr>
      <w:r w:rsidRPr="00304153">
        <w:rPr>
          <w:rFonts w:cs="Arial"/>
          <w:color w:val="222222"/>
        </w:rPr>
        <w:fldChar w:fldCharType="end"/>
      </w:r>
      <w:proofErr w:type="spellStart"/>
      <w:r w:rsidRPr="00E4184D">
        <w:rPr>
          <w:rFonts w:cstheme="minorHAnsi"/>
          <w:color w:val="000000" w:themeColor="text1"/>
        </w:rPr>
        <w:t>Thirarungrueang</w:t>
      </w:r>
      <w:proofErr w:type="spellEnd"/>
      <w:r w:rsidRPr="00E4184D">
        <w:rPr>
          <w:rFonts w:cstheme="minorHAnsi"/>
          <w:color w:val="000000" w:themeColor="text1"/>
        </w:rPr>
        <w:t xml:space="preserve">, K. (2013), ‘Rethinking CSR in Australia: time for binding regulation?’ </w:t>
      </w:r>
      <w:r w:rsidRPr="00E4184D">
        <w:rPr>
          <w:rFonts w:cstheme="minorHAnsi"/>
          <w:i/>
          <w:color w:val="000000" w:themeColor="text1"/>
        </w:rPr>
        <w:t>International Journal of Law and Management,</w:t>
      </w:r>
      <w:r w:rsidRPr="00E4184D">
        <w:rPr>
          <w:rFonts w:cstheme="minorHAnsi"/>
          <w:color w:val="000000" w:themeColor="text1"/>
        </w:rPr>
        <w:t xml:space="preserve"> 55(3): 173-200</w:t>
      </w:r>
    </w:p>
    <w:p w14:paraId="25E76320" w14:textId="77777777" w:rsidR="00D16DFB" w:rsidRPr="00E4184D" w:rsidRDefault="00D16DFB" w:rsidP="00D16DFB">
      <w:pPr>
        <w:rPr>
          <w:color w:val="000000" w:themeColor="text1"/>
        </w:rPr>
      </w:pPr>
    </w:p>
    <w:p w14:paraId="38D28FF4" w14:textId="77777777" w:rsidR="00D16DFB" w:rsidRPr="00E4184D" w:rsidRDefault="00D16DFB" w:rsidP="00D16DFB">
      <w:pPr>
        <w:rPr>
          <w:color w:val="000000" w:themeColor="text1"/>
        </w:rPr>
      </w:pPr>
      <w:r w:rsidRPr="00E4184D">
        <w:rPr>
          <w:color w:val="000000" w:themeColor="text1"/>
        </w:rPr>
        <w:t xml:space="preserve">Thom, B. (2014), ‘Reframing Indigenous Territories: Private Property, Human Rights and Overlapping Claims’ </w:t>
      </w:r>
      <w:r w:rsidRPr="00E4184D">
        <w:rPr>
          <w:i/>
          <w:color w:val="000000" w:themeColor="text1"/>
        </w:rPr>
        <w:t>American Indian Culture and Research,</w:t>
      </w:r>
      <w:r w:rsidRPr="00E4184D">
        <w:rPr>
          <w:color w:val="000000" w:themeColor="text1"/>
        </w:rPr>
        <w:t xml:space="preserve"> 38(4): 3-28</w:t>
      </w:r>
    </w:p>
    <w:p w14:paraId="00E94881" w14:textId="77777777" w:rsidR="00D16DFB" w:rsidRPr="00E4184D" w:rsidRDefault="00D16DFB" w:rsidP="00D16DFB">
      <w:pPr>
        <w:rPr>
          <w:color w:val="000000" w:themeColor="text1"/>
        </w:rPr>
      </w:pPr>
    </w:p>
    <w:p w14:paraId="108F2D92" w14:textId="77777777" w:rsidR="00D16DFB" w:rsidRPr="00E4184D" w:rsidRDefault="00D16DFB" w:rsidP="00D16DFB">
      <w:pPr>
        <w:autoSpaceDE w:val="0"/>
        <w:autoSpaceDN w:val="0"/>
        <w:adjustRightInd w:val="0"/>
        <w:rPr>
          <w:color w:val="000000" w:themeColor="text1"/>
        </w:rPr>
      </w:pPr>
      <w:r w:rsidRPr="00E4184D">
        <w:rPr>
          <w:color w:val="000000" w:themeColor="text1"/>
        </w:rPr>
        <w:lastRenderedPageBreak/>
        <w:t xml:space="preserve">Thompson, L., E. Peterson and L. Kray (1995), ‘Social Context in Negotiation’ in R.M. Kramer and D.M. Messick (Eds.) </w:t>
      </w:r>
      <w:r w:rsidRPr="00E4184D">
        <w:rPr>
          <w:i/>
          <w:color w:val="000000" w:themeColor="text1"/>
        </w:rPr>
        <w:t>Negotiation as a Social Process’</w:t>
      </w:r>
      <w:r w:rsidRPr="00E4184D">
        <w:rPr>
          <w:color w:val="000000" w:themeColor="text1"/>
        </w:rPr>
        <w:t xml:space="preserve"> (London: Sage Publications): 5-36</w:t>
      </w:r>
    </w:p>
    <w:p w14:paraId="5FD3F010" w14:textId="77777777" w:rsidR="00D16DFB" w:rsidRPr="00E4184D" w:rsidRDefault="00D16DFB" w:rsidP="00D16DFB">
      <w:pPr>
        <w:rPr>
          <w:color w:val="000000" w:themeColor="text1"/>
        </w:rPr>
      </w:pPr>
    </w:p>
    <w:p w14:paraId="60AD79BA" w14:textId="77777777" w:rsidR="00D16DFB" w:rsidRPr="00E4184D" w:rsidRDefault="00D16DFB" w:rsidP="00D16DFB">
      <w:pPr>
        <w:spacing w:line="259" w:lineRule="auto"/>
        <w:rPr>
          <w:rFonts w:cs="Aparajita"/>
          <w:color w:val="000000" w:themeColor="text1"/>
        </w:rPr>
      </w:pPr>
      <w:r w:rsidRPr="00E4184D">
        <w:rPr>
          <w:rFonts w:cs="Aparajita"/>
          <w:color w:val="000000" w:themeColor="text1"/>
        </w:rPr>
        <w:t>Tlicho First Nation and De Beers Negotiation Agreement October 2012.</w:t>
      </w:r>
    </w:p>
    <w:p w14:paraId="7A23C9E8" w14:textId="77777777" w:rsidR="00D16DFB" w:rsidRPr="00E4184D" w:rsidRDefault="00D16DFB" w:rsidP="00D16DFB">
      <w:pPr>
        <w:rPr>
          <w:rFonts w:cs="Aparajita"/>
          <w:color w:val="000000" w:themeColor="text1"/>
        </w:rPr>
      </w:pPr>
    </w:p>
    <w:p w14:paraId="4A05B45A" w14:textId="77777777" w:rsidR="00D16DFB" w:rsidRPr="00E4184D" w:rsidRDefault="00D16DFB" w:rsidP="00D16DFB">
      <w:pPr>
        <w:rPr>
          <w:rFonts w:cs="Aparajita"/>
          <w:color w:val="000000" w:themeColor="text1"/>
        </w:rPr>
      </w:pPr>
      <w:r w:rsidRPr="00E4184D">
        <w:rPr>
          <w:rFonts w:cs="Aparajita"/>
          <w:color w:val="000000" w:themeColor="text1"/>
        </w:rPr>
        <w:t>Tlicho First Nation and De Beers Inc Snap Lake Project Impact Agreement March 2006</w:t>
      </w:r>
    </w:p>
    <w:p w14:paraId="57E4D043" w14:textId="77777777" w:rsidR="00D16DFB" w:rsidRPr="00E4184D" w:rsidRDefault="00D16DFB" w:rsidP="00D16DFB">
      <w:pPr>
        <w:rPr>
          <w:color w:val="000000" w:themeColor="text1"/>
        </w:rPr>
      </w:pPr>
    </w:p>
    <w:p w14:paraId="001685F1" w14:textId="77777777" w:rsidR="00D16DFB" w:rsidRPr="00E4184D" w:rsidRDefault="00D16DFB" w:rsidP="00D16DFB">
      <w:pPr>
        <w:spacing w:line="259" w:lineRule="auto"/>
        <w:rPr>
          <w:rFonts w:cs="Aparajita"/>
          <w:color w:val="000000" w:themeColor="text1"/>
        </w:rPr>
      </w:pPr>
      <w:r w:rsidRPr="00E4184D">
        <w:rPr>
          <w:rFonts w:cs="Aparajita"/>
          <w:color w:val="000000" w:themeColor="text1"/>
        </w:rPr>
        <w:t xml:space="preserve">Tlicho First Nation and Diavik Participation Agreement April 2000 </w:t>
      </w:r>
    </w:p>
    <w:p w14:paraId="7B1D1BBB" w14:textId="77777777" w:rsidR="00D16DFB" w:rsidRPr="00E4184D" w:rsidRDefault="00D16DFB" w:rsidP="00D16DFB">
      <w:pPr>
        <w:spacing w:line="259" w:lineRule="auto"/>
        <w:rPr>
          <w:rFonts w:cs="Aparajita"/>
          <w:color w:val="000000" w:themeColor="text1"/>
        </w:rPr>
      </w:pPr>
    </w:p>
    <w:p w14:paraId="26BDC315" w14:textId="77777777" w:rsidR="00D16DFB" w:rsidRPr="00E4184D" w:rsidRDefault="00D16DFB" w:rsidP="00D16DFB">
      <w:pPr>
        <w:spacing w:line="259" w:lineRule="auto"/>
        <w:rPr>
          <w:rFonts w:cs="Aparajita"/>
          <w:color w:val="000000" w:themeColor="text1"/>
        </w:rPr>
      </w:pPr>
      <w:r w:rsidRPr="00E4184D">
        <w:rPr>
          <w:rFonts w:cs="Aparajita"/>
          <w:color w:val="000000" w:themeColor="text1"/>
        </w:rPr>
        <w:t>Tlicho First Nation Government Minutes from meeting with Diavik Diamond Mine Participation Agreements Implementation Committee 2011</w:t>
      </w:r>
    </w:p>
    <w:p w14:paraId="58F1BE57" w14:textId="77777777" w:rsidR="00D16DFB" w:rsidRPr="00E4184D" w:rsidRDefault="00D16DFB" w:rsidP="00D16DFB">
      <w:pPr>
        <w:spacing w:line="259" w:lineRule="auto"/>
        <w:rPr>
          <w:rFonts w:cs="Aparajita"/>
          <w:color w:val="000000" w:themeColor="text1"/>
        </w:rPr>
      </w:pPr>
    </w:p>
    <w:p w14:paraId="4D1FF4E8" w14:textId="77777777" w:rsidR="00D16DFB" w:rsidRPr="00E4184D" w:rsidRDefault="00D16DFB" w:rsidP="00D16DFB">
      <w:pPr>
        <w:spacing w:line="259" w:lineRule="auto"/>
        <w:rPr>
          <w:rFonts w:cs="Aparajita"/>
          <w:color w:val="000000" w:themeColor="text1"/>
        </w:rPr>
      </w:pPr>
      <w:r w:rsidRPr="00E4184D">
        <w:rPr>
          <w:rFonts w:cs="Aparajita"/>
          <w:color w:val="000000" w:themeColor="text1"/>
        </w:rPr>
        <w:t>Tlicho First Nation Government Minutes, 9</w:t>
      </w:r>
      <w:r w:rsidRPr="00E4184D">
        <w:rPr>
          <w:rFonts w:cs="Aparajita"/>
          <w:color w:val="000000" w:themeColor="text1"/>
          <w:vertAlign w:val="superscript"/>
        </w:rPr>
        <w:t>th</w:t>
      </w:r>
      <w:r w:rsidRPr="00E4184D">
        <w:rPr>
          <w:rFonts w:cs="Aparajita"/>
          <w:color w:val="000000" w:themeColor="text1"/>
        </w:rPr>
        <w:t xml:space="preserve"> Annual Counsel for the Advancement of Native Development Officers (CANDO) October 16-19</w:t>
      </w:r>
      <w:r w:rsidRPr="00E4184D">
        <w:rPr>
          <w:rFonts w:cs="Aparajita"/>
          <w:color w:val="000000" w:themeColor="text1"/>
          <w:vertAlign w:val="superscript"/>
        </w:rPr>
        <w:t>th</w:t>
      </w:r>
      <w:r w:rsidRPr="00E4184D">
        <w:rPr>
          <w:rFonts w:cs="Aparajita"/>
          <w:color w:val="000000" w:themeColor="text1"/>
        </w:rPr>
        <w:t xml:space="preserve"> Edmonton, Alberta</w:t>
      </w:r>
    </w:p>
    <w:p w14:paraId="5E03584C" w14:textId="77777777" w:rsidR="00D16DFB" w:rsidRPr="00E4184D" w:rsidRDefault="00D16DFB" w:rsidP="00D16DFB">
      <w:pPr>
        <w:rPr>
          <w:color w:val="000000" w:themeColor="text1"/>
        </w:rPr>
      </w:pPr>
    </w:p>
    <w:p w14:paraId="415F4AA7" w14:textId="77777777" w:rsidR="00D16DFB" w:rsidRPr="00E4184D" w:rsidRDefault="00D16DFB" w:rsidP="00D16DFB">
      <w:pPr>
        <w:spacing w:line="259" w:lineRule="auto"/>
        <w:rPr>
          <w:rFonts w:cs="Aparajita"/>
          <w:color w:val="000000" w:themeColor="text1"/>
        </w:rPr>
      </w:pPr>
      <w:r w:rsidRPr="00E4184D">
        <w:rPr>
          <w:rFonts w:cs="Aparajita"/>
          <w:color w:val="000000" w:themeColor="text1"/>
        </w:rPr>
        <w:t>Tlicho Government Assembly Meeting 2009 Minutes of Meeting between Diavik Diamond Mine Inc and Tlicho Government RE Participation Agreement Renewal Meeting 11</w:t>
      </w:r>
      <w:r w:rsidRPr="00E4184D">
        <w:rPr>
          <w:rFonts w:cs="Aparajita"/>
          <w:color w:val="000000" w:themeColor="text1"/>
          <w:vertAlign w:val="superscript"/>
        </w:rPr>
        <w:t>th</w:t>
      </w:r>
      <w:r w:rsidRPr="00E4184D">
        <w:rPr>
          <w:rFonts w:cs="Aparajita"/>
          <w:color w:val="000000" w:themeColor="text1"/>
        </w:rPr>
        <w:t xml:space="preserve"> April 2012.</w:t>
      </w:r>
    </w:p>
    <w:p w14:paraId="7FBFC9D9" w14:textId="77777777" w:rsidR="00D16DFB" w:rsidRPr="00E4184D" w:rsidRDefault="00D16DFB" w:rsidP="00D16DFB">
      <w:pPr>
        <w:rPr>
          <w:color w:val="000000" w:themeColor="text1"/>
        </w:rPr>
      </w:pPr>
    </w:p>
    <w:p w14:paraId="7BAF7A39" w14:textId="77777777" w:rsidR="00D16DFB" w:rsidRPr="00E4184D" w:rsidRDefault="00D16DFB" w:rsidP="00D16DFB">
      <w:pPr>
        <w:spacing w:line="259" w:lineRule="auto"/>
        <w:rPr>
          <w:rFonts w:cs="Aparajita"/>
          <w:color w:val="000000" w:themeColor="text1"/>
        </w:rPr>
      </w:pPr>
      <w:r w:rsidRPr="00E4184D">
        <w:rPr>
          <w:rFonts w:cs="Aparajita"/>
          <w:color w:val="000000" w:themeColor="text1"/>
        </w:rPr>
        <w:t xml:space="preserve">Tlicho Government Assembly Minutes from Meeting with Ekati Diamond Mine Interim President and COO Richard Morland. </w:t>
      </w:r>
    </w:p>
    <w:p w14:paraId="15F0C83B" w14:textId="77777777" w:rsidR="00D16DFB" w:rsidRPr="00E4184D" w:rsidRDefault="00D16DFB" w:rsidP="00D16DFB">
      <w:pPr>
        <w:rPr>
          <w:color w:val="000000" w:themeColor="text1"/>
        </w:rPr>
      </w:pPr>
    </w:p>
    <w:p w14:paraId="513E4C16" w14:textId="77777777" w:rsidR="00D16DFB" w:rsidRPr="00E4184D" w:rsidRDefault="00D16DFB" w:rsidP="00D16DFB">
      <w:pPr>
        <w:spacing w:line="259" w:lineRule="auto"/>
        <w:rPr>
          <w:rFonts w:cs="Aparajita"/>
          <w:color w:val="000000" w:themeColor="text1"/>
        </w:rPr>
      </w:pPr>
      <w:r w:rsidRPr="00E4184D">
        <w:rPr>
          <w:rFonts w:cs="Aparajita"/>
          <w:color w:val="000000" w:themeColor="text1"/>
        </w:rPr>
        <w:t>Tlicho Government Minutes of Dogrib/BHP Employees Consultation; BHP Billiton Diamonds Inc. site visit by Dogrib Treaty 11 Mining Committee Tuesday 18</w:t>
      </w:r>
      <w:r w:rsidRPr="00E4184D">
        <w:rPr>
          <w:rFonts w:cs="Aparajita"/>
          <w:color w:val="000000" w:themeColor="text1"/>
          <w:vertAlign w:val="superscript"/>
        </w:rPr>
        <w:t>th</w:t>
      </w:r>
      <w:r w:rsidRPr="00E4184D">
        <w:rPr>
          <w:rFonts w:cs="Aparajita"/>
          <w:color w:val="000000" w:themeColor="text1"/>
        </w:rPr>
        <w:t>, Wednesday 19</w:t>
      </w:r>
      <w:r w:rsidRPr="00E4184D">
        <w:rPr>
          <w:rFonts w:cs="Aparajita"/>
          <w:color w:val="000000" w:themeColor="text1"/>
          <w:vertAlign w:val="superscript"/>
        </w:rPr>
        <w:t>th</w:t>
      </w:r>
      <w:r w:rsidRPr="00E4184D">
        <w:rPr>
          <w:rFonts w:cs="Aparajita"/>
          <w:color w:val="000000" w:themeColor="text1"/>
        </w:rPr>
        <w:t xml:space="preserve"> May 2004.</w:t>
      </w:r>
    </w:p>
    <w:p w14:paraId="5DF9BADD" w14:textId="77777777" w:rsidR="00D16DFB" w:rsidRPr="00E4184D" w:rsidRDefault="00D16DFB" w:rsidP="00D16DFB">
      <w:pPr>
        <w:spacing w:line="259" w:lineRule="auto"/>
        <w:rPr>
          <w:rFonts w:cs="Aparajita"/>
          <w:color w:val="000000" w:themeColor="text1"/>
        </w:rPr>
      </w:pPr>
    </w:p>
    <w:p w14:paraId="50828614" w14:textId="77777777" w:rsidR="00D16DFB" w:rsidRPr="00E4184D" w:rsidRDefault="00D16DFB" w:rsidP="00D16DFB">
      <w:pPr>
        <w:spacing w:line="259" w:lineRule="auto"/>
        <w:rPr>
          <w:rFonts w:cs="Aparajita"/>
        </w:rPr>
      </w:pPr>
      <w:r w:rsidRPr="00E4184D">
        <w:rPr>
          <w:rFonts w:cs="Aparajita"/>
        </w:rPr>
        <w:t>Tlicho Government Assembly Meeting 2009; Minutes of Meeting between Diavik Diamond Mine Inc and Tlicho Government RE Participation Agreement Renewal Meeting 11</w:t>
      </w:r>
      <w:r w:rsidRPr="00E4184D">
        <w:rPr>
          <w:rFonts w:cs="Aparajita"/>
          <w:vertAlign w:val="superscript"/>
        </w:rPr>
        <w:t>th</w:t>
      </w:r>
      <w:r w:rsidRPr="00E4184D">
        <w:rPr>
          <w:rFonts w:cs="Aparajita"/>
        </w:rPr>
        <w:t xml:space="preserve"> April 2012</w:t>
      </w:r>
      <w:r>
        <w:rPr>
          <w:rFonts w:cs="Aparajita"/>
        </w:rPr>
        <w:t xml:space="preserve"> </w:t>
      </w:r>
    </w:p>
    <w:p w14:paraId="3A5E8648" w14:textId="77777777" w:rsidR="00D16DFB" w:rsidRPr="00E4184D" w:rsidRDefault="00D16DFB" w:rsidP="00D16DFB">
      <w:pPr>
        <w:rPr>
          <w:color w:val="000000" w:themeColor="text1"/>
        </w:rPr>
      </w:pPr>
    </w:p>
    <w:p w14:paraId="575249E7" w14:textId="77777777" w:rsidR="00D16DFB" w:rsidRPr="00E4184D" w:rsidRDefault="00D16DFB" w:rsidP="00D16DFB">
      <w:pPr>
        <w:rPr>
          <w:color w:val="000000" w:themeColor="text1"/>
        </w:rPr>
      </w:pPr>
      <w:r w:rsidRPr="00E4184D">
        <w:rPr>
          <w:color w:val="000000" w:themeColor="text1"/>
        </w:rPr>
        <w:t xml:space="preserve">Todd, R. (2008), ‘Aboriginal Peoples and the Land: Ownership, Understanding and Development’ </w:t>
      </w:r>
      <w:r w:rsidRPr="00E4184D">
        <w:rPr>
          <w:i/>
          <w:color w:val="000000" w:themeColor="text1"/>
        </w:rPr>
        <w:t>British Journal of Canadian Studies,</w:t>
      </w:r>
      <w:r w:rsidRPr="00E4184D">
        <w:rPr>
          <w:color w:val="000000" w:themeColor="text1"/>
        </w:rPr>
        <w:t xml:space="preserve"> 21(1): 105-28</w:t>
      </w:r>
    </w:p>
    <w:p w14:paraId="0AEA0348" w14:textId="77777777" w:rsidR="00D16DFB" w:rsidRPr="00E4184D" w:rsidRDefault="00D16DFB" w:rsidP="00D16DFB">
      <w:pPr>
        <w:rPr>
          <w:color w:val="000000" w:themeColor="text1"/>
        </w:rPr>
      </w:pPr>
    </w:p>
    <w:p w14:paraId="4E8C84E6" w14:textId="77777777" w:rsidR="00D16DFB" w:rsidRPr="00E4184D" w:rsidRDefault="00D16DFB" w:rsidP="00D16DFB">
      <w:pPr>
        <w:rPr>
          <w:color w:val="000000" w:themeColor="text1"/>
        </w:rPr>
      </w:pPr>
      <w:r w:rsidRPr="00E4184D">
        <w:rPr>
          <w:color w:val="000000" w:themeColor="text1"/>
        </w:rPr>
        <w:t xml:space="preserve">Trebeck, K. (2007), ‘Tools for the Disempowered? Indigenous Leverage over Mining Companies’ </w:t>
      </w:r>
      <w:r w:rsidRPr="00E4184D">
        <w:rPr>
          <w:i/>
          <w:color w:val="000000" w:themeColor="text1"/>
        </w:rPr>
        <w:t>Australian Journal of Political Science,</w:t>
      </w:r>
      <w:r w:rsidRPr="00E4184D">
        <w:rPr>
          <w:color w:val="000000" w:themeColor="text1"/>
        </w:rPr>
        <w:t xml:space="preserve"> 42(4): 541-62</w:t>
      </w:r>
    </w:p>
    <w:p w14:paraId="7FD337AE" w14:textId="77777777" w:rsidR="00D16DFB" w:rsidRPr="00E4184D" w:rsidRDefault="00D16DFB" w:rsidP="00D16DFB">
      <w:pPr>
        <w:rPr>
          <w:color w:val="000000" w:themeColor="text1"/>
        </w:rPr>
      </w:pPr>
    </w:p>
    <w:p w14:paraId="650BFD07" w14:textId="530CEF36" w:rsidR="00D16DFB" w:rsidRPr="00E4184D" w:rsidRDefault="00D16DFB" w:rsidP="00D16DFB">
      <w:pPr>
        <w:rPr>
          <w:color w:val="000000" w:themeColor="text1"/>
        </w:rPr>
      </w:pPr>
      <w:r w:rsidRPr="00E4184D">
        <w:rPr>
          <w:color w:val="000000" w:themeColor="text1"/>
        </w:rPr>
        <w:t>Trigger, D. (1997</w:t>
      </w:r>
      <w:r w:rsidR="00836672">
        <w:rPr>
          <w:color w:val="000000" w:themeColor="text1"/>
        </w:rPr>
        <w:t>a</w:t>
      </w:r>
      <w:r w:rsidRPr="00E4184D">
        <w:rPr>
          <w:color w:val="000000" w:themeColor="text1"/>
        </w:rPr>
        <w:t xml:space="preserve">), ‘Mining, Landscape and the Culture of Development Ideology in Australia’ </w:t>
      </w:r>
      <w:r w:rsidRPr="00E4184D">
        <w:rPr>
          <w:i/>
          <w:color w:val="000000" w:themeColor="text1"/>
        </w:rPr>
        <w:t xml:space="preserve">Ecumene </w:t>
      </w:r>
      <w:r w:rsidRPr="00E4184D">
        <w:rPr>
          <w:color w:val="000000" w:themeColor="text1"/>
        </w:rPr>
        <w:t xml:space="preserve">4(2): 161-80 </w:t>
      </w:r>
    </w:p>
    <w:p w14:paraId="17F6E843" w14:textId="77777777" w:rsidR="00D16DFB" w:rsidRPr="00E4184D" w:rsidRDefault="00D16DFB" w:rsidP="00D16DFB">
      <w:pPr>
        <w:rPr>
          <w:color w:val="000000" w:themeColor="text1"/>
        </w:rPr>
      </w:pPr>
    </w:p>
    <w:p w14:paraId="76390956" w14:textId="23CC43A1" w:rsidR="00D16DFB" w:rsidRPr="00E4184D" w:rsidRDefault="00D16DFB" w:rsidP="00D16DFB">
      <w:r w:rsidRPr="00E4184D">
        <w:t>Trigger, D. (1997</w:t>
      </w:r>
      <w:r w:rsidR="00836672">
        <w:t>b</w:t>
      </w:r>
      <w:r w:rsidRPr="00E4184D">
        <w:t>) ‘Reflections on Century Mine: Preliminary thoughts on the politics of Indigenous reposes’ in D.E. Smith and J. Finlayson (</w:t>
      </w:r>
      <w:r>
        <w:t>E</w:t>
      </w:r>
      <w:r w:rsidRPr="00E4184D">
        <w:t>ds.)</w:t>
      </w:r>
      <w:r w:rsidRPr="00304153">
        <w:rPr>
          <w:i/>
        </w:rPr>
        <w:t xml:space="preserve"> ‘Fighting over Country: Anthropological Perspectives’ Research Monograph No.12 </w:t>
      </w:r>
      <w:r w:rsidRPr="00E4184D">
        <w:t xml:space="preserve">(Canberra: Centre for Aboriginal </w:t>
      </w:r>
      <w:r>
        <w:t>E</w:t>
      </w:r>
      <w:r w:rsidRPr="00E4184D">
        <w:t>conomic Policy Research): 110-129</w:t>
      </w:r>
    </w:p>
    <w:p w14:paraId="05280E86" w14:textId="77777777" w:rsidR="00D16DFB" w:rsidRPr="00E4184D" w:rsidRDefault="00D16DFB" w:rsidP="00D16DFB"/>
    <w:p w14:paraId="6CC1DBE8" w14:textId="79FEE570" w:rsidR="00D16DFB" w:rsidRPr="00E4184D" w:rsidRDefault="00D16DFB" w:rsidP="00D16DFB">
      <w:pPr>
        <w:rPr>
          <w:color w:val="000000" w:themeColor="text1"/>
        </w:rPr>
      </w:pPr>
      <w:r w:rsidRPr="00E4184D">
        <w:rPr>
          <w:color w:val="000000" w:themeColor="text1"/>
        </w:rPr>
        <w:lastRenderedPageBreak/>
        <w:t>Trigger, D. and C. Dalley (2010</w:t>
      </w:r>
      <w:r w:rsidR="0072539D" w:rsidRPr="00E4184D">
        <w:rPr>
          <w:color w:val="000000" w:themeColor="text1"/>
        </w:rPr>
        <w:t>), ‘</w:t>
      </w:r>
      <w:r w:rsidRPr="00E4184D">
        <w:rPr>
          <w:color w:val="000000" w:themeColor="text1"/>
        </w:rPr>
        <w:t xml:space="preserve">Negotiating Indigeneity: Culture, Identity, and Politics’ </w:t>
      </w:r>
      <w:r w:rsidRPr="00E4184D">
        <w:rPr>
          <w:i/>
          <w:color w:val="000000" w:themeColor="text1"/>
        </w:rPr>
        <w:t>Reviews in Anthropology</w:t>
      </w:r>
      <w:r w:rsidRPr="00E4184D">
        <w:rPr>
          <w:color w:val="000000" w:themeColor="text1"/>
        </w:rPr>
        <w:t xml:space="preserve"> 39: 46-65</w:t>
      </w:r>
    </w:p>
    <w:p w14:paraId="641E3A15" w14:textId="77777777" w:rsidR="00D16DFB" w:rsidRPr="00E4184D" w:rsidRDefault="00D16DFB" w:rsidP="00D16DFB">
      <w:pPr>
        <w:rPr>
          <w:color w:val="000000" w:themeColor="text1"/>
        </w:rPr>
      </w:pPr>
    </w:p>
    <w:p w14:paraId="76A7198F" w14:textId="77777777" w:rsidR="00D16DFB" w:rsidRPr="00E4184D" w:rsidRDefault="00D16DFB" w:rsidP="00D16DFB">
      <w:pPr>
        <w:rPr>
          <w:color w:val="000000" w:themeColor="text1"/>
        </w:rPr>
      </w:pPr>
      <w:r w:rsidRPr="00E4184D">
        <w:rPr>
          <w:color w:val="000000" w:themeColor="text1"/>
        </w:rPr>
        <w:t xml:space="preserve">Trigger, D. et al., (2014), </w:t>
      </w:r>
      <w:r w:rsidRPr="00E4184D">
        <w:rPr>
          <w:i/>
          <w:color w:val="000000" w:themeColor="text1"/>
        </w:rPr>
        <w:t>‘</w:t>
      </w:r>
      <w:r w:rsidRPr="00E4184D">
        <w:rPr>
          <w:color w:val="000000" w:themeColor="text1"/>
        </w:rPr>
        <w:t xml:space="preserve">Aboriginal engagement and agreement-making with a rapidly developing resource industry: Coal seam gas development in Australia’ </w:t>
      </w:r>
      <w:r w:rsidRPr="00E4184D">
        <w:rPr>
          <w:i/>
          <w:color w:val="000000" w:themeColor="text1"/>
        </w:rPr>
        <w:t>The Extractive Industries and Society,</w:t>
      </w:r>
      <w:r w:rsidRPr="00E4184D">
        <w:rPr>
          <w:color w:val="000000" w:themeColor="text1"/>
        </w:rPr>
        <w:t xml:space="preserve"> 1: 176-88</w:t>
      </w:r>
    </w:p>
    <w:p w14:paraId="038C6C4D" w14:textId="77777777" w:rsidR="00D16DFB" w:rsidRPr="00E4184D" w:rsidRDefault="00D16DFB" w:rsidP="00D16DFB">
      <w:pPr>
        <w:rPr>
          <w:color w:val="000000" w:themeColor="text1"/>
        </w:rPr>
      </w:pPr>
    </w:p>
    <w:p w14:paraId="3D23886F" w14:textId="77777777" w:rsidR="00D16DFB" w:rsidRPr="00E4184D" w:rsidRDefault="00D16DFB" w:rsidP="00D16DFB">
      <w:pPr>
        <w:rPr>
          <w:color w:val="000000" w:themeColor="text1"/>
        </w:rPr>
      </w:pPr>
      <w:r w:rsidRPr="00E4184D">
        <w:rPr>
          <w:color w:val="000000" w:themeColor="text1"/>
        </w:rPr>
        <w:t>Tsetta, S. et al. (2005),</w:t>
      </w:r>
      <w:r>
        <w:rPr>
          <w:color w:val="000000" w:themeColor="text1"/>
        </w:rPr>
        <w:t xml:space="preserve"> </w:t>
      </w:r>
      <w:r w:rsidRPr="00E4184D">
        <w:rPr>
          <w:color w:val="000000" w:themeColor="text1"/>
        </w:rPr>
        <w:t xml:space="preserve">‘Telling a Story of Change the Dene Way: Indicators for Monitoring in Diamond Impacted Communities’ </w:t>
      </w:r>
      <w:r w:rsidRPr="00E4184D">
        <w:rPr>
          <w:i/>
          <w:color w:val="000000" w:themeColor="text1"/>
        </w:rPr>
        <w:t>Pimatisiwin: A Journal of Aboriginal and Indigenous Community Health,</w:t>
      </w:r>
      <w:r w:rsidRPr="00E4184D">
        <w:rPr>
          <w:color w:val="000000" w:themeColor="text1"/>
        </w:rPr>
        <w:t xml:space="preserve"> 3(1): 59-69</w:t>
      </w:r>
    </w:p>
    <w:p w14:paraId="1735E896" w14:textId="77777777" w:rsidR="00D16DFB" w:rsidRPr="00E4184D" w:rsidRDefault="00D16DFB" w:rsidP="00D16DFB">
      <w:pPr>
        <w:rPr>
          <w:color w:val="000000" w:themeColor="text1"/>
        </w:rPr>
      </w:pPr>
    </w:p>
    <w:p w14:paraId="0A28894E" w14:textId="35424CEB" w:rsidR="00D16DFB" w:rsidRPr="00E4184D" w:rsidRDefault="00D16DFB" w:rsidP="00D16DFB">
      <w:r w:rsidRPr="00E4184D">
        <w:t xml:space="preserve">Tully, J. (1994), ‘Aboriginal Property and Western Theory: Recovering a Middle Ground’ </w:t>
      </w:r>
      <w:r w:rsidRPr="00E4184D">
        <w:rPr>
          <w:i/>
        </w:rPr>
        <w:t>Social Philosophy and Policy</w:t>
      </w:r>
      <w:r w:rsidR="00257C1B">
        <w:rPr>
          <w:i/>
        </w:rPr>
        <w:t>,</w:t>
      </w:r>
      <w:r w:rsidRPr="00E4184D">
        <w:t xml:space="preserve"> 11(2): 153-180</w:t>
      </w:r>
    </w:p>
    <w:p w14:paraId="50281B66" w14:textId="77777777" w:rsidR="00D16DFB" w:rsidRPr="00E4184D" w:rsidRDefault="00D16DFB" w:rsidP="00D16DFB">
      <w:pPr>
        <w:rPr>
          <w:color w:val="000000" w:themeColor="text1"/>
        </w:rPr>
      </w:pPr>
    </w:p>
    <w:p w14:paraId="2DAFFC63" w14:textId="77777777" w:rsidR="00D16DFB" w:rsidRPr="00E4184D" w:rsidRDefault="00D16DFB" w:rsidP="00D16DFB">
      <w:pPr>
        <w:rPr>
          <w:color w:val="000000" w:themeColor="text1"/>
        </w:rPr>
      </w:pPr>
      <w:r w:rsidRPr="00E4184D">
        <w:rPr>
          <w:color w:val="000000" w:themeColor="text1"/>
        </w:rPr>
        <w:t>Tully, J. (1995), ‘</w:t>
      </w:r>
      <w:r w:rsidRPr="00E4184D">
        <w:rPr>
          <w:i/>
          <w:color w:val="000000" w:themeColor="text1"/>
        </w:rPr>
        <w:t>Strange Multiplicity: Constitutionalism in an age of diversity’</w:t>
      </w:r>
      <w:r w:rsidRPr="00E4184D">
        <w:rPr>
          <w:color w:val="000000" w:themeColor="text1"/>
        </w:rPr>
        <w:t xml:space="preserve"> (United States: Cambridge University Press)</w:t>
      </w:r>
    </w:p>
    <w:p w14:paraId="53721DC2" w14:textId="77777777" w:rsidR="00D16DFB" w:rsidRPr="00E4184D" w:rsidRDefault="00D16DFB" w:rsidP="00D16DFB">
      <w:pPr>
        <w:rPr>
          <w:color w:val="000000" w:themeColor="text1"/>
        </w:rPr>
      </w:pPr>
    </w:p>
    <w:p w14:paraId="5BEC735E" w14:textId="18D4AC27" w:rsidR="00D16DFB" w:rsidRPr="00E4184D" w:rsidRDefault="00D16DFB" w:rsidP="00D16DFB">
      <w:r w:rsidRPr="00E4184D">
        <w:t>Tully, J. (2004), ‘Recognition and dialogue: the emergence of a new field’</w:t>
      </w:r>
      <w:r w:rsidRPr="00E4184D">
        <w:rPr>
          <w:i/>
        </w:rPr>
        <w:t xml:space="preserve"> Critical Review of International Social and Political Philosophy</w:t>
      </w:r>
      <w:r w:rsidR="00257C1B">
        <w:rPr>
          <w:i/>
        </w:rPr>
        <w:t>,</w:t>
      </w:r>
      <w:r w:rsidRPr="00E4184D">
        <w:t xml:space="preserve"> 7(3): 84-106</w:t>
      </w:r>
    </w:p>
    <w:p w14:paraId="1912B976" w14:textId="77777777" w:rsidR="00D16DFB" w:rsidRPr="00E4184D" w:rsidRDefault="00D16DFB" w:rsidP="00D16DFB">
      <w:pPr>
        <w:rPr>
          <w:color w:val="000000" w:themeColor="text1"/>
        </w:rPr>
      </w:pPr>
    </w:p>
    <w:p w14:paraId="7E61B550" w14:textId="6E4B43C3" w:rsidR="00D16DFB" w:rsidRPr="00E4184D" w:rsidRDefault="00D16DFB" w:rsidP="00D16DFB">
      <w:pPr>
        <w:rPr>
          <w:color w:val="000000" w:themeColor="text1"/>
        </w:rPr>
      </w:pPr>
      <w:r w:rsidRPr="00E4184D">
        <w:rPr>
          <w:color w:val="000000" w:themeColor="text1"/>
        </w:rPr>
        <w:t>Turner, D. (2004</w:t>
      </w:r>
      <w:r w:rsidR="00836672">
        <w:rPr>
          <w:color w:val="000000" w:themeColor="text1"/>
        </w:rPr>
        <w:t>a</w:t>
      </w:r>
      <w:r w:rsidRPr="00E4184D">
        <w:rPr>
          <w:color w:val="000000" w:themeColor="text1"/>
        </w:rPr>
        <w:t xml:space="preserve">), ‘Oral Traditions and the Politics of (mis)recognition’ in A. Waters. (Ed.) </w:t>
      </w:r>
      <w:r w:rsidRPr="00E4184D">
        <w:rPr>
          <w:i/>
          <w:color w:val="000000" w:themeColor="text1"/>
        </w:rPr>
        <w:t>American Indian Thought</w:t>
      </w:r>
      <w:r w:rsidRPr="00E4184D">
        <w:rPr>
          <w:color w:val="000000" w:themeColor="text1"/>
        </w:rPr>
        <w:t xml:space="preserve"> (Malden: Blackwell Publishing):</w:t>
      </w:r>
      <w:r>
        <w:rPr>
          <w:color w:val="000000" w:themeColor="text1"/>
        </w:rPr>
        <w:t xml:space="preserve"> </w:t>
      </w:r>
      <w:r w:rsidRPr="00E4184D">
        <w:rPr>
          <w:color w:val="000000" w:themeColor="text1"/>
        </w:rPr>
        <w:t>229-38</w:t>
      </w:r>
    </w:p>
    <w:p w14:paraId="0575A8EA" w14:textId="77777777" w:rsidR="00D16DFB" w:rsidRPr="00E4184D" w:rsidRDefault="00D16DFB" w:rsidP="00D16DFB">
      <w:pPr>
        <w:rPr>
          <w:color w:val="000000" w:themeColor="text1"/>
        </w:rPr>
      </w:pPr>
    </w:p>
    <w:p w14:paraId="0DDDCD63" w14:textId="63E58DB1" w:rsidR="00D16DFB" w:rsidRPr="00E4184D" w:rsidRDefault="00D16DFB" w:rsidP="00D16DFB">
      <w:pPr>
        <w:rPr>
          <w:color w:val="000000" w:themeColor="text1"/>
        </w:rPr>
      </w:pPr>
      <w:r w:rsidRPr="00E4184D">
        <w:rPr>
          <w:color w:val="000000" w:themeColor="text1"/>
        </w:rPr>
        <w:t>Turner, D. (2004</w:t>
      </w:r>
      <w:r w:rsidR="00836672">
        <w:rPr>
          <w:color w:val="000000" w:themeColor="text1"/>
        </w:rPr>
        <w:t>b</w:t>
      </w:r>
      <w:r w:rsidRPr="00E4184D">
        <w:rPr>
          <w:color w:val="000000" w:themeColor="text1"/>
        </w:rPr>
        <w:t>),</w:t>
      </w:r>
      <w:r>
        <w:rPr>
          <w:color w:val="000000" w:themeColor="text1"/>
        </w:rPr>
        <w:t xml:space="preserve"> </w:t>
      </w:r>
      <w:r w:rsidRPr="00E4184D">
        <w:rPr>
          <w:color w:val="000000" w:themeColor="text1"/>
        </w:rPr>
        <w:t>‘Perceiving the World Differently’ in C. Bell and D. Kahane</w:t>
      </w:r>
      <w:r w:rsidR="00257C1B">
        <w:rPr>
          <w:color w:val="000000" w:themeColor="text1"/>
        </w:rPr>
        <w:t xml:space="preserve"> </w:t>
      </w:r>
      <w:r w:rsidRPr="00E4184D">
        <w:rPr>
          <w:color w:val="000000" w:themeColor="text1"/>
        </w:rPr>
        <w:t xml:space="preserve">(Eds.) </w:t>
      </w:r>
      <w:r w:rsidRPr="00E4184D">
        <w:rPr>
          <w:i/>
          <w:color w:val="000000" w:themeColor="text1"/>
        </w:rPr>
        <w:t xml:space="preserve">‘Intercultural Dispute Resolution in Aboriginal Contexts’ </w:t>
      </w:r>
      <w:r w:rsidRPr="00E4184D">
        <w:rPr>
          <w:color w:val="000000" w:themeColor="text1"/>
        </w:rPr>
        <w:t>(Vancouver, Toronto: UBC Press): 57-69</w:t>
      </w:r>
    </w:p>
    <w:p w14:paraId="111D012C" w14:textId="77777777" w:rsidR="00D16DFB" w:rsidRPr="00E4184D" w:rsidRDefault="00D16DFB" w:rsidP="00D16DFB">
      <w:pPr>
        <w:rPr>
          <w:color w:val="000000" w:themeColor="text1"/>
        </w:rPr>
      </w:pPr>
    </w:p>
    <w:p w14:paraId="20C29CEC" w14:textId="77777777" w:rsidR="00D16DFB" w:rsidRPr="00E4184D" w:rsidRDefault="00D16DFB" w:rsidP="00D16DFB">
      <w:pPr>
        <w:rPr>
          <w:color w:val="000000" w:themeColor="text1"/>
        </w:rPr>
      </w:pPr>
      <w:r w:rsidRPr="00E4184D">
        <w:rPr>
          <w:color w:val="000000" w:themeColor="text1"/>
        </w:rPr>
        <w:t>Turner, D. (2006), ‘</w:t>
      </w:r>
      <w:r w:rsidRPr="00E4184D">
        <w:rPr>
          <w:i/>
          <w:color w:val="000000" w:themeColor="text1"/>
        </w:rPr>
        <w:t>This is not a Peace Pipe: Toward a Critical Indigenous Philosophy’</w:t>
      </w:r>
      <w:r w:rsidRPr="00E4184D">
        <w:rPr>
          <w:color w:val="000000" w:themeColor="text1"/>
        </w:rPr>
        <w:t xml:space="preserve"> (Toronto: University of Toronto Press)</w:t>
      </w:r>
    </w:p>
    <w:p w14:paraId="650ADC74" w14:textId="77777777" w:rsidR="00D16DFB" w:rsidRPr="00E4184D" w:rsidRDefault="00D16DFB" w:rsidP="00D16DFB">
      <w:pPr>
        <w:rPr>
          <w:color w:val="000000" w:themeColor="text1"/>
        </w:rPr>
      </w:pPr>
    </w:p>
    <w:p w14:paraId="6CB83C5C" w14:textId="77777777" w:rsidR="00D16DFB" w:rsidRPr="00E4184D" w:rsidRDefault="00D16DFB" w:rsidP="00D16DFB">
      <w:pPr>
        <w:rPr>
          <w:color w:val="000000" w:themeColor="text1"/>
        </w:rPr>
      </w:pPr>
      <w:r w:rsidRPr="00E4184D">
        <w:rPr>
          <w:color w:val="000000" w:themeColor="text1"/>
        </w:rPr>
        <w:t xml:space="preserve">Ulrich, L. and D. Gill (2016), ‘The Tricksters Speak: Klooscap and Wesakechak, Indigenous Law, and the New Brunswick Land Use Negotiation’ </w:t>
      </w:r>
      <w:r w:rsidRPr="00E4184D">
        <w:rPr>
          <w:i/>
          <w:color w:val="000000" w:themeColor="text1"/>
        </w:rPr>
        <w:t>McGill Law Journal,</w:t>
      </w:r>
      <w:r w:rsidRPr="00E4184D">
        <w:rPr>
          <w:color w:val="000000" w:themeColor="text1"/>
        </w:rPr>
        <w:t xml:space="preserve"> 61(4): 979-1014</w:t>
      </w:r>
    </w:p>
    <w:p w14:paraId="72F076AD" w14:textId="77777777" w:rsidR="00D16DFB" w:rsidRPr="00E4184D" w:rsidRDefault="00D16DFB" w:rsidP="00D16DFB">
      <w:pPr>
        <w:rPr>
          <w:color w:val="000000" w:themeColor="text1"/>
        </w:rPr>
      </w:pPr>
    </w:p>
    <w:p w14:paraId="0E05C25D" w14:textId="77777777" w:rsidR="00D16DFB" w:rsidRDefault="00D16DFB" w:rsidP="00D16DFB">
      <w:pPr>
        <w:rPr>
          <w:color w:val="000000" w:themeColor="text1"/>
        </w:rPr>
      </w:pPr>
      <w:r w:rsidRPr="00E4184D">
        <w:rPr>
          <w:color w:val="000000" w:themeColor="text1"/>
        </w:rPr>
        <w:t>United Nations (2008), Declaration on the Rights of Indigenous People</w:t>
      </w:r>
      <w:r>
        <w:rPr>
          <w:color w:val="000000" w:themeColor="text1"/>
        </w:rPr>
        <w:t xml:space="preserve"> available at </w:t>
      </w:r>
      <w:hyperlink r:id="rId80" w:history="1">
        <w:r w:rsidRPr="00413078">
          <w:rPr>
            <w:rStyle w:val="Hyperlink"/>
          </w:rPr>
          <w:t>www.un.org/socdev/unpfii/documents/DRIPS_en</w:t>
        </w:r>
      </w:hyperlink>
    </w:p>
    <w:p w14:paraId="0DFE1279" w14:textId="77777777" w:rsidR="00D16DFB" w:rsidRPr="00304153" w:rsidRDefault="00D16DFB" w:rsidP="00D16DFB">
      <w:pPr>
        <w:rPr>
          <w:rFonts w:ascii="Arial" w:hAnsi="Arial" w:cs="Arial"/>
        </w:rPr>
      </w:pPr>
    </w:p>
    <w:p w14:paraId="671777A2" w14:textId="77777777" w:rsidR="00D16DFB" w:rsidRPr="00E4184D" w:rsidRDefault="00D16DFB" w:rsidP="00D16DFB">
      <w:pPr>
        <w:rPr>
          <w:color w:val="000000" w:themeColor="text1"/>
        </w:rPr>
      </w:pPr>
      <w:r w:rsidRPr="00E4184D">
        <w:rPr>
          <w:color w:val="000000" w:themeColor="text1"/>
        </w:rPr>
        <w:t xml:space="preserve">Urteaga-Crovetto, P. (2012), ‘The Broker State and the ‘Inevitability’ of Progress: The Camisea Project and Indigenous Peoples in Peru’ in S. Sawyer and E.T. Gomez (Eds.) </w:t>
      </w:r>
      <w:r w:rsidRPr="00E4184D">
        <w:rPr>
          <w:i/>
          <w:color w:val="000000" w:themeColor="text1"/>
        </w:rPr>
        <w:t xml:space="preserve">‘The Politics of Resource Extraction: Indigenous Peoples, Multinational Corporations, and the State’ </w:t>
      </w:r>
      <w:r w:rsidRPr="00E4184D">
        <w:rPr>
          <w:color w:val="000000" w:themeColor="text1"/>
        </w:rPr>
        <w:t>(United Kingdom: Palgrave Macmillan): 103-28</w:t>
      </w:r>
    </w:p>
    <w:p w14:paraId="0A556D3A" w14:textId="77777777" w:rsidR="00D16DFB" w:rsidRPr="00E4184D" w:rsidRDefault="00D16DFB" w:rsidP="00D16DFB">
      <w:pPr>
        <w:rPr>
          <w:color w:val="000000" w:themeColor="text1"/>
        </w:rPr>
      </w:pPr>
    </w:p>
    <w:p w14:paraId="21F70244" w14:textId="61F95188" w:rsidR="00D16DFB" w:rsidRDefault="00D16DFB" w:rsidP="00D16DFB">
      <w:pPr>
        <w:rPr>
          <w:color w:val="000000" w:themeColor="text1"/>
        </w:rPr>
      </w:pPr>
      <w:r w:rsidRPr="00E4184D">
        <w:rPr>
          <w:color w:val="000000" w:themeColor="text1"/>
        </w:rPr>
        <w:t xml:space="preserve">Veracini, L. (2007), ‘Historylessness: Australia as a settler colonial collective’ </w:t>
      </w:r>
      <w:r w:rsidRPr="00E4184D">
        <w:rPr>
          <w:i/>
          <w:color w:val="000000" w:themeColor="text1"/>
        </w:rPr>
        <w:t>Postcolonial Studies</w:t>
      </w:r>
      <w:r>
        <w:rPr>
          <w:i/>
          <w:color w:val="000000" w:themeColor="text1"/>
        </w:rPr>
        <w:t>,</w:t>
      </w:r>
      <w:r w:rsidRPr="00E4184D">
        <w:rPr>
          <w:color w:val="000000" w:themeColor="text1"/>
        </w:rPr>
        <w:t xml:space="preserve"> 10(3): 271-85</w:t>
      </w:r>
    </w:p>
    <w:p w14:paraId="34B9C4A5" w14:textId="77777777" w:rsidR="00553918" w:rsidRPr="00E4184D" w:rsidRDefault="00553918" w:rsidP="00D16DFB">
      <w:pPr>
        <w:rPr>
          <w:color w:val="000000" w:themeColor="text1"/>
        </w:rPr>
      </w:pPr>
    </w:p>
    <w:p w14:paraId="1C1E9D82" w14:textId="77777777" w:rsidR="00D16DFB" w:rsidRPr="00E4184D" w:rsidRDefault="00D16DFB" w:rsidP="00D16DFB">
      <w:pPr>
        <w:rPr>
          <w:color w:val="000000" w:themeColor="text1"/>
        </w:rPr>
      </w:pPr>
      <w:r w:rsidRPr="00E4184D">
        <w:rPr>
          <w:color w:val="000000" w:themeColor="text1"/>
        </w:rPr>
        <w:lastRenderedPageBreak/>
        <w:t xml:space="preserve">Veracini, L. (2008), ‘Settler Collective, Founding Violence and Disavowal: the settler colonial situation’ </w:t>
      </w:r>
      <w:r w:rsidRPr="00E4184D">
        <w:rPr>
          <w:i/>
          <w:color w:val="000000" w:themeColor="text1"/>
        </w:rPr>
        <w:t>Journal of Intercultural Studies</w:t>
      </w:r>
      <w:r w:rsidRPr="00E4184D">
        <w:rPr>
          <w:color w:val="000000" w:themeColor="text1"/>
        </w:rPr>
        <w:t>, 29(4): 363-79</w:t>
      </w:r>
    </w:p>
    <w:p w14:paraId="5D8D3D8C" w14:textId="77777777" w:rsidR="00D16DFB" w:rsidRPr="00E4184D" w:rsidRDefault="00D16DFB" w:rsidP="00D16DFB">
      <w:pPr>
        <w:rPr>
          <w:color w:val="000000" w:themeColor="text1"/>
        </w:rPr>
      </w:pPr>
    </w:p>
    <w:p w14:paraId="0E7EFBFA" w14:textId="77777777" w:rsidR="00D16DFB" w:rsidRPr="00E4184D" w:rsidRDefault="00D16DFB" w:rsidP="00D16DFB">
      <w:pPr>
        <w:rPr>
          <w:color w:val="000000" w:themeColor="text1"/>
        </w:rPr>
      </w:pPr>
      <w:r w:rsidRPr="00E4184D">
        <w:rPr>
          <w:color w:val="000000" w:themeColor="text1"/>
        </w:rPr>
        <w:t xml:space="preserve">Veracini, L. (2010), </w:t>
      </w:r>
      <w:r w:rsidRPr="00E4184D">
        <w:rPr>
          <w:i/>
          <w:color w:val="000000" w:themeColor="text1"/>
        </w:rPr>
        <w:t>‘Settler Colonialism: A Theoretical Overview’</w:t>
      </w:r>
      <w:r w:rsidRPr="00E4184D">
        <w:rPr>
          <w:color w:val="000000" w:themeColor="text1"/>
        </w:rPr>
        <w:t xml:space="preserve"> (UK: Palgrave Macmillan)</w:t>
      </w:r>
    </w:p>
    <w:p w14:paraId="389570AD" w14:textId="77777777" w:rsidR="00D16DFB" w:rsidRPr="00E4184D" w:rsidRDefault="00D16DFB" w:rsidP="00D16DFB">
      <w:pPr>
        <w:rPr>
          <w:color w:val="000000" w:themeColor="text1"/>
        </w:rPr>
      </w:pPr>
    </w:p>
    <w:p w14:paraId="581061EE" w14:textId="77777777" w:rsidR="00D16DFB" w:rsidRPr="00E4184D" w:rsidRDefault="00D16DFB" w:rsidP="00D16DFB">
      <w:pPr>
        <w:rPr>
          <w:color w:val="000000" w:themeColor="text1"/>
        </w:rPr>
      </w:pPr>
      <w:r w:rsidRPr="00E4184D">
        <w:rPr>
          <w:color w:val="000000" w:themeColor="text1"/>
        </w:rPr>
        <w:t xml:space="preserve">Veracini, L. (2017), ‘Introduction: settler colonialism as a distinct mode of domination’ in L. </w:t>
      </w:r>
    </w:p>
    <w:p w14:paraId="0789D370" w14:textId="77777777" w:rsidR="00D16DFB" w:rsidRPr="00E4184D" w:rsidRDefault="00D16DFB" w:rsidP="00D16DFB">
      <w:pPr>
        <w:rPr>
          <w:color w:val="000000" w:themeColor="text1"/>
        </w:rPr>
      </w:pPr>
      <w:r w:rsidRPr="00E4184D">
        <w:rPr>
          <w:color w:val="000000" w:themeColor="text1"/>
        </w:rPr>
        <w:t>Veracini (Ed.) ‘</w:t>
      </w:r>
      <w:r w:rsidRPr="00E4184D">
        <w:rPr>
          <w:i/>
          <w:color w:val="000000" w:themeColor="text1"/>
        </w:rPr>
        <w:t>The Routledge Handbook of the History of Settler Colonialism’</w:t>
      </w:r>
      <w:r w:rsidRPr="00E4184D">
        <w:rPr>
          <w:color w:val="000000" w:themeColor="text1"/>
        </w:rPr>
        <w:t xml:space="preserve"> (London and New York: Routledge): 1-7</w:t>
      </w:r>
    </w:p>
    <w:p w14:paraId="4D811959" w14:textId="77777777" w:rsidR="00D16DFB" w:rsidRPr="00E4184D" w:rsidRDefault="00D16DFB" w:rsidP="00D16DFB">
      <w:pPr>
        <w:rPr>
          <w:color w:val="000000" w:themeColor="text1"/>
        </w:rPr>
      </w:pPr>
    </w:p>
    <w:p w14:paraId="6CB644DE" w14:textId="77777777" w:rsidR="00D16DFB" w:rsidRPr="00E4184D" w:rsidRDefault="00D16DFB" w:rsidP="00D16DFB">
      <w:pPr>
        <w:rPr>
          <w:color w:val="000000" w:themeColor="text1"/>
        </w:rPr>
      </w:pPr>
      <w:r w:rsidRPr="00E4184D">
        <w:rPr>
          <w:color w:val="000000" w:themeColor="text1"/>
        </w:rPr>
        <w:t xml:space="preserve">Wanvik, T. I., and K. Caine (2017), ‘Understanding indigenous strategic pragmatism: Metis engagement with extractive industry developments in the Canadian North’ </w:t>
      </w:r>
      <w:r w:rsidRPr="00E4184D">
        <w:rPr>
          <w:i/>
          <w:color w:val="000000" w:themeColor="text1"/>
        </w:rPr>
        <w:t xml:space="preserve">The Extractive Industries and Society, </w:t>
      </w:r>
      <w:r w:rsidRPr="00E4184D">
        <w:rPr>
          <w:color w:val="000000" w:themeColor="text1"/>
        </w:rPr>
        <w:t>4: 595-605</w:t>
      </w:r>
    </w:p>
    <w:p w14:paraId="277CFB2D" w14:textId="77777777" w:rsidR="00D16DFB" w:rsidRPr="00E4184D" w:rsidRDefault="00D16DFB" w:rsidP="00D16DFB">
      <w:pPr>
        <w:rPr>
          <w:color w:val="000000" w:themeColor="text1"/>
        </w:rPr>
      </w:pPr>
    </w:p>
    <w:p w14:paraId="00BCB103" w14:textId="77777777" w:rsidR="00D16DFB" w:rsidRPr="00E4184D" w:rsidRDefault="00D16DFB" w:rsidP="00D16DFB">
      <w:pPr>
        <w:rPr>
          <w:color w:val="000000" w:themeColor="text1"/>
        </w:rPr>
      </w:pPr>
      <w:r w:rsidRPr="00E4184D">
        <w:rPr>
          <w:color w:val="000000" w:themeColor="text1"/>
        </w:rPr>
        <w:t xml:space="preserve">Watkins, M. (1977), ‘From Development to Underdevelopment’ in M. Watkins (Ed.) </w:t>
      </w:r>
      <w:r w:rsidRPr="00E4184D">
        <w:rPr>
          <w:i/>
          <w:color w:val="000000" w:themeColor="text1"/>
        </w:rPr>
        <w:t>Dene Nation: The Colony within</w:t>
      </w:r>
      <w:r w:rsidRPr="00E4184D">
        <w:rPr>
          <w:color w:val="000000" w:themeColor="text1"/>
        </w:rPr>
        <w:t>’ (Toronto and Buffalo: University of Toronto Press): 83-99</w:t>
      </w:r>
    </w:p>
    <w:p w14:paraId="61DF7463" w14:textId="77777777" w:rsidR="00D16DFB" w:rsidRPr="00E4184D" w:rsidRDefault="00D16DFB" w:rsidP="00D16DFB">
      <w:pPr>
        <w:rPr>
          <w:color w:val="000000" w:themeColor="text1"/>
        </w:rPr>
      </w:pPr>
    </w:p>
    <w:p w14:paraId="5480F1ED" w14:textId="77777777" w:rsidR="00D16DFB" w:rsidRPr="00E4184D" w:rsidRDefault="00D16DFB" w:rsidP="00D16DFB">
      <w:pPr>
        <w:rPr>
          <w:color w:val="000000" w:themeColor="text1"/>
        </w:rPr>
      </w:pPr>
      <w:r w:rsidRPr="00E4184D">
        <w:rPr>
          <w:color w:val="000000" w:themeColor="text1"/>
        </w:rPr>
        <w:t xml:space="preserve">Watson, I. (2012), ‘The Future is Our Past: We Once Were Sovereign and We Still Are’ </w:t>
      </w:r>
      <w:r w:rsidRPr="00E4184D">
        <w:rPr>
          <w:i/>
          <w:color w:val="000000" w:themeColor="text1"/>
        </w:rPr>
        <w:t xml:space="preserve">Indigenous Law Bulletin, </w:t>
      </w:r>
      <w:r w:rsidRPr="00E4184D">
        <w:rPr>
          <w:color w:val="000000" w:themeColor="text1"/>
        </w:rPr>
        <w:t xml:space="preserve">8(12): 12-15 </w:t>
      </w:r>
    </w:p>
    <w:p w14:paraId="71CDEEFB" w14:textId="77777777" w:rsidR="00D16DFB" w:rsidRPr="00E4184D" w:rsidRDefault="00D16DFB" w:rsidP="00D16DFB">
      <w:pPr>
        <w:rPr>
          <w:color w:val="000000" w:themeColor="text1"/>
        </w:rPr>
      </w:pPr>
    </w:p>
    <w:p w14:paraId="045603E1" w14:textId="77777777" w:rsidR="00D16DFB" w:rsidRPr="00E4184D" w:rsidRDefault="00D16DFB" w:rsidP="00D16DFB">
      <w:pPr>
        <w:rPr>
          <w:color w:val="000000" w:themeColor="text1"/>
        </w:rPr>
      </w:pPr>
      <w:r w:rsidRPr="00E4184D">
        <w:rPr>
          <w:color w:val="000000" w:themeColor="text1"/>
        </w:rPr>
        <w:t xml:space="preserve">Watts, V. (2013), ‘Indigenous place-thought and agency amongst humans and non-humans (First Woman and Sky Woman go on a European world tour!’ </w:t>
      </w:r>
      <w:r w:rsidRPr="00E4184D">
        <w:rPr>
          <w:i/>
          <w:color w:val="000000" w:themeColor="text1"/>
        </w:rPr>
        <w:t>Decolonisation: Indigeneity, Education and Society,</w:t>
      </w:r>
      <w:r w:rsidRPr="00E4184D">
        <w:rPr>
          <w:color w:val="000000" w:themeColor="text1"/>
        </w:rPr>
        <w:t xml:space="preserve"> 2(1): 20-34</w:t>
      </w:r>
    </w:p>
    <w:p w14:paraId="72DF8968" w14:textId="77777777" w:rsidR="00D16DFB" w:rsidRPr="00E4184D" w:rsidRDefault="00D16DFB" w:rsidP="00D16DFB">
      <w:pPr>
        <w:rPr>
          <w:color w:val="000000" w:themeColor="text1"/>
        </w:rPr>
      </w:pPr>
    </w:p>
    <w:p w14:paraId="04A73D3E" w14:textId="77777777" w:rsidR="00D16DFB" w:rsidRPr="00E4184D" w:rsidRDefault="00D16DFB" w:rsidP="00D16DFB">
      <w:pPr>
        <w:rPr>
          <w:color w:val="000000" w:themeColor="text1"/>
        </w:rPr>
      </w:pPr>
      <w:r w:rsidRPr="00E4184D">
        <w:rPr>
          <w:color w:val="000000" w:themeColor="text1"/>
        </w:rPr>
        <w:t xml:space="preserve">Webber, J. (2004), ‘Commentary: Indigenous Dispute Settlement, Self-Governance, and the Second Generation of Indigenous Rights’ in C. Bell and D. Kahane (Eds.) </w:t>
      </w:r>
      <w:r w:rsidRPr="00E4184D">
        <w:rPr>
          <w:i/>
          <w:color w:val="000000" w:themeColor="text1"/>
        </w:rPr>
        <w:t xml:space="preserve">‘Intercultural Dispute Resolution in Aboriginal Contexts’ </w:t>
      </w:r>
      <w:r w:rsidRPr="00E4184D">
        <w:rPr>
          <w:color w:val="000000" w:themeColor="text1"/>
        </w:rPr>
        <w:t>(Vancouver, Toronto: UBC Press): 149-58</w:t>
      </w:r>
    </w:p>
    <w:p w14:paraId="1EE51AB7" w14:textId="77777777" w:rsidR="00D16DFB" w:rsidRPr="00E4184D" w:rsidRDefault="00D16DFB" w:rsidP="00D16DFB">
      <w:pPr>
        <w:rPr>
          <w:color w:val="000000" w:themeColor="text1"/>
        </w:rPr>
      </w:pPr>
    </w:p>
    <w:p w14:paraId="563E91E1" w14:textId="77777777" w:rsidR="00D16DFB" w:rsidRPr="00E4184D" w:rsidRDefault="00D16DFB" w:rsidP="00D16DFB">
      <w:pPr>
        <w:rPr>
          <w:color w:val="000000" w:themeColor="text1"/>
        </w:rPr>
      </w:pPr>
      <w:r w:rsidRPr="00E4184D">
        <w:rPr>
          <w:color w:val="000000" w:themeColor="text1"/>
        </w:rPr>
        <w:t xml:space="preserve">Weiss, S. E. (2012), ‘Negotiators’ Effectiveness with Mixed Agendas: An Empirical Exploration of Tasks, Decisions and Performance Criteria’ </w:t>
      </w:r>
      <w:r w:rsidRPr="00E4184D">
        <w:rPr>
          <w:i/>
          <w:color w:val="000000" w:themeColor="text1"/>
        </w:rPr>
        <w:t>Group Decision Negotiation,</w:t>
      </w:r>
      <w:r w:rsidRPr="00E4184D">
        <w:rPr>
          <w:color w:val="000000" w:themeColor="text1"/>
        </w:rPr>
        <w:t xml:space="preserve"> 21: 255-90</w:t>
      </w:r>
    </w:p>
    <w:p w14:paraId="396F55CE" w14:textId="77777777" w:rsidR="00D16DFB" w:rsidRPr="00E4184D" w:rsidRDefault="00D16DFB" w:rsidP="00D16DFB">
      <w:pPr>
        <w:rPr>
          <w:color w:val="000000" w:themeColor="text1"/>
        </w:rPr>
      </w:pPr>
    </w:p>
    <w:p w14:paraId="7F3B9D58" w14:textId="77777777" w:rsidR="00D16DFB" w:rsidRPr="00E4184D" w:rsidRDefault="00D16DFB" w:rsidP="00D16DFB">
      <w:pPr>
        <w:rPr>
          <w:color w:val="000000" w:themeColor="text1"/>
        </w:rPr>
      </w:pPr>
      <w:r w:rsidRPr="00E4184D">
        <w:rPr>
          <w:color w:val="000000" w:themeColor="text1"/>
        </w:rPr>
        <w:t xml:space="preserve">Weitzner, V. (2006), </w:t>
      </w:r>
      <w:r w:rsidRPr="00E4184D">
        <w:rPr>
          <w:i/>
          <w:color w:val="000000" w:themeColor="text1"/>
        </w:rPr>
        <w:t>‘Dealing Full Force: Lutsel K’e Dene First Nation’s Experience Negotiating with Mining Companies’</w:t>
      </w:r>
      <w:r>
        <w:rPr>
          <w:i/>
          <w:color w:val="000000" w:themeColor="text1"/>
        </w:rPr>
        <w:t>,</w:t>
      </w:r>
      <w:r w:rsidRPr="00E4184D">
        <w:rPr>
          <w:i/>
          <w:color w:val="000000" w:themeColor="text1"/>
        </w:rPr>
        <w:t xml:space="preserve"> </w:t>
      </w:r>
      <w:r w:rsidRPr="00E4184D">
        <w:rPr>
          <w:color w:val="000000" w:themeColor="text1"/>
        </w:rPr>
        <w:t>The North-South Institute: 1-36</w:t>
      </w:r>
    </w:p>
    <w:p w14:paraId="2D102D2F" w14:textId="77777777" w:rsidR="00D16DFB" w:rsidRPr="00E4184D" w:rsidRDefault="00D16DFB" w:rsidP="00D16DFB">
      <w:pPr>
        <w:rPr>
          <w:color w:val="000000" w:themeColor="text1"/>
        </w:rPr>
      </w:pPr>
    </w:p>
    <w:p w14:paraId="60A2336C" w14:textId="46FE4F7C" w:rsidR="00D16DFB" w:rsidRPr="00E4184D" w:rsidRDefault="00D16DFB" w:rsidP="00D16DFB">
      <w:r w:rsidRPr="00E4184D">
        <w:t>Weitzner, V. (2010</w:t>
      </w:r>
      <w:r w:rsidR="0072539D" w:rsidRPr="00E4184D">
        <w:t>), ‘</w:t>
      </w:r>
      <w:r w:rsidRPr="00E4184D">
        <w:t xml:space="preserve">Indigenous Participation in Multipartite Dialogue on extractives: What Lessons Can Canada and Others Share?’ </w:t>
      </w:r>
      <w:r w:rsidRPr="00E4184D">
        <w:rPr>
          <w:i/>
        </w:rPr>
        <w:t>Canadian Journal of Development Studies</w:t>
      </w:r>
      <w:r w:rsidRPr="00E4184D">
        <w:t xml:space="preserve"> 30 (1-2): 87-109</w:t>
      </w:r>
    </w:p>
    <w:p w14:paraId="499B9DC9" w14:textId="77777777" w:rsidR="00D16DFB" w:rsidRPr="00E4184D" w:rsidRDefault="00D16DFB" w:rsidP="00D16DFB">
      <w:pPr>
        <w:rPr>
          <w:color w:val="000000" w:themeColor="text1"/>
        </w:rPr>
      </w:pPr>
    </w:p>
    <w:p w14:paraId="720102E8" w14:textId="77777777" w:rsidR="00D16DFB" w:rsidRPr="00E4184D" w:rsidRDefault="00D16DFB" w:rsidP="00D16DFB">
      <w:pPr>
        <w:rPr>
          <w:color w:val="000000" w:themeColor="text1"/>
        </w:rPr>
      </w:pPr>
      <w:r w:rsidRPr="00E4184D">
        <w:rPr>
          <w:color w:val="000000" w:themeColor="text1"/>
        </w:rPr>
        <w:t xml:space="preserve">Weller, G. R. (1988), ‘Self-Government for Canada’s Inuit: The Nunavut Proposal’ </w:t>
      </w:r>
      <w:r w:rsidRPr="00E4184D">
        <w:rPr>
          <w:i/>
          <w:color w:val="000000" w:themeColor="text1"/>
        </w:rPr>
        <w:t xml:space="preserve">American Review of Canadian Studies, </w:t>
      </w:r>
      <w:r w:rsidRPr="00E4184D">
        <w:rPr>
          <w:color w:val="000000" w:themeColor="text1"/>
        </w:rPr>
        <w:t>18(3): 341-58</w:t>
      </w:r>
    </w:p>
    <w:p w14:paraId="2BD964C9" w14:textId="77777777" w:rsidR="00D16DFB" w:rsidRPr="00E4184D" w:rsidRDefault="00D16DFB" w:rsidP="00D16DFB">
      <w:pPr>
        <w:rPr>
          <w:color w:val="000000" w:themeColor="text1"/>
        </w:rPr>
      </w:pPr>
    </w:p>
    <w:p w14:paraId="4DFC3914" w14:textId="77777777" w:rsidR="00D16DFB" w:rsidRPr="00E4184D" w:rsidRDefault="00D16DFB" w:rsidP="00D16DFB">
      <w:pPr>
        <w:rPr>
          <w:color w:val="000000" w:themeColor="text1"/>
        </w:rPr>
      </w:pPr>
      <w:r w:rsidRPr="00E4184D">
        <w:rPr>
          <w:color w:val="000000" w:themeColor="text1"/>
        </w:rPr>
        <w:t xml:space="preserve">Wilson, E. and F. Stammler (2016), ‘Beyond extractavism and alternative cosmologies: Arctic communities and extractive industries in uncertain times’ </w:t>
      </w:r>
      <w:r w:rsidRPr="00E4184D">
        <w:rPr>
          <w:i/>
          <w:color w:val="000000" w:themeColor="text1"/>
        </w:rPr>
        <w:t>The Extractive Industries and Society,</w:t>
      </w:r>
      <w:r w:rsidRPr="00E4184D">
        <w:rPr>
          <w:color w:val="000000" w:themeColor="text1"/>
        </w:rPr>
        <w:t xml:space="preserve"> 3: 1-8 </w:t>
      </w:r>
    </w:p>
    <w:p w14:paraId="602687BC" w14:textId="77777777" w:rsidR="00D16DFB" w:rsidRPr="00E4184D" w:rsidRDefault="00D16DFB" w:rsidP="00D16DFB">
      <w:pPr>
        <w:rPr>
          <w:color w:val="000000" w:themeColor="text1"/>
        </w:rPr>
      </w:pPr>
    </w:p>
    <w:p w14:paraId="41321E79" w14:textId="77777777" w:rsidR="00D16DFB" w:rsidRPr="00E4184D" w:rsidRDefault="00D16DFB" w:rsidP="00D16DFB">
      <w:pPr>
        <w:rPr>
          <w:color w:val="000000" w:themeColor="text1"/>
        </w:rPr>
      </w:pPr>
      <w:r w:rsidRPr="00E4184D">
        <w:rPr>
          <w:color w:val="000000" w:themeColor="text1"/>
        </w:rPr>
        <w:lastRenderedPageBreak/>
        <w:t>Wolfe, P. (2006),</w:t>
      </w:r>
      <w:r>
        <w:rPr>
          <w:color w:val="000000" w:themeColor="text1"/>
        </w:rPr>
        <w:t xml:space="preserve"> </w:t>
      </w:r>
      <w:r w:rsidRPr="00E4184D">
        <w:rPr>
          <w:color w:val="000000" w:themeColor="text1"/>
        </w:rPr>
        <w:t xml:space="preserve">‘Settler colonialism and the elimination of the native’ </w:t>
      </w:r>
      <w:r w:rsidRPr="00E4184D">
        <w:rPr>
          <w:i/>
          <w:color w:val="000000" w:themeColor="text1"/>
        </w:rPr>
        <w:t>Journal of Genocide Research,</w:t>
      </w:r>
      <w:r w:rsidRPr="00E4184D">
        <w:rPr>
          <w:color w:val="000000" w:themeColor="text1"/>
        </w:rPr>
        <w:t xml:space="preserve"> 8(4): 387-409</w:t>
      </w:r>
    </w:p>
    <w:p w14:paraId="3AC7E65E" w14:textId="77777777" w:rsidR="00D16DFB" w:rsidRPr="00E4184D" w:rsidRDefault="00D16DFB" w:rsidP="00D16DFB">
      <w:pPr>
        <w:rPr>
          <w:color w:val="000000" w:themeColor="text1"/>
        </w:rPr>
      </w:pPr>
    </w:p>
    <w:p w14:paraId="21DD78E5" w14:textId="77777777" w:rsidR="00D16DFB" w:rsidRPr="00E4184D" w:rsidRDefault="00D16DFB" w:rsidP="00D16DFB">
      <w:pPr>
        <w:rPr>
          <w:color w:val="000000" w:themeColor="text1"/>
        </w:rPr>
      </w:pPr>
      <w:r w:rsidRPr="00E4184D">
        <w:rPr>
          <w:color w:val="000000" w:themeColor="text1"/>
        </w:rPr>
        <w:t xml:space="preserve">Wolfe, P. (2016), </w:t>
      </w:r>
      <w:r w:rsidRPr="00E4184D">
        <w:rPr>
          <w:i/>
          <w:color w:val="000000" w:themeColor="text1"/>
        </w:rPr>
        <w:t>‘Traces of History: elementary structures of race’</w:t>
      </w:r>
      <w:r w:rsidRPr="00E4184D">
        <w:rPr>
          <w:color w:val="000000" w:themeColor="text1"/>
        </w:rPr>
        <w:t xml:space="preserve"> (London: Verso)</w:t>
      </w:r>
    </w:p>
    <w:p w14:paraId="4873AD60" w14:textId="77777777" w:rsidR="00D16DFB" w:rsidRPr="00E4184D" w:rsidRDefault="00D16DFB" w:rsidP="00D16DFB">
      <w:pPr>
        <w:rPr>
          <w:color w:val="000000" w:themeColor="text1"/>
        </w:rPr>
      </w:pPr>
    </w:p>
    <w:p w14:paraId="18CF20F5" w14:textId="77777777" w:rsidR="00D16DFB" w:rsidRPr="00E4184D" w:rsidRDefault="00D16DFB" w:rsidP="00D16DFB">
      <w:pPr>
        <w:rPr>
          <w:color w:val="000000" w:themeColor="text1"/>
        </w:rPr>
      </w:pPr>
      <w:r w:rsidRPr="00E4184D">
        <w:rPr>
          <w:color w:val="000000" w:themeColor="text1"/>
        </w:rPr>
        <w:t xml:space="preserve">Wolfe, R. J. and K.L. McGinn (2005), ‘Perceived Relative Power and its Influence on Negotiations’ </w:t>
      </w:r>
      <w:r w:rsidRPr="00E4184D">
        <w:rPr>
          <w:i/>
          <w:color w:val="000000" w:themeColor="text1"/>
        </w:rPr>
        <w:t>Group Decision and Negotiation,</w:t>
      </w:r>
      <w:r w:rsidRPr="00E4184D">
        <w:rPr>
          <w:color w:val="000000" w:themeColor="text1"/>
        </w:rPr>
        <w:t xml:space="preserve"> 14(3): 3-20</w:t>
      </w:r>
    </w:p>
    <w:p w14:paraId="5D300BC1" w14:textId="77777777" w:rsidR="00D16DFB" w:rsidRPr="00E4184D" w:rsidRDefault="00D16DFB" w:rsidP="00D16DFB">
      <w:pPr>
        <w:rPr>
          <w:color w:val="000000" w:themeColor="text1"/>
        </w:rPr>
      </w:pPr>
    </w:p>
    <w:p w14:paraId="173FC029" w14:textId="77777777" w:rsidR="00D16DFB" w:rsidRPr="00E4184D" w:rsidRDefault="00D16DFB" w:rsidP="00D16DFB">
      <w:pPr>
        <w:rPr>
          <w:color w:val="000000" w:themeColor="text1"/>
        </w:rPr>
      </w:pPr>
      <w:r w:rsidRPr="00E4184D">
        <w:rPr>
          <w:color w:val="000000" w:themeColor="text1"/>
        </w:rPr>
        <w:t xml:space="preserve">Woodley, A. R. (1991), ‘Cross-Cultural Interpretation Planning in the Canadian Arctic’ </w:t>
      </w:r>
      <w:r w:rsidRPr="00E4184D">
        <w:rPr>
          <w:i/>
          <w:color w:val="000000" w:themeColor="text1"/>
        </w:rPr>
        <w:t>Journal of Cultural Geography,</w:t>
      </w:r>
      <w:r w:rsidRPr="00E4184D">
        <w:rPr>
          <w:color w:val="000000" w:themeColor="text1"/>
        </w:rPr>
        <w:t xml:space="preserve"> 11(2): 45-62</w:t>
      </w:r>
    </w:p>
    <w:p w14:paraId="03BB9E98" w14:textId="77777777" w:rsidR="00D16DFB" w:rsidRPr="00E4184D" w:rsidRDefault="00D16DFB" w:rsidP="00D16DFB">
      <w:pPr>
        <w:rPr>
          <w:color w:val="000000" w:themeColor="text1"/>
        </w:rPr>
      </w:pPr>
    </w:p>
    <w:p w14:paraId="4FBFDB73" w14:textId="77777777" w:rsidR="00D16DFB" w:rsidRPr="00E4184D" w:rsidRDefault="00D16DFB" w:rsidP="00D16DFB">
      <w:r w:rsidRPr="00E4184D">
        <w:t xml:space="preserve">Wright, L. and P. White (2012), ‘Developing Oil and Gas Resources on or Near Indigenous Lands in Canada: An Overview of Laws, Treaties, Regulations and Agreements’ </w:t>
      </w:r>
      <w:r w:rsidRPr="00E4184D">
        <w:rPr>
          <w:i/>
        </w:rPr>
        <w:t>The International Indigenous Policy Journal</w:t>
      </w:r>
      <w:r w:rsidRPr="00E4184D">
        <w:t xml:space="preserve"> 3(2): 1-18</w:t>
      </w:r>
    </w:p>
    <w:p w14:paraId="0E52A764" w14:textId="77777777" w:rsidR="00D16DFB" w:rsidRPr="00E4184D" w:rsidRDefault="00D16DFB" w:rsidP="00D16DFB">
      <w:pPr>
        <w:rPr>
          <w:color w:val="000000" w:themeColor="text1"/>
        </w:rPr>
      </w:pPr>
    </w:p>
    <w:p w14:paraId="13EC6E4A" w14:textId="77777777" w:rsidR="00D16DFB" w:rsidRPr="00E4184D" w:rsidRDefault="00D16DFB" w:rsidP="00D16DFB">
      <w:pPr>
        <w:rPr>
          <w:color w:val="000000" w:themeColor="text1"/>
        </w:rPr>
      </w:pPr>
      <w:r w:rsidRPr="00E4184D">
        <w:rPr>
          <w:color w:val="000000" w:themeColor="text1"/>
        </w:rPr>
        <w:t xml:space="preserve">Xaxa, V. (2012), ‘Identity, Power and Development: The Kondhs in Orissa, India’ in S. Sawyer and E.T. Gomez (Eds.) </w:t>
      </w:r>
      <w:r w:rsidRPr="00E4184D">
        <w:rPr>
          <w:i/>
          <w:color w:val="000000" w:themeColor="text1"/>
        </w:rPr>
        <w:t>The Politics of Resource Extraction: Indigenous Peoples, Multinational Corporations, and the State</w:t>
      </w:r>
      <w:r w:rsidRPr="00E4184D">
        <w:rPr>
          <w:color w:val="000000" w:themeColor="text1"/>
        </w:rPr>
        <w:t>’ (United Kingdom: Palgrave Macmillan): 180-202</w:t>
      </w:r>
    </w:p>
    <w:p w14:paraId="704FC0E1" w14:textId="77777777" w:rsidR="00D16DFB" w:rsidRPr="00E4184D" w:rsidRDefault="00D16DFB" w:rsidP="00D16DFB">
      <w:pPr>
        <w:rPr>
          <w:color w:val="000000" w:themeColor="text1"/>
        </w:rPr>
      </w:pPr>
    </w:p>
    <w:p w14:paraId="3EA77A30" w14:textId="77777777" w:rsidR="00D16DFB" w:rsidRPr="00E4184D" w:rsidRDefault="00D16DFB" w:rsidP="00D16DFB">
      <w:pPr>
        <w:rPr>
          <w:color w:val="000000" w:themeColor="text1"/>
        </w:rPr>
      </w:pPr>
      <w:r w:rsidRPr="00E4184D">
        <w:rPr>
          <w:color w:val="000000" w:themeColor="text1"/>
        </w:rPr>
        <w:t>Yellowknife Knives Dene First Nation Response to the Report of Environmental Assessment and Reasons for Decision (EA 1314-01) YKDFN Department of Lands and Environment April 4</w:t>
      </w:r>
      <w:r w:rsidRPr="00E4184D">
        <w:rPr>
          <w:color w:val="000000" w:themeColor="text1"/>
          <w:vertAlign w:val="superscript"/>
        </w:rPr>
        <w:t>th</w:t>
      </w:r>
      <w:r w:rsidRPr="00E4184D">
        <w:rPr>
          <w:color w:val="000000" w:themeColor="text1"/>
        </w:rPr>
        <w:t xml:space="preserve"> 2016</w:t>
      </w:r>
    </w:p>
    <w:p w14:paraId="3A07666B" w14:textId="77777777" w:rsidR="00D16DFB" w:rsidRPr="00E4184D" w:rsidRDefault="00D16DFB" w:rsidP="00D16DFB">
      <w:pPr>
        <w:rPr>
          <w:color w:val="000000" w:themeColor="text1"/>
        </w:rPr>
      </w:pPr>
      <w:r w:rsidRPr="00E4184D">
        <w:rPr>
          <w:color w:val="000000" w:themeColor="text1"/>
        </w:rPr>
        <w:t>Yellowknives Dene First Nation (2015) Community Newsflyer October 14-27</w:t>
      </w:r>
      <w:r>
        <w:rPr>
          <w:color w:val="000000" w:themeColor="text1"/>
        </w:rPr>
        <w:t xml:space="preserve"> available at </w:t>
      </w:r>
      <w:hyperlink r:id="rId81" w:history="1">
        <w:r w:rsidRPr="00413078">
          <w:rPr>
            <w:rStyle w:val="Hyperlink"/>
          </w:rPr>
          <w:t>http://reviewboard.ca/registry</w:t>
        </w:r>
      </w:hyperlink>
    </w:p>
    <w:p w14:paraId="48F0EEB0" w14:textId="77777777" w:rsidR="00D16DFB" w:rsidRPr="00E4184D" w:rsidRDefault="00D16DFB" w:rsidP="00D16DFB">
      <w:pPr>
        <w:rPr>
          <w:color w:val="000000" w:themeColor="text1"/>
        </w:rPr>
      </w:pPr>
    </w:p>
    <w:p w14:paraId="5E01AB48" w14:textId="77777777" w:rsidR="00D16DFB" w:rsidRPr="00E4184D" w:rsidRDefault="00D16DFB" w:rsidP="00D16DFB">
      <w:pPr>
        <w:rPr>
          <w:color w:val="000000" w:themeColor="text1"/>
        </w:rPr>
      </w:pPr>
      <w:r w:rsidRPr="00E4184D">
        <w:rPr>
          <w:color w:val="000000" w:themeColor="text1"/>
        </w:rPr>
        <w:t xml:space="preserve">Zartman, I.W. (2002), ‘What I Want to Know about Negotiations’ </w:t>
      </w:r>
      <w:r w:rsidRPr="00E4184D">
        <w:rPr>
          <w:i/>
          <w:color w:val="000000" w:themeColor="text1"/>
        </w:rPr>
        <w:t>International Negotiation,</w:t>
      </w:r>
      <w:r>
        <w:rPr>
          <w:color w:val="000000" w:themeColor="text1"/>
        </w:rPr>
        <w:t xml:space="preserve"> </w:t>
      </w:r>
      <w:r w:rsidRPr="00E4184D">
        <w:rPr>
          <w:color w:val="000000" w:themeColor="text1"/>
        </w:rPr>
        <w:t>7: 5-15</w:t>
      </w:r>
    </w:p>
    <w:p w14:paraId="0114BEBB" w14:textId="77777777" w:rsidR="00D16DFB" w:rsidRPr="00E4184D" w:rsidRDefault="00D16DFB" w:rsidP="00D16DFB">
      <w:pPr>
        <w:rPr>
          <w:color w:val="000000" w:themeColor="text1"/>
        </w:rPr>
      </w:pPr>
    </w:p>
    <w:p w14:paraId="13E5A9AF" w14:textId="7920DFAB" w:rsidR="00D16DFB" w:rsidRPr="00E4184D" w:rsidRDefault="00D16DFB" w:rsidP="00D16DFB">
      <w:pPr>
        <w:rPr>
          <w:color w:val="000000" w:themeColor="text1"/>
        </w:rPr>
      </w:pPr>
      <w:r w:rsidRPr="00E4184D">
        <w:rPr>
          <w:color w:val="000000" w:themeColor="text1"/>
        </w:rPr>
        <w:t xml:space="preserve">Zartman, I.W. and J.Z. Rubin, (2000), ‘The study of Power and the Practice of Negotiation’ in I.W. and J.Z Rubin (Eds.) </w:t>
      </w:r>
      <w:r w:rsidRPr="00E4184D">
        <w:rPr>
          <w:i/>
          <w:color w:val="000000" w:themeColor="text1"/>
        </w:rPr>
        <w:t>Power and Negotiation</w:t>
      </w:r>
      <w:r w:rsidRPr="00E4184D">
        <w:rPr>
          <w:color w:val="000000" w:themeColor="text1"/>
        </w:rPr>
        <w:t xml:space="preserve"> (Ann </w:t>
      </w:r>
      <w:r w:rsidR="0072539D" w:rsidRPr="00E4184D">
        <w:rPr>
          <w:color w:val="000000" w:themeColor="text1"/>
        </w:rPr>
        <w:t>Arbour</w:t>
      </w:r>
      <w:r w:rsidRPr="00E4184D">
        <w:rPr>
          <w:color w:val="000000" w:themeColor="text1"/>
        </w:rPr>
        <w:t>: University of Michigan Press): 1-3</w:t>
      </w:r>
    </w:p>
    <w:p w14:paraId="6CAB5652" w14:textId="77777777" w:rsidR="00D16DFB" w:rsidRPr="00E4184D" w:rsidRDefault="00D16DFB" w:rsidP="00D16DFB">
      <w:pPr>
        <w:rPr>
          <w:color w:val="000000" w:themeColor="text1"/>
        </w:rPr>
      </w:pPr>
    </w:p>
    <w:p w14:paraId="041B7287" w14:textId="655DCDDE" w:rsidR="00D16DFB" w:rsidRPr="00E4184D" w:rsidRDefault="00D16DFB" w:rsidP="00D16DFB">
      <w:pPr>
        <w:rPr>
          <w:color w:val="000000" w:themeColor="text1"/>
        </w:rPr>
      </w:pPr>
      <w:r w:rsidRPr="00E4184D">
        <w:rPr>
          <w:color w:val="000000" w:themeColor="text1"/>
        </w:rPr>
        <w:t xml:space="preserve">Zartman, I.W. and J.Z Rubin, (2000a), ‘Symmetry and Asymmetry in Negotiation’ in I.W. and J.Z Rubin (Eds.) </w:t>
      </w:r>
      <w:r w:rsidRPr="00E4184D">
        <w:rPr>
          <w:i/>
          <w:color w:val="000000" w:themeColor="text1"/>
        </w:rPr>
        <w:t>Power and Negotiation</w:t>
      </w:r>
      <w:r w:rsidRPr="00E4184D">
        <w:rPr>
          <w:color w:val="000000" w:themeColor="text1"/>
        </w:rPr>
        <w:t xml:space="preserve"> (Ann </w:t>
      </w:r>
      <w:r w:rsidR="0072539D" w:rsidRPr="00E4184D">
        <w:rPr>
          <w:color w:val="000000" w:themeColor="text1"/>
        </w:rPr>
        <w:t>Arbour</w:t>
      </w:r>
      <w:r w:rsidRPr="00E4184D">
        <w:rPr>
          <w:color w:val="000000" w:themeColor="text1"/>
        </w:rPr>
        <w:t>: University of Michigan Press): 271-95.</w:t>
      </w:r>
    </w:p>
    <w:p w14:paraId="2C05621C" w14:textId="77777777" w:rsidR="00D16DFB" w:rsidRPr="00E4184D" w:rsidRDefault="00D16DFB" w:rsidP="00D16DFB">
      <w:pPr>
        <w:rPr>
          <w:color w:val="000000" w:themeColor="text1"/>
        </w:rPr>
      </w:pPr>
    </w:p>
    <w:p w14:paraId="6591A76F" w14:textId="77777777" w:rsidR="00D16DFB" w:rsidRPr="00E4184D" w:rsidRDefault="00D16DFB" w:rsidP="00D16DFB">
      <w:pPr>
        <w:rPr>
          <w:color w:val="000000" w:themeColor="text1"/>
        </w:rPr>
      </w:pPr>
      <w:r w:rsidRPr="00E4184D">
        <w:rPr>
          <w:color w:val="000000" w:themeColor="text1"/>
        </w:rPr>
        <w:t>Zerubavel, E. (2003), ‘</w:t>
      </w:r>
      <w:r w:rsidRPr="00E4184D">
        <w:rPr>
          <w:i/>
          <w:color w:val="000000" w:themeColor="text1"/>
        </w:rPr>
        <w:t xml:space="preserve">Time Maps: Collective Memory and the Social Shape of the Past’ </w:t>
      </w:r>
      <w:r w:rsidRPr="00E4184D">
        <w:rPr>
          <w:color w:val="000000" w:themeColor="text1"/>
        </w:rPr>
        <w:t>(Chicago and London: The University of Chicago Press)</w:t>
      </w:r>
    </w:p>
    <w:p w14:paraId="1FD1304F" w14:textId="77777777" w:rsidR="00D16DFB" w:rsidRPr="00E4184D" w:rsidRDefault="00D16DFB" w:rsidP="00D16DFB">
      <w:pPr>
        <w:rPr>
          <w:color w:val="000000" w:themeColor="text1"/>
        </w:rPr>
      </w:pPr>
    </w:p>
    <w:p w14:paraId="3736F827" w14:textId="77777777" w:rsidR="00D16DFB" w:rsidRPr="00E4184D" w:rsidRDefault="00D16DFB" w:rsidP="00D16DFB">
      <w:pPr>
        <w:rPr>
          <w:color w:val="000000" w:themeColor="text1"/>
        </w:rPr>
      </w:pPr>
      <w:r w:rsidRPr="00E4184D">
        <w:rPr>
          <w:color w:val="000000" w:themeColor="text1"/>
        </w:rPr>
        <w:t xml:space="preserve">Zoe, J.B. (2010), ‘Ekwo and Tlicho Naowo/ Caribou and Tlicho language, culture and way of life: an evolving relationship and shared history’ </w:t>
      </w:r>
      <w:r w:rsidRPr="00E4184D">
        <w:rPr>
          <w:i/>
          <w:color w:val="000000" w:themeColor="text1"/>
        </w:rPr>
        <w:t xml:space="preserve">Rangifer Special Issue, </w:t>
      </w:r>
      <w:r w:rsidRPr="00E4184D">
        <w:rPr>
          <w:color w:val="000000" w:themeColor="text1"/>
        </w:rPr>
        <w:t>20: 69-74</w:t>
      </w:r>
    </w:p>
    <w:p w14:paraId="52DAC583" w14:textId="77777777" w:rsidR="00D16DFB" w:rsidRPr="00E4184D" w:rsidRDefault="00D16DFB" w:rsidP="00D16DFB">
      <w:pPr>
        <w:rPr>
          <w:color w:val="000000" w:themeColor="text1"/>
        </w:rPr>
      </w:pPr>
    </w:p>
    <w:p w14:paraId="2DD80829" w14:textId="77777777" w:rsidR="00D16DFB" w:rsidRPr="00E4184D" w:rsidRDefault="00D16DFB" w:rsidP="00D16DFB">
      <w:pPr>
        <w:rPr>
          <w:color w:val="000000" w:themeColor="text1"/>
        </w:rPr>
      </w:pPr>
      <w:r w:rsidRPr="00E4184D">
        <w:rPr>
          <w:color w:val="000000" w:themeColor="text1"/>
        </w:rPr>
        <w:t xml:space="preserve">Zoe, J.B. (2012), ‘Kwe’beh: Building Institutions to Manage Mineral Development’ </w:t>
      </w:r>
      <w:r w:rsidRPr="00E4184D">
        <w:rPr>
          <w:i/>
          <w:color w:val="000000" w:themeColor="text1"/>
        </w:rPr>
        <w:t>Pimatisiwin: A Journal of Aboriginal and Indigenous Community Health,</w:t>
      </w:r>
      <w:r w:rsidRPr="00E4184D">
        <w:rPr>
          <w:color w:val="000000" w:themeColor="text1"/>
        </w:rPr>
        <w:t xml:space="preserve"> 10(2): 151-2</w:t>
      </w:r>
    </w:p>
    <w:p w14:paraId="59CE9F28" w14:textId="77777777" w:rsidR="00D16DFB" w:rsidRPr="001C5A9E" w:rsidRDefault="00D16DFB" w:rsidP="00C822D7">
      <w:pPr>
        <w:rPr>
          <w:color w:val="000000" w:themeColor="text1"/>
        </w:rPr>
      </w:pPr>
    </w:p>
    <w:p w14:paraId="510FEDE6" w14:textId="77777777" w:rsidR="00553918" w:rsidRDefault="00553918" w:rsidP="00366323">
      <w:pPr>
        <w:spacing w:line="360" w:lineRule="auto"/>
        <w:rPr>
          <w:sz w:val="32"/>
          <w:szCs w:val="32"/>
        </w:rPr>
      </w:pPr>
    </w:p>
    <w:p w14:paraId="64663DF0" w14:textId="55B9B98B" w:rsidR="001B06AB" w:rsidRPr="001C5A9E" w:rsidRDefault="001B06AB" w:rsidP="00366323">
      <w:pPr>
        <w:spacing w:line="360" w:lineRule="auto"/>
        <w:rPr>
          <w:sz w:val="32"/>
          <w:szCs w:val="32"/>
        </w:rPr>
      </w:pPr>
      <w:r w:rsidRPr="001C5A9E">
        <w:rPr>
          <w:sz w:val="32"/>
          <w:szCs w:val="32"/>
        </w:rPr>
        <w:lastRenderedPageBreak/>
        <w:t>Appendices</w:t>
      </w:r>
    </w:p>
    <w:p w14:paraId="11E949EB" w14:textId="609CBF0F" w:rsidR="00E65B60" w:rsidRPr="001C5A9E" w:rsidRDefault="006142F2" w:rsidP="00366323">
      <w:pPr>
        <w:spacing w:line="360" w:lineRule="auto"/>
        <w:rPr>
          <w:sz w:val="28"/>
          <w:szCs w:val="28"/>
        </w:rPr>
      </w:pPr>
      <w:r w:rsidRPr="001C5A9E">
        <w:rPr>
          <w:sz w:val="28"/>
          <w:szCs w:val="28"/>
        </w:rPr>
        <w:t>Appendix 1. Map of Treaty Areas 8 and 11</w:t>
      </w:r>
    </w:p>
    <w:p w14:paraId="432B0B5F" w14:textId="77777777" w:rsidR="002950F6" w:rsidRDefault="002950F6" w:rsidP="002950F6">
      <w:pPr>
        <w:spacing w:line="360" w:lineRule="auto"/>
      </w:pPr>
      <w:r w:rsidRPr="001C5A9E">
        <w:t>available at guides.library.ubc.ca</w:t>
      </w:r>
      <w:r>
        <w:t xml:space="preserve"> </w:t>
      </w:r>
    </w:p>
    <w:p w14:paraId="785A819B" w14:textId="77777777" w:rsidR="002950F6" w:rsidRPr="006142F2" w:rsidRDefault="002950F6" w:rsidP="00366323">
      <w:pPr>
        <w:spacing w:line="360" w:lineRule="auto"/>
        <w:rPr>
          <w:sz w:val="28"/>
          <w:szCs w:val="28"/>
        </w:rPr>
      </w:pPr>
    </w:p>
    <w:p w14:paraId="5C747194" w14:textId="5E9078D4" w:rsidR="00E65B60" w:rsidRDefault="006142F2" w:rsidP="00366323">
      <w:pPr>
        <w:spacing w:line="360" w:lineRule="auto"/>
        <w:rPr>
          <w:sz w:val="32"/>
          <w:szCs w:val="32"/>
        </w:rPr>
      </w:pPr>
      <w:r w:rsidRPr="00C91DD4">
        <w:rPr>
          <w:rFonts w:ascii="Times New Roman" w:eastAsia="Times New Roman" w:hAnsi="Times New Roman" w:cs="Times New Roman"/>
        </w:rPr>
        <w:fldChar w:fldCharType="begin"/>
      </w:r>
      <w:r w:rsidRPr="00C91DD4">
        <w:rPr>
          <w:rFonts w:ascii="Times New Roman" w:eastAsia="Times New Roman" w:hAnsi="Times New Roman" w:cs="Times New Roman"/>
        </w:rPr>
        <w:instrText xml:space="preserve"> INCLUDEPICTURE "/var/folders/m6/m138wsm124gf_q8g9wm21zx80000gn/T/com.microsoft.Word/WebArchiveCopyPasteTempFiles/page1image3823712" \* MERGEFORMATINET </w:instrText>
      </w:r>
      <w:r w:rsidRPr="00C91DD4">
        <w:rPr>
          <w:rFonts w:ascii="Times New Roman" w:eastAsia="Times New Roman" w:hAnsi="Times New Roman" w:cs="Times New Roman"/>
        </w:rPr>
        <w:fldChar w:fldCharType="separate"/>
      </w:r>
      <w:r w:rsidRPr="00C91DD4">
        <w:rPr>
          <w:rFonts w:ascii="Times New Roman" w:eastAsia="Times New Roman" w:hAnsi="Times New Roman" w:cs="Times New Roman"/>
          <w:noProof/>
        </w:rPr>
        <w:drawing>
          <wp:inline distT="0" distB="0" distL="0" distR="0" wp14:anchorId="67785067" wp14:editId="0DB17522">
            <wp:extent cx="5943600" cy="5943600"/>
            <wp:effectExtent l="0" t="0" r="0" b="0"/>
            <wp:docPr id="1" name="Picture 1" descr="page1image3823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ge1image3823712"/>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5943600" cy="5943600"/>
                    </a:xfrm>
                    <a:prstGeom prst="rect">
                      <a:avLst/>
                    </a:prstGeom>
                    <a:noFill/>
                    <a:ln>
                      <a:noFill/>
                    </a:ln>
                  </pic:spPr>
                </pic:pic>
              </a:graphicData>
            </a:graphic>
          </wp:inline>
        </w:drawing>
      </w:r>
      <w:r w:rsidRPr="00C91DD4">
        <w:rPr>
          <w:rFonts w:ascii="Times New Roman" w:eastAsia="Times New Roman" w:hAnsi="Times New Roman" w:cs="Times New Roman"/>
        </w:rPr>
        <w:fldChar w:fldCharType="end"/>
      </w:r>
    </w:p>
    <w:p w14:paraId="44A03DAE" w14:textId="3681F18E" w:rsidR="006142F2" w:rsidRDefault="006142F2" w:rsidP="00366323">
      <w:pPr>
        <w:spacing w:line="360" w:lineRule="auto"/>
        <w:rPr>
          <w:sz w:val="32"/>
          <w:szCs w:val="32"/>
        </w:rPr>
      </w:pPr>
    </w:p>
    <w:p w14:paraId="321CB10C" w14:textId="11C0F8BF" w:rsidR="002950F6" w:rsidRDefault="002950F6" w:rsidP="00366323">
      <w:pPr>
        <w:spacing w:line="360" w:lineRule="auto"/>
        <w:rPr>
          <w:sz w:val="32"/>
          <w:szCs w:val="32"/>
        </w:rPr>
      </w:pPr>
    </w:p>
    <w:p w14:paraId="1792E415" w14:textId="5CE51D22" w:rsidR="002950F6" w:rsidRPr="002950F6" w:rsidRDefault="002950F6" w:rsidP="002950F6">
      <w:pPr>
        <w:spacing w:line="360" w:lineRule="auto"/>
        <w:rPr>
          <w:sz w:val="32"/>
          <w:szCs w:val="32"/>
        </w:rPr>
      </w:pPr>
      <w:r>
        <w:rPr>
          <w:sz w:val="32"/>
          <w:szCs w:val="32"/>
        </w:rPr>
        <w:lastRenderedPageBreak/>
        <w:t>Appendix.2 Diamond Mines in the NWT</w:t>
      </w:r>
    </w:p>
    <w:p w14:paraId="7944BBCA" w14:textId="68C5FA70" w:rsidR="002950F6" w:rsidRDefault="002950F6" w:rsidP="002950F6">
      <w:r>
        <w:t>Map of Diamond Mines, Northwest Territories</w:t>
      </w:r>
      <w:r w:rsidR="00D5083D">
        <w:t>,</w:t>
      </w:r>
      <w:r>
        <w:t xml:space="preserve"> available at the NWT Chamber of Mines, miningnorth.com</w:t>
      </w:r>
    </w:p>
    <w:p w14:paraId="02575790" w14:textId="77777777" w:rsidR="002950F6" w:rsidRDefault="002950F6" w:rsidP="00366323">
      <w:pPr>
        <w:spacing w:line="360" w:lineRule="auto"/>
        <w:rPr>
          <w:sz w:val="32"/>
          <w:szCs w:val="32"/>
        </w:rPr>
      </w:pPr>
    </w:p>
    <w:p w14:paraId="380A029A" w14:textId="4300318D" w:rsidR="002950F6" w:rsidRDefault="002950F6" w:rsidP="00366323">
      <w:pPr>
        <w:spacing w:line="360" w:lineRule="auto"/>
        <w:rPr>
          <w:sz w:val="32"/>
          <w:szCs w:val="32"/>
        </w:rPr>
      </w:pPr>
      <w:r w:rsidRPr="00C91DD4">
        <w:rPr>
          <w:noProof/>
        </w:rPr>
        <w:drawing>
          <wp:inline distT="0" distB="0" distL="0" distR="0" wp14:anchorId="7979B51A" wp14:editId="4D25A034">
            <wp:extent cx="5558790" cy="5701096"/>
            <wp:effectExtent l="0" t="0" r="3810"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5577436" cy="5720219"/>
                    </a:xfrm>
                    <a:prstGeom prst="rect">
                      <a:avLst/>
                    </a:prstGeom>
                  </pic:spPr>
                </pic:pic>
              </a:graphicData>
            </a:graphic>
          </wp:inline>
        </w:drawing>
      </w:r>
    </w:p>
    <w:p w14:paraId="2CCFE64C" w14:textId="3EC2C3A8" w:rsidR="002950F6" w:rsidRDefault="002950F6" w:rsidP="00366323">
      <w:pPr>
        <w:spacing w:line="360" w:lineRule="auto"/>
        <w:rPr>
          <w:sz w:val="32"/>
          <w:szCs w:val="32"/>
        </w:rPr>
      </w:pPr>
    </w:p>
    <w:p w14:paraId="50D8D9E6" w14:textId="2A2C2C8A" w:rsidR="002950F6" w:rsidRDefault="002950F6" w:rsidP="00366323">
      <w:pPr>
        <w:spacing w:line="360" w:lineRule="auto"/>
        <w:rPr>
          <w:sz w:val="32"/>
          <w:szCs w:val="32"/>
        </w:rPr>
      </w:pPr>
    </w:p>
    <w:p w14:paraId="63DB09F5" w14:textId="77777777" w:rsidR="002950F6" w:rsidRDefault="002950F6" w:rsidP="00366323">
      <w:pPr>
        <w:spacing w:line="360" w:lineRule="auto"/>
        <w:rPr>
          <w:sz w:val="32"/>
          <w:szCs w:val="32"/>
        </w:rPr>
      </w:pPr>
    </w:p>
    <w:p w14:paraId="6330ECFB" w14:textId="77A4C66D" w:rsidR="002950F6" w:rsidRPr="006142F2" w:rsidRDefault="006142F2" w:rsidP="00366323">
      <w:pPr>
        <w:spacing w:line="360" w:lineRule="auto"/>
        <w:rPr>
          <w:sz w:val="28"/>
          <w:szCs w:val="28"/>
        </w:rPr>
      </w:pPr>
      <w:r w:rsidRPr="006142F2">
        <w:rPr>
          <w:sz w:val="28"/>
          <w:szCs w:val="28"/>
        </w:rPr>
        <w:lastRenderedPageBreak/>
        <w:t>Appendix.</w:t>
      </w:r>
      <w:r w:rsidR="00257C1B">
        <w:rPr>
          <w:sz w:val="28"/>
          <w:szCs w:val="28"/>
        </w:rPr>
        <w:t xml:space="preserve"> </w:t>
      </w:r>
      <w:r w:rsidRPr="006142F2">
        <w:rPr>
          <w:sz w:val="28"/>
          <w:szCs w:val="28"/>
        </w:rPr>
        <w:t>3</w:t>
      </w:r>
      <w:r>
        <w:rPr>
          <w:sz w:val="28"/>
          <w:szCs w:val="28"/>
        </w:rPr>
        <w:t xml:space="preserve"> Table of Agreements</w:t>
      </w:r>
    </w:p>
    <w:tbl>
      <w:tblPr>
        <w:tblStyle w:val="TableGrid"/>
        <w:tblW w:w="0" w:type="auto"/>
        <w:tblLook w:val="04A0" w:firstRow="1" w:lastRow="0" w:firstColumn="1" w:lastColumn="0" w:noHBand="0" w:noVBand="1"/>
      </w:tblPr>
      <w:tblGrid>
        <w:gridCol w:w="3116"/>
        <w:gridCol w:w="3117"/>
        <w:gridCol w:w="3117"/>
      </w:tblGrid>
      <w:tr w:rsidR="00FF3DA3" w14:paraId="3838873F" w14:textId="77777777" w:rsidTr="00CC2FC8">
        <w:tc>
          <w:tcPr>
            <w:tcW w:w="3116" w:type="dxa"/>
          </w:tcPr>
          <w:p w14:paraId="39001347" w14:textId="77777777" w:rsidR="00FF3DA3" w:rsidRPr="00033226" w:rsidRDefault="00FF3DA3" w:rsidP="00CC2FC8">
            <w:pPr>
              <w:rPr>
                <w:b/>
              </w:rPr>
            </w:pPr>
            <w:r w:rsidRPr="00033226">
              <w:rPr>
                <w:b/>
              </w:rPr>
              <w:t xml:space="preserve">Name </w:t>
            </w:r>
          </w:p>
        </w:tc>
        <w:tc>
          <w:tcPr>
            <w:tcW w:w="3117" w:type="dxa"/>
          </w:tcPr>
          <w:p w14:paraId="52F04B28" w14:textId="77777777" w:rsidR="00FF3DA3" w:rsidRPr="00033226" w:rsidRDefault="00FF3DA3" w:rsidP="00CC2FC8">
            <w:pPr>
              <w:rPr>
                <w:b/>
              </w:rPr>
            </w:pPr>
            <w:r w:rsidRPr="00033226">
              <w:rPr>
                <w:b/>
              </w:rPr>
              <w:t>Signatories</w:t>
            </w:r>
            <w:r>
              <w:rPr>
                <w:b/>
              </w:rPr>
              <w:t>, Participating Organisations and groups</w:t>
            </w:r>
          </w:p>
        </w:tc>
        <w:tc>
          <w:tcPr>
            <w:tcW w:w="3117" w:type="dxa"/>
          </w:tcPr>
          <w:p w14:paraId="6780187E" w14:textId="77777777" w:rsidR="00FF3DA3" w:rsidRPr="00033226" w:rsidRDefault="00FF3DA3" w:rsidP="00CC2FC8">
            <w:pPr>
              <w:rPr>
                <w:b/>
              </w:rPr>
            </w:pPr>
            <w:r w:rsidRPr="00033226">
              <w:rPr>
                <w:b/>
              </w:rPr>
              <w:t>Date</w:t>
            </w:r>
          </w:p>
        </w:tc>
      </w:tr>
      <w:tr w:rsidR="00FF3DA3" w14:paraId="572B2CBB" w14:textId="77777777" w:rsidTr="00CC2FC8">
        <w:tc>
          <w:tcPr>
            <w:tcW w:w="3116" w:type="dxa"/>
          </w:tcPr>
          <w:p w14:paraId="6BA93DD2" w14:textId="77777777" w:rsidR="00FF3DA3" w:rsidRDefault="00FF3DA3" w:rsidP="00CC2FC8">
            <w:r>
              <w:t>BHP Socio-Economic Agreement</w:t>
            </w:r>
          </w:p>
        </w:tc>
        <w:tc>
          <w:tcPr>
            <w:tcW w:w="3117" w:type="dxa"/>
          </w:tcPr>
          <w:p w14:paraId="56B59B7F" w14:textId="77777777" w:rsidR="00FF3DA3" w:rsidRDefault="00FF3DA3" w:rsidP="00CC2FC8">
            <w:r>
              <w:t>GNWT, BHP.</w:t>
            </w:r>
          </w:p>
          <w:p w14:paraId="101B3ADF" w14:textId="21473A90" w:rsidR="00FF3DA3" w:rsidRDefault="00FF3DA3" w:rsidP="00CC2FC8">
            <w:r>
              <w:t xml:space="preserve">Non-signatory, participating organisations and Indigenous groups: Lutsel’Ke Dene Band, BHP Independent Environmental Monitoring Agency, Akaitcho Treaty 8 Council, </w:t>
            </w:r>
            <w:r w:rsidR="0072539D">
              <w:t>N'dilo</w:t>
            </w:r>
            <w:r>
              <w:t xml:space="preserve"> Band Council, DIAND</w:t>
            </w:r>
          </w:p>
        </w:tc>
        <w:tc>
          <w:tcPr>
            <w:tcW w:w="3117" w:type="dxa"/>
          </w:tcPr>
          <w:p w14:paraId="7FAE276B" w14:textId="77777777" w:rsidR="00FF3DA3" w:rsidRDefault="00FF3DA3" w:rsidP="00CC2FC8">
            <w:r>
              <w:t>October 1996</w:t>
            </w:r>
          </w:p>
        </w:tc>
      </w:tr>
      <w:tr w:rsidR="00FF3DA3" w14:paraId="51FE5922" w14:textId="77777777" w:rsidTr="00CC2FC8">
        <w:tc>
          <w:tcPr>
            <w:tcW w:w="3116" w:type="dxa"/>
          </w:tcPr>
          <w:p w14:paraId="2E5FDB53" w14:textId="77777777" w:rsidR="00FF3DA3" w:rsidRDefault="00FF3DA3" w:rsidP="00CC2FC8">
            <w:r>
              <w:t>BHP Environmental Agreement</w:t>
            </w:r>
          </w:p>
        </w:tc>
        <w:tc>
          <w:tcPr>
            <w:tcW w:w="3117" w:type="dxa"/>
          </w:tcPr>
          <w:p w14:paraId="2E6DCD61" w14:textId="77777777" w:rsidR="00FF3DA3" w:rsidRDefault="00FF3DA3" w:rsidP="00CC2FC8">
            <w:r>
              <w:t>BHP Billiton, DIAND and GNWT.</w:t>
            </w:r>
          </w:p>
          <w:p w14:paraId="456CCDFE" w14:textId="46DAECD8" w:rsidR="00FF3DA3" w:rsidRDefault="00FF3DA3" w:rsidP="00CC2FC8">
            <w:r>
              <w:t>Non-signatory, participating organisations and Indigenous groups: YKDFN, KIA, Dogrib Treaty 11 Council, Lutsel’ke Dene Band, NSMA, Akaitcho Treaty 8 Council, N</w:t>
            </w:r>
            <w:r w:rsidR="00D5083D">
              <w:t>’</w:t>
            </w:r>
            <w:r>
              <w:t xml:space="preserve">dilo Band Council, BHP Independent Environmental Monitoring Agency, BHP Billiton Diamonds Inc. </w:t>
            </w:r>
          </w:p>
        </w:tc>
        <w:tc>
          <w:tcPr>
            <w:tcW w:w="3117" w:type="dxa"/>
          </w:tcPr>
          <w:p w14:paraId="7A27553F" w14:textId="77777777" w:rsidR="00FF3DA3" w:rsidRDefault="00FF3DA3" w:rsidP="00CC2FC8">
            <w:r>
              <w:t>January 1997</w:t>
            </w:r>
          </w:p>
        </w:tc>
      </w:tr>
      <w:tr w:rsidR="00FF3DA3" w14:paraId="44539962" w14:textId="77777777" w:rsidTr="00CC2FC8">
        <w:tc>
          <w:tcPr>
            <w:tcW w:w="3116" w:type="dxa"/>
          </w:tcPr>
          <w:p w14:paraId="25AE41F3" w14:textId="77777777" w:rsidR="00FF3DA3" w:rsidRDefault="00FF3DA3" w:rsidP="00CC2FC8">
            <w:r>
              <w:t xml:space="preserve">BHP Billiton Ekati Mine Project Impact Benefit Agreements </w:t>
            </w:r>
          </w:p>
        </w:tc>
        <w:tc>
          <w:tcPr>
            <w:tcW w:w="3117" w:type="dxa"/>
          </w:tcPr>
          <w:p w14:paraId="2924BD87" w14:textId="52EA68A2" w:rsidR="00FF3DA3" w:rsidRDefault="00FF3DA3" w:rsidP="00CC2FC8">
            <w:r>
              <w:t xml:space="preserve">BHP Billiton, Dogrib Treaty 11 Council, NSMA, KIA, Lutsel’Ke Dene Band, YKDFN, Akaitcho Treaty 8 Council, </w:t>
            </w:r>
            <w:r w:rsidR="0072539D">
              <w:t>N'dilo</w:t>
            </w:r>
            <w:r>
              <w:t xml:space="preserve"> Band Council, Akaitcho Territory Dene First Nations, Unuit of Kugluktuk, Dettah Band and GNWT. Non-signatory, participating organisations: DIAND, BHP Independent Environmental Monitoring Agency, BHP Billiton Diamonds Inc.</w:t>
            </w:r>
          </w:p>
        </w:tc>
        <w:tc>
          <w:tcPr>
            <w:tcW w:w="3117" w:type="dxa"/>
          </w:tcPr>
          <w:p w14:paraId="0187AB01" w14:textId="77777777" w:rsidR="00FF3DA3" w:rsidRDefault="00FF3DA3" w:rsidP="00CC2FC8">
            <w:r>
              <w:t>1996 – 1998</w:t>
            </w:r>
          </w:p>
          <w:p w14:paraId="4CB7F95D" w14:textId="77777777" w:rsidR="00FF3DA3" w:rsidRPr="00922CF2" w:rsidRDefault="00FF3DA3" w:rsidP="00CC2FC8"/>
          <w:p w14:paraId="48E640DF" w14:textId="77777777" w:rsidR="00FF3DA3" w:rsidRDefault="00FF3DA3" w:rsidP="00CC2FC8"/>
        </w:tc>
      </w:tr>
      <w:tr w:rsidR="00FF3DA3" w14:paraId="17DDA731" w14:textId="77777777" w:rsidTr="00CC2FC8">
        <w:tc>
          <w:tcPr>
            <w:tcW w:w="3116" w:type="dxa"/>
          </w:tcPr>
          <w:p w14:paraId="56300D6E" w14:textId="77777777" w:rsidR="00FF3DA3" w:rsidRDefault="00FF3DA3" w:rsidP="00CC2FC8">
            <w:r>
              <w:t>Diavik Diamond Project Socio-Economic Monitoring Agreement</w:t>
            </w:r>
          </w:p>
        </w:tc>
        <w:tc>
          <w:tcPr>
            <w:tcW w:w="3117" w:type="dxa"/>
          </w:tcPr>
          <w:p w14:paraId="0C802415" w14:textId="3E8799D2" w:rsidR="00FF3DA3" w:rsidRDefault="00FF3DA3" w:rsidP="00CC2FC8">
            <w:r>
              <w:t xml:space="preserve">Diavik Diamond Mines Inc, GNWT, Dogrib Treaty 11 Council, YKDFN, Lutsel’ke Dene Band, </w:t>
            </w:r>
            <w:r w:rsidR="0072539D">
              <w:t>NSMA.</w:t>
            </w:r>
          </w:p>
          <w:p w14:paraId="2AF4FB6B" w14:textId="77777777" w:rsidR="00FF3DA3" w:rsidRDefault="00FF3DA3" w:rsidP="00CC2FC8">
            <w:r>
              <w:t xml:space="preserve">Non-signatory, participating organisations: Aber Diamond </w:t>
            </w:r>
            <w:r>
              <w:lastRenderedPageBreak/>
              <w:t>Mines Ltd, Environmental Monitoring Advisory Board for the Diavik Diamond Mine.</w:t>
            </w:r>
          </w:p>
        </w:tc>
        <w:tc>
          <w:tcPr>
            <w:tcW w:w="3117" w:type="dxa"/>
          </w:tcPr>
          <w:p w14:paraId="135DFDC8" w14:textId="77777777" w:rsidR="00FF3DA3" w:rsidRDefault="00FF3DA3" w:rsidP="00CC2FC8">
            <w:r>
              <w:lastRenderedPageBreak/>
              <w:t>October 1999</w:t>
            </w:r>
          </w:p>
        </w:tc>
      </w:tr>
      <w:tr w:rsidR="00FF3DA3" w14:paraId="65E67D62" w14:textId="77777777" w:rsidTr="00CC2FC8">
        <w:tc>
          <w:tcPr>
            <w:tcW w:w="3116" w:type="dxa"/>
          </w:tcPr>
          <w:p w14:paraId="2D63CBDB" w14:textId="77777777" w:rsidR="00FF3DA3" w:rsidRDefault="00FF3DA3" w:rsidP="00CC2FC8">
            <w:r>
              <w:t>Diavik Diamonds Project Environmental Agreement</w:t>
            </w:r>
          </w:p>
        </w:tc>
        <w:tc>
          <w:tcPr>
            <w:tcW w:w="3117" w:type="dxa"/>
          </w:tcPr>
          <w:p w14:paraId="68906E38" w14:textId="77777777" w:rsidR="00FF3DA3" w:rsidRDefault="00FF3DA3" w:rsidP="00CC2FC8">
            <w:r>
              <w:t>Diavik Diamond Mines Inc., Government of Canada, GNWT, Dogrib Treaty 11 Council, Lutsel’Ke Dene Band, YKDFN, NSMA, KIA. Non-signatory, participating organisations and groups: Aber Diamond Mines Ltd., Diavik Project Communities Group Advisory Board</w:t>
            </w:r>
          </w:p>
        </w:tc>
        <w:tc>
          <w:tcPr>
            <w:tcW w:w="3117" w:type="dxa"/>
          </w:tcPr>
          <w:p w14:paraId="07E13622" w14:textId="77777777" w:rsidR="00FF3DA3" w:rsidRDefault="00FF3DA3" w:rsidP="00CC2FC8">
            <w:r>
              <w:t>March 2000</w:t>
            </w:r>
          </w:p>
        </w:tc>
      </w:tr>
      <w:tr w:rsidR="00FF3DA3" w14:paraId="4C809429" w14:textId="77777777" w:rsidTr="00CC2FC8">
        <w:tc>
          <w:tcPr>
            <w:tcW w:w="3116" w:type="dxa"/>
          </w:tcPr>
          <w:p w14:paraId="5664F9EF" w14:textId="77777777" w:rsidR="00FF3DA3" w:rsidRDefault="00FF3DA3" w:rsidP="00CC2FC8">
            <w:r>
              <w:t>Dogrib Treaty 11 Council Participation Agreement with Diavik Diamond Mines Inc.</w:t>
            </w:r>
          </w:p>
        </w:tc>
        <w:tc>
          <w:tcPr>
            <w:tcW w:w="3117" w:type="dxa"/>
          </w:tcPr>
          <w:p w14:paraId="7AD51DC9" w14:textId="77777777" w:rsidR="00FF3DA3" w:rsidRDefault="00FF3DA3" w:rsidP="00CC2FC8">
            <w:r>
              <w:t>Diavik Diamond Mines Inc., Dogrib Treaty 11 Council. Non-signatory, participating organisations: Aber Diamond Ltd., Environmental Monitoring Advisory Board for the Diavik Diamond Mine, Diavik Project Communities Group Advisory Board, Dogrib First Nation Government.</w:t>
            </w:r>
          </w:p>
        </w:tc>
        <w:tc>
          <w:tcPr>
            <w:tcW w:w="3117" w:type="dxa"/>
          </w:tcPr>
          <w:p w14:paraId="5CE4B1A9" w14:textId="77777777" w:rsidR="00FF3DA3" w:rsidRDefault="00FF3DA3" w:rsidP="00CC2FC8">
            <w:r>
              <w:t>April 2000</w:t>
            </w:r>
          </w:p>
        </w:tc>
      </w:tr>
      <w:tr w:rsidR="00FF3DA3" w14:paraId="23560613" w14:textId="77777777" w:rsidTr="00CC2FC8">
        <w:tc>
          <w:tcPr>
            <w:tcW w:w="3116" w:type="dxa"/>
          </w:tcPr>
          <w:p w14:paraId="7BC0B4B8" w14:textId="77777777" w:rsidR="00FF3DA3" w:rsidRDefault="00FF3DA3" w:rsidP="00CC2FC8">
            <w:r>
              <w:t xml:space="preserve">Kitikmeot Inuit Association Participation Agreement with Diavik Diamond Mines Inc. </w:t>
            </w:r>
          </w:p>
        </w:tc>
        <w:tc>
          <w:tcPr>
            <w:tcW w:w="3117" w:type="dxa"/>
          </w:tcPr>
          <w:p w14:paraId="2AE1F027" w14:textId="77777777" w:rsidR="00FF3DA3" w:rsidRDefault="00FF3DA3" w:rsidP="00CC2FC8">
            <w:r>
              <w:t>Diavik Diamonds mines Inc, KIA.</w:t>
            </w:r>
          </w:p>
          <w:p w14:paraId="38C6E501" w14:textId="77777777" w:rsidR="00FF3DA3" w:rsidRDefault="00FF3DA3" w:rsidP="00CC2FC8">
            <w:r>
              <w:t>Non-signatory, participating organisations: Aber Diamond Mines Ltd., Environmental Monitoring Advisory Board for the Diavik Diamond Mine, Diavik Project Communities Groups Advisory Board.</w:t>
            </w:r>
          </w:p>
        </w:tc>
        <w:tc>
          <w:tcPr>
            <w:tcW w:w="3117" w:type="dxa"/>
          </w:tcPr>
          <w:p w14:paraId="414C333A" w14:textId="77777777" w:rsidR="00FF3DA3" w:rsidRDefault="00FF3DA3" w:rsidP="00CC2FC8">
            <w:r>
              <w:t>September 2001</w:t>
            </w:r>
          </w:p>
        </w:tc>
      </w:tr>
      <w:tr w:rsidR="00FF3DA3" w14:paraId="0D28C0C6" w14:textId="77777777" w:rsidTr="00CC2FC8">
        <w:tc>
          <w:tcPr>
            <w:tcW w:w="3116" w:type="dxa"/>
          </w:tcPr>
          <w:p w14:paraId="3633BDC0" w14:textId="77777777" w:rsidR="00FF3DA3" w:rsidRDefault="00FF3DA3" w:rsidP="00CC2FC8">
            <w:r>
              <w:t>Lutsel’ke Dene Band Participation Agreement with Diavik Diamond Mines Inc.</w:t>
            </w:r>
          </w:p>
        </w:tc>
        <w:tc>
          <w:tcPr>
            <w:tcW w:w="3117" w:type="dxa"/>
          </w:tcPr>
          <w:p w14:paraId="7A034716" w14:textId="77777777" w:rsidR="00FF3DA3" w:rsidRDefault="00FF3DA3" w:rsidP="00CC2FC8">
            <w:r>
              <w:t>Diavik Diamond Mines Inc, Lutsel K’e Dene Band. Non-signatory, participating organisations: Aber Diamond Mines Ltd, Environmental Monitoring Advisory Board for the Diavik Diamond Mine, Diavik Project Communities Group Advisory Board.</w:t>
            </w:r>
          </w:p>
        </w:tc>
        <w:tc>
          <w:tcPr>
            <w:tcW w:w="3117" w:type="dxa"/>
          </w:tcPr>
          <w:p w14:paraId="6ACB1D1D" w14:textId="77777777" w:rsidR="00FF3DA3" w:rsidRDefault="00FF3DA3" w:rsidP="00CC2FC8">
            <w:r>
              <w:t>September 2001</w:t>
            </w:r>
          </w:p>
        </w:tc>
      </w:tr>
      <w:tr w:rsidR="00FF3DA3" w14:paraId="70DF4929" w14:textId="77777777" w:rsidTr="00CC2FC8">
        <w:tc>
          <w:tcPr>
            <w:tcW w:w="3116" w:type="dxa"/>
          </w:tcPr>
          <w:p w14:paraId="6F781A4F" w14:textId="77777777" w:rsidR="00FF3DA3" w:rsidRDefault="00FF3DA3" w:rsidP="00CC2FC8">
            <w:r>
              <w:lastRenderedPageBreak/>
              <w:t>North Slave Metis Alliance Participation Agreement with Diavik Diamond Mines Inc.</w:t>
            </w:r>
          </w:p>
        </w:tc>
        <w:tc>
          <w:tcPr>
            <w:tcW w:w="3117" w:type="dxa"/>
          </w:tcPr>
          <w:p w14:paraId="6D96333F" w14:textId="77777777" w:rsidR="00FF3DA3" w:rsidRDefault="00FF3DA3" w:rsidP="00CC2FC8">
            <w:r>
              <w:t>Diavik Diamond Mines Inc., NSMA.</w:t>
            </w:r>
          </w:p>
          <w:p w14:paraId="3638DD1E" w14:textId="77777777" w:rsidR="00FF3DA3" w:rsidRDefault="00FF3DA3" w:rsidP="00CC2FC8">
            <w:r>
              <w:t>Non-signatory, participating organisations: Aber Diamond Mines ltd., Environmental Monitoring Advisory Board for the Diavik Diamond Mine, Diavik Project Communities Group Advisory Board.</w:t>
            </w:r>
          </w:p>
        </w:tc>
        <w:tc>
          <w:tcPr>
            <w:tcW w:w="3117" w:type="dxa"/>
          </w:tcPr>
          <w:p w14:paraId="3E878AA9" w14:textId="77777777" w:rsidR="00FF3DA3" w:rsidRDefault="00FF3DA3" w:rsidP="00CC2FC8">
            <w:r>
              <w:t>March 2000</w:t>
            </w:r>
          </w:p>
        </w:tc>
      </w:tr>
      <w:tr w:rsidR="00FF3DA3" w14:paraId="1A6767B0" w14:textId="77777777" w:rsidTr="00CC2FC8">
        <w:tc>
          <w:tcPr>
            <w:tcW w:w="3116" w:type="dxa"/>
          </w:tcPr>
          <w:p w14:paraId="4106ACF2" w14:textId="77777777" w:rsidR="00FF3DA3" w:rsidRDefault="00FF3DA3" w:rsidP="00CC2FC8">
            <w:r>
              <w:t>Yellowknives Kwe K’a Ndi Participation Agreement with Diavik Diamond Mines Inc.</w:t>
            </w:r>
          </w:p>
        </w:tc>
        <w:tc>
          <w:tcPr>
            <w:tcW w:w="3117" w:type="dxa"/>
          </w:tcPr>
          <w:p w14:paraId="38258DEA" w14:textId="77777777" w:rsidR="00FF3DA3" w:rsidRDefault="00FF3DA3" w:rsidP="00CC2FC8">
            <w:r>
              <w:t>Diavik Diamonds Mines Inc. and YKDFN. Non-signatory, participating organisations: Aber Diamond Mines Ltd, Environmental Monitoring Advisory Board for the Diavik Diamond Mine, Diavik Project Communities Group Advisory Board.</w:t>
            </w:r>
          </w:p>
        </w:tc>
        <w:tc>
          <w:tcPr>
            <w:tcW w:w="3117" w:type="dxa"/>
          </w:tcPr>
          <w:p w14:paraId="13C22739" w14:textId="77777777" w:rsidR="00FF3DA3" w:rsidRDefault="00FF3DA3" w:rsidP="00CC2FC8">
            <w:r>
              <w:t>October 2000</w:t>
            </w:r>
          </w:p>
        </w:tc>
      </w:tr>
      <w:tr w:rsidR="00FF3DA3" w14:paraId="6AE243B0" w14:textId="77777777" w:rsidTr="00CC2FC8">
        <w:tc>
          <w:tcPr>
            <w:tcW w:w="3116" w:type="dxa"/>
          </w:tcPr>
          <w:p w14:paraId="0C018456" w14:textId="6B7B7ADF" w:rsidR="00FF3DA3" w:rsidRDefault="00FF3DA3" w:rsidP="00CC2FC8">
            <w:r>
              <w:t xml:space="preserve">Snap Lake Diamond Project Agreement to Support the Secondary Diamond Industry </w:t>
            </w:r>
            <w:r w:rsidR="0072539D">
              <w:t>in</w:t>
            </w:r>
            <w:r>
              <w:t xml:space="preserve"> the Northwest Territories</w:t>
            </w:r>
          </w:p>
        </w:tc>
        <w:tc>
          <w:tcPr>
            <w:tcW w:w="3117" w:type="dxa"/>
          </w:tcPr>
          <w:p w14:paraId="313E8FF7" w14:textId="77777777" w:rsidR="00FF3DA3" w:rsidRDefault="00FF3DA3" w:rsidP="00CC2FC8">
            <w:r>
              <w:t>De Beers Canada Mining Inc., GNWT. Non-signatory, participating organisations: Dogrib Treaty 11 Council, YKDFN, Lutsel’Ke Dene Band, NSMA.</w:t>
            </w:r>
          </w:p>
        </w:tc>
        <w:tc>
          <w:tcPr>
            <w:tcW w:w="3117" w:type="dxa"/>
          </w:tcPr>
          <w:p w14:paraId="4825BD76" w14:textId="77777777" w:rsidR="00FF3DA3" w:rsidRDefault="00FF3DA3" w:rsidP="00CC2FC8">
            <w:r>
              <w:t>May 2004</w:t>
            </w:r>
          </w:p>
        </w:tc>
      </w:tr>
      <w:tr w:rsidR="00FF3DA3" w14:paraId="017572D0" w14:textId="77777777" w:rsidTr="00CC2FC8">
        <w:tc>
          <w:tcPr>
            <w:tcW w:w="3116" w:type="dxa"/>
          </w:tcPr>
          <w:p w14:paraId="054B9F64" w14:textId="77777777" w:rsidR="00FF3DA3" w:rsidRDefault="00FF3DA3" w:rsidP="00CC2FC8">
            <w:r>
              <w:t>Snap Lake Diamond Project Environmental Agreement 2004</w:t>
            </w:r>
          </w:p>
        </w:tc>
        <w:tc>
          <w:tcPr>
            <w:tcW w:w="3117" w:type="dxa"/>
          </w:tcPr>
          <w:p w14:paraId="412E7AE5" w14:textId="77777777" w:rsidR="00FF3DA3" w:rsidRDefault="00FF3DA3" w:rsidP="00CC2FC8">
            <w:r>
              <w:t>De Beers Canada Mining Inc., GNWT. Non-signatory, participating organisations: Dogrib Treaty 11 Council, YKDFN, Lutsel’Ke Dene Band, NSMA.</w:t>
            </w:r>
          </w:p>
        </w:tc>
        <w:tc>
          <w:tcPr>
            <w:tcW w:w="3117" w:type="dxa"/>
          </w:tcPr>
          <w:p w14:paraId="2F2D8C8B" w14:textId="77777777" w:rsidR="00FF3DA3" w:rsidRDefault="00FF3DA3" w:rsidP="00CC2FC8">
            <w:r>
              <w:t>May 2004</w:t>
            </w:r>
          </w:p>
        </w:tc>
      </w:tr>
      <w:tr w:rsidR="00FF3DA3" w14:paraId="0223EB29" w14:textId="77777777" w:rsidTr="00CC2FC8">
        <w:tc>
          <w:tcPr>
            <w:tcW w:w="3116" w:type="dxa"/>
          </w:tcPr>
          <w:p w14:paraId="11C23F87" w14:textId="77777777" w:rsidR="00FF3DA3" w:rsidRDefault="00FF3DA3" w:rsidP="00CC2FC8">
            <w:r>
              <w:t>Lutsel’Ke Dene, Kache Dene and De Beers Inc. Snap Lake Impact Benefit Agreement</w:t>
            </w:r>
          </w:p>
        </w:tc>
        <w:tc>
          <w:tcPr>
            <w:tcW w:w="3117" w:type="dxa"/>
          </w:tcPr>
          <w:p w14:paraId="640BC6BA" w14:textId="77777777" w:rsidR="00FF3DA3" w:rsidRDefault="00FF3DA3" w:rsidP="00CC2FC8">
            <w:r>
              <w:t>De Beers Canada, Lutsel K’e and Kache Dene.</w:t>
            </w:r>
          </w:p>
        </w:tc>
        <w:tc>
          <w:tcPr>
            <w:tcW w:w="3117" w:type="dxa"/>
          </w:tcPr>
          <w:p w14:paraId="32D3CB1D" w14:textId="77777777" w:rsidR="00FF3DA3" w:rsidRDefault="00FF3DA3" w:rsidP="00CC2FC8">
            <w:r>
              <w:t>April 2007</w:t>
            </w:r>
          </w:p>
        </w:tc>
      </w:tr>
      <w:tr w:rsidR="00FF3DA3" w14:paraId="0F16A2BF" w14:textId="77777777" w:rsidTr="00CC2FC8">
        <w:tc>
          <w:tcPr>
            <w:tcW w:w="3116" w:type="dxa"/>
          </w:tcPr>
          <w:p w14:paraId="37012C48" w14:textId="77777777" w:rsidR="00FF3DA3" w:rsidRDefault="00FF3DA3" w:rsidP="00CC2FC8">
            <w:r>
              <w:t>Tlicho Government and De Beers Inc. Snap Lake Project Impact Benefit Agreement</w:t>
            </w:r>
          </w:p>
        </w:tc>
        <w:tc>
          <w:tcPr>
            <w:tcW w:w="3117" w:type="dxa"/>
          </w:tcPr>
          <w:p w14:paraId="430C9C54" w14:textId="77777777" w:rsidR="00FF3DA3" w:rsidRDefault="00FF3DA3" w:rsidP="00CC2FC8">
            <w:r>
              <w:t>TFN and De Beers Canada Inc.</w:t>
            </w:r>
          </w:p>
        </w:tc>
        <w:tc>
          <w:tcPr>
            <w:tcW w:w="3117" w:type="dxa"/>
          </w:tcPr>
          <w:p w14:paraId="55D608A6" w14:textId="77777777" w:rsidR="00FF3DA3" w:rsidRDefault="00FF3DA3" w:rsidP="00CC2FC8">
            <w:r>
              <w:t>March 2006</w:t>
            </w:r>
          </w:p>
        </w:tc>
      </w:tr>
      <w:tr w:rsidR="00FF3DA3" w14:paraId="11352CBB" w14:textId="77777777" w:rsidTr="00CC2FC8">
        <w:tc>
          <w:tcPr>
            <w:tcW w:w="3116" w:type="dxa"/>
          </w:tcPr>
          <w:p w14:paraId="726E3613" w14:textId="77777777" w:rsidR="00FF3DA3" w:rsidRDefault="00FF3DA3" w:rsidP="00CC2FC8">
            <w:r>
              <w:t xml:space="preserve">North Slave Metis Alliance and De Beers Inc. Snap Lake Impact </w:t>
            </w:r>
          </w:p>
        </w:tc>
        <w:tc>
          <w:tcPr>
            <w:tcW w:w="3117" w:type="dxa"/>
          </w:tcPr>
          <w:p w14:paraId="091D7C0E" w14:textId="77777777" w:rsidR="00FF3DA3" w:rsidRDefault="00FF3DA3" w:rsidP="00CC2FC8">
            <w:r>
              <w:t>NSMA and De Beers Canada Inc.</w:t>
            </w:r>
          </w:p>
        </w:tc>
        <w:tc>
          <w:tcPr>
            <w:tcW w:w="3117" w:type="dxa"/>
          </w:tcPr>
          <w:p w14:paraId="4B2CD005" w14:textId="77777777" w:rsidR="00FF3DA3" w:rsidRDefault="00FF3DA3" w:rsidP="00CC2FC8">
            <w:r>
              <w:t>August 2006</w:t>
            </w:r>
          </w:p>
        </w:tc>
      </w:tr>
      <w:tr w:rsidR="00FF3DA3" w14:paraId="694066FB" w14:textId="77777777" w:rsidTr="00CC2FC8">
        <w:tc>
          <w:tcPr>
            <w:tcW w:w="3116" w:type="dxa"/>
          </w:tcPr>
          <w:p w14:paraId="4001BE67" w14:textId="77777777" w:rsidR="00FF3DA3" w:rsidRDefault="00FF3DA3" w:rsidP="00CC2FC8">
            <w:r>
              <w:t>Yellowknives Dene and De Beers Inc. Snap Lake Project Impact Benefit Agreement</w:t>
            </w:r>
          </w:p>
        </w:tc>
        <w:tc>
          <w:tcPr>
            <w:tcW w:w="3117" w:type="dxa"/>
          </w:tcPr>
          <w:p w14:paraId="1DF23F4D" w14:textId="77777777" w:rsidR="00FF3DA3" w:rsidRDefault="00FF3DA3" w:rsidP="00CC2FC8">
            <w:r>
              <w:t>YKFN and De Beers Canada Inc.</w:t>
            </w:r>
          </w:p>
        </w:tc>
        <w:tc>
          <w:tcPr>
            <w:tcW w:w="3117" w:type="dxa"/>
          </w:tcPr>
          <w:p w14:paraId="71732431" w14:textId="77777777" w:rsidR="00FF3DA3" w:rsidRDefault="00FF3DA3" w:rsidP="00CC2FC8">
            <w:r>
              <w:t>November 2005</w:t>
            </w:r>
          </w:p>
        </w:tc>
      </w:tr>
      <w:tr w:rsidR="00FF3DA3" w14:paraId="55E884CA" w14:textId="77777777" w:rsidTr="00CC2FC8">
        <w:tc>
          <w:tcPr>
            <w:tcW w:w="3116" w:type="dxa"/>
          </w:tcPr>
          <w:p w14:paraId="66BB9CB3" w14:textId="77777777" w:rsidR="00FF3DA3" w:rsidRDefault="00FF3DA3" w:rsidP="00CC2FC8">
            <w:r>
              <w:lastRenderedPageBreak/>
              <w:t>Deninu Kue First Nation and De Beers Inc. Gachuo Kue Impact Benefit Agreement</w:t>
            </w:r>
          </w:p>
        </w:tc>
        <w:tc>
          <w:tcPr>
            <w:tcW w:w="3117" w:type="dxa"/>
          </w:tcPr>
          <w:p w14:paraId="46775FFC" w14:textId="77777777" w:rsidR="00FF3DA3" w:rsidRDefault="00FF3DA3" w:rsidP="00CC2FC8">
            <w:r>
              <w:t>Deninu Kue First Nation and De Beers Inc.</w:t>
            </w:r>
          </w:p>
        </w:tc>
        <w:tc>
          <w:tcPr>
            <w:tcW w:w="3117" w:type="dxa"/>
          </w:tcPr>
          <w:p w14:paraId="6CAA2208" w14:textId="77777777" w:rsidR="00FF3DA3" w:rsidRDefault="00FF3DA3" w:rsidP="00CC2FC8">
            <w:r>
              <w:t>December 2014</w:t>
            </w:r>
          </w:p>
        </w:tc>
      </w:tr>
      <w:tr w:rsidR="00FF3DA3" w14:paraId="45B864AC" w14:textId="77777777" w:rsidTr="00CC2FC8">
        <w:tc>
          <w:tcPr>
            <w:tcW w:w="3116" w:type="dxa"/>
          </w:tcPr>
          <w:p w14:paraId="543B2B33" w14:textId="77777777" w:rsidR="00FF3DA3" w:rsidRDefault="00FF3DA3" w:rsidP="00CC2FC8">
            <w:r>
              <w:t>Lutsel K’e and Kache Dene First Nation and De Beers Inc. Gachuo Kue Impact Benefit Agreement</w:t>
            </w:r>
          </w:p>
        </w:tc>
        <w:tc>
          <w:tcPr>
            <w:tcW w:w="3117" w:type="dxa"/>
          </w:tcPr>
          <w:p w14:paraId="7CF519FE" w14:textId="77777777" w:rsidR="00FF3DA3" w:rsidRDefault="00FF3DA3" w:rsidP="00CC2FC8">
            <w:r>
              <w:t>Lutsel’Ke and Kache Dene First Nation and De Beers Inc.</w:t>
            </w:r>
          </w:p>
        </w:tc>
        <w:tc>
          <w:tcPr>
            <w:tcW w:w="3117" w:type="dxa"/>
          </w:tcPr>
          <w:p w14:paraId="61F316A3" w14:textId="77777777" w:rsidR="00FF3DA3" w:rsidRDefault="00FF3DA3" w:rsidP="00CC2FC8">
            <w:r>
              <w:t>July 2014</w:t>
            </w:r>
          </w:p>
        </w:tc>
      </w:tr>
      <w:tr w:rsidR="00FF3DA3" w14:paraId="157056D9" w14:textId="77777777" w:rsidTr="00CC2FC8">
        <w:tc>
          <w:tcPr>
            <w:tcW w:w="3116" w:type="dxa"/>
          </w:tcPr>
          <w:p w14:paraId="4DFB052F" w14:textId="77777777" w:rsidR="00FF3DA3" w:rsidRDefault="00FF3DA3" w:rsidP="00CC2FC8">
            <w:r>
              <w:t>North Slave Metis Alliance and De Beers Inc. Gachuo Kue Impact Benefit Agreement</w:t>
            </w:r>
          </w:p>
        </w:tc>
        <w:tc>
          <w:tcPr>
            <w:tcW w:w="3117" w:type="dxa"/>
          </w:tcPr>
          <w:p w14:paraId="3202A8BA" w14:textId="77777777" w:rsidR="00FF3DA3" w:rsidRDefault="00FF3DA3" w:rsidP="00CC2FC8">
            <w:r>
              <w:t>NSMA and De Beers Inc.</w:t>
            </w:r>
          </w:p>
        </w:tc>
        <w:tc>
          <w:tcPr>
            <w:tcW w:w="3117" w:type="dxa"/>
          </w:tcPr>
          <w:p w14:paraId="2B0FBA71" w14:textId="77777777" w:rsidR="00FF3DA3" w:rsidRDefault="00FF3DA3" w:rsidP="00CC2FC8">
            <w:r>
              <w:t>July 2013</w:t>
            </w:r>
          </w:p>
        </w:tc>
      </w:tr>
      <w:tr w:rsidR="00FF3DA3" w14:paraId="1E32D0EA" w14:textId="77777777" w:rsidTr="00CC2FC8">
        <w:tc>
          <w:tcPr>
            <w:tcW w:w="3116" w:type="dxa"/>
          </w:tcPr>
          <w:p w14:paraId="11C0757D" w14:textId="77777777" w:rsidR="00FF3DA3" w:rsidRDefault="00FF3DA3" w:rsidP="00CC2FC8">
            <w:r>
              <w:t>Tlicho Government and De Beers Inc. Gachuo Kue Impact Benefit Agreement</w:t>
            </w:r>
          </w:p>
        </w:tc>
        <w:tc>
          <w:tcPr>
            <w:tcW w:w="3117" w:type="dxa"/>
          </w:tcPr>
          <w:p w14:paraId="1F67E7CC" w14:textId="77777777" w:rsidR="00FF3DA3" w:rsidRDefault="00FF3DA3" w:rsidP="00CC2FC8">
            <w:r>
              <w:t>TFN and De Beers Inc.</w:t>
            </w:r>
          </w:p>
        </w:tc>
        <w:tc>
          <w:tcPr>
            <w:tcW w:w="3117" w:type="dxa"/>
          </w:tcPr>
          <w:p w14:paraId="7034371A" w14:textId="77777777" w:rsidR="00FF3DA3" w:rsidRDefault="00FF3DA3" w:rsidP="00CC2FC8">
            <w:r>
              <w:t>January 2014</w:t>
            </w:r>
          </w:p>
        </w:tc>
      </w:tr>
      <w:tr w:rsidR="00FF3DA3" w14:paraId="4B5C2502" w14:textId="77777777" w:rsidTr="00CC2FC8">
        <w:tc>
          <w:tcPr>
            <w:tcW w:w="3116" w:type="dxa"/>
          </w:tcPr>
          <w:p w14:paraId="1E856D36" w14:textId="77777777" w:rsidR="00FF3DA3" w:rsidRDefault="00FF3DA3" w:rsidP="00CC2FC8">
            <w:r>
              <w:t>Yellowknives Dene and De Beers Inc. Gachuo Kue Impact Benefit Agreement</w:t>
            </w:r>
          </w:p>
        </w:tc>
        <w:tc>
          <w:tcPr>
            <w:tcW w:w="3117" w:type="dxa"/>
          </w:tcPr>
          <w:p w14:paraId="7FBB800A" w14:textId="77777777" w:rsidR="00FF3DA3" w:rsidRDefault="00FF3DA3" w:rsidP="00CC2FC8">
            <w:r>
              <w:t>YKDFN and De Beers Inc.</w:t>
            </w:r>
          </w:p>
        </w:tc>
        <w:tc>
          <w:tcPr>
            <w:tcW w:w="3117" w:type="dxa"/>
          </w:tcPr>
          <w:p w14:paraId="572BEE27" w14:textId="77777777" w:rsidR="00FF3DA3" w:rsidRDefault="00FF3DA3" w:rsidP="00CC2FC8">
            <w:r>
              <w:t>February 2014</w:t>
            </w:r>
          </w:p>
        </w:tc>
      </w:tr>
    </w:tbl>
    <w:p w14:paraId="1F049708" w14:textId="0616D8F5" w:rsidR="002950F6" w:rsidRDefault="002950F6" w:rsidP="00366323">
      <w:pPr>
        <w:spacing w:line="360" w:lineRule="auto"/>
      </w:pPr>
    </w:p>
    <w:p w14:paraId="358DD6CB" w14:textId="1D75EE88" w:rsidR="00C822D7" w:rsidRDefault="00C822D7" w:rsidP="00366323">
      <w:pPr>
        <w:spacing w:line="360" w:lineRule="auto"/>
      </w:pPr>
    </w:p>
    <w:p w14:paraId="504CA781" w14:textId="27C2E05F" w:rsidR="00C822D7" w:rsidRDefault="00C822D7" w:rsidP="00366323">
      <w:pPr>
        <w:spacing w:line="360" w:lineRule="auto"/>
      </w:pPr>
    </w:p>
    <w:p w14:paraId="7A26748D" w14:textId="30522F79" w:rsidR="00C822D7" w:rsidRDefault="00C822D7" w:rsidP="00366323">
      <w:pPr>
        <w:spacing w:line="360" w:lineRule="auto"/>
      </w:pPr>
    </w:p>
    <w:p w14:paraId="5BF3FE4F" w14:textId="3A70163C" w:rsidR="00C822D7" w:rsidRDefault="00C822D7" w:rsidP="00366323">
      <w:pPr>
        <w:spacing w:line="360" w:lineRule="auto"/>
      </w:pPr>
    </w:p>
    <w:p w14:paraId="7911C719" w14:textId="3A0FF8FA" w:rsidR="00C822D7" w:rsidRDefault="00C822D7" w:rsidP="00366323">
      <w:pPr>
        <w:spacing w:line="360" w:lineRule="auto"/>
      </w:pPr>
    </w:p>
    <w:p w14:paraId="11CF6212" w14:textId="5BF1F872" w:rsidR="00C822D7" w:rsidRDefault="00C822D7" w:rsidP="00366323">
      <w:pPr>
        <w:spacing w:line="360" w:lineRule="auto"/>
      </w:pPr>
    </w:p>
    <w:p w14:paraId="6CD5182F" w14:textId="460DBD0F" w:rsidR="00C822D7" w:rsidRDefault="00C822D7" w:rsidP="00366323">
      <w:pPr>
        <w:spacing w:line="360" w:lineRule="auto"/>
      </w:pPr>
    </w:p>
    <w:p w14:paraId="181AB734" w14:textId="53F2F5B2" w:rsidR="00C822D7" w:rsidRDefault="00C822D7" w:rsidP="00366323">
      <w:pPr>
        <w:spacing w:line="360" w:lineRule="auto"/>
      </w:pPr>
    </w:p>
    <w:p w14:paraId="2AC88329" w14:textId="695C7909" w:rsidR="00C822D7" w:rsidRDefault="00C822D7" w:rsidP="00366323">
      <w:pPr>
        <w:spacing w:line="360" w:lineRule="auto"/>
      </w:pPr>
    </w:p>
    <w:p w14:paraId="1B9C3081" w14:textId="51FD7D5C" w:rsidR="00C822D7" w:rsidRDefault="00C822D7" w:rsidP="00366323">
      <w:pPr>
        <w:spacing w:line="360" w:lineRule="auto"/>
      </w:pPr>
    </w:p>
    <w:p w14:paraId="04BF0A9E" w14:textId="3006FADC" w:rsidR="00C822D7" w:rsidRDefault="00C822D7" w:rsidP="00366323">
      <w:pPr>
        <w:spacing w:line="360" w:lineRule="auto"/>
      </w:pPr>
    </w:p>
    <w:p w14:paraId="16D28AE3" w14:textId="2626EC73" w:rsidR="00C822D7" w:rsidRDefault="00C822D7" w:rsidP="00366323">
      <w:pPr>
        <w:spacing w:line="360" w:lineRule="auto"/>
      </w:pPr>
    </w:p>
    <w:p w14:paraId="3E49C448" w14:textId="075D4D2B" w:rsidR="00C822D7" w:rsidRDefault="00C822D7" w:rsidP="00366323">
      <w:pPr>
        <w:spacing w:line="360" w:lineRule="auto"/>
      </w:pPr>
    </w:p>
    <w:p w14:paraId="216630FB" w14:textId="6871D629" w:rsidR="00257C1B" w:rsidRDefault="00257C1B" w:rsidP="00366323">
      <w:pPr>
        <w:spacing w:line="360" w:lineRule="auto"/>
      </w:pPr>
    </w:p>
    <w:p w14:paraId="7231DFF2" w14:textId="77777777" w:rsidR="00257C1B" w:rsidRDefault="00257C1B" w:rsidP="00366323">
      <w:pPr>
        <w:spacing w:line="360" w:lineRule="auto"/>
      </w:pPr>
    </w:p>
    <w:p w14:paraId="0B782765" w14:textId="1B8BFF99" w:rsidR="00C822D7" w:rsidRDefault="00C822D7" w:rsidP="00366323">
      <w:pPr>
        <w:spacing w:line="360" w:lineRule="auto"/>
      </w:pPr>
    </w:p>
    <w:p w14:paraId="64D94302" w14:textId="77777777" w:rsidR="00C822D7" w:rsidRDefault="00C822D7" w:rsidP="00366323">
      <w:pPr>
        <w:spacing w:line="360" w:lineRule="auto"/>
      </w:pPr>
    </w:p>
    <w:p w14:paraId="6E3197C4" w14:textId="7E694D2F" w:rsidR="006142F2" w:rsidRPr="006142F2" w:rsidRDefault="006142F2" w:rsidP="00366323">
      <w:pPr>
        <w:spacing w:line="360" w:lineRule="auto"/>
        <w:rPr>
          <w:sz w:val="28"/>
          <w:szCs w:val="28"/>
        </w:rPr>
      </w:pPr>
      <w:r w:rsidRPr="006142F2">
        <w:rPr>
          <w:sz w:val="28"/>
          <w:szCs w:val="28"/>
        </w:rPr>
        <w:lastRenderedPageBreak/>
        <w:t>Appendix.</w:t>
      </w:r>
      <w:r w:rsidR="00257C1B">
        <w:rPr>
          <w:sz w:val="28"/>
          <w:szCs w:val="28"/>
        </w:rPr>
        <w:t xml:space="preserve"> </w:t>
      </w:r>
      <w:r w:rsidRPr="006142F2">
        <w:rPr>
          <w:sz w:val="28"/>
          <w:szCs w:val="28"/>
        </w:rPr>
        <w:t>4 Table of Participants</w:t>
      </w:r>
    </w:p>
    <w:tbl>
      <w:tblPr>
        <w:tblStyle w:val="TableGrid"/>
        <w:tblW w:w="0" w:type="auto"/>
        <w:tblLook w:val="04A0" w:firstRow="1" w:lastRow="0" w:firstColumn="1" w:lastColumn="0" w:noHBand="0" w:noVBand="1"/>
      </w:tblPr>
      <w:tblGrid>
        <w:gridCol w:w="4675"/>
        <w:gridCol w:w="4675"/>
      </w:tblGrid>
      <w:tr w:rsidR="006142F2" w14:paraId="530CF009" w14:textId="77777777" w:rsidTr="00FA6913">
        <w:tc>
          <w:tcPr>
            <w:tcW w:w="4675" w:type="dxa"/>
          </w:tcPr>
          <w:p w14:paraId="36F2ADA1" w14:textId="77777777" w:rsidR="006142F2" w:rsidRDefault="006142F2" w:rsidP="00FA6913">
            <w:r>
              <w:t>Participant CN1</w:t>
            </w:r>
          </w:p>
        </w:tc>
        <w:tc>
          <w:tcPr>
            <w:tcW w:w="4675" w:type="dxa"/>
          </w:tcPr>
          <w:p w14:paraId="16FBC04C" w14:textId="7B25AC21" w:rsidR="006142F2" w:rsidRDefault="006A244F" w:rsidP="00FA6913">
            <w:r>
              <w:t>Indigenous</w:t>
            </w:r>
            <w:r w:rsidR="006142F2">
              <w:t xml:space="preserve"> consultant with extensive experience on state-Indigenous negotiations throughout the NWT</w:t>
            </w:r>
            <w:r>
              <w:t>, involved with BHP Ekati negotiations.</w:t>
            </w:r>
          </w:p>
        </w:tc>
      </w:tr>
      <w:tr w:rsidR="006142F2" w14:paraId="16DCF28E" w14:textId="77777777" w:rsidTr="00FA6913">
        <w:tc>
          <w:tcPr>
            <w:tcW w:w="4675" w:type="dxa"/>
          </w:tcPr>
          <w:p w14:paraId="32616D9A" w14:textId="77777777" w:rsidR="006142F2" w:rsidRDefault="006142F2" w:rsidP="00FA6913">
            <w:r>
              <w:t>Participant CN2</w:t>
            </w:r>
          </w:p>
        </w:tc>
        <w:tc>
          <w:tcPr>
            <w:tcW w:w="4675" w:type="dxa"/>
          </w:tcPr>
          <w:p w14:paraId="5EB668BD" w14:textId="6B7D48EE" w:rsidR="006142F2" w:rsidRDefault="006142F2" w:rsidP="00FA6913">
            <w:r>
              <w:t xml:space="preserve">Hired consultant negotiator representing the TFN, experience in industry-Indigenous negotiations regionally, </w:t>
            </w:r>
            <w:r w:rsidR="006A244F">
              <w:t xml:space="preserve">involved </w:t>
            </w:r>
            <w:r>
              <w:t xml:space="preserve">with BHP, </w:t>
            </w:r>
            <w:r w:rsidR="0072539D">
              <w:t>Diavik</w:t>
            </w:r>
            <w:r>
              <w:t>, De Beers negotiations and recent renegotiations of diamond mine agreements</w:t>
            </w:r>
          </w:p>
        </w:tc>
      </w:tr>
      <w:tr w:rsidR="006142F2" w14:paraId="1741DCD5" w14:textId="77777777" w:rsidTr="00FA6913">
        <w:tc>
          <w:tcPr>
            <w:tcW w:w="4675" w:type="dxa"/>
          </w:tcPr>
          <w:p w14:paraId="3551E789" w14:textId="77777777" w:rsidR="006142F2" w:rsidRDefault="006142F2" w:rsidP="00FA6913">
            <w:r>
              <w:t>Participant CN3</w:t>
            </w:r>
          </w:p>
        </w:tc>
        <w:tc>
          <w:tcPr>
            <w:tcW w:w="4675" w:type="dxa"/>
          </w:tcPr>
          <w:p w14:paraId="222C4438" w14:textId="77777777" w:rsidR="006142F2" w:rsidRDefault="006142F2" w:rsidP="00FA6913">
            <w:r>
              <w:t>Hired consultant negotiator representing the LKDFN, experience with parallel regulatory (Environmental Assessment and review), experience with the BHP negotiations.</w:t>
            </w:r>
          </w:p>
        </w:tc>
      </w:tr>
      <w:tr w:rsidR="006142F2" w14:paraId="747364BA" w14:textId="77777777" w:rsidTr="00FA6913">
        <w:tc>
          <w:tcPr>
            <w:tcW w:w="4675" w:type="dxa"/>
          </w:tcPr>
          <w:p w14:paraId="54C18B9A" w14:textId="77777777" w:rsidR="006142F2" w:rsidRDefault="006142F2" w:rsidP="00FA6913">
            <w:r>
              <w:t>Participant CN4</w:t>
            </w:r>
          </w:p>
        </w:tc>
        <w:tc>
          <w:tcPr>
            <w:tcW w:w="4675" w:type="dxa"/>
          </w:tcPr>
          <w:p w14:paraId="201583F0" w14:textId="77777777" w:rsidR="006142F2" w:rsidRDefault="006142F2" w:rsidP="00FA6913">
            <w:r>
              <w:t>Hired consultant negotiator, legal expertise with extensive experience in industry-Indigenous negotiations regionally and in Canada.</w:t>
            </w:r>
          </w:p>
        </w:tc>
      </w:tr>
      <w:tr w:rsidR="006142F2" w14:paraId="4660B28E" w14:textId="77777777" w:rsidTr="00FA6913">
        <w:tc>
          <w:tcPr>
            <w:tcW w:w="4675" w:type="dxa"/>
          </w:tcPr>
          <w:p w14:paraId="09EC2BE9" w14:textId="77777777" w:rsidR="006142F2" w:rsidRDefault="006142F2" w:rsidP="00FA6913">
            <w:r>
              <w:t>Participant C1</w:t>
            </w:r>
          </w:p>
        </w:tc>
        <w:tc>
          <w:tcPr>
            <w:tcW w:w="4675" w:type="dxa"/>
          </w:tcPr>
          <w:p w14:paraId="445D3255" w14:textId="77777777" w:rsidR="006142F2" w:rsidRDefault="006142F2" w:rsidP="00FA6913">
            <w:r>
              <w:t>Indigenous industry participant (non-signatory group), experience in community relations and engagement, consultation.</w:t>
            </w:r>
          </w:p>
        </w:tc>
      </w:tr>
      <w:tr w:rsidR="006142F2" w14:paraId="54F188DF" w14:textId="77777777" w:rsidTr="00FA6913">
        <w:tc>
          <w:tcPr>
            <w:tcW w:w="4675" w:type="dxa"/>
          </w:tcPr>
          <w:p w14:paraId="06AEDCF6" w14:textId="77777777" w:rsidR="006142F2" w:rsidRDefault="006142F2" w:rsidP="00FA6913">
            <w:r>
              <w:t>Participant C2</w:t>
            </w:r>
          </w:p>
        </w:tc>
        <w:tc>
          <w:tcPr>
            <w:tcW w:w="4675" w:type="dxa"/>
          </w:tcPr>
          <w:p w14:paraId="7D5F8801" w14:textId="4063C148" w:rsidR="006142F2" w:rsidRDefault="006142F2" w:rsidP="00FA6913">
            <w:r>
              <w:t xml:space="preserve">Industry participant with </w:t>
            </w:r>
            <w:r w:rsidR="006A244F">
              <w:t xml:space="preserve">professional roles in industry organisations and mining </w:t>
            </w:r>
            <w:r>
              <w:t xml:space="preserve">companies, </w:t>
            </w:r>
            <w:r w:rsidR="006A244F">
              <w:t>involved with</w:t>
            </w:r>
            <w:r>
              <w:t xml:space="preserve"> the Diavik negotiations</w:t>
            </w:r>
          </w:p>
        </w:tc>
      </w:tr>
      <w:tr w:rsidR="006142F2" w14:paraId="7767E6E9" w14:textId="77777777" w:rsidTr="00FA6913">
        <w:tc>
          <w:tcPr>
            <w:tcW w:w="4675" w:type="dxa"/>
          </w:tcPr>
          <w:p w14:paraId="511CAC40" w14:textId="77777777" w:rsidR="006142F2" w:rsidRDefault="006142F2" w:rsidP="00FA6913">
            <w:r>
              <w:t>Participant C3</w:t>
            </w:r>
          </w:p>
        </w:tc>
        <w:tc>
          <w:tcPr>
            <w:tcW w:w="4675" w:type="dxa"/>
          </w:tcPr>
          <w:p w14:paraId="5408F9E7" w14:textId="7D8D92ED" w:rsidR="006142F2" w:rsidRDefault="006142F2" w:rsidP="00FA6913">
            <w:r>
              <w:t xml:space="preserve">Industry participant, </w:t>
            </w:r>
            <w:r w:rsidR="006A244F">
              <w:t xml:space="preserve">involved </w:t>
            </w:r>
            <w:r>
              <w:t>with Diavik negotiations.</w:t>
            </w:r>
          </w:p>
        </w:tc>
      </w:tr>
      <w:tr w:rsidR="006142F2" w14:paraId="16D1FB94" w14:textId="77777777" w:rsidTr="00FA6913">
        <w:tc>
          <w:tcPr>
            <w:tcW w:w="4675" w:type="dxa"/>
          </w:tcPr>
          <w:p w14:paraId="68126A3C" w14:textId="77777777" w:rsidR="006142F2" w:rsidRDefault="006142F2" w:rsidP="00FA6913">
            <w:r>
              <w:t>Participant C4</w:t>
            </w:r>
          </w:p>
        </w:tc>
        <w:tc>
          <w:tcPr>
            <w:tcW w:w="4675" w:type="dxa"/>
          </w:tcPr>
          <w:p w14:paraId="258267B9" w14:textId="238D85FF" w:rsidR="006142F2" w:rsidRDefault="006142F2" w:rsidP="00FA6913">
            <w:r>
              <w:t>Indigenous (signatory group) industry participant</w:t>
            </w:r>
            <w:r w:rsidR="006A244F">
              <w:t>, involved with Diavik and De Beers negotiations.</w:t>
            </w:r>
            <w:r>
              <w:t xml:space="preserve"> </w:t>
            </w:r>
          </w:p>
        </w:tc>
      </w:tr>
      <w:tr w:rsidR="006142F2" w14:paraId="5DCE3B24" w14:textId="77777777" w:rsidTr="00FA6913">
        <w:tc>
          <w:tcPr>
            <w:tcW w:w="4675" w:type="dxa"/>
          </w:tcPr>
          <w:p w14:paraId="10AD084D" w14:textId="77777777" w:rsidR="006142F2" w:rsidRDefault="006142F2" w:rsidP="00FA6913">
            <w:r>
              <w:t xml:space="preserve">Participant G1 </w:t>
            </w:r>
          </w:p>
        </w:tc>
        <w:tc>
          <w:tcPr>
            <w:tcW w:w="4675" w:type="dxa"/>
          </w:tcPr>
          <w:p w14:paraId="592439E7" w14:textId="77777777" w:rsidR="006142F2" w:rsidRDefault="006142F2" w:rsidP="00FA6913">
            <w:r>
              <w:t xml:space="preserve">Member of the NSMA, and former representative of the GNWT. Experience with consultation as part of signatory group, and involved in the creation of tripartite Socio-Economic Agreements. </w:t>
            </w:r>
          </w:p>
        </w:tc>
      </w:tr>
      <w:tr w:rsidR="006142F2" w14:paraId="334DD252" w14:textId="77777777" w:rsidTr="00FA6913">
        <w:tc>
          <w:tcPr>
            <w:tcW w:w="4675" w:type="dxa"/>
          </w:tcPr>
          <w:p w14:paraId="4BBFC751" w14:textId="77777777" w:rsidR="006142F2" w:rsidRDefault="006142F2" w:rsidP="00FA6913">
            <w:r>
              <w:t>Participant G2</w:t>
            </w:r>
          </w:p>
        </w:tc>
        <w:tc>
          <w:tcPr>
            <w:tcW w:w="4675" w:type="dxa"/>
          </w:tcPr>
          <w:p w14:paraId="174E5634" w14:textId="2E85002F" w:rsidR="006142F2" w:rsidRDefault="006142F2" w:rsidP="00FA6913">
            <w:r>
              <w:t>Representative of the GNWT, member of the non-signatory group. Experience with tripartite Socio-Economic Agreements, extensive experience with other NWT industry consultation and negotiation</w:t>
            </w:r>
          </w:p>
        </w:tc>
      </w:tr>
      <w:tr w:rsidR="006142F2" w14:paraId="01AD24DA" w14:textId="77777777" w:rsidTr="00FA6913">
        <w:tc>
          <w:tcPr>
            <w:tcW w:w="4675" w:type="dxa"/>
          </w:tcPr>
          <w:p w14:paraId="4B8A6DED" w14:textId="77777777" w:rsidR="006142F2" w:rsidRDefault="006142F2" w:rsidP="00FA6913">
            <w:r>
              <w:t>Participant G3</w:t>
            </w:r>
          </w:p>
        </w:tc>
        <w:tc>
          <w:tcPr>
            <w:tcW w:w="4675" w:type="dxa"/>
          </w:tcPr>
          <w:p w14:paraId="18A80AA5" w14:textId="77777777" w:rsidR="006142F2" w:rsidRDefault="006142F2" w:rsidP="00FA6913">
            <w:r>
              <w:t xml:space="preserve">Representative of the GNWT, member of the Sahtu Dene (non-signatory group), extensive experience with other NWT industry </w:t>
            </w:r>
            <w:r>
              <w:lastRenderedPageBreak/>
              <w:t>consultation and negotiation, former professional experience working within industry.</w:t>
            </w:r>
          </w:p>
        </w:tc>
      </w:tr>
      <w:tr w:rsidR="006142F2" w14:paraId="7B0CD1AE" w14:textId="77777777" w:rsidTr="00FA6913">
        <w:tc>
          <w:tcPr>
            <w:tcW w:w="4675" w:type="dxa"/>
          </w:tcPr>
          <w:p w14:paraId="6A6B688E" w14:textId="77777777" w:rsidR="006142F2" w:rsidRDefault="006142F2" w:rsidP="00FA6913">
            <w:r>
              <w:lastRenderedPageBreak/>
              <w:t>Participant G4</w:t>
            </w:r>
          </w:p>
        </w:tc>
        <w:tc>
          <w:tcPr>
            <w:tcW w:w="4675" w:type="dxa"/>
          </w:tcPr>
          <w:p w14:paraId="3596F39E" w14:textId="77777777" w:rsidR="006142F2" w:rsidRDefault="006142F2" w:rsidP="00FA6913">
            <w:r>
              <w:t>Representative of the GNWT, experience with consultation as part of Deninu Kue First Nation (signatory group)</w:t>
            </w:r>
          </w:p>
        </w:tc>
      </w:tr>
      <w:tr w:rsidR="006142F2" w14:paraId="2E8A541F" w14:textId="77777777" w:rsidTr="00FA6913">
        <w:tc>
          <w:tcPr>
            <w:tcW w:w="4675" w:type="dxa"/>
          </w:tcPr>
          <w:p w14:paraId="35D505E2" w14:textId="77777777" w:rsidR="006142F2" w:rsidRDefault="006142F2" w:rsidP="00FA6913">
            <w:r>
              <w:t>Participant G5</w:t>
            </w:r>
          </w:p>
        </w:tc>
        <w:tc>
          <w:tcPr>
            <w:tcW w:w="4675" w:type="dxa"/>
          </w:tcPr>
          <w:p w14:paraId="484F8ABD" w14:textId="77777777" w:rsidR="006142F2" w:rsidRDefault="006142F2" w:rsidP="00FA6913">
            <w:r>
              <w:t>Metis representative GNWT, involved in creation of tripartite Socio-Economic Agreements.</w:t>
            </w:r>
          </w:p>
        </w:tc>
      </w:tr>
      <w:tr w:rsidR="006142F2" w14:paraId="7710434E" w14:textId="77777777" w:rsidTr="00FA6913">
        <w:tc>
          <w:tcPr>
            <w:tcW w:w="4675" w:type="dxa"/>
          </w:tcPr>
          <w:p w14:paraId="0BC9EC7A" w14:textId="77777777" w:rsidR="006142F2" w:rsidRDefault="006142F2" w:rsidP="00FA6913">
            <w:r>
              <w:t>Participant G6</w:t>
            </w:r>
          </w:p>
        </w:tc>
        <w:tc>
          <w:tcPr>
            <w:tcW w:w="4675" w:type="dxa"/>
          </w:tcPr>
          <w:p w14:paraId="5C81B52C" w14:textId="77777777" w:rsidR="006142F2" w:rsidRDefault="006142F2" w:rsidP="00FA6913">
            <w:r>
              <w:t>Participant worked for DIAND, facilitated ‘community readiness’ throughout IBA negotiations, briefed respective mining companies on Federal regulations and expectations.</w:t>
            </w:r>
          </w:p>
        </w:tc>
      </w:tr>
      <w:tr w:rsidR="006142F2" w14:paraId="6EB6BE12" w14:textId="77777777" w:rsidTr="00FA6913">
        <w:tc>
          <w:tcPr>
            <w:tcW w:w="4675" w:type="dxa"/>
          </w:tcPr>
          <w:p w14:paraId="45F2FDDF" w14:textId="77777777" w:rsidR="006142F2" w:rsidRDefault="006142F2" w:rsidP="00FA6913">
            <w:r>
              <w:t>Participant G7</w:t>
            </w:r>
          </w:p>
        </w:tc>
        <w:tc>
          <w:tcPr>
            <w:tcW w:w="4675" w:type="dxa"/>
          </w:tcPr>
          <w:p w14:paraId="16023BA4" w14:textId="77777777" w:rsidR="006142F2" w:rsidRDefault="006142F2" w:rsidP="00FA6913">
            <w:r>
              <w:t>Indigenous (non-signatory group) participant working for DIAND, extensive experience with consultation and early community engagement.</w:t>
            </w:r>
          </w:p>
        </w:tc>
      </w:tr>
      <w:tr w:rsidR="006142F2" w14:paraId="546C1F84" w14:textId="77777777" w:rsidTr="00FA6913">
        <w:tc>
          <w:tcPr>
            <w:tcW w:w="4675" w:type="dxa"/>
          </w:tcPr>
          <w:p w14:paraId="73A69AEB" w14:textId="77777777" w:rsidR="006142F2" w:rsidRDefault="006142F2" w:rsidP="00FA6913">
            <w:r>
              <w:t>Participant I1</w:t>
            </w:r>
          </w:p>
        </w:tc>
        <w:tc>
          <w:tcPr>
            <w:tcW w:w="4675" w:type="dxa"/>
          </w:tcPr>
          <w:p w14:paraId="5992163E" w14:textId="77777777" w:rsidR="006142F2" w:rsidRDefault="006142F2" w:rsidP="00FA6913">
            <w:r>
              <w:t>Member of the NSMA, experience with BHP, Diavik, De Beers negotiations</w:t>
            </w:r>
          </w:p>
        </w:tc>
      </w:tr>
      <w:tr w:rsidR="006142F2" w14:paraId="2875A7B7" w14:textId="77777777" w:rsidTr="00FA6913">
        <w:tc>
          <w:tcPr>
            <w:tcW w:w="4675" w:type="dxa"/>
          </w:tcPr>
          <w:p w14:paraId="5301E05F" w14:textId="77777777" w:rsidR="006142F2" w:rsidRDefault="006142F2" w:rsidP="00FA6913">
            <w:r>
              <w:t>Participant I2</w:t>
            </w:r>
          </w:p>
        </w:tc>
        <w:tc>
          <w:tcPr>
            <w:tcW w:w="4675" w:type="dxa"/>
          </w:tcPr>
          <w:p w14:paraId="0A09790D" w14:textId="4FD3552E" w:rsidR="006142F2" w:rsidRDefault="006142F2" w:rsidP="00FA6913">
            <w:r>
              <w:t>Member of the Yellowknives Dene First Nation,</w:t>
            </w:r>
            <w:r w:rsidR="0074709B">
              <w:t xml:space="preserve"> </w:t>
            </w:r>
            <w:r>
              <w:t>experience in regional and international Indigenous political organi</w:t>
            </w:r>
            <w:r w:rsidR="00DB6907">
              <w:t>sation</w:t>
            </w:r>
            <w:r>
              <w:t>s.</w:t>
            </w:r>
          </w:p>
        </w:tc>
      </w:tr>
      <w:tr w:rsidR="006142F2" w14:paraId="778A6D75" w14:textId="77777777" w:rsidTr="00FA6913">
        <w:tc>
          <w:tcPr>
            <w:tcW w:w="4675" w:type="dxa"/>
          </w:tcPr>
          <w:p w14:paraId="44AFCF9A" w14:textId="77777777" w:rsidR="006142F2" w:rsidRDefault="006142F2" w:rsidP="00FA6913">
            <w:r>
              <w:t>Participant I3</w:t>
            </w:r>
          </w:p>
        </w:tc>
        <w:tc>
          <w:tcPr>
            <w:tcW w:w="4675" w:type="dxa"/>
          </w:tcPr>
          <w:p w14:paraId="27BC22A9" w14:textId="11C45D77" w:rsidR="006142F2" w:rsidRDefault="006142F2" w:rsidP="00FA6913">
            <w:r>
              <w:t>Member of the Deninu Kue First Nation, experience with De Beers Gachuo Kue negotiations.</w:t>
            </w:r>
          </w:p>
        </w:tc>
      </w:tr>
      <w:tr w:rsidR="006142F2" w14:paraId="3D76B9C3" w14:textId="77777777" w:rsidTr="00FA6913">
        <w:tc>
          <w:tcPr>
            <w:tcW w:w="4675" w:type="dxa"/>
          </w:tcPr>
          <w:p w14:paraId="149606F6" w14:textId="77777777" w:rsidR="006142F2" w:rsidRDefault="006142F2" w:rsidP="00FA6913">
            <w:r>
              <w:t>Participant I4</w:t>
            </w:r>
          </w:p>
        </w:tc>
        <w:tc>
          <w:tcPr>
            <w:tcW w:w="4675" w:type="dxa"/>
          </w:tcPr>
          <w:p w14:paraId="5A95BCBE" w14:textId="77777777" w:rsidR="006142F2" w:rsidRDefault="006142F2" w:rsidP="00FA6913">
            <w:r>
              <w:t>Member of the Deninu Kue First Nation experience in De Beers Gachuo Kue negotiations.</w:t>
            </w:r>
          </w:p>
        </w:tc>
      </w:tr>
      <w:tr w:rsidR="006142F2" w14:paraId="21C676B6" w14:textId="77777777" w:rsidTr="00FA6913">
        <w:tc>
          <w:tcPr>
            <w:tcW w:w="4675" w:type="dxa"/>
          </w:tcPr>
          <w:p w14:paraId="0EC14788" w14:textId="77777777" w:rsidR="006142F2" w:rsidRDefault="006142F2" w:rsidP="00FA6913">
            <w:r>
              <w:t>Participant I5</w:t>
            </w:r>
          </w:p>
        </w:tc>
        <w:tc>
          <w:tcPr>
            <w:tcW w:w="4675" w:type="dxa"/>
          </w:tcPr>
          <w:p w14:paraId="27E1F025" w14:textId="3DE736ED" w:rsidR="006142F2" w:rsidRDefault="006142F2" w:rsidP="00FA6913">
            <w:r>
              <w:t>Member of the Deninu Kue First Nation, experience working within the parallel regulatory system (Environmental Assessment and review process), and the Independent Environmental monitoring bodies established around the mining projects.</w:t>
            </w:r>
          </w:p>
        </w:tc>
      </w:tr>
      <w:tr w:rsidR="006142F2" w14:paraId="4C669347" w14:textId="77777777" w:rsidTr="00FA6913">
        <w:tc>
          <w:tcPr>
            <w:tcW w:w="4675" w:type="dxa"/>
          </w:tcPr>
          <w:p w14:paraId="55C4F198" w14:textId="77777777" w:rsidR="006142F2" w:rsidRDefault="006142F2" w:rsidP="00FA6913">
            <w:r>
              <w:t>Participant I6</w:t>
            </w:r>
          </w:p>
        </w:tc>
        <w:tc>
          <w:tcPr>
            <w:tcW w:w="4675" w:type="dxa"/>
          </w:tcPr>
          <w:p w14:paraId="7F752703" w14:textId="1FF0E3C6" w:rsidR="006142F2" w:rsidRDefault="006142F2" w:rsidP="00FA6913">
            <w:r>
              <w:t xml:space="preserve">Member of the TFN, extensive experience in leadership, experience with state-Indigenous land claim and self-government negotiations, experience of BHP, </w:t>
            </w:r>
            <w:r w:rsidR="0072539D">
              <w:t>Diavik</w:t>
            </w:r>
            <w:r>
              <w:t>, De Beers negotiations and recent renegotiations of diamond mine agreements.</w:t>
            </w:r>
          </w:p>
        </w:tc>
      </w:tr>
      <w:tr w:rsidR="006142F2" w14:paraId="16D7DD43" w14:textId="77777777" w:rsidTr="00FA6913">
        <w:tc>
          <w:tcPr>
            <w:tcW w:w="4675" w:type="dxa"/>
          </w:tcPr>
          <w:p w14:paraId="162CE7EF" w14:textId="77777777" w:rsidR="006142F2" w:rsidRDefault="006142F2" w:rsidP="00FA6913">
            <w:r>
              <w:lastRenderedPageBreak/>
              <w:t>Participant I7</w:t>
            </w:r>
          </w:p>
        </w:tc>
        <w:tc>
          <w:tcPr>
            <w:tcW w:w="4675" w:type="dxa"/>
          </w:tcPr>
          <w:p w14:paraId="53CA66D5" w14:textId="40A77B7B" w:rsidR="006142F2" w:rsidRDefault="006142F2" w:rsidP="00FA6913">
            <w:r>
              <w:t>Member of the TFN extensive experience in leadership, experience with state-Indigenous land claim and self-government negotiations, experience of BHP, D</w:t>
            </w:r>
            <w:r w:rsidR="0074709B">
              <w:t>i</w:t>
            </w:r>
            <w:r>
              <w:t>avik, De Beers negotiations and recent renegotiations of diamond mine agreements</w:t>
            </w:r>
          </w:p>
        </w:tc>
      </w:tr>
      <w:tr w:rsidR="006142F2" w14:paraId="568216F0" w14:textId="77777777" w:rsidTr="00FA6913">
        <w:tc>
          <w:tcPr>
            <w:tcW w:w="4675" w:type="dxa"/>
          </w:tcPr>
          <w:p w14:paraId="72500BAF" w14:textId="77777777" w:rsidR="006142F2" w:rsidRDefault="006142F2" w:rsidP="00FA6913">
            <w:r>
              <w:t>Participant I8</w:t>
            </w:r>
          </w:p>
        </w:tc>
        <w:tc>
          <w:tcPr>
            <w:tcW w:w="4675" w:type="dxa"/>
          </w:tcPr>
          <w:p w14:paraId="03DD2932" w14:textId="77777777" w:rsidR="006142F2" w:rsidRDefault="006142F2" w:rsidP="00FA6913">
            <w:r>
              <w:t>Member of the YKDFN, extensive experience in Indigenous leadership, experience with the BHP, De Beers and Diavik negotiations.</w:t>
            </w:r>
          </w:p>
        </w:tc>
      </w:tr>
      <w:tr w:rsidR="006142F2" w14:paraId="0EC50D9E" w14:textId="77777777" w:rsidTr="00FA6913">
        <w:tc>
          <w:tcPr>
            <w:tcW w:w="4675" w:type="dxa"/>
          </w:tcPr>
          <w:p w14:paraId="57B6E2BB" w14:textId="77777777" w:rsidR="006142F2" w:rsidRDefault="006142F2" w:rsidP="00FA6913">
            <w:r>
              <w:t>Participant I9</w:t>
            </w:r>
          </w:p>
        </w:tc>
        <w:tc>
          <w:tcPr>
            <w:tcW w:w="4675" w:type="dxa"/>
          </w:tcPr>
          <w:p w14:paraId="1E250F34" w14:textId="77777777" w:rsidR="006142F2" w:rsidRDefault="006142F2" w:rsidP="00FA6913">
            <w:r>
              <w:t>Member of the YKDFN extensive experience in Indigenous leadership, experience with the BHP, De Beers and Diavik negotiations</w:t>
            </w:r>
          </w:p>
        </w:tc>
      </w:tr>
      <w:tr w:rsidR="006142F2" w14:paraId="30737EE1" w14:textId="77777777" w:rsidTr="00FA6913">
        <w:tc>
          <w:tcPr>
            <w:tcW w:w="4675" w:type="dxa"/>
          </w:tcPr>
          <w:p w14:paraId="38A82411" w14:textId="77777777" w:rsidR="006142F2" w:rsidRDefault="006142F2" w:rsidP="00FA6913">
            <w:r>
              <w:t>Participant I10</w:t>
            </w:r>
          </w:p>
        </w:tc>
        <w:tc>
          <w:tcPr>
            <w:tcW w:w="4675" w:type="dxa"/>
          </w:tcPr>
          <w:p w14:paraId="257C6676" w14:textId="23197A37" w:rsidR="006142F2" w:rsidRDefault="006142F2" w:rsidP="00FA6913">
            <w:r>
              <w:t>Experience in a supporting coordination/administrative role for the YKDFN</w:t>
            </w:r>
            <w:r w:rsidR="0074709B">
              <w:t>, involved with</w:t>
            </w:r>
            <w:r>
              <w:t xml:space="preserve"> the BHP negotiations including community consultation and mandate deliberations.</w:t>
            </w:r>
          </w:p>
        </w:tc>
      </w:tr>
      <w:tr w:rsidR="006142F2" w14:paraId="308FF4A8" w14:textId="77777777" w:rsidTr="00FA6913">
        <w:tc>
          <w:tcPr>
            <w:tcW w:w="4675" w:type="dxa"/>
          </w:tcPr>
          <w:p w14:paraId="59D7588D" w14:textId="77777777" w:rsidR="006142F2" w:rsidRDefault="006142F2" w:rsidP="00FA6913">
            <w:r>
              <w:t>Participant I11</w:t>
            </w:r>
          </w:p>
        </w:tc>
        <w:tc>
          <w:tcPr>
            <w:tcW w:w="4675" w:type="dxa"/>
          </w:tcPr>
          <w:p w14:paraId="356CF8C2" w14:textId="0C7F6DB2" w:rsidR="006142F2" w:rsidRDefault="006142F2" w:rsidP="00FA6913">
            <w:r>
              <w:t>Member of the TFN</w:t>
            </w:r>
            <w:r w:rsidR="0074709B">
              <w:t>, participated in consultation and early engagement.</w:t>
            </w:r>
          </w:p>
        </w:tc>
      </w:tr>
      <w:tr w:rsidR="006142F2" w14:paraId="75D21ECD" w14:textId="77777777" w:rsidTr="00FA6913">
        <w:tc>
          <w:tcPr>
            <w:tcW w:w="4675" w:type="dxa"/>
          </w:tcPr>
          <w:p w14:paraId="1DA9A421" w14:textId="77777777" w:rsidR="006142F2" w:rsidRDefault="006142F2" w:rsidP="00FA6913">
            <w:r>
              <w:t>Participant I12</w:t>
            </w:r>
          </w:p>
        </w:tc>
        <w:tc>
          <w:tcPr>
            <w:tcW w:w="4675" w:type="dxa"/>
          </w:tcPr>
          <w:p w14:paraId="100A4A53" w14:textId="77777777" w:rsidR="006142F2" w:rsidRDefault="006142F2" w:rsidP="00FA6913">
            <w:r>
              <w:t xml:space="preserve">Member of the TFN, experience in formal liaison role between mining companies and communities. </w:t>
            </w:r>
          </w:p>
        </w:tc>
      </w:tr>
      <w:tr w:rsidR="006142F2" w14:paraId="3B8F239E" w14:textId="77777777" w:rsidTr="00FA6913">
        <w:tc>
          <w:tcPr>
            <w:tcW w:w="4675" w:type="dxa"/>
          </w:tcPr>
          <w:p w14:paraId="18F497B6" w14:textId="77777777" w:rsidR="006142F2" w:rsidRDefault="006142F2" w:rsidP="00FA6913">
            <w:r>
              <w:t>Participant I13</w:t>
            </w:r>
          </w:p>
        </w:tc>
        <w:tc>
          <w:tcPr>
            <w:tcW w:w="4675" w:type="dxa"/>
          </w:tcPr>
          <w:p w14:paraId="7A6CD0B2" w14:textId="2F234053" w:rsidR="006142F2" w:rsidRDefault="006142F2" w:rsidP="00FA6913">
            <w:r>
              <w:t xml:space="preserve">Member of the LKDFN, </w:t>
            </w:r>
            <w:r w:rsidR="0074709B">
              <w:t xml:space="preserve">experience in political </w:t>
            </w:r>
            <w:r>
              <w:t>experience in BHP, Diavik and De Beers negotiations.</w:t>
            </w:r>
          </w:p>
        </w:tc>
      </w:tr>
    </w:tbl>
    <w:p w14:paraId="2076B40D" w14:textId="04E6137E" w:rsidR="006142F2" w:rsidRDefault="006142F2" w:rsidP="00366323">
      <w:pPr>
        <w:spacing w:line="360" w:lineRule="auto"/>
      </w:pPr>
    </w:p>
    <w:p w14:paraId="0986882B" w14:textId="0922805D" w:rsidR="006142F2" w:rsidRDefault="006142F2" w:rsidP="00366323">
      <w:pPr>
        <w:spacing w:line="360" w:lineRule="auto"/>
      </w:pPr>
    </w:p>
    <w:p w14:paraId="0BA31FBE" w14:textId="0C057918" w:rsidR="006142F2" w:rsidRDefault="006142F2" w:rsidP="00366323">
      <w:pPr>
        <w:spacing w:line="360" w:lineRule="auto"/>
      </w:pPr>
    </w:p>
    <w:p w14:paraId="4903429E" w14:textId="1D1F8A62" w:rsidR="006142F2" w:rsidRDefault="006142F2" w:rsidP="00366323">
      <w:pPr>
        <w:spacing w:line="360" w:lineRule="auto"/>
      </w:pPr>
    </w:p>
    <w:p w14:paraId="5E0C830D" w14:textId="210C856E" w:rsidR="006142F2" w:rsidRDefault="006142F2" w:rsidP="00366323">
      <w:pPr>
        <w:spacing w:line="360" w:lineRule="auto"/>
      </w:pPr>
    </w:p>
    <w:p w14:paraId="5A429445" w14:textId="7004E943" w:rsidR="00C65509" w:rsidRDefault="00C65509" w:rsidP="00366323">
      <w:pPr>
        <w:spacing w:line="360" w:lineRule="auto"/>
      </w:pPr>
    </w:p>
    <w:p w14:paraId="0F0A3A1A" w14:textId="77777777" w:rsidR="00366323" w:rsidRDefault="00366323" w:rsidP="00366323"/>
    <w:p w14:paraId="1663C2AD" w14:textId="77777777" w:rsidR="00366323" w:rsidRDefault="00366323" w:rsidP="00366323"/>
    <w:p w14:paraId="0C30286A" w14:textId="6167F229" w:rsidR="00366323" w:rsidRDefault="00366323" w:rsidP="00366323"/>
    <w:p w14:paraId="3E17E83B" w14:textId="1FF988C2" w:rsidR="00C65509" w:rsidRDefault="00C65509" w:rsidP="00C65509"/>
    <w:p w14:paraId="2E8B1B83" w14:textId="0FAF5B0B" w:rsidR="00366323" w:rsidRDefault="00366323" w:rsidP="00366323"/>
    <w:p w14:paraId="29AB427D" w14:textId="39B944CF" w:rsidR="00366323" w:rsidRDefault="00366323" w:rsidP="00366323"/>
    <w:p w14:paraId="26452764" w14:textId="77777777" w:rsidR="00366323" w:rsidRPr="00060B58" w:rsidRDefault="00366323" w:rsidP="00366323">
      <w:pPr>
        <w:spacing w:line="360" w:lineRule="auto"/>
        <w:rPr>
          <w:color w:val="000000" w:themeColor="text1"/>
        </w:rPr>
      </w:pPr>
    </w:p>
    <w:p w14:paraId="4604F0C2" w14:textId="77777777" w:rsidR="00366323" w:rsidRPr="00252CAE" w:rsidRDefault="00366323" w:rsidP="00366323">
      <w:pPr>
        <w:rPr>
          <w:rFonts w:cstheme="minorHAnsi"/>
          <w:color w:val="7030A0"/>
          <w:sz w:val="20"/>
          <w:szCs w:val="20"/>
        </w:rPr>
      </w:pPr>
    </w:p>
    <w:p w14:paraId="46951C9D" w14:textId="77777777" w:rsidR="001C6F96" w:rsidRDefault="001C6F96"/>
    <w:sectPr w:rsidR="001C6F96" w:rsidSect="00090C1F">
      <w:footerReference w:type="even" r:id="rId84"/>
      <w:footerReference w:type="default" r:id="rId85"/>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6AF01ED" w14:textId="77777777" w:rsidR="00A663AB" w:rsidRDefault="00A663AB" w:rsidP="00905731">
      <w:r>
        <w:separator/>
      </w:r>
    </w:p>
  </w:endnote>
  <w:endnote w:type="continuationSeparator" w:id="0">
    <w:p w14:paraId="08CFBC3B" w14:textId="77777777" w:rsidR="00A663AB" w:rsidRDefault="00A663AB" w:rsidP="009057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ACFF"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Aparajita">
    <w:altName w:val="Mangal"/>
    <w:panose1 w:val="02020603050405020304"/>
    <w:charset w:val="00"/>
    <w:family w:val="roman"/>
    <w:pitch w:val="variable"/>
    <w:sig w:usb0="00008003" w:usb1="00000000" w:usb2="00000000" w:usb3="00000000" w:csb0="00000001" w:csb1="00000000"/>
  </w:font>
  <w:font w:name="Segoe UI">
    <w:altName w:val="Arial"/>
    <w:panose1 w:val="020B0604020202020204"/>
    <w:charset w:val="00"/>
    <w:family w:val="swiss"/>
    <w:pitch w:val="variable"/>
    <w:sig w:usb0="E4002EFF" w:usb1="C000E47F" w:usb2="00000009" w:usb3="00000000" w:csb0="000001FF" w:csb1="00000000"/>
  </w:font>
  <w:font w:name="Code">
    <w:altName w:val="Calibri"/>
    <w:panose1 w:val="020B0604020202020204"/>
    <w:charset w:val="00"/>
    <w:family w:val="swiss"/>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C053AC" w14:textId="77777777" w:rsidR="001E1C35" w:rsidRDefault="001E1C35" w:rsidP="00090C1F">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256BDD0" w14:textId="77777777" w:rsidR="001E1C35" w:rsidRDefault="001E1C35" w:rsidP="00090C1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1DCBEE" w14:textId="77777777" w:rsidR="001E1C35" w:rsidRDefault="001E1C35" w:rsidP="00090C1F">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38254579" w14:textId="77777777" w:rsidR="001E1C35" w:rsidRDefault="001E1C35" w:rsidP="00090C1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D1AAF06" w14:textId="77777777" w:rsidR="00A663AB" w:rsidRDefault="00A663AB" w:rsidP="00905731">
      <w:r>
        <w:separator/>
      </w:r>
    </w:p>
  </w:footnote>
  <w:footnote w:type="continuationSeparator" w:id="0">
    <w:p w14:paraId="596D6492" w14:textId="77777777" w:rsidR="00A663AB" w:rsidRDefault="00A663AB" w:rsidP="00905731">
      <w:r>
        <w:continuationSeparator/>
      </w:r>
    </w:p>
  </w:footnote>
  <w:footnote w:id="1">
    <w:p w14:paraId="1FAB981A" w14:textId="77777777" w:rsidR="001E1C35" w:rsidRDefault="001E1C35" w:rsidP="00403238">
      <w:pPr>
        <w:pStyle w:val="FootnoteText"/>
      </w:pPr>
      <w:r>
        <w:rPr>
          <w:rStyle w:val="FootnoteReference"/>
        </w:rPr>
        <w:footnoteRef/>
      </w:r>
      <w:r>
        <w:t xml:space="preserve"> </w:t>
      </w:r>
      <w:r>
        <w:rPr>
          <w:lang w:val="en-US"/>
        </w:rPr>
        <w:t>The Coastal Gaslink Pipeline Project is under development by TC Energy (formerly TransCanada Corp). The pipeline will deliver natural gas from the north of British Columbia to a conversion facility in the south for export. The pipeline will run approximately 670km and traverse the traditional territories of more than twenty First Nations and Indigenous groups</w:t>
      </w:r>
      <w:r>
        <w:t xml:space="preserve"> see</w:t>
      </w:r>
    </w:p>
    <w:p w14:paraId="14F6D545" w14:textId="77777777" w:rsidR="001E1C35" w:rsidRPr="00B445B9" w:rsidRDefault="001E1C35" w:rsidP="00403238">
      <w:pPr>
        <w:pStyle w:val="FootnoteText"/>
        <w:rPr>
          <w:color w:val="FF0000"/>
          <w:lang w:val="en-US"/>
        </w:rPr>
      </w:pPr>
      <w:r w:rsidRPr="003A578D">
        <w:t>https://www.cbc.ca/news/indigenous/wet-suwet-en-stop-work-coastal-gaslink-pipeline-1.5003495</w:t>
      </w:r>
    </w:p>
  </w:footnote>
  <w:footnote w:id="2">
    <w:p w14:paraId="1E51A8D0" w14:textId="158367EC" w:rsidR="001E1C35" w:rsidRDefault="001E1C35" w:rsidP="00E45FE3">
      <w:pPr>
        <w:pStyle w:val="FootnoteText"/>
      </w:pPr>
      <w:r w:rsidRPr="00E45FE3">
        <w:rPr>
          <w:rStyle w:val="FootnoteReference"/>
        </w:rPr>
        <w:footnoteRef/>
      </w:r>
      <w:r w:rsidRPr="00E45FE3">
        <w:t xml:space="preserve"> </w:t>
      </w:r>
      <w:r>
        <w:t xml:space="preserve"> The vulnerability of agreement-making and its gains to ‘hard law’ domestic rights regimes has been demonstrated in the recent controversy over Rio Tinto’s decision to blast Juukan Gorge, and BHP’s proposal to destroy cultural heritage sites in the Pilbara region. This is facilitated under Western Australia’s antiquated cultural heritage laws, and in spite of the mining companies entering into land use agreements with the affected groups – see </w:t>
      </w:r>
      <w:hyperlink r:id="rId1" w:history="1">
        <w:r w:rsidRPr="00413078">
          <w:rPr>
            <w:rStyle w:val="Hyperlink"/>
          </w:rPr>
          <w:t>https://www.theguardian.com/australia-news/2020/may/26/rio-tinto-blasts-46000-year-old-aboriginal-site-to-expand-iron-ore-mine</w:t>
        </w:r>
      </w:hyperlink>
      <w:r>
        <w:t xml:space="preserve">; </w:t>
      </w:r>
      <w:hyperlink r:id="rId2" w:history="1">
        <w:r w:rsidRPr="00413078">
          <w:rPr>
            <w:rStyle w:val="Hyperlink"/>
          </w:rPr>
          <w:t>https://www.theguardian.com/business/2020/jun/11/bhp-to-destroy-at-least-40-aboriginal-sites-up-to-15000-years-old-to-expand-pilbara-mine</w:t>
        </w:r>
      </w:hyperlink>
    </w:p>
    <w:p w14:paraId="163FEAC1" w14:textId="77777777" w:rsidR="001E1C35" w:rsidRPr="00E45FE3" w:rsidRDefault="001E1C35" w:rsidP="00E45FE3">
      <w:pPr>
        <w:pStyle w:val="FootnoteText"/>
      </w:pPr>
    </w:p>
  </w:footnote>
  <w:footnote w:id="3">
    <w:p w14:paraId="2C941478" w14:textId="77777777" w:rsidR="001E1C35" w:rsidRPr="00DC64C4" w:rsidRDefault="001E1C35" w:rsidP="006C6F14">
      <w:pPr>
        <w:pStyle w:val="FootnoteText"/>
        <w:rPr>
          <w:color w:val="FF0000"/>
          <w:lang w:val="en-US"/>
        </w:rPr>
      </w:pPr>
      <w:r>
        <w:rPr>
          <w:rStyle w:val="FootnoteReference"/>
        </w:rPr>
        <w:footnoteRef/>
      </w:r>
      <w:r>
        <w:t xml:space="preserve"> </w:t>
      </w:r>
      <w:r>
        <w:rPr>
          <w:color w:val="000000" w:themeColor="text1"/>
        </w:rPr>
        <w:t xml:space="preserve">Terra nullius, from the Latin meaning ‘nobody’s land’, a foundational doctrine that was never formally codified. </w:t>
      </w:r>
    </w:p>
  </w:footnote>
  <w:footnote w:id="4">
    <w:p w14:paraId="47E21430" w14:textId="1EEEBF4C" w:rsidR="001E1C35" w:rsidRDefault="001E1C35" w:rsidP="006C6F14">
      <w:pPr>
        <w:pStyle w:val="FootnoteText"/>
      </w:pPr>
      <w:r>
        <w:rPr>
          <w:rStyle w:val="FootnoteReference"/>
        </w:rPr>
        <w:footnoteRef/>
      </w:r>
      <w:r>
        <w:t xml:space="preserve"> </w:t>
      </w:r>
      <w:r>
        <w:rPr>
          <w:rFonts w:cstheme="minorHAnsi"/>
          <w:color w:val="000000" w:themeColor="text1"/>
        </w:rPr>
        <w:t>T</w:t>
      </w:r>
      <w:r w:rsidRPr="00203F9F">
        <w:rPr>
          <w:rFonts w:cstheme="minorHAnsi"/>
          <w:color w:val="000000" w:themeColor="text1"/>
        </w:rPr>
        <w:t xml:space="preserve">he case brought by the Murray Island claimants overturned </w:t>
      </w:r>
      <w:r>
        <w:rPr>
          <w:rFonts w:cstheme="minorHAnsi"/>
          <w:color w:val="000000" w:themeColor="text1"/>
        </w:rPr>
        <w:t xml:space="preserve">the </w:t>
      </w:r>
      <w:r w:rsidRPr="00650274">
        <w:rPr>
          <w:rFonts w:cstheme="minorHAnsi"/>
          <w:i/>
          <w:color w:val="000000" w:themeColor="text1"/>
        </w:rPr>
        <w:t>terra nullius</w:t>
      </w:r>
      <w:r w:rsidRPr="00203F9F">
        <w:rPr>
          <w:rFonts w:cstheme="minorHAnsi"/>
          <w:color w:val="000000" w:themeColor="text1"/>
        </w:rPr>
        <w:t xml:space="preserve"> </w:t>
      </w:r>
      <w:r>
        <w:rPr>
          <w:rFonts w:cstheme="minorHAnsi"/>
          <w:color w:val="000000" w:themeColor="text1"/>
        </w:rPr>
        <w:t xml:space="preserve">doctrine </w:t>
      </w:r>
      <w:r w:rsidRPr="00203F9F">
        <w:rPr>
          <w:rFonts w:cstheme="minorHAnsi"/>
          <w:color w:val="000000" w:themeColor="text1"/>
        </w:rPr>
        <w:t>t</w:t>
      </w:r>
      <w:r>
        <w:rPr>
          <w:rFonts w:cstheme="minorHAnsi"/>
          <w:color w:val="000000" w:themeColor="text1"/>
        </w:rPr>
        <w:t>o acknowledge Indigenous title.</w:t>
      </w:r>
    </w:p>
  </w:footnote>
  <w:footnote w:id="5">
    <w:p w14:paraId="472D520C" w14:textId="77777777" w:rsidR="001E1C35" w:rsidRPr="00AF242B" w:rsidRDefault="001E1C35" w:rsidP="006C6F14">
      <w:pPr>
        <w:rPr>
          <w:rFonts w:cstheme="minorHAnsi"/>
          <w:color w:val="000000" w:themeColor="text1"/>
          <w:sz w:val="20"/>
          <w:szCs w:val="20"/>
        </w:rPr>
      </w:pPr>
      <w:r w:rsidRPr="00564086">
        <w:rPr>
          <w:rStyle w:val="FootnoteReference"/>
          <w:sz w:val="20"/>
          <w:szCs w:val="20"/>
        </w:rPr>
        <w:footnoteRef/>
      </w:r>
      <w:r w:rsidRPr="00564086">
        <w:rPr>
          <w:sz w:val="20"/>
          <w:szCs w:val="20"/>
        </w:rPr>
        <w:t xml:space="preserve"> </w:t>
      </w:r>
      <w:r w:rsidRPr="00AF242B">
        <w:rPr>
          <w:color w:val="000000" w:themeColor="text1"/>
          <w:sz w:val="20"/>
          <w:szCs w:val="20"/>
        </w:rPr>
        <w:t xml:space="preserve">This included </w:t>
      </w:r>
      <w:r w:rsidRPr="00AF242B">
        <w:rPr>
          <w:rFonts w:cstheme="minorHAnsi"/>
          <w:color w:val="000000" w:themeColor="text1"/>
          <w:sz w:val="20"/>
          <w:szCs w:val="20"/>
        </w:rPr>
        <w:t>the growth of political organi</w:t>
      </w:r>
      <w:r>
        <w:rPr>
          <w:rFonts w:cstheme="minorHAnsi"/>
          <w:color w:val="000000" w:themeColor="text1"/>
          <w:sz w:val="20"/>
          <w:szCs w:val="20"/>
        </w:rPr>
        <w:t>s</w:t>
      </w:r>
      <w:r w:rsidRPr="00AF242B">
        <w:rPr>
          <w:rFonts w:cstheme="minorHAnsi"/>
          <w:color w:val="000000" w:themeColor="text1"/>
          <w:sz w:val="20"/>
          <w:szCs w:val="20"/>
        </w:rPr>
        <w:t xml:space="preserve">ations </w:t>
      </w:r>
      <w:r>
        <w:rPr>
          <w:rFonts w:cstheme="minorHAnsi"/>
          <w:color w:val="000000" w:themeColor="text1"/>
          <w:sz w:val="20"/>
          <w:szCs w:val="20"/>
        </w:rPr>
        <w:t xml:space="preserve">such as </w:t>
      </w:r>
      <w:r w:rsidRPr="00AF242B">
        <w:rPr>
          <w:rFonts w:cstheme="minorHAnsi"/>
          <w:color w:val="000000" w:themeColor="text1"/>
          <w:sz w:val="20"/>
          <w:szCs w:val="20"/>
        </w:rPr>
        <w:t xml:space="preserve">the National Indian Brotherhood and critiques such as Harold Cardinal’s ‘Red Paper’ or </w:t>
      </w:r>
      <w:r w:rsidRPr="00AF242B">
        <w:rPr>
          <w:rFonts w:cstheme="minorHAnsi"/>
          <w:i/>
          <w:color w:val="000000" w:themeColor="text1"/>
          <w:sz w:val="20"/>
          <w:szCs w:val="20"/>
        </w:rPr>
        <w:t>Citizens Plus</w:t>
      </w:r>
      <w:r w:rsidRPr="00AF242B">
        <w:rPr>
          <w:rFonts w:cstheme="minorHAnsi"/>
          <w:color w:val="000000" w:themeColor="text1"/>
          <w:sz w:val="20"/>
          <w:szCs w:val="20"/>
        </w:rPr>
        <w:t>, 1970.</w:t>
      </w:r>
    </w:p>
  </w:footnote>
  <w:footnote w:id="6">
    <w:p w14:paraId="24CBE97A" w14:textId="3CA26C13" w:rsidR="001E1C35" w:rsidRPr="005A26FD" w:rsidRDefault="001E1C35">
      <w:pPr>
        <w:pStyle w:val="FootnoteText"/>
        <w:rPr>
          <w:lang w:val="en-US"/>
        </w:rPr>
      </w:pPr>
      <w:r>
        <w:rPr>
          <w:rStyle w:val="FootnoteReference"/>
        </w:rPr>
        <w:footnoteRef/>
      </w:r>
      <w:r>
        <w:t xml:space="preserve"> </w:t>
      </w:r>
      <w:r>
        <w:rPr>
          <w:color w:val="000000" w:themeColor="text1"/>
        </w:rPr>
        <w:t>The term Fabian (2002) conceived to mark the central assumption that all societies share the same temporal relations and therefore contemporaneity.</w:t>
      </w:r>
    </w:p>
  </w:footnote>
  <w:footnote w:id="7">
    <w:p w14:paraId="30B183AE" w14:textId="77777777" w:rsidR="001E1C35" w:rsidRPr="005408BD" w:rsidRDefault="001E1C35" w:rsidP="006C6F14">
      <w:pPr>
        <w:pStyle w:val="FootnoteText"/>
        <w:rPr>
          <w:lang w:val="en-US"/>
        </w:rPr>
      </w:pPr>
      <w:r w:rsidRPr="00AF242B">
        <w:rPr>
          <w:rStyle w:val="FootnoteReference"/>
          <w:color w:val="000000" w:themeColor="text1"/>
        </w:rPr>
        <w:footnoteRef/>
      </w:r>
      <w:r w:rsidRPr="00AF242B">
        <w:rPr>
          <w:color w:val="000000" w:themeColor="text1"/>
        </w:rPr>
        <w:t xml:space="preserve"> </w:t>
      </w:r>
      <w:r w:rsidRPr="00AF242B">
        <w:rPr>
          <w:color w:val="000000" w:themeColor="text1"/>
          <w:lang w:val="en-US"/>
        </w:rPr>
        <w:t xml:space="preserve">Meaning as a right extant at the time of Indigenous rights codification under the Canadian Constitution Section 35, 1982.  </w:t>
      </w:r>
    </w:p>
  </w:footnote>
  <w:footnote w:id="8">
    <w:p w14:paraId="458BD77D" w14:textId="4B4C7BD4" w:rsidR="001E1C35" w:rsidRPr="001E08D6" w:rsidRDefault="001E1C35" w:rsidP="006C6F14">
      <w:pPr>
        <w:pStyle w:val="FootnoteText"/>
        <w:rPr>
          <w:color w:val="FF0000"/>
          <w:lang w:val="en-US"/>
        </w:rPr>
      </w:pPr>
      <w:r>
        <w:rPr>
          <w:rStyle w:val="FootnoteReference"/>
        </w:rPr>
        <w:footnoteRef/>
      </w:r>
      <w:r>
        <w:t xml:space="preserve"> This aligns to </w:t>
      </w:r>
      <w:r w:rsidRPr="00045B0F">
        <w:rPr>
          <w:color w:val="000000" w:themeColor="text1"/>
        </w:rPr>
        <w:t xml:space="preserve">the </w:t>
      </w:r>
      <w:r w:rsidRPr="00045B0F">
        <w:rPr>
          <w:rFonts w:cstheme="minorHAnsi"/>
          <w:color w:val="000000" w:themeColor="text1"/>
        </w:rPr>
        <w:t>Marshall decision of (1832),</w:t>
      </w:r>
      <w:r>
        <w:rPr>
          <w:rFonts w:cstheme="minorHAnsi"/>
          <w:color w:val="000000" w:themeColor="text1"/>
        </w:rPr>
        <w:t xml:space="preserve"> that determined </w:t>
      </w:r>
      <w:r w:rsidRPr="00045B0F">
        <w:rPr>
          <w:rFonts w:cstheme="minorHAnsi"/>
          <w:color w:val="000000" w:themeColor="text1"/>
        </w:rPr>
        <w:t xml:space="preserve">Indigenous peoples </w:t>
      </w:r>
      <w:r>
        <w:rPr>
          <w:rFonts w:cstheme="minorHAnsi"/>
          <w:color w:val="000000" w:themeColor="text1"/>
        </w:rPr>
        <w:t xml:space="preserve">were </w:t>
      </w:r>
      <w:r w:rsidRPr="00045B0F">
        <w:rPr>
          <w:rFonts w:cstheme="minorHAnsi"/>
          <w:color w:val="000000" w:themeColor="text1"/>
        </w:rPr>
        <w:t xml:space="preserve">‘domestic dependent nations’ following the independence of the United States of America. </w:t>
      </w:r>
      <w:r w:rsidRPr="00045B0F">
        <w:rPr>
          <w:rFonts w:cstheme="minorHAnsi"/>
          <w:color w:val="000000" w:themeColor="text1"/>
          <w:lang w:val="en-US"/>
        </w:rPr>
        <w:t xml:space="preserve">Indigenous activists have at times formulated rights and recognition demands in a similar vein, given the logistical challenges of extrication from </w:t>
      </w:r>
      <w:r>
        <w:rPr>
          <w:rFonts w:cstheme="minorHAnsi"/>
          <w:color w:val="000000" w:themeColor="text1"/>
          <w:lang w:val="en-US"/>
        </w:rPr>
        <w:t>the nation state.</w:t>
      </w:r>
    </w:p>
  </w:footnote>
  <w:footnote w:id="9">
    <w:p w14:paraId="20D6B951" w14:textId="5C95C420" w:rsidR="001E1C35" w:rsidRDefault="001E1C35" w:rsidP="006C6F14">
      <w:pPr>
        <w:pStyle w:val="FootnoteText"/>
      </w:pPr>
      <w:r>
        <w:rPr>
          <w:rStyle w:val="FootnoteReference"/>
        </w:rPr>
        <w:footnoteRef/>
      </w:r>
      <w:r>
        <w:t xml:space="preserve"> The ‘blue water’ or ‘salt water’ thesis argues for colonisation as the oppression of a foreign peoples, geographically separate</w:t>
      </w:r>
      <w:r w:rsidRPr="00203F9F">
        <w:rPr>
          <w:rFonts w:cstheme="minorHAnsi"/>
          <w:color w:val="000000" w:themeColor="text1"/>
          <w:lang w:val="en-US"/>
        </w:rPr>
        <w:t xml:space="preserve"> from the coloni</w:t>
      </w:r>
      <w:r>
        <w:rPr>
          <w:rFonts w:cstheme="minorHAnsi"/>
          <w:color w:val="000000" w:themeColor="text1"/>
          <w:lang w:val="en-US"/>
        </w:rPr>
        <w:t>s</w:t>
      </w:r>
      <w:r w:rsidRPr="00203F9F">
        <w:rPr>
          <w:rFonts w:cstheme="minorHAnsi"/>
          <w:color w:val="000000" w:themeColor="text1"/>
          <w:lang w:val="en-US"/>
        </w:rPr>
        <w:t xml:space="preserve">ing nation (i.e. across oceans) or else with discrete borders </w:t>
      </w:r>
      <w:r w:rsidRPr="00DC191D">
        <w:rPr>
          <w:rFonts w:cstheme="minorHAnsi"/>
          <w:color w:val="000000" w:themeColor="text1"/>
          <w:lang w:val="en-US"/>
        </w:rPr>
        <w:t>between them</w:t>
      </w:r>
      <w:r>
        <w:rPr>
          <w:rFonts w:cstheme="minorHAnsi"/>
          <w:color w:val="000000" w:themeColor="text1"/>
          <w:lang w:val="en-US"/>
        </w:rPr>
        <w:t>.</w:t>
      </w:r>
    </w:p>
  </w:footnote>
  <w:footnote w:id="10">
    <w:p w14:paraId="68902945" w14:textId="77777777" w:rsidR="001E1C35" w:rsidRDefault="001E1C35" w:rsidP="006C6F14">
      <w:pPr>
        <w:pStyle w:val="FootnoteText"/>
      </w:pPr>
      <w:r w:rsidRPr="00045B0F">
        <w:rPr>
          <w:rStyle w:val="FootnoteReference"/>
          <w:color w:val="000000" w:themeColor="text1"/>
        </w:rPr>
        <w:footnoteRef/>
      </w:r>
      <w:r w:rsidRPr="00045B0F">
        <w:rPr>
          <w:color w:val="000000" w:themeColor="text1"/>
        </w:rPr>
        <w:t xml:space="preserve"> </w:t>
      </w:r>
      <w:r w:rsidRPr="00045B0F">
        <w:rPr>
          <w:rFonts w:cstheme="minorHAnsi"/>
          <w:color w:val="000000" w:themeColor="text1"/>
        </w:rPr>
        <w:t>By 2005, half of the 250 largest global companies had incorporated similar policies and practice (Blowfield, 2007).</w:t>
      </w:r>
    </w:p>
  </w:footnote>
  <w:footnote w:id="11">
    <w:p w14:paraId="567BF863" w14:textId="04570281" w:rsidR="001E1C35" w:rsidRPr="00900D02" w:rsidRDefault="001E1C35">
      <w:pPr>
        <w:pStyle w:val="FootnoteText"/>
        <w:rPr>
          <w:lang w:val="en-US"/>
        </w:rPr>
      </w:pPr>
      <w:r>
        <w:rPr>
          <w:rStyle w:val="FootnoteReference"/>
        </w:rPr>
        <w:footnoteRef/>
      </w:r>
      <w:r>
        <w:t xml:space="preserve"> The Whitehorse Mining Initiative (WMI) was an 18-month national dialogue on mining sustainability in Canada. This involved deliberative discussions between state, industry, environmental NGOS, labour unions and Aboriginal organisations, beginning in February 1993 and culminated in The Whitehorse Mining Initiative Leadership Council Accord.</w:t>
      </w:r>
    </w:p>
  </w:footnote>
  <w:footnote w:id="12">
    <w:p w14:paraId="5AF2A58C" w14:textId="77777777" w:rsidR="001E1C35" w:rsidRPr="00D17206" w:rsidRDefault="001E1C35" w:rsidP="001D0324">
      <w:pPr>
        <w:pStyle w:val="FootnoteText"/>
        <w:rPr>
          <w:color w:val="000000" w:themeColor="text1"/>
        </w:rPr>
      </w:pPr>
      <w:r w:rsidRPr="00567E07">
        <w:rPr>
          <w:rStyle w:val="FootnoteReference"/>
          <w:color w:val="000000" w:themeColor="text1"/>
        </w:rPr>
        <w:footnoteRef/>
      </w:r>
      <w:r w:rsidRPr="00567E07">
        <w:rPr>
          <w:color w:val="000000" w:themeColor="text1"/>
        </w:rPr>
        <w:t xml:space="preserve"> </w:t>
      </w:r>
      <w:r w:rsidRPr="00D17206">
        <w:rPr>
          <w:color w:val="000000" w:themeColor="text1"/>
        </w:rPr>
        <w:t xml:space="preserve">See S. Lukes (1970) </w:t>
      </w:r>
      <w:r w:rsidRPr="00D17206">
        <w:rPr>
          <w:i/>
          <w:color w:val="000000" w:themeColor="text1"/>
        </w:rPr>
        <w:t>Power: A Radical View</w:t>
      </w:r>
      <w:r>
        <w:rPr>
          <w:i/>
          <w:color w:val="000000" w:themeColor="text1"/>
        </w:rPr>
        <w:t xml:space="preserve"> </w:t>
      </w:r>
      <w:r>
        <w:rPr>
          <w:color w:val="000000" w:themeColor="text1"/>
        </w:rPr>
        <w:t>New York: Macmillan.</w:t>
      </w:r>
    </w:p>
  </w:footnote>
  <w:footnote w:id="13">
    <w:p w14:paraId="1487FBDC" w14:textId="77777777" w:rsidR="001E1C35" w:rsidRDefault="001E1C35" w:rsidP="00B175CA">
      <w:pPr>
        <w:pStyle w:val="FootnoteText"/>
      </w:pPr>
      <w:r>
        <w:rPr>
          <w:rStyle w:val="FootnoteReference"/>
        </w:rPr>
        <w:footnoteRef/>
      </w:r>
      <w:r>
        <w:t xml:space="preserve"> </w:t>
      </w:r>
      <w:r w:rsidRPr="000D23EB">
        <w:t>See Berger, T. (1977) ‘Northern Frontier, Northern Homeland: The Report of the Mackenzie Valley Pipeline Inq</w:t>
      </w:r>
      <w:r>
        <w:t>uiry.</w:t>
      </w:r>
    </w:p>
  </w:footnote>
  <w:footnote w:id="14">
    <w:p w14:paraId="3FD5DAC6" w14:textId="77777777" w:rsidR="001E1C35" w:rsidRDefault="001E1C35" w:rsidP="00B175CA">
      <w:pPr>
        <w:pStyle w:val="FootnoteText"/>
      </w:pPr>
      <w:r>
        <w:rPr>
          <w:rStyle w:val="FootnoteReference"/>
        </w:rPr>
        <w:footnoteRef/>
      </w:r>
      <w:r>
        <w:t xml:space="preserve"> A key example is the ‘orphaned’ Giant Gold Mine that generated 237,000 tons of arsenic trioxide dust now stored in underground chambers and causing ongoing concerns over water and soil pollution.  </w:t>
      </w:r>
    </w:p>
  </w:footnote>
  <w:footnote w:id="15">
    <w:p w14:paraId="0A36AC15" w14:textId="77777777" w:rsidR="001E1C35" w:rsidRPr="000D23EB" w:rsidRDefault="001E1C35" w:rsidP="00B175CA">
      <w:pPr>
        <w:pStyle w:val="FootnoteText"/>
        <w:rPr>
          <w:lang w:val="en-US"/>
        </w:rPr>
      </w:pPr>
      <w:r>
        <w:rPr>
          <w:rStyle w:val="FootnoteReference"/>
        </w:rPr>
        <w:footnoteRef/>
      </w:r>
      <w:r>
        <w:t xml:space="preserve"> </w:t>
      </w:r>
      <w:r>
        <w:rPr>
          <w:lang w:val="en-US"/>
        </w:rPr>
        <w:t xml:space="preserve">Akaitcho Treaty 8 Tribal Corporation includes the Lutsel’ke Dene, Yellowknives Dene communities of N’Dilo and Dettah and Deninu Kue Dene First Nation. It formed following the dissolution of the collective Dene/Metis Accord over land claim negotiations in 1990. For a detailed discussion see akaitchotreaty8.com </w:t>
      </w:r>
    </w:p>
  </w:footnote>
  <w:footnote w:id="16">
    <w:p w14:paraId="6E746669" w14:textId="77777777" w:rsidR="001E1C35" w:rsidRPr="00D248FD" w:rsidRDefault="001E1C35" w:rsidP="00B175CA">
      <w:pPr>
        <w:pStyle w:val="FootnoteText"/>
        <w:rPr>
          <w:lang w:val="en-US"/>
        </w:rPr>
      </w:pPr>
      <w:r>
        <w:rPr>
          <w:rStyle w:val="FootnoteReference"/>
        </w:rPr>
        <w:footnoteRef/>
      </w:r>
      <w:r>
        <w:t xml:space="preserve"> </w:t>
      </w:r>
      <w:r w:rsidRPr="00D248FD">
        <w:rPr>
          <w:color w:val="000000" w:themeColor="text1"/>
        </w:rPr>
        <w:t>Aboriginal peoples comprised 52 per cent of the population on the NHS 2011, Statistics Canada</w:t>
      </w:r>
      <w:r>
        <w:rPr>
          <w:color w:val="000000" w:themeColor="text1"/>
        </w:rPr>
        <w:t>.</w:t>
      </w:r>
    </w:p>
  </w:footnote>
  <w:footnote w:id="17">
    <w:p w14:paraId="0289C09C" w14:textId="77777777" w:rsidR="001E1C35" w:rsidRPr="00D248FD" w:rsidRDefault="001E1C35" w:rsidP="00B175CA">
      <w:pPr>
        <w:pStyle w:val="FootnoteText"/>
        <w:rPr>
          <w:color w:val="000000" w:themeColor="text1"/>
        </w:rPr>
      </w:pPr>
      <w:r w:rsidRPr="00D248FD">
        <w:rPr>
          <w:rStyle w:val="FootnoteReference"/>
          <w:color w:val="000000" w:themeColor="text1"/>
        </w:rPr>
        <w:footnoteRef/>
      </w:r>
      <w:r w:rsidRPr="00D248FD">
        <w:rPr>
          <w:color w:val="000000" w:themeColor="text1"/>
        </w:rPr>
        <w:t xml:space="preserve"> This exceeded the scale of the Klondike and California Gold Rushes</w:t>
      </w:r>
    </w:p>
  </w:footnote>
  <w:footnote w:id="18">
    <w:p w14:paraId="79AEDAE3" w14:textId="77777777" w:rsidR="001E1C35" w:rsidRPr="006C21F3" w:rsidRDefault="001E1C35" w:rsidP="00B175CA">
      <w:pPr>
        <w:pStyle w:val="FootnoteText"/>
        <w:rPr>
          <w:color w:val="000000" w:themeColor="text1"/>
        </w:rPr>
      </w:pPr>
      <w:r w:rsidRPr="00D248FD">
        <w:rPr>
          <w:rStyle w:val="FootnoteReference"/>
          <w:color w:val="000000" w:themeColor="text1"/>
        </w:rPr>
        <w:footnoteRef/>
      </w:r>
      <w:r w:rsidRPr="00D248FD">
        <w:rPr>
          <w:color w:val="000000" w:themeColor="text1"/>
        </w:rPr>
        <w:t xml:space="preserve"> These </w:t>
      </w:r>
      <w:r w:rsidRPr="006C21F3">
        <w:rPr>
          <w:color w:val="000000" w:themeColor="text1"/>
        </w:rPr>
        <w:t xml:space="preserve">are the majority owners/corporations. These mines have been bought and sold to other companies in the interim i.e. BHP Ekati is now part owned by Dominion Diamond Corporation, Canada. The companies listed are those that negotiated the Impact Benefit </w:t>
      </w:r>
      <w:r>
        <w:rPr>
          <w:color w:val="000000" w:themeColor="text1"/>
        </w:rPr>
        <w:t xml:space="preserve">or Participation </w:t>
      </w:r>
      <w:r w:rsidRPr="006C21F3">
        <w:rPr>
          <w:color w:val="000000" w:themeColor="text1"/>
        </w:rPr>
        <w:t>Agreements with signatory groups</w:t>
      </w:r>
    </w:p>
  </w:footnote>
  <w:footnote w:id="19">
    <w:p w14:paraId="22C7CF20" w14:textId="6B726235" w:rsidR="001E1C35" w:rsidRPr="009554FD" w:rsidRDefault="001E1C35" w:rsidP="002D5FF5">
      <w:pPr>
        <w:rPr>
          <w:color w:val="000000" w:themeColor="text1"/>
          <w:sz w:val="20"/>
          <w:szCs w:val="20"/>
        </w:rPr>
      </w:pPr>
      <w:r>
        <w:rPr>
          <w:rStyle w:val="FootnoteReference"/>
        </w:rPr>
        <w:footnoteRef/>
      </w:r>
      <w:r>
        <w:t xml:space="preserve"> </w:t>
      </w:r>
      <w:r>
        <w:rPr>
          <w:sz w:val="20"/>
          <w:szCs w:val="20"/>
        </w:rPr>
        <w:t xml:space="preserve">Consultation </w:t>
      </w:r>
      <w:r w:rsidRPr="009554FD">
        <w:rPr>
          <w:sz w:val="20"/>
          <w:szCs w:val="20"/>
        </w:rPr>
        <w:t xml:space="preserve">is derived from the nature of Indigenous rights as understood in the Canadian Constitution; </w:t>
      </w:r>
      <w:r w:rsidRPr="009554FD">
        <w:rPr>
          <w:color w:val="000000" w:themeColor="text1"/>
          <w:sz w:val="20"/>
          <w:szCs w:val="20"/>
        </w:rPr>
        <w:t xml:space="preserve">‘you can engage everyone and anyone, consultation is only coined for people who have </w:t>
      </w:r>
      <w:r w:rsidR="00EE49B5">
        <w:rPr>
          <w:color w:val="000000" w:themeColor="text1"/>
          <w:sz w:val="20"/>
          <w:szCs w:val="20"/>
        </w:rPr>
        <w:t>A</w:t>
      </w:r>
      <w:r w:rsidRPr="009554FD">
        <w:rPr>
          <w:color w:val="000000" w:themeColor="text1"/>
          <w:sz w:val="20"/>
          <w:szCs w:val="20"/>
        </w:rPr>
        <w:t>boriginal and treaty rights and who the duty is owed to’</w:t>
      </w:r>
      <w:r>
        <w:rPr>
          <w:color w:val="000000" w:themeColor="text1"/>
          <w:sz w:val="20"/>
          <w:szCs w:val="20"/>
        </w:rPr>
        <w:t>(CN</w:t>
      </w:r>
      <w:r w:rsidR="00EE49B5">
        <w:rPr>
          <w:color w:val="000000" w:themeColor="text1"/>
          <w:sz w:val="20"/>
          <w:szCs w:val="20"/>
        </w:rPr>
        <w:t>1</w:t>
      </w:r>
      <w:r>
        <w:rPr>
          <w:color w:val="000000" w:themeColor="text1"/>
          <w:sz w:val="20"/>
          <w:szCs w:val="20"/>
        </w:rPr>
        <w:t>)</w:t>
      </w:r>
      <w:r w:rsidRPr="009554FD">
        <w:rPr>
          <w:i/>
          <w:color w:val="000000" w:themeColor="text1"/>
          <w:sz w:val="20"/>
          <w:szCs w:val="20"/>
        </w:rPr>
        <w:t xml:space="preserve"> </w:t>
      </w:r>
    </w:p>
  </w:footnote>
  <w:footnote w:id="20">
    <w:p w14:paraId="6661C9C7" w14:textId="77777777" w:rsidR="001E1C35" w:rsidRDefault="001E1C35" w:rsidP="002D5FF5">
      <w:pPr>
        <w:pStyle w:val="FootnoteText"/>
      </w:pPr>
      <w:r w:rsidRPr="004A2E80">
        <w:rPr>
          <w:rStyle w:val="FootnoteReference"/>
        </w:rPr>
        <w:footnoteRef/>
      </w:r>
      <w:r w:rsidRPr="004A2E80">
        <w:t xml:space="preserve"> </w:t>
      </w:r>
      <w:r w:rsidRPr="004A2E80">
        <w:rPr>
          <w:color w:val="000000" w:themeColor="text1"/>
        </w:rPr>
        <w:t>Mackenzie Valley</w:t>
      </w:r>
      <w:r w:rsidRPr="00E30AAA">
        <w:rPr>
          <w:color w:val="000000" w:themeColor="text1"/>
        </w:rPr>
        <w:t xml:space="preserve"> Resource Management Act</w:t>
      </w:r>
      <w:r w:rsidRPr="00E30AAA">
        <w:rPr>
          <w:rStyle w:val="CommentReference"/>
        </w:rPr>
        <w:t xml:space="preserve"> </w:t>
      </w:r>
      <w:r w:rsidRPr="00E30AAA">
        <w:rPr>
          <w:color w:val="000000" w:themeColor="text1"/>
        </w:rPr>
        <w:t>(MRMA</w:t>
      </w:r>
      <w:r>
        <w:rPr>
          <w:color w:val="000000" w:themeColor="text1"/>
        </w:rPr>
        <w:t xml:space="preserve">) established through the finalized </w:t>
      </w:r>
      <w:r w:rsidRPr="00E30AAA">
        <w:rPr>
          <w:color w:val="000000" w:themeColor="text1"/>
        </w:rPr>
        <w:t xml:space="preserve">Sahtu Dene and Gwich’in Land Claims. </w:t>
      </w:r>
      <w:r>
        <w:rPr>
          <w:color w:val="000000" w:themeColor="text1"/>
        </w:rPr>
        <w:t xml:space="preserve">This Act created Land and Water Boards to operate in conjunction with </w:t>
      </w:r>
      <w:r w:rsidRPr="00E30AAA">
        <w:rPr>
          <w:color w:val="000000" w:themeColor="text1"/>
        </w:rPr>
        <w:t>the Federal Environmental Review</w:t>
      </w:r>
      <w:r>
        <w:rPr>
          <w:color w:val="000000" w:themeColor="text1"/>
        </w:rPr>
        <w:t xml:space="preserve">. </w:t>
      </w:r>
    </w:p>
  </w:footnote>
  <w:footnote w:id="21">
    <w:p w14:paraId="5086B840" w14:textId="77777777" w:rsidR="001E1C35" w:rsidRPr="00A37CB9" w:rsidRDefault="001E1C35" w:rsidP="002D5FF5">
      <w:pPr>
        <w:rPr>
          <w:color w:val="000000" w:themeColor="text1"/>
          <w:sz w:val="20"/>
          <w:szCs w:val="20"/>
        </w:rPr>
      </w:pPr>
      <w:r w:rsidRPr="00A37CB9">
        <w:rPr>
          <w:rStyle w:val="FootnoteReference"/>
          <w:color w:val="000000" w:themeColor="text1"/>
        </w:rPr>
        <w:footnoteRef/>
      </w:r>
      <w:r w:rsidRPr="00A37CB9">
        <w:rPr>
          <w:color w:val="000000" w:themeColor="text1"/>
          <w:sz w:val="20"/>
          <w:szCs w:val="20"/>
        </w:rPr>
        <w:t xml:space="preserve"> In this discussion of the industry-Indigenous negotiation space, status refers to this standing in the hierarchy of voices and dialogic exchange and is not to be confused with ‘status Indian’ as defined under the Indian Act </w:t>
      </w:r>
    </w:p>
  </w:footnote>
  <w:footnote w:id="22">
    <w:p w14:paraId="5B574ABC" w14:textId="77777777" w:rsidR="001E1C35" w:rsidRDefault="001E1C35" w:rsidP="002D5FF5">
      <w:pPr>
        <w:pStyle w:val="FootnoteText"/>
      </w:pPr>
      <w:r w:rsidRPr="00A37CB9">
        <w:rPr>
          <w:rStyle w:val="FootnoteReference"/>
          <w:color w:val="000000" w:themeColor="text1"/>
        </w:rPr>
        <w:footnoteRef/>
      </w:r>
      <w:r w:rsidRPr="00A37CB9">
        <w:rPr>
          <w:color w:val="000000" w:themeColor="text1"/>
        </w:rPr>
        <w:t xml:space="preserve"> I.e. Section 35 Constitutional rights that require substantiation/delineation through case law determination</w:t>
      </w:r>
      <w:r w:rsidRPr="00535190">
        <w:rPr>
          <w:color w:val="FF0000"/>
        </w:rPr>
        <w:t>.</w:t>
      </w:r>
    </w:p>
  </w:footnote>
  <w:footnote w:id="23">
    <w:p w14:paraId="3EDB062F" w14:textId="77777777" w:rsidR="001E1C35" w:rsidRPr="004D3F1A" w:rsidRDefault="001E1C35" w:rsidP="002D5FF5">
      <w:pPr>
        <w:pStyle w:val="FootnoteText"/>
        <w:rPr>
          <w:color w:val="FF0000"/>
        </w:rPr>
      </w:pPr>
      <w:r w:rsidRPr="00A37CB9">
        <w:rPr>
          <w:rStyle w:val="FootnoteReference"/>
          <w:color w:val="000000" w:themeColor="text1"/>
        </w:rPr>
        <w:footnoteRef/>
      </w:r>
      <w:r w:rsidRPr="00A37CB9">
        <w:rPr>
          <w:color w:val="000000" w:themeColor="text1"/>
        </w:rPr>
        <w:t xml:space="preserve"> </w:t>
      </w:r>
      <w:r>
        <w:rPr>
          <w:color w:val="000000" w:themeColor="text1"/>
        </w:rPr>
        <w:t>T</w:t>
      </w:r>
      <w:r w:rsidRPr="00A37CB9">
        <w:rPr>
          <w:color w:val="000000" w:themeColor="text1"/>
        </w:rPr>
        <w:t xml:space="preserve">he majority of affected groups remain in ongoing </w:t>
      </w:r>
      <w:r>
        <w:rPr>
          <w:color w:val="000000" w:themeColor="text1"/>
        </w:rPr>
        <w:t xml:space="preserve">land claim </w:t>
      </w:r>
      <w:r w:rsidRPr="00A37CB9">
        <w:rPr>
          <w:color w:val="000000" w:themeColor="text1"/>
        </w:rPr>
        <w:t>negotiations with the state.</w:t>
      </w:r>
    </w:p>
  </w:footnote>
  <w:footnote w:id="24">
    <w:p w14:paraId="6ED1118A" w14:textId="14E05895" w:rsidR="001E1C35" w:rsidRPr="00E82233" w:rsidRDefault="001E1C35">
      <w:pPr>
        <w:pStyle w:val="FootnoteText"/>
        <w:rPr>
          <w:lang w:val="en-US"/>
        </w:rPr>
      </w:pPr>
      <w:r>
        <w:rPr>
          <w:rStyle w:val="FootnoteReference"/>
        </w:rPr>
        <w:footnoteRef/>
      </w:r>
      <w:r>
        <w:t xml:space="preserve"> </w:t>
      </w:r>
      <w:r>
        <w:rPr>
          <w:lang w:val="en-US"/>
        </w:rPr>
        <w:t xml:space="preserve">The </w:t>
      </w:r>
      <w:r w:rsidR="00CC6639">
        <w:rPr>
          <w:lang w:val="en-US"/>
        </w:rPr>
        <w:t>P</w:t>
      </w:r>
      <w:r>
        <w:rPr>
          <w:lang w:val="en-US"/>
        </w:rPr>
        <w:t>articipant is referring to the Development Corporation affiliated with the Tlicho Government, that acts for and is owned by this First Nation in joint ventures with the mining companies.</w:t>
      </w:r>
    </w:p>
  </w:footnote>
  <w:footnote w:id="25">
    <w:p w14:paraId="6A7F8582" w14:textId="77777777" w:rsidR="001E1C35" w:rsidRPr="00EE2FD4" w:rsidRDefault="001E1C35" w:rsidP="002D5FF5">
      <w:pPr>
        <w:pStyle w:val="FootnoteText"/>
        <w:rPr>
          <w:color w:val="000000" w:themeColor="text1"/>
        </w:rPr>
      </w:pPr>
      <w:r w:rsidRPr="002A3CFA">
        <w:rPr>
          <w:rStyle w:val="FootnoteReference"/>
          <w:color w:val="000000" w:themeColor="text1"/>
        </w:rPr>
        <w:footnoteRef/>
      </w:r>
      <w:r w:rsidRPr="002A3CFA">
        <w:rPr>
          <w:color w:val="000000" w:themeColor="text1"/>
        </w:rPr>
        <w:t xml:space="preserve"> The significance of this term is addressed further in Chapter Six examining issues in the negotiation space</w:t>
      </w:r>
      <w:r w:rsidRPr="00EE2FD4">
        <w:rPr>
          <w:color w:val="000000" w:themeColor="text1"/>
        </w:rPr>
        <w:t xml:space="preserve">. </w:t>
      </w:r>
    </w:p>
  </w:footnote>
  <w:footnote w:id="26">
    <w:p w14:paraId="0B6F9ECA" w14:textId="7C009B3A" w:rsidR="001E1C35" w:rsidRPr="00E82233" w:rsidRDefault="001E1C35">
      <w:pPr>
        <w:pStyle w:val="FootnoteText"/>
        <w:rPr>
          <w:lang w:val="en-US"/>
        </w:rPr>
      </w:pPr>
      <w:r>
        <w:rPr>
          <w:rStyle w:val="FootnoteReference"/>
        </w:rPr>
        <w:footnoteRef/>
      </w:r>
      <w:r>
        <w:t xml:space="preserve"> </w:t>
      </w:r>
      <w:r>
        <w:rPr>
          <w:lang w:val="en-US"/>
        </w:rPr>
        <w:t xml:space="preserve">The Akaitcho Treaty 8 Corporation represents the Yellowknives, Lutsel’Ke and Deninu Kue communities. </w:t>
      </w:r>
    </w:p>
  </w:footnote>
  <w:footnote w:id="27">
    <w:p w14:paraId="444902FB" w14:textId="0473B3BC" w:rsidR="001E1C35" w:rsidRDefault="001E1C35" w:rsidP="002D5FF5">
      <w:pPr>
        <w:pStyle w:val="FootnoteText"/>
      </w:pPr>
      <w:r>
        <w:rPr>
          <w:rStyle w:val="FootnoteReference"/>
        </w:rPr>
        <w:footnoteRef/>
      </w:r>
      <w:r>
        <w:t xml:space="preserve"> Agreements undergo a final community ratification process and must be formally adopted through resolution of Band Councils (where these exist).</w:t>
      </w:r>
    </w:p>
  </w:footnote>
  <w:footnote w:id="28">
    <w:p w14:paraId="400432AC" w14:textId="77777777" w:rsidR="001E1C35" w:rsidRPr="00D85C79" w:rsidRDefault="001E1C35" w:rsidP="002D5FF5">
      <w:pPr>
        <w:pStyle w:val="FootnoteText"/>
        <w:rPr>
          <w:color w:val="FF0000"/>
        </w:rPr>
      </w:pPr>
      <w:r w:rsidRPr="00D85C79">
        <w:rPr>
          <w:rStyle w:val="FootnoteReference"/>
          <w:color w:val="000000" w:themeColor="text1"/>
        </w:rPr>
        <w:footnoteRef/>
      </w:r>
      <w:r w:rsidRPr="00D85C79">
        <w:rPr>
          <w:color w:val="000000" w:themeColor="text1"/>
        </w:rPr>
        <w:t xml:space="preserve"> Before the conclusion of land claim and self-government agreement </w:t>
      </w:r>
    </w:p>
  </w:footnote>
  <w:footnote w:id="29">
    <w:p w14:paraId="7C18C201" w14:textId="77777777" w:rsidR="001E1C35" w:rsidRDefault="001E1C35" w:rsidP="002D5FF5">
      <w:pPr>
        <w:pStyle w:val="FootnoteText"/>
      </w:pPr>
      <w:r w:rsidRPr="00D85C79">
        <w:rPr>
          <w:rStyle w:val="FootnoteReference"/>
        </w:rPr>
        <w:footnoteRef/>
      </w:r>
      <w:r w:rsidRPr="00D85C79">
        <w:t xml:space="preserve"> Free Entry Principle – tenet of Canadian Federal law enabling the entry and staking of crown land for prospecting.</w:t>
      </w:r>
    </w:p>
  </w:footnote>
  <w:footnote w:id="30">
    <w:p w14:paraId="5CD7922E" w14:textId="4EC0DE82" w:rsidR="001E1C35" w:rsidRPr="00EE2FD4" w:rsidRDefault="001E1C35" w:rsidP="002D5FF5">
      <w:pPr>
        <w:pStyle w:val="FootnoteText"/>
        <w:rPr>
          <w:color w:val="000000" w:themeColor="text1"/>
        </w:rPr>
      </w:pPr>
      <w:r w:rsidRPr="00EE2FD4">
        <w:rPr>
          <w:rStyle w:val="FootnoteReference"/>
          <w:color w:val="000000" w:themeColor="text1"/>
        </w:rPr>
        <w:footnoteRef/>
      </w:r>
      <w:r w:rsidRPr="00EE2FD4">
        <w:rPr>
          <w:color w:val="000000" w:themeColor="text1"/>
        </w:rPr>
        <w:t xml:space="preserve"> This is elaborated in the discussion of Relationships in the Negotiation Space, Chapter </w:t>
      </w:r>
      <w:r>
        <w:rPr>
          <w:color w:val="000000" w:themeColor="text1"/>
        </w:rPr>
        <w:t>Seven</w:t>
      </w:r>
      <w:r w:rsidRPr="00EE2FD4">
        <w:rPr>
          <w:color w:val="000000" w:themeColor="text1"/>
        </w:rPr>
        <w:t xml:space="preserve"> of this thesis.</w:t>
      </w:r>
    </w:p>
  </w:footnote>
  <w:footnote w:id="31">
    <w:p w14:paraId="550FC541" w14:textId="77777777" w:rsidR="001E1C35" w:rsidRPr="00F0201A" w:rsidRDefault="001E1C35" w:rsidP="002D5FF5">
      <w:pPr>
        <w:pStyle w:val="FootnoteText"/>
        <w:rPr>
          <w:color w:val="FF0000"/>
        </w:rPr>
      </w:pPr>
      <w:r w:rsidRPr="00EE2FD4">
        <w:rPr>
          <w:rStyle w:val="FootnoteReference"/>
          <w:color w:val="000000" w:themeColor="text1"/>
        </w:rPr>
        <w:footnoteRef/>
      </w:r>
      <w:r w:rsidRPr="00EE2FD4">
        <w:rPr>
          <w:color w:val="000000" w:themeColor="text1"/>
        </w:rPr>
        <w:t xml:space="preserve"> </w:t>
      </w:r>
      <w:r>
        <w:rPr>
          <w:color w:val="000000" w:themeColor="text1"/>
        </w:rPr>
        <w:t xml:space="preserve">Canadian expression relating to ice hockey – </w:t>
      </w:r>
      <w:r w:rsidRPr="00EE2FD4">
        <w:rPr>
          <w:i/>
          <w:color w:val="000000" w:themeColor="text1"/>
        </w:rPr>
        <w:t>‘to retain possession of the puck by skillful skating and stickhandling without attempting to score, as a deliberate tactic intended to use up time’</w:t>
      </w:r>
      <w:r>
        <w:rPr>
          <w:color w:val="000000" w:themeColor="text1"/>
        </w:rPr>
        <w:t>.</w:t>
      </w:r>
    </w:p>
  </w:footnote>
  <w:footnote w:id="32">
    <w:p w14:paraId="590F2095" w14:textId="053E2FCB" w:rsidR="001E1C35" w:rsidRDefault="001E1C35" w:rsidP="002D5FF5">
      <w:pPr>
        <w:pStyle w:val="FootnoteText"/>
      </w:pPr>
      <w:r w:rsidRPr="00262941">
        <w:rPr>
          <w:rStyle w:val="FootnoteReference"/>
        </w:rPr>
        <w:footnoteRef/>
      </w:r>
      <w:r w:rsidRPr="00262941">
        <w:t xml:space="preserve"> ‘warrant and represent’ refers to a statement by sig</w:t>
      </w:r>
      <w:r>
        <w:t>n</w:t>
      </w:r>
      <w:r w:rsidRPr="00262941">
        <w:t>atories that they are legally authorised to represent and act on behalf of their constituents in the contractual exchange.</w:t>
      </w:r>
    </w:p>
  </w:footnote>
  <w:footnote w:id="33">
    <w:p w14:paraId="0779528F" w14:textId="708ECE9A" w:rsidR="001E1C35" w:rsidRPr="00453B07" w:rsidRDefault="001E1C35" w:rsidP="00BC2C29">
      <w:pPr>
        <w:pStyle w:val="FootnoteText"/>
        <w:rPr>
          <w:color w:val="000000" w:themeColor="text1"/>
        </w:rPr>
      </w:pPr>
      <w:r>
        <w:rPr>
          <w:rStyle w:val="FootnoteReference"/>
        </w:rPr>
        <w:footnoteRef/>
      </w:r>
      <w:r>
        <w:t xml:space="preserve"> </w:t>
      </w:r>
      <w:r w:rsidRPr="00BC2C29">
        <w:rPr>
          <w:color w:val="000000" w:themeColor="text1"/>
        </w:rPr>
        <w:t xml:space="preserve">See Chapter </w:t>
      </w:r>
      <w:r>
        <w:rPr>
          <w:color w:val="000000" w:themeColor="text1"/>
        </w:rPr>
        <w:t>Five</w:t>
      </w:r>
      <w:r w:rsidRPr="00BC2C29">
        <w:rPr>
          <w:color w:val="000000" w:themeColor="text1"/>
        </w:rPr>
        <w:t xml:space="preserve">, </w:t>
      </w:r>
      <w:r>
        <w:rPr>
          <w:color w:val="000000" w:themeColor="text1"/>
        </w:rPr>
        <w:t>‘</w:t>
      </w:r>
      <w:r w:rsidRPr="00BC2C29">
        <w:rPr>
          <w:color w:val="000000" w:themeColor="text1"/>
        </w:rPr>
        <w:t>Power in the process sphere</w:t>
      </w:r>
      <w:r>
        <w:rPr>
          <w:color w:val="000000" w:themeColor="text1"/>
        </w:rPr>
        <w:t>’</w:t>
      </w:r>
      <w:r w:rsidRPr="00BC2C29">
        <w:rPr>
          <w:color w:val="000000" w:themeColor="text1"/>
        </w:rPr>
        <w:t>.</w:t>
      </w:r>
    </w:p>
    <w:p w14:paraId="23E4CA8D" w14:textId="4D5D1848" w:rsidR="001E1C35" w:rsidRPr="00BC2C29" w:rsidRDefault="001E1C35">
      <w:pPr>
        <w:pStyle w:val="FootnoteText"/>
        <w:rPr>
          <w:lang w:val="en-US"/>
        </w:rPr>
      </w:pPr>
    </w:p>
  </w:footnote>
  <w:footnote w:id="34">
    <w:p w14:paraId="47758065" w14:textId="3225351B" w:rsidR="001E1C35" w:rsidRPr="00C86F05" w:rsidRDefault="001E1C35">
      <w:pPr>
        <w:pStyle w:val="FootnoteText"/>
        <w:rPr>
          <w:lang w:val="en-US"/>
        </w:rPr>
      </w:pPr>
      <w:r>
        <w:rPr>
          <w:rStyle w:val="FootnoteReference"/>
        </w:rPr>
        <w:footnoteRef/>
      </w:r>
      <w:r>
        <w:t xml:space="preserve"> </w:t>
      </w:r>
      <w:r w:rsidR="00447709">
        <w:t xml:space="preserve">The </w:t>
      </w:r>
      <w:r>
        <w:rPr>
          <w:lang w:val="en-US"/>
        </w:rPr>
        <w:t>Participant refers to the Akaitcho Treaty 8 Tribal Corporation that includes the YKDFN, LKDFN and DKFN.</w:t>
      </w:r>
    </w:p>
  </w:footnote>
  <w:footnote w:id="35">
    <w:p w14:paraId="05F245BA" w14:textId="5E942782" w:rsidR="001E1C35" w:rsidRPr="00C86F05" w:rsidRDefault="001E1C35">
      <w:pPr>
        <w:pStyle w:val="FootnoteText"/>
        <w:rPr>
          <w:lang w:val="en-US"/>
        </w:rPr>
      </w:pPr>
      <w:r>
        <w:rPr>
          <w:rStyle w:val="FootnoteReference"/>
        </w:rPr>
        <w:footnoteRef/>
      </w:r>
      <w:r>
        <w:t xml:space="preserve"> There is currently no standard procedure for the timing or coordination of IBA negotiations with EA.</w:t>
      </w:r>
    </w:p>
  </w:footnote>
  <w:footnote w:id="36">
    <w:p w14:paraId="176E6BD3" w14:textId="03915A97" w:rsidR="001E1C35" w:rsidRPr="00AA47F9" w:rsidRDefault="001E1C35">
      <w:pPr>
        <w:pStyle w:val="FootnoteText"/>
      </w:pPr>
      <w:r>
        <w:rPr>
          <w:rStyle w:val="FootnoteReference"/>
        </w:rPr>
        <w:footnoteRef/>
      </w:r>
      <w:r>
        <w:t xml:space="preserve"> </w:t>
      </w:r>
      <w:r>
        <w:rPr>
          <w:color w:val="000000" w:themeColor="text1"/>
        </w:rPr>
        <w:t xml:space="preserve">For Participants CN3, resource governance is oriented around only </w:t>
      </w:r>
      <w:r w:rsidRPr="00990267">
        <w:rPr>
          <w:color w:val="000000" w:themeColor="text1"/>
        </w:rPr>
        <w:t>‘</w:t>
      </w:r>
      <w:r w:rsidRPr="00990267">
        <w:rPr>
          <w:i/>
          <w:color w:val="000000" w:themeColor="text1"/>
        </w:rPr>
        <w:t>one significant piece of [environmental] legislation’</w:t>
      </w:r>
      <w:r w:rsidRPr="009D7475">
        <w:rPr>
          <w:color w:val="000000" w:themeColor="text1"/>
        </w:rPr>
        <w:t>(CN3)</w:t>
      </w:r>
      <w:r>
        <w:rPr>
          <w:i/>
          <w:color w:val="000000" w:themeColor="text1"/>
        </w:rPr>
        <w:t xml:space="preserve"> </w:t>
      </w:r>
      <w:r w:rsidRPr="00990267">
        <w:rPr>
          <w:color w:val="000000" w:themeColor="text1"/>
        </w:rPr>
        <w:t>for the entire region</w:t>
      </w:r>
      <w:r>
        <w:t xml:space="preserve"> The Mackenzie Valley Resource Management Act (MVRMA)</w:t>
      </w:r>
    </w:p>
  </w:footnote>
  <w:footnote w:id="37">
    <w:p w14:paraId="1EC57413" w14:textId="0F24DF09" w:rsidR="001E1C35" w:rsidRPr="006B0509" w:rsidRDefault="001E1C35" w:rsidP="006B0509">
      <w:pPr>
        <w:rPr>
          <w:color w:val="000000" w:themeColor="text1"/>
          <w:sz w:val="20"/>
          <w:szCs w:val="20"/>
        </w:rPr>
      </w:pPr>
      <w:r w:rsidRPr="00453B07">
        <w:rPr>
          <w:rStyle w:val="FootnoteReference"/>
        </w:rPr>
        <w:footnoteRef/>
      </w:r>
      <w:r w:rsidRPr="00453B07">
        <w:rPr>
          <w:sz w:val="20"/>
          <w:szCs w:val="20"/>
        </w:rPr>
        <w:t xml:space="preserve"> </w:t>
      </w:r>
      <w:r w:rsidR="003172C9">
        <w:rPr>
          <w:color w:val="000000" w:themeColor="text1"/>
          <w:sz w:val="20"/>
          <w:szCs w:val="20"/>
        </w:rPr>
        <w:t>T</w:t>
      </w:r>
      <w:r w:rsidRPr="00453B07">
        <w:rPr>
          <w:color w:val="000000" w:themeColor="text1"/>
          <w:sz w:val="20"/>
          <w:szCs w:val="20"/>
        </w:rPr>
        <w:t>he Indigenous</w:t>
      </w:r>
      <w:r w:rsidRPr="00065C1E">
        <w:rPr>
          <w:color w:val="000000" w:themeColor="text1"/>
          <w:sz w:val="20"/>
          <w:szCs w:val="20"/>
        </w:rPr>
        <w:t xml:space="preserve"> members of the board </w:t>
      </w:r>
      <w:r w:rsidR="003172C9">
        <w:rPr>
          <w:color w:val="000000" w:themeColor="text1"/>
          <w:sz w:val="20"/>
          <w:szCs w:val="20"/>
        </w:rPr>
        <w:t>a</w:t>
      </w:r>
      <w:r w:rsidRPr="00065C1E">
        <w:rPr>
          <w:color w:val="000000" w:themeColor="text1"/>
          <w:sz w:val="20"/>
          <w:szCs w:val="20"/>
        </w:rPr>
        <w:t xml:space="preserve">re drawn from land claim settlement areas. Ultimately, this meant mediation and </w:t>
      </w:r>
      <w:r>
        <w:rPr>
          <w:color w:val="000000" w:themeColor="text1"/>
          <w:sz w:val="20"/>
          <w:szCs w:val="20"/>
        </w:rPr>
        <w:t>decision-making</w:t>
      </w:r>
      <w:r w:rsidRPr="00065C1E">
        <w:rPr>
          <w:color w:val="000000" w:themeColor="text1"/>
          <w:sz w:val="20"/>
          <w:szCs w:val="20"/>
        </w:rPr>
        <w:t xml:space="preserve"> could be</w:t>
      </w:r>
      <w:r w:rsidR="003172C9">
        <w:rPr>
          <w:color w:val="000000" w:themeColor="text1"/>
          <w:sz w:val="20"/>
          <w:szCs w:val="20"/>
        </w:rPr>
        <w:t xml:space="preserve"> undertaken</w:t>
      </w:r>
      <w:r w:rsidRPr="00065C1E">
        <w:rPr>
          <w:color w:val="000000" w:themeColor="text1"/>
          <w:sz w:val="20"/>
          <w:szCs w:val="20"/>
        </w:rPr>
        <w:t xml:space="preserve"> by Indigenous peoples outside their</w:t>
      </w:r>
      <w:r w:rsidR="003172C9">
        <w:rPr>
          <w:color w:val="000000" w:themeColor="text1"/>
          <w:sz w:val="20"/>
          <w:szCs w:val="20"/>
        </w:rPr>
        <w:t xml:space="preserve"> own</w:t>
      </w:r>
      <w:r w:rsidRPr="00065C1E">
        <w:rPr>
          <w:color w:val="000000" w:themeColor="text1"/>
          <w:sz w:val="20"/>
          <w:szCs w:val="20"/>
        </w:rPr>
        <w:t xml:space="preserve"> communitie</w:t>
      </w:r>
      <w:r>
        <w:rPr>
          <w:color w:val="000000" w:themeColor="text1"/>
          <w:sz w:val="20"/>
          <w:szCs w:val="20"/>
        </w:rPr>
        <w:t>s.</w:t>
      </w:r>
    </w:p>
  </w:footnote>
  <w:footnote w:id="38">
    <w:p w14:paraId="1802B793" w14:textId="08AC73C7" w:rsidR="001E1C35" w:rsidRDefault="001E1C35" w:rsidP="00596911">
      <w:pPr>
        <w:pStyle w:val="FootnoteText"/>
      </w:pPr>
      <w:r>
        <w:rPr>
          <w:rStyle w:val="FootnoteReference"/>
        </w:rPr>
        <w:footnoteRef/>
      </w:r>
      <w:r>
        <w:t xml:space="preserve"> Section 35 Aboriginal rights in the Canadian Constitution 1982</w:t>
      </w:r>
    </w:p>
  </w:footnote>
  <w:footnote w:id="39">
    <w:p w14:paraId="4235D066" w14:textId="22BBE95F" w:rsidR="001E1C35" w:rsidRPr="001F151A" w:rsidRDefault="001E1C35">
      <w:pPr>
        <w:pStyle w:val="FootnoteText"/>
        <w:rPr>
          <w:lang w:val="en-US"/>
        </w:rPr>
      </w:pPr>
      <w:r>
        <w:rPr>
          <w:rStyle w:val="FootnoteReference"/>
        </w:rPr>
        <w:footnoteRef/>
      </w:r>
      <w:r>
        <w:t xml:space="preserve"> </w:t>
      </w:r>
      <w:r>
        <w:rPr>
          <w:lang w:val="en-US"/>
        </w:rPr>
        <w:t>See Berger, T. (1977)</w:t>
      </w:r>
    </w:p>
  </w:footnote>
  <w:footnote w:id="40">
    <w:p w14:paraId="109788F7" w14:textId="55CDB672" w:rsidR="001E1C35" w:rsidRPr="007C7DCF" w:rsidRDefault="001E1C35" w:rsidP="00596911">
      <w:pPr>
        <w:rPr>
          <w:color w:val="000000" w:themeColor="text1"/>
          <w:sz w:val="20"/>
          <w:szCs w:val="20"/>
        </w:rPr>
      </w:pPr>
      <w:r>
        <w:rPr>
          <w:rStyle w:val="FootnoteReference"/>
        </w:rPr>
        <w:footnoteRef/>
      </w:r>
      <w:r>
        <w:t xml:space="preserve"> </w:t>
      </w:r>
      <w:r w:rsidRPr="007C7DCF">
        <w:rPr>
          <w:color w:val="000000" w:themeColor="text1"/>
          <w:sz w:val="20"/>
          <w:szCs w:val="20"/>
        </w:rPr>
        <w:t xml:space="preserve">This also evokes the observations from the negotiation studies literatures regarding the tendency for ‘high context’ cultures to adapt to communication style of ‘low context’ cultures, of which </w:t>
      </w:r>
      <w:r>
        <w:rPr>
          <w:color w:val="000000" w:themeColor="text1"/>
          <w:sz w:val="20"/>
          <w:szCs w:val="20"/>
        </w:rPr>
        <w:t>W</w:t>
      </w:r>
      <w:r w:rsidRPr="007C7DCF">
        <w:rPr>
          <w:color w:val="000000" w:themeColor="text1"/>
          <w:sz w:val="20"/>
          <w:szCs w:val="20"/>
        </w:rPr>
        <w:t xml:space="preserve">estern society is one. </w:t>
      </w:r>
    </w:p>
    <w:p w14:paraId="206E1851" w14:textId="77777777" w:rsidR="001E1C35" w:rsidRPr="007C7DCF" w:rsidRDefault="001E1C35" w:rsidP="00596911">
      <w:pPr>
        <w:pStyle w:val="FootnoteText"/>
        <w:rPr>
          <w:color w:val="000000" w:themeColor="text1"/>
        </w:rPr>
      </w:pPr>
    </w:p>
    <w:p w14:paraId="3AA791D3" w14:textId="77777777" w:rsidR="001E1C35" w:rsidRPr="008A35E0" w:rsidRDefault="001E1C35" w:rsidP="00596911">
      <w:pPr>
        <w:pStyle w:val="FootnoteText"/>
        <w:rPr>
          <w:lang w:val="en-US"/>
        </w:rPr>
      </w:pPr>
    </w:p>
  </w:footnote>
  <w:footnote w:id="41">
    <w:p w14:paraId="60D61843" w14:textId="73310461" w:rsidR="001E1C35" w:rsidRPr="00671B74" w:rsidRDefault="001E1C35">
      <w:pPr>
        <w:pStyle w:val="FootnoteText"/>
        <w:rPr>
          <w:lang w:val="en-US"/>
        </w:rPr>
      </w:pPr>
      <w:r>
        <w:rPr>
          <w:rStyle w:val="FootnoteReference"/>
        </w:rPr>
        <w:footnoteRef/>
      </w:r>
      <w:r>
        <w:t xml:space="preserve"> </w:t>
      </w:r>
      <w:r>
        <w:rPr>
          <w:lang w:val="en-US"/>
        </w:rPr>
        <w:t xml:space="preserve">This change in the nomenclature from ‘Impact Benefit’ to ‘Participation’ Agreement was discussed in Chapter </w:t>
      </w:r>
      <w:r w:rsidRPr="001666A5">
        <w:rPr>
          <w:lang w:val="en-US"/>
        </w:rPr>
        <w:t>Five</w:t>
      </w:r>
      <w:r>
        <w:rPr>
          <w:lang w:val="en-US"/>
        </w:rPr>
        <w:t xml:space="preserve">, </w:t>
      </w:r>
      <w:r w:rsidR="008732E6">
        <w:rPr>
          <w:lang w:val="en-US"/>
        </w:rPr>
        <w:t>P</w:t>
      </w:r>
      <w:r>
        <w:rPr>
          <w:lang w:val="en-US"/>
        </w:rPr>
        <w:t>ower in the process sphere</w:t>
      </w:r>
      <w:r w:rsidRPr="001666A5">
        <w:rPr>
          <w:lang w:val="en-US"/>
        </w:rPr>
        <w:t>.</w:t>
      </w:r>
    </w:p>
  </w:footnote>
  <w:footnote w:id="42">
    <w:p w14:paraId="520DFEF9" w14:textId="4D6BAD3C" w:rsidR="001E1C35" w:rsidRDefault="001E1C35" w:rsidP="00671E64">
      <w:pPr>
        <w:pStyle w:val="FootnoteText"/>
      </w:pPr>
      <w:r>
        <w:rPr>
          <w:rStyle w:val="FootnoteReference"/>
        </w:rPr>
        <w:footnoteRef/>
      </w:r>
      <w:r>
        <w:t xml:space="preserve"> Statement </w:t>
      </w:r>
      <w:r w:rsidRPr="006C163A">
        <w:t>of Chief Monfwi of the Tlicho Nation at the signing of Treaty 11</w:t>
      </w:r>
    </w:p>
  </w:footnote>
  <w:footnote w:id="43">
    <w:p w14:paraId="65D9C9EF" w14:textId="1D75DB52" w:rsidR="0091259C" w:rsidRPr="0091259C" w:rsidRDefault="0091259C">
      <w:pPr>
        <w:pStyle w:val="FootnoteText"/>
        <w:rPr>
          <w:lang w:val="en-US"/>
        </w:rPr>
      </w:pPr>
      <w:r>
        <w:rPr>
          <w:rStyle w:val="FootnoteReference"/>
        </w:rPr>
        <w:footnoteRef/>
      </w:r>
      <w:r>
        <w:t xml:space="preserve"> </w:t>
      </w:r>
      <w:r>
        <w:rPr>
          <w:color w:val="000000" w:themeColor="text1"/>
        </w:rPr>
        <w:t xml:space="preserve">For a discussion of this story and others </w:t>
      </w:r>
      <w:r w:rsidRPr="0043113A">
        <w:rPr>
          <w:color w:val="000000" w:themeColor="text1"/>
        </w:rPr>
        <w:t>see Blondin, 1997</w:t>
      </w:r>
    </w:p>
  </w:footnote>
  <w:footnote w:id="44">
    <w:p w14:paraId="177575BD" w14:textId="4C0D0854" w:rsidR="001E1C35" w:rsidRPr="00CA5A85" w:rsidRDefault="001E1C35" w:rsidP="00671E64">
      <w:pPr>
        <w:pStyle w:val="FootnoteText"/>
      </w:pPr>
      <w:r w:rsidRPr="00CA5A85">
        <w:rPr>
          <w:rStyle w:val="FootnoteReference"/>
        </w:rPr>
        <w:footnoteRef/>
      </w:r>
      <w:r w:rsidRPr="00CA5A85">
        <w:t xml:space="preserve"> </w:t>
      </w:r>
      <w:r w:rsidR="0091259C">
        <w:t>S</w:t>
      </w:r>
      <w:r w:rsidRPr="00CA5A85">
        <w:t>ee Tlicho website for discussion of this philosophy and its significance www.tlicho.ca</w:t>
      </w:r>
    </w:p>
  </w:footnote>
  <w:footnote w:id="45">
    <w:p w14:paraId="1BB0DABC" w14:textId="582D92C9" w:rsidR="001E1C35" w:rsidRPr="00CA5A85" w:rsidRDefault="001E1C35">
      <w:pPr>
        <w:pStyle w:val="FootnoteText"/>
        <w:rPr>
          <w:lang w:val="en-US"/>
        </w:rPr>
      </w:pPr>
      <w:r w:rsidRPr="00CA5A85">
        <w:rPr>
          <w:rStyle w:val="FootnoteReference"/>
        </w:rPr>
        <w:footnoteRef/>
      </w:r>
      <w:r w:rsidRPr="00CA5A85">
        <w:t xml:space="preserve"> </w:t>
      </w:r>
      <w:r w:rsidRPr="00CA5A85">
        <w:rPr>
          <w:color w:val="000000" w:themeColor="text1"/>
        </w:rPr>
        <w:t xml:space="preserve">Agreements are not legally mandated at the prospecting or staking stage of development. </w:t>
      </w:r>
    </w:p>
  </w:footnote>
  <w:footnote w:id="46">
    <w:p w14:paraId="31AE29AE" w14:textId="77777777" w:rsidR="001E1C35" w:rsidRPr="00F31883" w:rsidRDefault="001E1C35" w:rsidP="00671E64">
      <w:pPr>
        <w:rPr>
          <w:color w:val="000000" w:themeColor="text1"/>
          <w:sz w:val="20"/>
          <w:szCs w:val="20"/>
        </w:rPr>
      </w:pPr>
      <w:r>
        <w:rPr>
          <w:rStyle w:val="FootnoteReference"/>
        </w:rPr>
        <w:footnoteRef/>
      </w:r>
      <w:r>
        <w:t xml:space="preserve"> </w:t>
      </w:r>
      <w:r w:rsidRPr="00F31883">
        <w:rPr>
          <w:sz w:val="20"/>
          <w:szCs w:val="20"/>
        </w:rPr>
        <w:t xml:space="preserve">For discussion of this ambiguity around ‘significant progress’ see </w:t>
      </w:r>
      <w:r w:rsidRPr="00F31883">
        <w:rPr>
          <w:color w:val="000000" w:themeColor="text1"/>
          <w:sz w:val="20"/>
          <w:szCs w:val="20"/>
        </w:rPr>
        <w:t xml:space="preserve">Bielawski, E. (2003) </w:t>
      </w:r>
    </w:p>
    <w:p w14:paraId="0181C444" w14:textId="77777777" w:rsidR="001E1C35" w:rsidRPr="00F31883" w:rsidRDefault="001E1C35" w:rsidP="00671E64">
      <w:pPr>
        <w:rPr>
          <w:color w:val="000000" w:themeColor="text1"/>
          <w:sz w:val="20"/>
          <w:szCs w:val="20"/>
        </w:rPr>
      </w:pPr>
    </w:p>
    <w:p w14:paraId="6A532630" w14:textId="77777777" w:rsidR="001E1C35" w:rsidRPr="00F31883" w:rsidRDefault="001E1C35" w:rsidP="00671E64">
      <w:pPr>
        <w:pStyle w:val="FootnoteText"/>
      </w:pPr>
    </w:p>
  </w:footnote>
  <w:footnote w:id="47">
    <w:p w14:paraId="1C4441B6" w14:textId="77777777" w:rsidR="001E1C35" w:rsidRPr="001666A5" w:rsidRDefault="001E1C35" w:rsidP="00577D38">
      <w:pPr>
        <w:pStyle w:val="FootnoteText"/>
        <w:rPr>
          <w:lang w:val="en-US"/>
        </w:rPr>
      </w:pPr>
      <w:r>
        <w:rPr>
          <w:rStyle w:val="FootnoteReference"/>
        </w:rPr>
        <w:footnoteRef/>
      </w:r>
      <w:r>
        <w:t xml:space="preserve"> See Biewalski, E. (2003)</w:t>
      </w:r>
    </w:p>
  </w:footnote>
  <w:footnote w:id="48">
    <w:p w14:paraId="551106A1" w14:textId="5ED80C75" w:rsidR="001E1C35" w:rsidRDefault="001E1C35" w:rsidP="00671E64">
      <w:pPr>
        <w:pStyle w:val="FootnoteText"/>
      </w:pPr>
      <w:r w:rsidRPr="00671B74">
        <w:rPr>
          <w:rStyle w:val="FootnoteReference"/>
        </w:rPr>
        <w:footnoteRef/>
      </w:r>
      <w:r w:rsidRPr="00671B74">
        <w:t xml:space="preserve"> Former</w:t>
      </w:r>
      <w:r>
        <w:t xml:space="preserve"> gold mine in the NWT.</w:t>
      </w:r>
    </w:p>
  </w:footnote>
  <w:footnote w:id="49">
    <w:p w14:paraId="09382988" w14:textId="77777777" w:rsidR="001E1C35" w:rsidRDefault="001E1C35" w:rsidP="00671E64">
      <w:pPr>
        <w:pStyle w:val="FootnoteText"/>
      </w:pPr>
      <w:r>
        <w:rPr>
          <w:rStyle w:val="FootnoteReference"/>
        </w:rPr>
        <w:footnoteRef/>
      </w:r>
      <w:r>
        <w:t xml:space="preserve"> Socio-Economic Agreements are tripartite agreements between the state, industry and affected Indigenous groups.  </w:t>
      </w:r>
    </w:p>
  </w:footnote>
  <w:footnote w:id="50">
    <w:p w14:paraId="2AE229DD" w14:textId="77777777" w:rsidR="001E1C35" w:rsidRPr="00126EB3" w:rsidRDefault="001E1C35" w:rsidP="00141F9C">
      <w:pPr>
        <w:pStyle w:val="FootnoteText"/>
        <w:rPr>
          <w:lang w:val="en-US"/>
        </w:rPr>
      </w:pPr>
      <w:r>
        <w:rPr>
          <w:rStyle w:val="FootnoteReference"/>
        </w:rPr>
        <w:footnoteRef/>
      </w:r>
      <w:r>
        <w:t xml:space="preserve"> </w:t>
      </w:r>
      <w:r>
        <w:rPr>
          <w:lang w:val="en-US"/>
        </w:rPr>
        <w:t>The Northwest Territories Land and Resources Devolution Agreement was signed June 25</w:t>
      </w:r>
      <w:r w:rsidRPr="00126EB3">
        <w:rPr>
          <w:vertAlign w:val="superscript"/>
          <w:lang w:val="en-US"/>
        </w:rPr>
        <w:t>th</w:t>
      </w:r>
      <w:r>
        <w:rPr>
          <w:lang w:val="en-US"/>
        </w:rPr>
        <w:t>, 2013 and transferred responsibility for public land, water and resource management from the Federal to the Provincial government (GNWT).</w:t>
      </w:r>
    </w:p>
  </w:footnote>
  <w:footnote w:id="51">
    <w:p w14:paraId="7FFC8C23" w14:textId="77777777" w:rsidR="001E1C35" w:rsidRPr="00053239" w:rsidRDefault="001E1C35" w:rsidP="00364738">
      <w:pPr>
        <w:pStyle w:val="FootnoteText"/>
        <w:rPr>
          <w:lang w:val="en-US"/>
        </w:rPr>
      </w:pPr>
      <w:r>
        <w:rPr>
          <w:rStyle w:val="FootnoteReference"/>
        </w:rPr>
        <w:footnoteRef/>
      </w:r>
      <w:r>
        <w:t xml:space="preserve"> </w:t>
      </w:r>
      <w:r>
        <w:rPr>
          <w:lang w:val="en-US"/>
        </w:rPr>
        <w:t>This refers to the recent Government of Canada, ‘Extractive Sector Transparency Measures Act’ that came into force June, 2015. The Act introduces new transparency obligations for the Canadian extractive sector. This includes reporting payments in excess of C$100,000 in relation to commercial development of oil, gas and minerals, some of which might be included in IBAs or similar industry-Indigenous commercial arrangements.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9F1AAA"/>
    <w:multiLevelType w:val="hybridMultilevel"/>
    <w:tmpl w:val="A8BCC33C"/>
    <w:lvl w:ilvl="0" w:tplc="C62C05B0">
      <w:start w:val="5"/>
      <w:numFmt w:val="bullet"/>
      <w:lvlText w:val="-"/>
      <w:lvlJc w:val="left"/>
      <w:pPr>
        <w:ind w:left="720" w:hanging="360"/>
      </w:pPr>
      <w:rPr>
        <w:rFonts w:ascii="Calibri" w:eastAsiaTheme="minorHAnsi" w:hAnsi="Calibri" w:cs="Calibri"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462BCA"/>
    <w:multiLevelType w:val="hybridMultilevel"/>
    <w:tmpl w:val="7E78256C"/>
    <w:lvl w:ilvl="0" w:tplc="391EC0F2">
      <w:start w:val="8"/>
      <w:numFmt w:val="bullet"/>
      <w:lvlText w:val="-"/>
      <w:lvlJc w:val="left"/>
      <w:pPr>
        <w:ind w:left="644"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3E46AC"/>
    <w:multiLevelType w:val="hybridMultilevel"/>
    <w:tmpl w:val="F05CB400"/>
    <w:lvl w:ilvl="0" w:tplc="A3C678DC">
      <w:numFmt w:val="bullet"/>
      <w:lvlText w:val="-"/>
      <w:lvlJc w:val="left"/>
      <w:pPr>
        <w:ind w:left="720" w:hanging="360"/>
      </w:pPr>
      <w:rPr>
        <w:rFonts w:ascii="Calibri" w:eastAsiaTheme="minorHAnsi" w:hAnsi="Calibri" w:cstheme="minorBidi" w:hint="default"/>
        <w: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0136BD9"/>
    <w:multiLevelType w:val="hybridMultilevel"/>
    <w:tmpl w:val="850A337A"/>
    <w:lvl w:ilvl="0" w:tplc="A1CEF1C4">
      <w:start w:val="10"/>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0CC18BB"/>
    <w:multiLevelType w:val="multilevel"/>
    <w:tmpl w:val="00925B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2812008"/>
    <w:multiLevelType w:val="hybridMultilevel"/>
    <w:tmpl w:val="F8F805EA"/>
    <w:lvl w:ilvl="0" w:tplc="CD189E4A">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72404D0"/>
    <w:multiLevelType w:val="hybridMultilevel"/>
    <w:tmpl w:val="086EBC38"/>
    <w:lvl w:ilvl="0" w:tplc="5282CE0A">
      <w:start w:val="1"/>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9644BC7"/>
    <w:multiLevelType w:val="hybridMultilevel"/>
    <w:tmpl w:val="920AFEBC"/>
    <w:lvl w:ilvl="0" w:tplc="E9CCEEA4">
      <w:start w:val="5"/>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A567E4F"/>
    <w:multiLevelType w:val="hybridMultilevel"/>
    <w:tmpl w:val="84F4297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A8A572D"/>
    <w:multiLevelType w:val="hybridMultilevel"/>
    <w:tmpl w:val="AECC6C40"/>
    <w:lvl w:ilvl="0" w:tplc="09601570">
      <w:start w:val="10"/>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C1E6FA3"/>
    <w:multiLevelType w:val="hybridMultilevel"/>
    <w:tmpl w:val="B922E1F2"/>
    <w:lvl w:ilvl="0" w:tplc="178A7BBE">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CAB0CF9"/>
    <w:multiLevelType w:val="hybridMultilevel"/>
    <w:tmpl w:val="F402A8F0"/>
    <w:lvl w:ilvl="0" w:tplc="6CC07F80">
      <w:start w:val="3"/>
      <w:numFmt w:val="bullet"/>
      <w:lvlText w:val="-"/>
      <w:lvlJc w:val="left"/>
      <w:pPr>
        <w:ind w:left="720" w:hanging="360"/>
      </w:pPr>
      <w:rPr>
        <w:rFonts w:ascii="Calibri" w:eastAsiaTheme="minorHAnsi" w:hAnsi="Calibri" w:cs="Calibri" w:hint="default"/>
        <w:color w:val="auto"/>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DC82886"/>
    <w:multiLevelType w:val="hybridMultilevel"/>
    <w:tmpl w:val="3102808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C9F7D81"/>
    <w:multiLevelType w:val="multilevel"/>
    <w:tmpl w:val="17B025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FB032B1"/>
    <w:multiLevelType w:val="hybridMultilevel"/>
    <w:tmpl w:val="793EAEA0"/>
    <w:lvl w:ilvl="0" w:tplc="E8ACB370">
      <w:start w:val="1"/>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64708C0"/>
    <w:multiLevelType w:val="hybridMultilevel"/>
    <w:tmpl w:val="C3FAD688"/>
    <w:lvl w:ilvl="0" w:tplc="0804D736">
      <w:start w:val="3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74D477E"/>
    <w:multiLevelType w:val="multilevel"/>
    <w:tmpl w:val="F84E62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9C20CA8"/>
    <w:multiLevelType w:val="hybridMultilevel"/>
    <w:tmpl w:val="4C1C25D6"/>
    <w:lvl w:ilvl="0" w:tplc="813694F0">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A9A601D"/>
    <w:multiLevelType w:val="multilevel"/>
    <w:tmpl w:val="1E8E95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FF846B6"/>
    <w:multiLevelType w:val="hybridMultilevel"/>
    <w:tmpl w:val="676E521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0BC2418"/>
    <w:multiLevelType w:val="hybridMultilevel"/>
    <w:tmpl w:val="42727C6C"/>
    <w:lvl w:ilvl="0" w:tplc="FA8ED57A">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48A2480"/>
    <w:multiLevelType w:val="hybridMultilevel"/>
    <w:tmpl w:val="1BA25634"/>
    <w:lvl w:ilvl="0" w:tplc="82DA6E40">
      <w:start w:val="5"/>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17C494C"/>
    <w:multiLevelType w:val="hybridMultilevel"/>
    <w:tmpl w:val="2158B382"/>
    <w:lvl w:ilvl="0" w:tplc="D1D45F5E">
      <w:start w:val="4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5E04850"/>
    <w:multiLevelType w:val="hybridMultilevel"/>
    <w:tmpl w:val="143492AA"/>
    <w:lvl w:ilvl="0" w:tplc="58923DEC">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6AE0984"/>
    <w:multiLevelType w:val="multilevel"/>
    <w:tmpl w:val="85FA61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7116544"/>
    <w:multiLevelType w:val="hybridMultilevel"/>
    <w:tmpl w:val="D8DADA78"/>
    <w:lvl w:ilvl="0" w:tplc="2A2AF1E0">
      <w:start w:val="4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88D5B2F"/>
    <w:multiLevelType w:val="hybridMultilevel"/>
    <w:tmpl w:val="12A81EBA"/>
    <w:lvl w:ilvl="0" w:tplc="80081466">
      <w:start w:val="6"/>
      <w:numFmt w:val="bullet"/>
      <w:lvlText w:val=""/>
      <w:lvlJc w:val="left"/>
      <w:pPr>
        <w:ind w:left="720" w:hanging="360"/>
      </w:pPr>
      <w:rPr>
        <w:rFonts w:ascii="Symbol" w:eastAsiaTheme="minorHAnsi" w:hAnsi="Symbol" w:cs="Aparajit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C6A13FC"/>
    <w:multiLevelType w:val="hybridMultilevel"/>
    <w:tmpl w:val="CEE84836"/>
    <w:lvl w:ilvl="0" w:tplc="87B84266">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758678C"/>
    <w:multiLevelType w:val="hybridMultilevel"/>
    <w:tmpl w:val="5F6662B8"/>
    <w:lvl w:ilvl="0" w:tplc="71B6F4F8">
      <w:start w:val="42"/>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1A63A32"/>
    <w:multiLevelType w:val="hybridMultilevel"/>
    <w:tmpl w:val="D102C5CC"/>
    <w:lvl w:ilvl="0" w:tplc="9466ADAA">
      <w:start w:val="10"/>
      <w:numFmt w:val="bullet"/>
      <w:lvlText w:val="-"/>
      <w:lvlJc w:val="left"/>
      <w:pPr>
        <w:ind w:left="720" w:hanging="360"/>
      </w:pPr>
      <w:rPr>
        <w:rFonts w:ascii="Calibri" w:eastAsiaTheme="minorHAnsi" w:hAnsi="Calibri" w:cs="Calibri"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5AE54B0"/>
    <w:multiLevelType w:val="hybridMultilevel"/>
    <w:tmpl w:val="AFE46058"/>
    <w:lvl w:ilvl="0" w:tplc="D500D94C">
      <w:start w:val="1044"/>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5"/>
  </w:num>
  <w:num w:numId="4">
    <w:abstractNumId w:val="3"/>
  </w:num>
  <w:num w:numId="5">
    <w:abstractNumId w:val="9"/>
  </w:num>
  <w:num w:numId="6">
    <w:abstractNumId w:val="17"/>
  </w:num>
  <w:num w:numId="7">
    <w:abstractNumId w:val="7"/>
  </w:num>
  <w:num w:numId="8">
    <w:abstractNumId w:val="21"/>
  </w:num>
  <w:num w:numId="9">
    <w:abstractNumId w:val="20"/>
  </w:num>
  <w:num w:numId="10">
    <w:abstractNumId w:val="2"/>
  </w:num>
  <w:num w:numId="11">
    <w:abstractNumId w:val="6"/>
  </w:num>
  <w:num w:numId="12">
    <w:abstractNumId w:val="27"/>
  </w:num>
  <w:num w:numId="13">
    <w:abstractNumId w:val="14"/>
  </w:num>
  <w:num w:numId="14">
    <w:abstractNumId w:val="26"/>
  </w:num>
  <w:num w:numId="15">
    <w:abstractNumId w:val="12"/>
  </w:num>
  <w:num w:numId="16">
    <w:abstractNumId w:val="19"/>
  </w:num>
  <w:num w:numId="17">
    <w:abstractNumId w:val="29"/>
  </w:num>
  <w:num w:numId="18">
    <w:abstractNumId w:val="30"/>
  </w:num>
  <w:num w:numId="19">
    <w:abstractNumId w:val="0"/>
  </w:num>
  <w:num w:numId="20">
    <w:abstractNumId w:val="23"/>
  </w:num>
  <w:num w:numId="21">
    <w:abstractNumId w:val="15"/>
  </w:num>
  <w:num w:numId="22">
    <w:abstractNumId w:val="28"/>
  </w:num>
  <w:num w:numId="23">
    <w:abstractNumId w:val="22"/>
  </w:num>
  <w:num w:numId="24">
    <w:abstractNumId w:val="11"/>
  </w:num>
  <w:num w:numId="25">
    <w:abstractNumId w:val="25"/>
  </w:num>
  <w:num w:numId="26">
    <w:abstractNumId w:val="1"/>
  </w:num>
  <w:num w:numId="27">
    <w:abstractNumId w:val="24"/>
  </w:num>
  <w:num w:numId="28">
    <w:abstractNumId w:val="16"/>
  </w:num>
  <w:num w:numId="29">
    <w:abstractNumId w:val="13"/>
  </w:num>
  <w:num w:numId="30">
    <w:abstractNumId w:val="4"/>
  </w:num>
  <w:num w:numId="3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activeWritingStyle w:appName="MSWord" w:lang="en-US" w:vendorID="64" w:dllVersion="4096" w:nlCheck="1" w:checkStyle="0"/>
  <w:activeWritingStyle w:appName="MSWord" w:lang="en-CA" w:vendorID="64" w:dllVersion="4096" w:nlCheck="1" w:checkStyle="0"/>
  <w:activeWritingStyle w:appName="MSWord" w:lang="en-GB" w:vendorID="64" w:dllVersion="4096" w:nlCheck="1" w:checkStyle="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2B23"/>
    <w:rsid w:val="00004BBE"/>
    <w:rsid w:val="00010DEC"/>
    <w:rsid w:val="000135B4"/>
    <w:rsid w:val="00013FD7"/>
    <w:rsid w:val="000143CF"/>
    <w:rsid w:val="00014BF3"/>
    <w:rsid w:val="0001535D"/>
    <w:rsid w:val="00015518"/>
    <w:rsid w:val="0001635B"/>
    <w:rsid w:val="00016C89"/>
    <w:rsid w:val="00017659"/>
    <w:rsid w:val="0002102D"/>
    <w:rsid w:val="0002117F"/>
    <w:rsid w:val="00023320"/>
    <w:rsid w:val="000235FC"/>
    <w:rsid w:val="00023B9B"/>
    <w:rsid w:val="00026C2C"/>
    <w:rsid w:val="00030059"/>
    <w:rsid w:val="00034005"/>
    <w:rsid w:val="00034621"/>
    <w:rsid w:val="0003761E"/>
    <w:rsid w:val="00037DB2"/>
    <w:rsid w:val="0004020F"/>
    <w:rsid w:val="000423DD"/>
    <w:rsid w:val="000424BF"/>
    <w:rsid w:val="000447D2"/>
    <w:rsid w:val="00047657"/>
    <w:rsid w:val="000479DD"/>
    <w:rsid w:val="00051BD3"/>
    <w:rsid w:val="00053014"/>
    <w:rsid w:val="00053237"/>
    <w:rsid w:val="00053239"/>
    <w:rsid w:val="00054225"/>
    <w:rsid w:val="00056771"/>
    <w:rsid w:val="00056FFD"/>
    <w:rsid w:val="00060CFB"/>
    <w:rsid w:val="0006106E"/>
    <w:rsid w:val="00061551"/>
    <w:rsid w:val="00061589"/>
    <w:rsid w:val="0006173C"/>
    <w:rsid w:val="0006192E"/>
    <w:rsid w:val="00064C7F"/>
    <w:rsid w:val="00065ED1"/>
    <w:rsid w:val="000660CC"/>
    <w:rsid w:val="000676BB"/>
    <w:rsid w:val="00071E98"/>
    <w:rsid w:val="0007646A"/>
    <w:rsid w:val="00077A85"/>
    <w:rsid w:val="000806D6"/>
    <w:rsid w:val="00083017"/>
    <w:rsid w:val="0008348A"/>
    <w:rsid w:val="00084A53"/>
    <w:rsid w:val="00084E2F"/>
    <w:rsid w:val="000856E9"/>
    <w:rsid w:val="00085B08"/>
    <w:rsid w:val="00085FAE"/>
    <w:rsid w:val="00086D5D"/>
    <w:rsid w:val="00087309"/>
    <w:rsid w:val="000902F7"/>
    <w:rsid w:val="00090C1F"/>
    <w:rsid w:val="00091419"/>
    <w:rsid w:val="000929DE"/>
    <w:rsid w:val="00093014"/>
    <w:rsid w:val="000948FD"/>
    <w:rsid w:val="000961BA"/>
    <w:rsid w:val="000972AA"/>
    <w:rsid w:val="000975A8"/>
    <w:rsid w:val="000A29C5"/>
    <w:rsid w:val="000A2F0A"/>
    <w:rsid w:val="000A4D4F"/>
    <w:rsid w:val="000A666C"/>
    <w:rsid w:val="000A6B65"/>
    <w:rsid w:val="000B19EF"/>
    <w:rsid w:val="000B2793"/>
    <w:rsid w:val="000B43A2"/>
    <w:rsid w:val="000B6AEE"/>
    <w:rsid w:val="000B70D9"/>
    <w:rsid w:val="000B7960"/>
    <w:rsid w:val="000C13DD"/>
    <w:rsid w:val="000C1AE4"/>
    <w:rsid w:val="000C4A99"/>
    <w:rsid w:val="000C6821"/>
    <w:rsid w:val="000C7F89"/>
    <w:rsid w:val="000D23EB"/>
    <w:rsid w:val="000D433F"/>
    <w:rsid w:val="000D798E"/>
    <w:rsid w:val="000E387D"/>
    <w:rsid w:val="000E426D"/>
    <w:rsid w:val="000E4DB9"/>
    <w:rsid w:val="000E675A"/>
    <w:rsid w:val="000F3F8A"/>
    <w:rsid w:val="000F4103"/>
    <w:rsid w:val="000F4986"/>
    <w:rsid w:val="000F5B53"/>
    <w:rsid w:val="000F65CA"/>
    <w:rsid w:val="0010033E"/>
    <w:rsid w:val="00101CFF"/>
    <w:rsid w:val="001037DF"/>
    <w:rsid w:val="00104933"/>
    <w:rsid w:val="001059C1"/>
    <w:rsid w:val="00105D6A"/>
    <w:rsid w:val="00105E1A"/>
    <w:rsid w:val="001061FF"/>
    <w:rsid w:val="001063CF"/>
    <w:rsid w:val="00107A47"/>
    <w:rsid w:val="001110A0"/>
    <w:rsid w:val="00111BA1"/>
    <w:rsid w:val="001120F1"/>
    <w:rsid w:val="001150EC"/>
    <w:rsid w:val="0011522F"/>
    <w:rsid w:val="00115E88"/>
    <w:rsid w:val="00116994"/>
    <w:rsid w:val="001169F5"/>
    <w:rsid w:val="00120D11"/>
    <w:rsid w:val="00120F93"/>
    <w:rsid w:val="0012342C"/>
    <w:rsid w:val="00123E24"/>
    <w:rsid w:val="00125477"/>
    <w:rsid w:val="00125F10"/>
    <w:rsid w:val="00126EB3"/>
    <w:rsid w:val="001301A0"/>
    <w:rsid w:val="00135918"/>
    <w:rsid w:val="001378CA"/>
    <w:rsid w:val="00137D7C"/>
    <w:rsid w:val="00140C66"/>
    <w:rsid w:val="00141F9C"/>
    <w:rsid w:val="00143459"/>
    <w:rsid w:val="00145509"/>
    <w:rsid w:val="001456CF"/>
    <w:rsid w:val="00146BC3"/>
    <w:rsid w:val="00151222"/>
    <w:rsid w:val="0015388D"/>
    <w:rsid w:val="00155EC6"/>
    <w:rsid w:val="001561EE"/>
    <w:rsid w:val="001566C0"/>
    <w:rsid w:val="00156B6B"/>
    <w:rsid w:val="00157029"/>
    <w:rsid w:val="0016266D"/>
    <w:rsid w:val="0016388D"/>
    <w:rsid w:val="00165F42"/>
    <w:rsid w:val="001663D3"/>
    <w:rsid w:val="00166427"/>
    <w:rsid w:val="001666A5"/>
    <w:rsid w:val="001728F8"/>
    <w:rsid w:val="00173F05"/>
    <w:rsid w:val="00175474"/>
    <w:rsid w:val="00175E4E"/>
    <w:rsid w:val="00176844"/>
    <w:rsid w:val="001769C9"/>
    <w:rsid w:val="001826AD"/>
    <w:rsid w:val="00186051"/>
    <w:rsid w:val="0018697B"/>
    <w:rsid w:val="00186D7A"/>
    <w:rsid w:val="0019047D"/>
    <w:rsid w:val="00190BA5"/>
    <w:rsid w:val="001910D3"/>
    <w:rsid w:val="00192B78"/>
    <w:rsid w:val="00192DFE"/>
    <w:rsid w:val="0019382D"/>
    <w:rsid w:val="001954B3"/>
    <w:rsid w:val="001957B9"/>
    <w:rsid w:val="00196CED"/>
    <w:rsid w:val="001978A4"/>
    <w:rsid w:val="001A07EA"/>
    <w:rsid w:val="001A0BD5"/>
    <w:rsid w:val="001A1A82"/>
    <w:rsid w:val="001A1E11"/>
    <w:rsid w:val="001A2D28"/>
    <w:rsid w:val="001A44CD"/>
    <w:rsid w:val="001A6BF1"/>
    <w:rsid w:val="001A7A63"/>
    <w:rsid w:val="001B06AB"/>
    <w:rsid w:val="001B08D6"/>
    <w:rsid w:val="001B0CFF"/>
    <w:rsid w:val="001B4EBD"/>
    <w:rsid w:val="001B6713"/>
    <w:rsid w:val="001C0958"/>
    <w:rsid w:val="001C31D4"/>
    <w:rsid w:val="001C5859"/>
    <w:rsid w:val="001C5A9E"/>
    <w:rsid w:val="001C5B00"/>
    <w:rsid w:val="001C6013"/>
    <w:rsid w:val="001C635F"/>
    <w:rsid w:val="001C6F96"/>
    <w:rsid w:val="001C7E38"/>
    <w:rsid w:val="001D0324"/>
    <w:rsid w:val="001D04D7"/>
    <w:rsid w:val="001D21C7"/>
    <w:rsid w:val="001D2583"/>
    <w:rsid w:val="001D3C22"/>
    <w:rsid w:val="001D48E7"/>
    <w:rsid w:val="001D5264"/>
    <w:rsid w:val="001E1C35"/>
    <w:rsid w:val="001E4FF5"/>
    <w:rsid w:val="001E50A0"/>
    <w:rsid w:val="001E6850"/>
    <w:rsid w:val="001E7662"/>
    <w:rsid w:val="001F151A"/>
    <w:rsid w:val="001F1C5B"/>
    <w:rsid w:val="001F24C7"/>
    <w:rsid w:val="001F31EF"/>
    <w:rsid w:val="001F3FC6"/>
    <w:rsid w:val="001F4D1C"/>
    <w:rsid w:val="00203A62"/>
    <w:rsid w:val="00203F84"/>
    <w:rsid w:val="002054EB"/>
    <w:rsid w:val="00205D1E"/>
    <w:rsid w:val="00206CEF"/>
    <w:rsid w:val="002116EA"/>
    <w:rsid w:val="00213FE2"/>
    <w:rsid w:val="0021432C"/>
    <w:rsid w:val="0021507F"/>
    <w:rsid w:val="002209B5"/>
    <w:rsid w:val="00220ACD"/>
    <w:rsid w:val="00220DC6"/>
    <w:rsid w:val="00222040"/>
    <w:rsid w:val="00222682"/>
    <w:rsid w:val="00223FA5"/>
    <w:rsid w:val="002270AE"/>
    <w:rsid w:val="002270DF"/>
    <w:rsid w:val="002272E6"/>
    <w:rsid w:val="002273C9"/>
    <w:rsid w:val="002303FF"/>
    <w:rsid w:val="00232ADE"/>
    <w:rsid w:val="00234997"/>
    <w:rsid w:val="00235007"/>
    <w:rsid w:val="00235521"/>
    <w:rsid w:val="002358A9"/>
    <w:rsid w:val="00236697"/>
    <w:rsid w:val="00240853"/>
    <w:rsid w:val="00241D6A"/>
    <w:rsid w:val="0024228D"/>
    <w:rsid w:val="002459BF"/>
    <w:rsid w:val="00247036"/>
    <w:rsid w:val="00251006"/>
    <w:rsid w:val="00252B1B"/>
    <w:rsid w:val="00253690"/>
    <w:rsid w:val="00253C87"/>
    <w:rsid w:val="00257930"/>
    <w:rsid w:val="00257B14"/>
    <w:rsid w:val="00257C1B"/>
    <w:rsid w:val="00262941"/>
    <w:rsid w:val="00266CBE"/>
    <w:rsid w:val="00267F1E"/>
    <w:rsid w:val="00277914"/>
    <w:rsid w:val="002824C4"/>
    <w:rsid w:val="002829BC"/>
    <w:rsid w:val="00282EF9"/>
    <w:rsid w:val="00284FCC"/>
    <w:rsid w:val="00286B8A"/>
    <w:rsid w:val="002879BB"/>
    <w:rsid w:val="0029066C"/>
    <w:rsid w:val="002906EF"/>
    <w:rsid w:val="0029120A"/>
    <w:rsid w:val="00293BEF"/>
    <w:rsid w:val="00293F81"/>
    <w:rsid w:val="002949F5"/>
    <w:rsid w:val="00294BAE"/>
    <w:rsid w:val="002950F6"/>
    <w:rsid w:val="002A00AB"/>
    <w:rsid w:val="002A0760"/>
    <w:rsid w:val="002A14CB"/>
    <w:rsid w:val="002A155E"/>
    <w:rsid w:val="002A2549"/>
    <w:rsid w:val="002A3CFA"/>
    <w:rsid w:val="002A4108"/>
    <w:rsid w:val="002A6CBD"/>
    <w:rsid w:val="002B263D"/>
    <w:rsid w:val="002B402D"/>
    <w:rsid w:val="002B5E69"/>
    <w:rsid w:val="002B65CA"/>
    <w:rsid w:val="002B698B"/>
    <w:rsid w:val="002B7327"/>
    <w:rsid w:val="002C07A9"/>
    <w:rsid w:val="002C1F99"/>
    <w:rsid w:val="002C243A"/>
    <w:rsid w:val="002C4394"/>
    <w:rsid w:val="002C4D9A"/>
    <w:rsid w:val="002C52C7"/>
    <w:rsid w:val="002C7128"/>
    <w:rsid w:val="002D0455"/>
    <w:rsid w:val="002D059F"/>
    <w:rsid w:val="002D090D"/>
    <w:rsid w:val="002D1A9B"/>
    <w:rsid w:val="002D1E2B"/>
    <w:rsid w:val="002D1ECE"/>
    <w:rsid w:val="002D3F54"/>
    <w:rsid w:val="002D510B"/>
    <w:rsid w:val="002D541D"/>
    <w:rsid w:val="002D5FF5"/>
    <w:rsid w:val="002E022E"/>
    <w:rsid w:val="002E1412"/>
    <w:rsid w:val="002E1ED1"/>
    <w:rsid w:val="002E28D4"/>
    <w:rsid w:val="002E44F5"/>
    <w:rsid w:val="002E6B9F"/>
    <w:rsid w:val="002E7BFE"/>
    <w:rsid w:val="002F1114"/>
    <w:rsid w:val="002F760A"/>
    <w:rsid w:val="0030012C"/>
    <w:rsid w:val="00301C10"/>
    <w:rsid w:val="003020FE"/>
    <w:rsid w:val="00302B35"/>
    <w:rsid w:val="003033B0"/>
    <w:rsid w:val="003049BE"/>
    <w:rsid w:val="00305230"/>
    <w:rsid w:val="00305263"/>
    <w:rsid w:val="003054C1"/>
    <w:rsid w:val="00306A26"/>
    <w:rsid w:val="00311401"/>
    <w:rsid w:val="003138BC"/>
    <w:rsid w:val="003155AB"/>
    <w:rsid w:val="003172C9"/>
    <w:rsid w:val="00322326"/>
    <w:rsid w:val="00323CD8"/>
    <w:rsid w:val="00326CBF"/>
    <w:rsid w:val="003317CA"/>
    <w:rsid w:val="003322D7"/>
    <w:rsid w:val="00332CCF"/>
    <w:rsid w:val="00333C80"/>
    <w:rsid w:val="00335F2C"/>
    <w:rsid w:val="00336739"/>
    <w:rsid w:val="00337F55"/>
    <w:rsid w:val="003406AA"/>
    <w:rsid w:val="003439A9"/>
    <w:rsid w:val="00344954"/>
    <w:rsid w:val="00346A86"/>
    <w:rsid w:val="00351374"/>
    <w:rsid w:val="00352D2C"/>
    <w:rsid w:val="00355037"/>
    <w:rsid w:val="003556A7"/>
    <w:rsid w:val="00356521"/>
    <w:rsid w:val="00357748"/>
    <w:rsid w:val="0036012A"/>
    <w:rsid w:val="00360850"/>
    <w:rsid w:val="00362279"/>
    <w:rsid w:val="003642A3"/>
    <w:rsid w:val="00364738"/>
    <w:rsid w:val="0036575B"/>
    <w:rsid w:val="00365977"/>
    <w:rsid w:val="00366323"/>
    <w:rsid w:val="003663CC"/>
    <w:rsid w:val="00370E09"/>
    <w:rsid w:val="00371EA4"/>
    <w:rsid w:val="00372148"/>
    <w:rsid w:val="00372FEC"/>
    <w:rsid w:val="0037328B"/>
    <w:rsid w:val="00373790"/>
    <w:rsid w:val="0037496E"/>
    <w:rsid w:val="00375E11"/>
    <w:rsid w:val="00375FB4"/>
    <w:rsid w:val="00376188"/>
    <w:rsid w:val="003766B1"/>
    <w:rsid w:val="00377036"/>
    <w:rsid w:val="00377A8B"/>
    <w:rsid w:val="003836B2"/>
    <w:rsid w:val="00383B1A"/>
    <w:rsid w:val="00384A82"/>
    <w:rsid w:val="0038716C"/>
    <w:rsid w:val="00393ED1"/>
    <w:rsid w:val="00394924"/>
    <w:rsid w:val="00396AB4"/>
    <w:rsid w:val="00397F3C"/>
    <w:rsid w:val="00397F93"/>
    <w:rsid w:val="003A179D"/>
    <w:rsid w:val="003A2EEA"/>
    <w:rsid w:val="003A3D5D"/>
    <w:rsid w:val="003A3FF1"/>
    <w:rsid w:val="003A59F9"/>
    <w:rsid w:val="003A64F7"/>
    <w:rsid w:val="003A66DA"/>
    <w:rsid w:val="003A7297"/>
    <w:rsid w:val="003A7376"/>
    <w:rsid w:val="003A793E"/>
    <w:rsid w:val="003A7D56"/>
    <w:rsid w:val="003B21CC"/>
    <w:rsid w:val="003B2732"/>
    <w:rsid w:val="003B2B0E"/>
    <w:rsid w:val="003C1B71"/>
    <w:rsid w:val="003C248A"/>
    <w:rsid w:val="003C281A"/>
    <w:rsid w:val="003C4B33"/>
    <w:rsid w:val="003C6A76"/>
    <w:rsid w:val="003C7B7D"/>
    <w:rsid w:val="003D1379"/>
    <w:rsid w:val="003D2093"/>
    <w:rsid w:val="003D2CED"/>
    <w:rsid w:val="003D3371"/>
    <w:rsid w:val="003D343D"/>
    <w:rsid w:val="003D5F9F"/>
    <w:rsid w:val="003D65B1"/>
    <w:rsid w:val="003D6D6D"/>
    <w:rsid w:val="003E081A"/>
    <w:rsid w:val="003E16BF"/>
    <w:rsid w:val="003E2574"/>
    <w:rsid w:val="003E3253"/>
    <w:rsid w:val="003E40A5"/>
    <w:rsid w:val="003E43EA"/>
    <w:rsid w:val="003E45C1"/>
    <w:rsid w:val="003F0C36"/>
    <w:rsid w:val="003F0C87"/>
    <w:rsid w:val="003F284F"/>
    <w:rsid w:val="003F2D31"/>
    <w:rsid w:val="003F34AE"/>
    <w:rsid w:val="003F356D"/>
    <w:rsid w:val="003F3676"/>
    <w:rsid w:val="003F3E87"/>
    <w:rsid w:val="003F3FC1"/>
    <w:rsid w:val="003F494D"/>
    <w:rsid w:val="003F7DCF"/>
    <w:rsid w:val="0040321A"/>
    <w:rsid w:val="00403238"/>
    <w:rsid w:val="00403804"/>
    <w:rsid w:val="00404B41"/>
    <w:rsid w:val="004051EE"/>
    <w:rsid w:val="00411FE6"/>
    <w:rsid w:val="004130B7"/>
    <w:rsid w:val="004140D0"/>
    <w:rsid w:val="004142D4"/>
    <w:rsid w:val="00417A05"/>
    <w:rsid w:val="0042008E"/>
    <w:rsid w:val="00421B53"/>
    <w:rsid w:val="00421EE9"/>
    <w:rsid w:val="00423036"/>
    <w:rsid w:val="0043079D"/>
    <w:rsid w:val="00431110"/>
    <w:rsid w:val="0043111C"/>
    <w:rsid w:val="0043113A"/>
    <w:rsid w:val="0043135B"/>
    <w:rsid w:val="0043356E"/>
    <w:rsid w:val="00433FB6"/>
    <w:rsid w:val="00434371"/>
    <w:rsid w:val="004343E7"/>
    <w:rsid w:val="00436624"/>
    <w:rsid w:val="004370E9"/>
    <w:rsid w:val="004406D1"/>
    <w:rsid w:val="00440B88"/>
    <w:rsid w:val="00440C69"/>
    <w:rsid w:val="004425BD"/>
    <w:rsid w:val="00443BE8"/>
    <w:rsid w:val="00446609"/>
    <w:rsid w:val="00447709"/>
    <w:rsid w:val="004501C0"/>
    <w:rsid w:val="004511A0"/>
    <w:rsid w:val="0045352C"/>
    <w:rsid w:val="00454111"/>
    <w:rsid w:val="004545A0"/>
    <w:rsid w:val="00454878"/>
    <w:rsid w:val="004553B1"/>
    <w:rsid w:val="004579CD"/>
    <w:rsid w:val="004600B8"/>
    <w:rsid w:val="00460CAC"/>
    <w:rsid w:val="00460CDA"/>
    <w:rsid w:val="0046365D"/>
    <w:rsid w:val="00466DA0"/>
    <w:rsid w:val="00467301"/>
    <w:rsid w:val="00473661"/>
    <w:rsid w:val="00474CD5"/>
    <w:rsid w:val="00477C85"/>
    <w:rsid w:val="00477D73"/>
    <w:rsid w:val="00477ED5"/>
    <w:rsid w:val="00481286"/>
    <w:rsid w:val="00482260"/>
    <w:rsid w:val="0048527A"/>
    <w:rsid w:val="004860ED"/>
    <w:rsid w:val="00486B23"/>
    <w:rsid w:val="004912EC"/>
    <w:rsid w:val="00491AE2"/>
    <w:rsid w:val="00492AC5"/>
    <w:rsid w:val="00493194"/>
    <w:rsid w:val="0049689F"/>
    <w:rsid w:val="004968E0"/>
    <w:rsid w:val="00497450"/>
    <w:rsid w:val="004A217D"/>
    <w:rsid w:val="004A396E"/>
    <w:rsid w:val="004A413A"/>
    <w:rsid w:val="004A4356"/>
    <w:rsid w:val="004A6FFF"/>
    <w:rsid w:val="004B13A7"/>
    <w:rsid w:val="004B1596"/>
    <w:rsid w:val="004B1BF4"/>
    <w:rsid w:val="004B43E0"/>
    <w:rsid w:val="004B4D0C"/>
    <w:rsid w:val="004B515D"/>
    <w:rsid w:val="004B5967"/>
    <w:rsid w:val="004C1572"/>
    <w:rsid w:val="004C48C9"/>
    <w:rsid w:val="004C559D"/>
    <w:rsid w:val="004C5ED3"/>
    <w:rsid w:val="004D19BB"/>
    <w:rsid w:val="004D1CF8"/>
    <w:rsid w:val="004D3EBE"/>
    <w:rsid w:val="004D5323"/>
    <w:rsid w:val="004E1F1E"/>
    <w:rsid w:val="004E355D"/>
    <w:rsid w:val="004E574F"/>
    <w:rsid w:val="004E5A03"/>
    <w:rsid w:val="004E5BB0"/>
    <w:rsid w:val="004E61DB"/>
    <w:rsid w:val="004E6627"/>
    <w:rsid w:val="004E772B"/>
    <w:rsid w:val="004E7888"/>
    <w:rsid w:val="004F0866"/>
    <w:rsid w:val="004F1506"/>
    <w:rsid w:val="004F5AD3"/>
    <w:rsid w:val="004F6F5C"/>
    <w:rsid w:val="004F7FD5"/>
    <w:rsid w:val="0050129C"/>
    <w:rsid w:val="00501A65"/>
    <w:rsid w:val="00503AC2"/>
    <w:rsid w:val="00503CC4"/>
    <w:rsid w:val="00504CAA"/>
    <w:rsid w:val="005107A0"/>
    <w:rsid w:val="0051164C"/>
    <w:rsid w:val="0051397E"/>
    <w:rsid w:val="00514773"/>
    <w:rsid w:val="005154D0"/>
    <w:rsid w:val="00515F13"/>
    <w:rsid w:val="0051646C"/>
    <w:rsid w:val="00517588"/>
    <w:rsid w:val="005176B6"/>
    <w:rsid w:val="005202F1"/>
    <w:rsid w:val="0052088B"/>
    <w:rsid w:val="00521A7F"/>
    <w:rsid w:val="00523678"/>
    <w:rsid w:val="005236B1"/>
    <w:rsid w:val="005259C1"/>
    <w:rsid w:val="005267C5"/>
    <w:rsid w:val="00531B78"/>
    <w:rsid w:val="00532B81"/>
    <w:rsid w:val="00532C33"/>
    <w:rsid w:val="00532D1D"/>
    <w:rsid w:val="00533089"/>
    <w:rsid w:val="00534DDE"/>
    <w:rsid w:val="00535CD4"/>
    <w:rsid w:val="005363C9"/>
    <w:rsid w:val="005374E6"/>
    <w:rsid w:val="00537E55"/>
    <w:rsid w:val="005409BA"/>
    <w:rsid w:val="00542FFE"/>
    <w:rsid w:val="005433F9"/>
    <w:rsid w:val="005441E3"/>
    <w:rsid w:val="00544992"/>
    <w:rsid w:val="0054534B"/>
    <w:rsid w:val="0054614A"/>
    <w:rsid w:val="00546644"/>
    <w:rsid w:val="00546D1E"/>
    <w:rsid w:val="0055046B"/>
    <w:rsid w:val="00552525"/>
    <w:rsid w:val="00552BE3"/>
    <w:rsid w:val="00552E91"/>
    <w:rsid w:val="005533E3"/>
    <w:rsid w:val="00553918"/>
    <w:rsid w:val="00553A5E"/>
    <w:rsid w:val="00554DDE"/>
    <w:rsid w:val="00556399"/>
    <w:rsid w:val="00562546"/>
    <w:rsid w:val="005625B2"/>
    <w:rsid w:val="00563A26"/>
    <w:rsid w:val="00563D6F"/>
    <w:rsid w:val="00564F2D"/>
    <w:rsid w:val="00565167"/>
    <w:rsid w:val="005664A1"/>
    <w:rsid w:val="00567041"/>
    <w:rsid w:val="00567E07"/>
    <w:rsid w:val="00570D4F"/>
    <w:rsid w:val="00571065"/>
    <w:rsid w:val="00572874"/>
    <w:rsid w:val="00572B23"/>
    <w:rsid w:val="0057661A"/>
    <w:rsid w:val="00576870"/>
    <w:rsid w:val="00577D38"/>
    <w:rsid w:val="0058199A"/>
    <w:rsid w:val="00581B94"/>
    <w:rsid w:val="00583003"/>
    <w:rsid w:val="00587727"/>
    <w:rsid w:val="0058799D"/>
    <w:rsid w:val="00590076"/>
    <w:rsid w:val="005936D8"/>
    <w:rsid w:val="00593A74"/>
    <w:rsid w:val="0059408E"/>
    <w:rsid w:val="00594728"/>
    <w:rsid w:val="005958B2"/>
    <w:rsid w:val="00596911"/>
    <w:rsid w:val="00596D3F"/>
    <w:rsid w:val="0059725E"/>
    <w:rsid w:val="005A26FD"/>
    <w:rsid w:val="005A406C"/>
    <w:rsid w:val="005A4E45"/>
    <w:rsid w:val="005A516E"/>
    <w:rsid w:val="005A51A4"/>
    <w:rsid w:val="005A5E12"/>
    <w:rsid w:val="005A6530"/>
    <w:rsid w:val="005B07B1"/>
    <w:rsid w:val="005B107C"/>
    <w:rsid w:val="005B1677"/>
    <w:rsid w:val="005B2425"/>
    <w:rsid w:val="005B33A1"/>
    <w:rsid w:val="005B3CD3"/>
    <w:rsid w:val="005B4BC6"/>
    <w:rsid w:val="005B5F82"/>
    <w:rsid w:val="005B777C"/>
    <w:rsid w:val="005C0C2B"/>
    <w:rsid w:val="005C115D"/>
    <w:rsid w:val="005C13DA"/>
    <w:rsid w:val="005C1BAF"/>
    <w:rsid w:val="005C26FA"/>
    <w:rsid w:val="005C365E"/>
    <w:rsid w:val="005C42C3"/>
    <w:rsid w:val="005C4956"/>
    <w:rsid w:val="005C5652"/>
    <w:rsid w:val="005C6822"/>
    <w:rsid w:val="005D046E"/>
    <w:rsid w:val="005D0AB4"/>
    <w:rsid w:val="005D1439"/>
    <w:rsid w:val="005D1C8C"/>
    <w:rsid w:val="005D1D39"/>
    <w:rsid w:val="005D29DC"/>
    <w:rsid w:val="005D45E1"/>
    <w:rsid w:val="005D5F92"/>
    <w:rsid w:val="005D6181"/>
    <w:rsid w:val="005E2CBA"/>
    <w:rsid w:val="005E2E7F"/>
    <w:rsid w:val="005E4BE0"/>
    <w:rsid w:val="005F351D"/>
    <w:rsid w:val="005F4990"/>
    <w:rsid w:val="005F5D21"/>
    <w:rsid w:val="005F6522"/>
    <w:rsid w:val="00600A9F"/>
    <w:rsid w:val="00601414"/>
    <w:rsid w:val="006059A1"/>
    <w:rsid w:val="00607228"/>
    <w:rsid w:val="00610587"/>
    <w:rsid w:val="00610F89"/>
    <w:rsid w:val="0061331A"/>
    <w:rsid w:val="006142F2"/>
    <w:rsid w:val="00614D01"/>
    <w:rsid w:val="006169EE"/>
    <w:rsid w:val="00617CDF"/>
    <w:rsid w:val="0062001F"/>
    <w:rsid w:val="00620CCD"/>
    <w:rsid w:val="00623FA3"/>
    <w:rsid w:val="006251DC"/>
    <w:rsid w:val="00625D81"/>
    <w:rsid w:val="006316D1"/>
    <w:rsid w:val="00631704"/>
    <w:rsid w:val="00632A39"/>
    <w:rsid w:val="0063319F"/>
    <w:rsid w:val="00634D88"/>
    <w:rsid w:val="006401B2"/>
    <w:rsid w:val="00641056"/>
    <w:rsid w:val="006422DB"/>
    <w:rsid w:val="006431FD"/>
    <w:rsid w:val="0064476F"/>
    <w:rsid w:val="006459F9"/>
    <w:rsid w:val="00645C30"/>
    <w:rsid w:val="006467FE"/>
    <w:rsid w:val="006469F6"/>
    <w:rsid w:val="006511C3"/>
    <w:rsid w:val="0065122F"/>
    <w:rsid w:val="00651F25"/>
    <w:rsid w:val="00653197"/>
    <w:rsid w:val="00653935"/>
    <w:rsid w:val="00654E6D"/>
    <w:rsid w:val="006560DE"/>
    <w:rsid w:val="006569B1"/>
    <w:rsid w:val="00657E40"/>
    <w:rsid w:val="00663A8F"/>
    <w:rsid w:val="00664B32"/>
    <w:rsid w:val="00665847"/>
    <w:rsid w:val="006659DF"/>
    <w:rsid w:val="006659E0"/>
    <w:rsid w:val="00666BE7"/>
    <w:rsid w:val="0066714E"/>
    <w:rsid w:val="006700DD"/>
    <w:rsid w:val="006709DF"/>
    <w:rsid w:val="00671B74"/>
    <w:rsid w:val="00671E64"/>
    <w:rsid w:val="00671F20"/>
    <w:rsid w:val="00672FDC"/>
    <w:rsid w:val="00675D46"/>
    <w:rsid w:val="0067679B"/>
    <w:rsid w:val="006830DC"/>
    <w:rsid w:val="0068462B"/>
    <w:rsid w:val="00684E89"/>
    <w:rsid w:val="00685B05"/>
    <w:rsid w:val="006862D5"/>
    <w:rsid w:val="006862F5"/>
    <w:rsid w:val="00686BD6"/>
    <w:rsid w:val="00686CD8"/>
    <w:rsid w:val="00692824"/>
    <w:rsid w:val="006931C9"/>
    <w:rsid w:val="006946EE"/>
    <w:rsid w:val="0069792D"/>
    <w:rsid w:val="0069796F"/>
    <w:rsid w:val="006A244F"/>
    <w:rsid w:val="006A2D8E"/>
    <w:rsid w:val="006A389C"/>
    <w:rsid w:val="006A60F9"/>
    <w:rsid w:val="006A6E13"/>
    <w:rsid w:val="006B0509"/>
    <w:rsid w:val="006B092E"/>
    <w:rsid w:val="006B2044"/>
    <w:rsid w:val="006B29E7"/>
    <w:rsid w:val="006B4261"/>
    <w:rsid w:val="006B42F5"/>
    <w:rsid w:val="006B52B8"/>
    <w:rsid w:val="006B627D"/>
    <w:rsid w:val="006B67E6"/>
    <w:rsid w:val="006B6837"/>
    <w:rsid w:val="006C09D9"/>
    <w:rsid w:val="006C0A7A"/>
    <w:rsid w:val="006C163A"/>
    <w:rsid w:val="006C19AD"/>
    <w:rsid w:val="006C24E8"/>
    <w:rsid w:val="006C2D36"/>
    <w:rsid w:val="006C47B8"/>
    <w:rsid w:val="006C5C9B"/>
    <w:rsid w:val="006C6F14"/>
    <w:rsid w:val="006C72EE"/>
    <w:rsid w:val="006C76AD"/>
    <w:rsid w:val="006D242B"/>
    <w:rsid w:val="006D3CF2"/>
    <w:rsid w:val="006D43B5"/>
    <w:rsid w:val="006D490A"/>
    <w:rsid w:val="006D4B06"/>
    <w:rsid w:val="006D4EF3"/>
    <w:rsid w:val="006D73CC"/>
    <w:rsid w:val="006D778F"/>
    <w:rsid w:val="006E0550"/>
    <w:rsid w:val="006E06E2"/>
    <w:rsid w:val="006E1031"/>
    <w:rsid w:val="006E1625"/>
    <w:rsid w:val="006E1777"/>
    <w:rsid w:val="006E38C4"/>
    <w:rsid w:val="006E7669"/>
    <w:rsid w:val="006F049A"/>
    <w:rsid w:val="006F10F3"/>
    <w:rsid w:val="006F28A3"/>
    <w:rsid w:val="006F5CB8"/>
    <w:rsid w:val="006F5DD6"/>
    <w:rsid w:val="00703F72"/>
    <w:rsid w:val="00704710"/>
    <w:rsid w:val="00705225"/>
    <w:rsid w:val="0070712F"/>
    <w:rsid w:val="00707671"/>
    <w:rsid w:val="00711A00"/>
    <w:rsid w:val="0071437C"/>
    <w:rsid w:val="007143B7"/>
    <w:rsid w:val="00714D00"/>
    <w:rsid w:val="00715290"/>
    <w:rsid w:val="0071542A"/>
    <w:rsid w:val="00716212"/>
    <w:rsid w:val="0071624F"/>
    <w:rsid w:val="00721516"/>
    <w:rsid w:val="00723513"/>
    <w:rsid w:val="00723CEA"/>
    <w:rsid w:val="0072478E"/>
    <w:rsid w:val="0072539D"/>
    <w:rsid w:val="0072649B"/>
    <w:rsid w:val="00726595"/>
    <w:rsid w:val="00731310"/>
    <w:rsid w:val="007338CF"/>
    <w:rsid w:val="0073402A"/>
    <w:rsid w:val="007342A4"/>
    <w:rsid w:val="00734AAE"/>
    <w:rsid w:val="00734B94"/>
    <w:rsid w:val="00735846"/>
    <w:rsid w:val="0073756B"/>
    <w:rsid w:val="007378F6"/>
    <w:rsid w:val="00737B42"/>
    <w:rsid w:val="00740F5A"/>
    <w:rsid w:val="00741BC7"/>
    <w:rsid w:val="00743BF5"/>
    <w:rsid w:val="0074561D"/>
    <w:rsid w:val="00745ED9"/>
    <w:rsid w:val="00747059"/>
    <w:rsid w:val="0074709B"/>
    <w:rsid w:val="00747561"/>
    <w:rsid w:val="00747AA4"/>
    <w:rsid w:val="007515FD"/>
    <w:rsid w:val="00751A5B"/>
    <w:rsid w:val="00755AD6"/>
    <w:rsid w:val="00757C34"/>
    <w:rsid w:val="00760A84"/>
    <w:rsid w:val="00761ADF"/>
    <w:rsid w:val="007643CA"/>
    <w:rsid w:val="00765BF4"/>
    <w:rsid w:val="00770110"/>
    <w:rsid w:val="00770D58"/>
    <w:rsid w:val="00772EC4"/>
    <w:rsid w:val="0077610D"/>
    <w:rsid w:val="00776874"/>
    <w:rsid w:val="007772CB"/>
    <w:rsid w:val="00777E4E"/>
    <w:rsid w:val="00780222"/>
    <w:rsid w:val="0078162A"/>
    <w:rsid w:val="00783AC4"/>
    <w:rsid w:val="00783B75"/>
    <w:rsid w:val="00784C80"/>
    <w:rsid w:val="007872E7"/>
    <w:rsid w:val="007879A6"/>
    <w:rsid w:val="0079026B"/>
    <w:rsid w:val="007919CA"/>
    <w:rsid w:val="00791C66"/>
    <w:rsid w:val="00792F3A"/>
    <w:rsid w:val="0079361A"/>
    <w:rsid w:val="00794213"/>
    <w:rsid w:val="00795CDB"/>
    <w:rsid w:val="0079677E"/>
    <w:rsid w:val="0079709D"/>
    <w:rsid w:val="00797B30"/>
    <w:rsid w:val="007A095E"/>
    <w:rsid w:val="007A1E64"/>
    <w:rsid w:val="007A21EF"/>
    <w:rsid w:val="007A2594"/>
    <w:rsid w:val="007A3E33"/>
    <w:rsid w:val="007A5044"/>
    <w:rsid w:val="007B06DA"/>
    <w:rsid w:val="007B2B40"/>
    <w:rsid w:val="007B2FBB"/>
    <w:rsid w:val="007B363A"/>
    <w:rsid w:val="007B3953"/>
    <w:rsid w:val="007B434F"/>
    <w:rsid w:val="007C0A47"/>
    <w:rsid w:val="007C27A6"/>
    <w:rsid w:val="007C7804"/>
    <w:rsid w:val="007D1025"/>
    <w:rsid w:val="007D18C6"/>
    <w:rsid w:val="007D668E"/>
    <w:rsid w:val="007E0C19"/>
    <w:rsid w:val="007E0CC5"/>
    <w:rsid w:val="007E1F3B"/>
    <w:rsid w:val="007E4E82"/>
    <w:rsid w:val="007E611B"/>
    <w:rsid w:val="007E779F"/>
    <w:rsid w:val="007F22CC"/>
    <w:rsid w:val="007F26F6"/>
    <w:rsid w:val="007F28E3"/>
    <w:rsid w:val="007F343D"/>
    <w:rsid w:val="007F40EB"/>
    <w:rsid w:val="00801FAB"/>
    <w:rsid w:val="00802527"/>
    <w:rsid w:val="008027FE"/>
    <w:rsid w:val="0080297C"/>
    <w:rsid w:val="0080358B"/>
    <w:rsid w:val="0080622B"/>
    <w:rsid w:val="008066CE"/>
    <w:rsid w:val="00806CE3"/>
    <w:rsid w:val="00807AF6"/>
    <w:rsid w:val="00810081"/>
    <w:rsid w:val="008115A1"/>
    <w:rsid w:val="00813A15"/>
    <w:rsid w:val="00813C97"/>
    <w:rsid w:val="00813F4E"/>
    <w:rsid w:val="00814B72"/>
    <w:rsid w:val="00814D62"/>
    <w:rsid w:val="0081783F"/>
    <w:rsid w:val="00820F8A"/>
    <w:rsid w:val="00821070"/>
    <w:rsid w:val="008214C2"/>
    <w:rsid w:val="0082172C"/>
    <w:rsid w:val="00822912"/>
    <w:rsid w:val="008259D4"/>
    <w:rsid w:val="0083006B"/>
    <w:rsid w:val="008313E4"/>
    <w:rsid w:val="00835285"/>
    <w:rsid w:val="008354D3"/>
    <w:rsid w:val="00836672"/>
    <w:rsid w:val="00844C63"/>
    <w:rsid w:val="00844FBD"/>
    <w:rsid w:val="0084542F"/>
    <w:rsid w:val="008455E0"/>
    <w:rsid w:val="00845881"/>
    <w:rsid w:val="00845F7E"/>
    <w:rsid w:val="00846BF8"/>
    <w:rsid w:val="0085019C"/>
    <w:rsid w:val="0085126C"/>
    <w:rsid w:val="0085402E"/>
    <w:rsid w:val="00854929"/>
    <w:rsid w:val="0085494A"/>
    <w:rsid w:val="00854D6E"/>
    <w:rsid w:val="00855407"/>
    <w:rsid w:val="008555A7"/>
    <w:rsid w:val="00855A17"/>
    <w:rsid w:val="00856EAB"/>
    <w:rsid w:val="00860970"/>
    <w:rsid w:val="00863D8C"/>
    <w:rsid w:val="0086425B"/>
    <w:rsid w:val="00864FF8"/>
    <w:rsid w:val="00867544"/>
    <w:rsid w:val="008676FA"/>
    <w:rsid w:val="008732E6"/>
    <w:rsid w:val="008734A3"/>
    <w:rsid w:val="00873DA5"/>
    <w:rsid w:val="0088056F"/>
    <w:rsid w:val="00881645"/>
    <w:rsid w:val="008828D5"/>
    <w:rsid w:val="008841FF"/>
    <w:rsid w:val="008850E4"/>
    <w:rsid w:val="00886132"/>
    <w:rsid w:val="00886DC2"/>
    <w:rsid w:val="00891A1D"/>
    <w:rsid w:val="00891DB7"/>
    <w:rsid w:val="0089313F"/>
    <w:rsid w:val="00894D73"/>
    <w:rsid w:val="00897727"/>
    <w:rsid w:val="008A17E9"/>
    <w:rsid w:val="008A1E80"/>
    <w:rsid w:val="008A31FE"/>
    <w:rsid w:val="008A46B7"/>
    <w:rsid w:val="008A7368"/>
    <w:rsid w:val="008B1D04"/>
    <w:rsid w:val="008B24FF"/>
    <w:rsid w:val="008B2842"/>
    <w:rsid w:val="008B32C2"/>
    <w:rsid w:val="008B3DCA"/>
    <w:rsid w:val="008B5E22"/>
    <w:rsid w:val="008B779B"/>
    <w:rsid w:val="008B78D2"/>
    <w:rsid w:val="008C07E7"/>
    <w:rsid w:val="008C192D"/>
    <w:rsid w:val="008C1F6D"/>
    <w:rsid w:val="008C1FBB"/>
    <w:rsid w:val="008C30D6"/>
    <w:rsid w:val="008C4B5E"/>
    <w:rsid w:val="008C50A2"/>
    <w:rsid w:val="008C5C16"/>
    <w:rsid w:val="008C5DDA"/>
    <w:rsid w:val="008C5F3E"/>
    <w:rsid w:val="008C651B"/>
    <w:rsid w:val="008C6557"/>
    <w:rsid w:val="008C6B2E"/>
    <w:rsid w:val="008C6BED"/>
    <w:rsid w:val="008C7F90"/>
    <w:rsid w:val="008D079F"/>
    <w:rsid w:val="008D3381"/>
    <w:rsid w:val="008D641E"/>
    <w:rsid w:val="008E10CA"/>
    <w:rsid w:val="008E2834"/>
    <w:rsid w:val="008E2FB2"/>
    <w:rsid w:val="008E4187"/>
    <w:rsid w:val="008E5984"/>
    <w:rsid w:val="008E5C7B"/>
    <w:rsid w:val="008E6E79"/>
    <w:rsid w:val="008E709E"/>
    <w:rsid w:val="008F0BB8"/>
    <w:rsid w:val="008F134D"/>
    <w:rsid w:val="008F2657"/>
    <w:rsid w:val="008F568A"/>
    <w:rsid w:val="008F7998"/>
    <w:rsid w:val="00900324"/>
    <w:rsid w:val="0090083F"/>
    <w:rsid w:val="00900D02"/>
    <w:rsid w:val="0090139E"/>
    <w:rsid w:val="009034FB"/>
    <w:rsid w:val="009036AE"/>
    <w:rsid w:val="009039EF"/>
    <w:rsid w:val="00903CC8"/>
    <w:rsid w:val="00905731"/>
    <w:rsid w:val="009077A2"/>
    <w:rsid w:val="00907C23"/>
    <w:rsid w:val="0091109A"/>
    <w:rsid w:val="00911EA5"/>
    <w:rsid w:val="0091226E"/>
    <w:rsid w:val="009123A5"/>
    <w:rsid w:val="0091259C"/>
    <w:rsid w:val="00913826"/>
    <w:rsid w:val="00917D39"/>
    <w:rsid w:val="009204A4"/>
    <w:rsid w:val="00921A0E"/>
    <w:rsid w:val="009230A6"/>
    <w:rsid w:val="00923F05"/>
    <w:rsid w:val="0092484E"/>
    <w:rsid w:val="00930A1B"/>
    <w:rsid w:val="00933C6F"/>
    <w:rsid w:val="00933D5A"/>
    <w:rsid w:val="00934295"/>
    <w:rsid w:val="009346A6"/>
    <w:rsid w:val="00934FE8"/>
    <w:rsid w:val="0094195F"/>
    <w:rsid w:val="00942455"/>
    <w:rsid w:val="009436C3"/>
    <w:rsid w:val="00944296"/>
    <w:rsid w:val="00945A6F"/>
    <w:rsid w:val="00945F62"/>
    <w:rsid w:val="0095081A"/>
    <w:rsid w:val="00950873"/>
    <w:rsid w:val="009508E5"/>
    <w:rsid w:val="00953A7B"/>
    <w:rsid w:val="0095408C"/>
    <w:rsid w:val="00954F7F"/>
    <w:rsid w:val="009554FD"/>
    <w:rsid w:val="00956239"/>
    <w:rsid w:val="00956892"/>
    <w:rsid w:val="00957730"/>
    <w:rsid w:val="009606A3"/>
    <w:rsid w:val="00960B52"/>
    <w:rsid w:val="00961DBD"/>
    <w:rsid w:val="0096257C"/>
    <w:rsid w:val="00964F75"/>
    <w:rsid w:val="00966BBE"/>
    <w:rsid w:val="009710F0"/>
    <w:rsid w:val="0097114F"/>
    <w:rsid w:val="00971A53"/>
    <w:rsid w:val="0097342D"/>
    <w:rsid w:val="009773BF"/>
    <w:rsid w:val="0098141C"/>
    <w:rsid w:val="0098162D"/>
    <w:rsid w:val="00982818"/>
    <w:rsid w:val="0098494B"/>
    <w:rsid w:val="00984B60"/>
    <w:rsid w:val="00984C3B"/>
    <w:rsid w:val="00986065"/>
    <w:rsid w:val="00987182"/>
    <w:rsid w:val="00990A63"/>
    <w:rsid w:val="009922C9"/>
    <w:rsid w:val="00994090"/>
    <w:rsid w:val="00996A4F"/>
    <w:rsid w:val="009978CE"/>
    <w:rsid w:val="009A1474"/>
    <w:rsid w:val="009A3555"/>
    <w:rsid w:val="009A66BB"/>
    <w:rsid w:val="009B0315"/>
    <w:rsid w:val="009B077B"/>
    <w:rsid w:val="009B0F78"/>
    <w:rsid w:val="009B27EC"/>
    <w:rsid w:val="009B3103"/>
    <w:rsid w:val="009B4EFA"/>
    <w:rsid w:val="009B5805"/>
    <w:rsid w:val="009B5D5E"/>
    <w:rsid w:val="009C2DD8"/>
    <w:rsid w:val="009C2F29"/>
    <w:rsid w:val="009C2FBD"/>
    <w:rsid w:val="009C3596"/>
    <w:rsid w:val="009C3BAC"/>
    <w:rsid w:val="009C4787"/>
    <w:rsid w:val="009C4A58"/>
    <w:rsid w:val="009C56D4"/>
    <w:rsid w:val="009C6514"/>
    <w:rsid w:val="009D32F8"/>
    <w:rsid w:val="009D5518"/>
    <w:rsid w:val="009D67F6"/>
    <w:rsid w:val="009E022E"/>
    <w:rsid w:val="009E18E5"/>
    <w:rsid w:val="009E1A15"/>
    <w:rsid w:val="009E1D46"/>
    <w:rsid w:val="009E2C20"/>
    <w:rsid w:val="009E5DDC"/>
    <w:rsid w:val="009E6B1B"/>
    <w:rsid w:val="009E72AC"/>
    <w:rsid w:val="009F1C12"/>
    <w:rsid w:val="009F53D7"/>
    <w:rsid w:val="009F6CBF"/>
    <w:rsid w:val="009F7753"/>
    <w:rsid w:val="00A02C28"/>
    <w:rsid w:val="00A02DC2"/>
    <w:rsid w:val="00A02DCF"/>
    <w:rsid w:val="00A03C33"/>
    <w:rsid w:val="00A0791D"/>
    <w:rsid w:val="00A07A6D"/>
    <w:rsid w:val="00A10F47"/>
    <w:rsid w:val="00A11851"/>
    <w:rsid w:val="00A1199E"/>
    <w:rsid w:val="00A12884"/>
    <w:rsid w:val="00A12BF7"/>
    <w:rsid w:val="00A13261"/>
    <w:rsid w:val="00A15F77"/>
    <w:rsid w:val="00A22A4D"/>
    <w:rsid w:val="00A233D4"/>
    <w:rsid w:val="00A23CFF"/>
    <w:rsid w:val="00A24BE5"/>
    <w:rsid w:val="00A26004"/>
    <w:rsid w:val="00A340A9"/>
    <w:rsid w:val="00A3416C"/>
    <w:rsid w:val="00A3493D"/>
    <w:rsid w:val="00A34FFC"/>
    <w:rsid w:val="00A3524A"/>
    <w:rsid w:val="00A35B51"/>
    <w:rsid w:val="00A36D44"/>
    <w:rsid w:val="00A37BB5"/>
    <w:rsid w:val="00A42EBB"/>
    <w:rsid w:val="00A4432E"/>
    <w:rsid w:val="00A452C1"/>
    <w:rsid w:val="00A468FD"/>
    <w:rsid w:val="00A46E2A"/>
    <w:rsid w:val="00A47D7A"/>
    <w:rsid w:val="00A54590"/>
    <w:rsid w:val="00A54A8E"/>
    <w:rsid w:val="00A55AA5"/>
    <w:rsid w:val="00A57865"/>
    <w:rsid w:val="00A607B3"/>
    <w:rsid w:val="00A62012"/>
    <w:rsid w:val="00A63A38"/>
    <w:rsid w:val="00A63FE1"/>
    <w:rsid w:val="00A65F26"/>
    <w:rsid w:val="00A663AB"/>
    <w:rsid w:val="00A66DA3"/>
    <w:rsid w:val="00A67210"/>
    <w:rsid w:val="00A67835"/>
    <w:rsid w:val="00A70C57"/>
    <w:rsid w:val="00A73591"/>
    <w:rsid w:val="00A7464A"/>
    <w:rsid w:val="00A74F25"/>
    <w:rsid w:val="00A76A25"/>
    <w:rsid w:val="00A7727D"/>
    <w:rsid w:val="00A7779E"/>
    <w:rsid w:val="00A80563"/>
    <w:rsid w:val="00A82270"/>
    <w:rsid w:val="00A823A0"/>
    <w:rsid w:val="00A860EA"/>
    <w:rsid w:val="00A90153"/>
    <w:rsid w:val="00A91FA8"/>
    <w:rsid w:val="00A922ED"/>
    <w:rsid w:val="00A928E4"/>
    <w:rsid w:val="00A9314F"/>
    <w:rsid w:val="00A94971"/>
    <w:rsid w:val="00A954F0"/>
    <w:rsid w:val="00AA0078"/>
    <w:rsid w:val="00AA0F8E"/>
    <w:rsid w:val="00AA24BE"/>
    <w:rsid w:val="00AA4147"/>
    <w:rsid w:val="00AA47F9"/>
    <w:rsid w:val="00AB01BD"/>
    <w:rsid w:val="00AB10C6"/>
    <w:rsid w:val="00AB1C07"/>
    <w:rsid w:val="00AB404F"/>
    <w:rsid w:val="00AB4762"/>
    <w:rsid w:val="00AC0144"/>
    <w:rsid w:val="00AC17A4"/>
    <w:rsid w:val="00AC1A26"/>
    <w:rsid w:val="00AC1BA8"/>
    <w:rsid w:val="00AD0978"/>
    <w:rsid w:val="00AD2FDD"/>
    <w:rsid w:val="00AD3DD9"/>
    <w:rsid w:val="00AD470C"/>
    <w:rsid w:val="00AD5768"/>
    <w:rsid w:val="00AD6882"/>
    <w:rsid w:val="00AD6ED7"/>
    <w:rsid w:val="00AE0B57"/>
    <w:rsid w:val="00AE1562"/>
    <w:rsid w:val="00AE1A7B"/>
    <w:rsid w:val="00AE2C56"/>
    <w:rsid w:val="00AE4E2E"/>
    <w:rsid w:val="00AE5B0B"/>
    <w:rsid w:val="00AE6852"/>
    <w:rsid w:val="00AE76C2"/>
    <w:rsid w:val="00AF01F8"/>
    <w:rsid w:val="00AF1BA0"/>
    <w:rsid w:val="00AF1C75"/>
    <w:rsid w:val="00AF29CC"/>
    <w:rsid w:val="00AF2A7A"/>
    <w:rsid w:val="00AF50CC"/>
    <w:rsid w:val="00AF726A"/>
    <w:rsid w:val="00AF75EA"/>
    <w:rsid w:val="00AF7EA4"/>
    <w:rsid w:val="00B00715"/>
    <w:rsid w:val="00B00EE6"/>
    <w:rsid w:val="00B01247"/>
    <w:rsid w:val="00B02374"/>
    <w:rsid w:val="00B03AB2"/>
    <w:rsid w:val="00B0538F"/>
    <w:rsid w:val="00B053DC"/>
    <w:rsid w:val="00B101C0"/>
    <w:rsid w:val="00B10671"/>
    <w:rsid w:val="00B10A2C"/>
    <w:rsid w:val="00B10AE5"/>
    <w:rsid w:val="00B1100B"/>
    <w:rsid w:val="00B11BCB"/>
    <w:rsid w:val="00B140EE"/>
    <w:rsid w:val="00B15953"/>
    <w:rsid w:val="00B16B56"/>
    <w:rsid w:val="00B16DD8"/>
    <w:rsid w:val="00B175CA"/>
    <w:rsid w:val="00B17784"/>
    <w:rsid w:val="00B17DE0"/>
    <w:rsid w:val="00B21125"/>
    <w:rsid w:val="00B215BF"/>
    <w:rsid w:val="00B21991"/>
    <w:rsid w:val="00B21D57"/>
    <w:rsid w:val="00B2200F"/>
    <w:rsid w:val="00B23587"/>
    <w:rsid w:val="00B24935"/>
    <w:rsid w:val="00B252A8"/>
    <w:rsid w:val="00B26580"/>
    <w:rsid w:val="00B27B7A"/>
    <w:rsid w:val="00B315DA"/>
    <w:rsid w:val="00B322AF"/>
    <w:rsid w:val="00B34DD8"/>
    <w:rsid w:val="00B34DDE"/>
    <w:rsid w:val="00B36C6E"/>
    <w:rsid w:val="00B4235E"/>
    <w:rsid w:val="00B43245"/>
    <w:rsid w:val="00B43A87"/>
    <w:rsid w:val="00B448CE"/>
    <w:rsid w:val="00B50C3C"/>
    <w:rsid w:val="00B51786"/>
    <w:rsid w:val="00B51C05"/>
    <w:rsid w:val="00B53BA1"/>
    <w:rsid w:val="00B54C14"/>
    <w:rsid w:val="00B55A7C"/>
    <w:rsid w:val="00B5631B"/>
    <w:rsid w:val="00B57560"/>
    <w:rsid w:val="00B575DE"/>
    <w:rsid w:val="00B63C28"/>
    <w:rsid w:val="00B651EA"/>
    <w:rsid w:val="00B71FA0"/>
    <w:rsid w:val="00B74DD8"/>
    <w:rsid w:val="00B75E53"/>
    <w:rsid w:val="00B76E31"/>
    <w:rsid w:val="00B80108"/>
    <w:rsid w:val="00B83D44"/>
    <w:rsid w:val="00B84F8C"/>
    <w:rsid w:val="00B85339"/>
    <w:rsid w:val="00B8541F"/>
    <w:rsid w:val="00B872EC"/>
    <w:rsid w:val="00B87B46"/>
    <w:rsid w:val="00B91CE6"/>
    <w:rsid w:val="00B91CEA"/>
    <w:rsid w:val="00B92251"/>
    <w:rsid w:val="00B940CD"/>
    <w:rsid w:val="00B943DC"/>
    <w:rsid w:val="00B94D64"/>
    <w:rsid w:val="00B95099"/>
    <w:rsid w:val="00BA0020"/>
    <w:rsid w:val="00BA1954"/>
    <w:rsid w:val="00BA27F3"/>
    <w:rsid w:val="00BA2D4D"/>
    <w:rsid w:val="00BA3217"/>
    <w:rsid w:val="00BA43FC"/>
    <w:rsid w:val="00BA4F6F"/>
    <w:rsid w:val="00BB2A3B"/>
    <w:rsid w:val="00BB2B29"/>
    <w:rsid w:val="00BB3D53"/>
    <w:rsid w:val="00BB42D6"/>
    <w:rsid w:val="00BB659E"/>
    <w:rsid w:val="00BB7EC9"/>
    <w:rsid w:val="00BC2C29"/>
    <w:rsid w:val="00BC2CEA"/>
    <w:rsid w:val="00BC621D"/>
    <w:rsid w:val="00BC6CBB"/>
    <w:rsid w:val="00BD0D86"/>
    <w:rsid w:val="00BD438A"/>
    <w:rsid w:val="00BD5052"/>
    <w:rsid w:val="00BD780E"/>
    <w:rsid w:val="00BD79B2"/>
    <w:rsid w:val="00BE16F6"/>
    <w:rsid w:val="00BE3F24"/>
    <w:rsid w:val="00BE559C"/>
    <w:rsid w:val="00BE62B3"/>
    <w:rsid w:val="00BE67C9"/>
    <w:rsid w:val="00BE7C65"/>
    <w:rsid w:val="00BF142A"/>
    <w:rsid w:val="00BF1A46"/>
    <w:rsid w:val="00BF481C"/>
    <w:rsid w:val="00BF67EE"/>
    <w:rsid w:val="00C01123"/>
    <w:rsid w:val="00C014F2"/>
    <w:rsid w:val="00C01563"/>
    <w:rsid w:val="00C03712"/>
    <w:rsid w:val="00C03B8E"/>
    <w:rsid w:val="00C03CE4"/>
    <w:rsid w:val="00C04D26"/>
    <w:rsid w:val="00C0568F"/>
    <w:rsid w:val="00C06226"/>
    <w:rsid w:val="00C0693E"/>
    <w:rsid w:val="00C106BB"/>
    <w:rsid w:val="00C10C6E"/>
    <w:rsid w:val="00C13C2A"/>
    <w:rsid w:val="00C1445A"/>
    <w:rsid w:val="00C1482E"/>
    <w:rsid w:val="00C20AFF"/>
    <w:rsid w:val="00C21C8B"/>
    <w:rsid w:val="00C21E2C"/>
    <w:rsid w:val="00C22530"/>
    <w:rsid w:val="00C22D6E"/>
    <w:rsid w:val="00C23827"/>
    <w:rsid w:val="00C25226"/>
    <w:rsid w:val="00C323BB"/>
    <w:rsid w:val="00C324E6"/>
    <w:rsid w:val="00C32A24"/>
    <w:rsid w:val="00C33888"/>
    <w:rsid w:val="00C33D59"/>
    <w:rsid w:val="00C36237"/>
    <w:rsid w:val="00C40071"/>
    <w:rsid w:val="00C403A6"/>
    <w:rsid w:val="00C40945"/>
    <w:rsid w:val="00C4129F"/>
    <w:rsid w:val="00C4367F"/>
    <w:rsid w:val="00C43D3B"/>
    <w:rsid w:val="00C44D3F"/>
    <w:rsid w:val="00C45037"/>
    <w:rsid w:val="00C45B4C"/>
    <w:rsid w:val="00C45BDE"/>
    <w:rsid w:val="00C46708"/>
    <w:rsid w:val="00C47BA6"/>
    <w:rsid w:val="00C47E01"/>
    <w:rsid w:val="00C50C14"/>
    <w:rsid w:val="00C5129C"/>
    <w:rsid w:val="00C51487"/>
    <w:rsid w:val="00C526BF"/>
    <w:rsid w:val="00C52F2A"/>
    <w:rsid w:val="00C57700"/>
    <w:rsid w:val="00C607DD"/>
    <w:rsid w:val="00C60B00"/>
    <w:rsid w:val="00C61863"/>
    <w:rsid w:val="00C63EE9"/>
    <w:rsid w:val="00C643AF"/>
    <w:rsid w:val="00C64C1D"/>
    <w:rsid w:val="00C650B2"/>
    <w:rsid w:val="00C65509"/>
    <w:rsid w:val="00C657FF"/>
    <w:rsid w:val="00C65D8F"/>
    <w:rsid w:val="00C72DFC"/>
    <w:rsid w:val="00C72DFE"/>
    <w:rsid w:val="00C7584E"/>
    <w:rsid w:val="00C76555"/>
    <w:rsid w:val="00C772EE"/>
    <w:rsid w:val="00C779F3"/>
    <w:rsid w:val="00C80AD8"/>
    <w:rsid w:val="00C822D7"/>
    <w:rsid w:val="00C8371B"/>
    <w:rsid w:val="00C84051"/>
    <w:rsid w:val="00C86F05"/>
    <w:rsid w:val="00C87379"/>
    <w:rsid w:val="00C87E46"/>
    <w:rsid w:val="00C90AE9"/>
    <w:rsid w:val="00C94F6B"/>
    <w:rsid w:val="00C9510F"/>
    <w:rsid w:val="00C9567E"/>
    <w:rsid w:val="00C9621A"/>
    <w:rsid w:val="00C969B0"/>
    <w:rsid w:val="00C96DE4"/>
    <w:rsid w:val="00CA2AAE"/>
    <w:rsid w:val="00CA3614"/>
    <w:rsid w:val="00CA5A85"/>
    <w:rsid w:val="00CA759C"/>
    <w:rsid w:val="00CB0DA8"/>
    <w:rsid w:val="00CB1065"/>
    <w:rsid w:val="00CB460D"/>
    <w:rsid w:val="00CB6471"/>
    <w:rsid w:val="00CC02D2"/>
    <w:rsid w:val="00CC0D66"/>
    <w:rsid w:val="00CC1973"/>
    <w:rsid w:val="00CC1D0D"/>
    <w:rsid w:val="00CC2FC8"/>
    <w:rsid w:val="00CC31F0"/>
    <w:rsid w:val="00CC49E4"/>
    <w:rsid w:val="00CC4CD5"/>
    <w:rsid w:val="00CC6639"/>
    <w:rsid w:val="00CC6AAB"/>
    <w:rsid w:val="00CC6AE4"/>
    <w:rsid w:val="00CC7228"/>
    <w:rsid w:val="00CD03A0"/>
    <w:rsid w:val="00CD14EC"/>
    <w:rsid w:val="00CD1769"/>
    <w:rsid w:val="00CD23B2"/>
    <w:rsid w:val="00CD4EE0"/>
    <w:rsid w:val="00CD5B06"/>
    <w:rsid w:val="00CD6FD7"/>
    <w:rsid w:val="00CE340C"/>
    <w:rsid w:val="00CE6494"/>
    <w:rsid w:val="00CE6B9F"/>
    <w:rsid w:val="00CE7F2C"/>
    <w:rsid w:val="00CE7F81"/>
    <w:rsid w:val="00CF1445"/>
    <w:rsid w:val="00CF186A"/>
    <w:rsid w:val="00CF1FFB"/>
    <w:rsid w:val="00CF2789"/>
    <w:rsid w:val="00CF315E"/>
    <w:rsid w:val="00CF3EDA"/>
    <w:rsid w:val="00CF3FB8"/>
    <w:rsid w:val="00CF51D0"/>
    <w:rsid w:val="00CF5659"/>
    <w:rsid w:val="00CF6CB0"/>
    <w:rsid w:val="00CF7129"/>
    <w:rsid w:val="00CF73EA"/>
    <w:rsid w:val="00CF77FE"/>
    <w:rsid w:val="00D00784"/>
    <w:rsid w:val="00D02C61"/>
    <w:rsid w:val="00D02D5A"/>
    <w:rsid w:val="00D03477"/>
    <w:rsid w:val="00D03564"/>
    <w:rsid w:val="00D04A7D"/>
    <w:rsid w:val="00D05AE2"/>
    <w:rsid w:val="00D06A3A"/>
    <w:rsid w:val="00D07487"/>
    <w:rsid w:val="00D07B66"/>
    <w:rsid w:val="00D12347"/>
    <w:rsid w:val="00D124C9"/>
    <w:rsid w:val="00D12BD5"/>
    <w:rsid w:val="00D13057"/>
    <w:rsid w:val="00D136E2"/>
    <w:rsid w:val="00D16DFB"/>
    <w:rsid w:val="00D173CE"/>
    <w:rsid w:val="00D248FD"/>
    <w:rsid w:val="00D24EBA"/>
    <w:rsid w:val="00D257AC"/>
    <w:rsid w:val="00D25E21"/>
    <w:rsid w:val="00D26E34"/>
    <w:rsid w:val="00D2796A"/>
    <w:rsid w:val="00D33918"/>
    <w:rsid w:val="00D33BE4"/>
    <w:rsid w:val="00D3534A"/>
    <w:rsid w:val="00D36112"/>
    <w:rsid w:val="00D36A17"/>
    <w:rsid w:val="00D3746C"/>
    <w:rsid w:val="00D37687"/>
    <w:rsid w:val="00D40FC4"/>
    <w:rsid w:val="00D418D7"/>
    <w:rsid w:val="00D443AD"/>
    <w:rsid w:val="00D44978"/>
    <w:rsid w:val="00D4623C"/>
    <w:rsid w:val="00D46A55"/>
    <w:rsid w:val="00D47A3B"/>
    <w:rsid w:val="00D506D0"/>
    <w:rsid w:val="00D5083D"/>
    <w:rsid w:val="00D5128B"/>
    <w:rsid w:val="00D51D93"/>
    <w:rsid w:val="00D52517"/>
    <w:rsid w:val="00D53921"/>
    <w:rsid w:val="00D5400C"/>
    <w:rsid w:val="00D545B5"/>
    <w:rsid w:val="00D55D11"/>
    <w:rsid w:val="00D576AD"/>
    <w:rsid w:val="00D5776C"/>
    <w:rsid w:val="00D6146D"/>
    <w:rsid w:val="00D62C04"/>
    <w:rsid w:val="00D6449C"/>
    <w:rsid w:val="00D659F6"/>
    <w:rsid w:val="00D66BEA"/>
    <w:rsid w:val="00D70CF0"/>
    <w:rsid w:val="00D733CA"/>
    <w:rsid w:val="00D7440D"/>
    <w:rsid w:val="00D76DD5"/>
    <w:rsid w:val="00D770FB"/>
    <w:rsid w:val="00D774D1"/>
    <w:rsid w:val="00D80316"/>
    <w:rsid w:val="00D8129C"/>
    <w:rsid w:val="00D8319D"/>
    <w:rsid w:val="00D831F4"/>
    <w:rsid w:val="00D859FA"/>
    <w:rsid w:val="00D85C79"/>
    <w:rsid w:val="00D86CA4"/>
    <w:rsid w:val="00D87A6D"/>
    <w:rsid w:val="00D900F4"/>
    <w:rsid w:val="00D91706"/>
    <w:rsid w:val="00D927A8"/>
    <w:rsid w:val="00D93FF7"/>
    <w:rsid w:val="00D94E7F"/>
    <w:rsid w:val="00D94F70"/>
    <w:rsid w:val="00D96A20"/>
    <w:rsid w:val="00D96CE6"/>
    <w:rsid w:val="00D97D05"/>
    <w:rsid w:val="00D97EC2"/>
    <w:rsid w:val="00DA128C"/>
    <w:rsid w:val="00DA2210"/>
    <w:rsid w:val="00DA2A56"/>
    <w:rsid w:val="00DA3A6C"/>
    <w:rsid w:val="00DA4FAB"/>
    <w:rsid w:val="00DA4FED"/>
    <w:rsid w:val="00DA565D"/>
    <w:rsid w:val="00DB22A5"/>
    <w:rsid w:val="00DB3499"/>
    <w:rsid w:val="00DB42AC"/>
    <w:rsid w:val="00DB4EFE"/>
    <w:rsid w:val="00DB50BF"/>
    <w:rsid w:val="00DB664D"/>
    <w:rsid w:val="00DB6907"/>
    <w:rsid w:val="00DB72C0"/>
    <w:rsid w:val="00DB7AD0"/>
    <w:rsid w:val="00DC145F"/>
    <w:rsid w:val="00DC25BB"/>
    <w:rsid w:val="00DC295F"/>
    <w:rsid w:val="00DC415B"/>
    <w:rsid w:val="00DC4E9B"/>
    <w:rsid w:val="00DC5446"/>
    <w:rsid w:val="00DC649F"/>
    <w:rsid w:val="00DC708C"/>
    <w:rsid w:val="00DD0278"/>
    <w:rsid w:val="00DD1050"/>
    <w:rsid w:val="00DD1185"/>
    <w:rsid w:val="00DD4C92"/>
    <w:rsid w:val="00DD4CE2"/>
    <w:rsid w:val="00DD6AAC"/>
    <w:rsid w:val="00DE00E5"/>
    <w:rsid w:val="00DE4062"/>
    <w:rsid w:val="00DE52CD"/>
    <w:rsid w:val="00DE60DA"/>
    <w:rsid w:val="00DF1D96"/>
    <w:rsid w:val="00DF3239"/>
    <w:rsid w:val="00DF3A97"/>
    <w:rsid w:val="00DF7019"/>
    <w:rsid w:val="00E00373"/>
    <w:rsid w:val="00E01065"/>
    <w:rsid w:val="00E01636"/>
    <w:rsid w:val="00E04EEF"/>
    <w:rsid w:val="00E06FF5"/>
    <w:rsid w:val="00E11229"/>
    <w:rsid w:val="00E1155C"/>
    <w:rsid w:val="00E115BF"/>
    <w:rsid w:val="00E11AD5"/>
    <w:rsid w:val="00E13A0C"/>
    <w:rsid w:val="00E1464D"/>
    <w:rsid w:val="00E15C68"/>
    <w:rsid w:val="00E1641D"/>
    <w:rsid w:val="00E16AF2"/>
    <w:rsid w:val="00E1726D"/>
    <w:rsid w:val="00E1760E"/>
    <w:rsid w:val="00E17A26"/>
    <w:rsid w:val="00E17DD5"/>
    <w:rsid w:val="00E22AB4"/>
    <w:rsid w:val="00E2313A"/>
    <w:rsid w:val="00E241C1"/>
    <w:rsid w:val="00E26898"/>
    <w:rsid w:val="00E275F4"/>
    <w:rsid w:val="00E30D4B"/>
    <w:rsid w:val="00E31537"/>
    <w:rsid w:val="00E32B7C"/>
    <w:rsid w:val="00E33E70"/>
    <w:rsid w:val="00E342B3"/>
    <w:rsid w:val="00E36A82"/>
    <w:rsid w:val="00E43219"/>
    <w:rsid w:val="00E43941"/>
    <w:rsid w:val="00E43A59"/>
    <w:rsid w:val="00E43B5F"/>
    <w:rsid w:val="00E442F9"/>
    <w:rsid w:val="00E44AA8"/>
    <w:rsid w:val="00E45FE3"/>
    <w:rsid w:val="00E50038"/>
    <w:rsid w:val="00E52F76"/>
    <w:rsid w:val="00E53B98"/>
    <w:rsid w:val="00E5402F"/>
    <w:rsid w:val="00E5477B"/>
    <w:rsid w:val="00E56B8F"/>
    <w:rsid w:val="00E56D79"/>
    <w:rsid w:val="00E6010C"/>
    <w:rsid w:val="00E64679"/>
    <w:rsid w:val="00E65B60"/>
    <w:rsid w:val="00E6631F"/>
    <w:rsid w:val="00E66833"/>
    <w:rsid w:val="00E676D4"/>
    <w:rsid w:val="00E70079"/>
    <w:rsid w:val="00E70159"/>
    <w:rsid w:val="00E738BE"/>
    <w:rsid w:val="00E75284"/>
    <w:rsid w:val="00E77ADE"/>
    <w:rsid w:val="00E77F37"/>
    <w:rsid w:val="00E80109"/>
    <w:rsid w:val="00E809AB"/>
    <w:rsid w:val="00E81DF3"/>
    <w:rsid w:val="00E82233"/>
    <w:rsid w:val="00E823B5"/>
    <w:rsid w:val="00E83463"/>
    <w:rsid w:val="00E858FA"/>
    <w:rsid w:val="00E903C9"/>
    <w:rsid w:val="00E90A00"/>
    <w:rsid w:val="00E95EF4"/>
    <w:rsid w:val="00E9731B"/>
    <w:rsid w:val="00EA1A82"/>
    <w:rsid w:val="00EA2616"/>
    <w:rsid w:val="00EA29BD"/>
    <w:rsid w:val="00EA3E42"/>
    <w:rsid w:val="00EA48D4"/>
    <w:rsid w:val="00EA6071"/>
    <w:rsid w:val="00EA6169"/>
    <w:rsid w:val="00EA6B52"/>
    <w:rsid w:val="00EA6BCC"/>
    <w:rsid w:val="00EA7F3C"/>
    <w:rsid w:val="00EB02B5"/>
    <w:rsid w:val="00EB2BD4"/>
    <w:rsid w:val="00EB312C"/>
    <w:rsid w:val="00EB483F"/>
    <w:rsid w:val="00EB49EC"/>
    <w:rsid w:val="00EB4B58"/>
    <w:rsid w:val="00EC0512"/>
    <w:rsid w:val="00EC4127"/>
    <w:rsid w:val="00EC6430"/>
    <w:rsid w:val="00EC655A"/>
    <w:rsid w:val="00EC6580"/>
    <w:rsid w:val="00EC7114"/>
    <w:rsid w:val="00ED3C72"/>
    <w:rsid w:val="00ED7101"/>
    <w:rsid w:val="00ED74D4"/>
    <w:rsid w:val="00ED7C93"/>
    <w:rsid w:val="00EE0402"/>
    <w:rsid w:val="00EE18F4"/>
    <w:rsid w:val="00EE35CA"/>
    <w:rsid w:val="00EE448F"/>
    <w:rsid w:val="00EE49B5"/>
    <w:rsid w:val="00EE4DD9"/>
    <w:rsid w:val="00EE4DF8"/>
    <w:rsid w:val="00EE59A5"/>
    <w:rsid w:val="00EE685F"/>
    <w:rsid w:val="00EE71E3"/>
    <w:rsid w:val="00EF08D4"/>
    <w:rsid w:val="00EF3508"/>
    <w:rsid w:val="00EF46F6"/>
    <w:rsid w:val="00EF4BD7"/>
    <w:rsid w:val="00EF56F0"/>
    <w:rsid w:val="00EF6D1D"/>
    <w:rsid w:val="00F010AC"/>
    <w:rsid w:val="00F01864"/>
    <w:rsid w:val="00F0339B"/>
    <w:rsid w:val="00F04061"/>
    <w:rsid w:val="00F0426A"/>
    <w:rsid w:val="00F0602A"/>
    <w:rsid w:val="00F0714D"/>
    <w:rsid w:val="00F07DB2"/>
    <w:rsid w:val="00F07F4E"/>
    <w:rsid w:val="00F102EE"/>
    <w:rsid w:val="00F13319"/>
    <w:rsid w:val="00F13D66"/>
    <w:rsid w:val="00F205B8"/>
    <w:rsid w:val="00F2217D"/>
    <w:rsid w:val="00F23729"/>
    <w:rsid w:val="00F24209"/>
    <w:rsid w:val="00F25B08"/>
    <w:rsid w:val="00F26C85"/>
    <w:rsid w:val="00F27218"/>
    <w:rsid w:val="00F278EB"/>
    <w:rsid w:val="00F30F77"/>
    <w:rsid w:val="00F32673"/>
    <w:rsid w:val="00F34A0B"/>
    <w:rsid w:val="00F35199"/>
    <w:rsid w:val="00F3577D"/>
    <w:rsid w:val="00F360E6"/>
    <w:rsid w:val="00F416B3"/>
    <w:rsid w:val="00F42192"/>
    <w:rsid w:val="00F434E0"/>
    <w:rsid w:val="00F43DFC"/>
    <w:rsid w:val="00F45ED8"/>
    <w:rsid w:val="00F465AF"/>
    <w:rsid w:val="00F467E9"/>
    <w:rsid w:val="00F46B7D"/>
    <w:rsid w:val="00F477FC"/>
    <w:rsid w:val="00F50FDD"/>
    <w:rsid w:val="00F55C3D"/>
    <w:rsid w:val="00F55FC8"/>
    <w:rsid w:val="00F5788B"/>
    <w:rsid w:val="00F654BC"/>
    <w:rsid w:val="00F65512"/>
    <w:rsid w:val="00F66723"/>
    <w:rsid w:val="00F67E8E"/>
    <w:rsid w:val="00F729F6"/>
    <w:rsid w:val="00F737FD"/>
    <w:rsid w:val="00F73873"/>
    <w:rsid w:val="00F73ACB"/>
    <w:rsid w:val="00F7571A"/>
    <w:rsid w:val="00F75E5A"/>
    <w:rsid w:val="00F764EA"/>
    <w:rsid w:val="00F80D2C"/>
    <w:rsid w:val="00F81CF6"/>
    <w:rsid w:val="00F83243"/>
    <w:rsid w:val="00F83F88"/>
    <w:rsid w:val="00F84071"/>
    <w:rsid w:val="00F84541"/>
    <w:rsid w:val="00F84F0C"/>
    <w:rsid w:val="00F85957"/>
    <w:rsid w:val="00F90780"/>
    <w:rsid w:val="00F92B09"/>
    <w:rsid w:val="00F9647A"/>
    <w:rsid w:val="00F96BD2"/>
    <w:rsid w:val="00F97899"/>
    <w:rsid w:val="00F97AF0"/>
    <w:rsid w:val="00FA0753"/>
    <w:rsid w:val="00FA182B"/>
    <w:rsid w:val="00FA1CF3"/>
    <w:rsid w:val="00FA2894"/>
    <w:rsid w:val="00FA317D"/>
    <w:rsid w:val="00FA4558"/>
    <w:rsid w:val="00FA4CDC"/>
    <w:rsid w:val="00FA6300"/>
    <w:rsid w:val="00FA6913"/>
    <w:rsid w:val="00FB0AC2"/>
    <w:rsid w:val="00FB3EA1"/>
    <w:rsid w:val="00FB4A53"/>
    <w:rsid w:val="00FB6524"/>
    <w:rsid w:val="00FC1360"/>
    <w:rsid w:val="00FC1561"/>
    <w:rsid w:val="00FC3A26"/>
    <w:rsid w:val="00FC4816"/>
    <w:rsid w:val="00FC5427"/>
    <w:rsid w:val="00FC7068"/>
    <w:rsid w:val="00FC7400"/>
    <w:rsid w:val="00FC7631"/>
    <w:rsid w:val="00FD07EE"/>
    <w:rsid w:val="00FD4204"/>
    <w:rsid w:val="00FD4E61"/>
    <w:rsid w:val="00FD5100"/>
    <w:rsid w:val="00FD5C90"/>
    <w:rsid w:val="00FD77DF"/>
    <w:rsid w:val="00FD7C65"/>
    <w:rsid w:val="00FE0E5F"/>
    <w:rsid w:val="00FE394E"/>
    <w:rsid w:val="00FE3D59"/>
    <w:rsid w:val="00FE696A"/>
    <w:rsid w:val="00FE7099"/>
    <w:rsid w:val="00FF241A"/>
    <w:rsid w:val="00FF3DA3"/>
    <w:rsid w:val="00FF6709"/>
    <w:rsid w:val="00FF718D"/>
    <w:rsid w:val="00FF7649"/>
    <w:rsid w:val="00FF7ED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BFC7CB"/>
  <w15:chartTrackingRefBased/>
  <w15:docId w15:val="{C20E6BF0-3BC1-B145-93A2-621B37A3A7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CA"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94D64"/>
    <w:rPr>
      <w:lang w:val="en-GB"/>
    </w:rPr>
  </w:style>
  <w:style w:type="paragraph" w:styleId="Heading1">
    <w:name w:val="heading 1"/>
    <w:basedOn w:val="Normal"/>
    <w:link w:val="Heading1Char"/>
    <w:uiPriority w:val="9"/>
    <w:qFormat/>
    <w:rsid w:val="00D16DFB"/>
    <w:pPr>
      <w:spacing w:before="100" w:beforeAutospacing="1" w:after="100" w:afterAutospacing="1"/>
      <w:outlineLvl w:val="0"/>
    </w:pPr>
    <w:rPr>
      <w:rFonts w:ascii="Times New Roman" w:eastAsia="Times New Roman" w:hAnsi="Times New Roman" w:cs="Times New Roman"/>
      <w:b/>
      <w:bCs/>
      <w:kern w:val="36"/>
      <w:sz w:val="48"/>
      <w:szCs w:val="48"/>
      <w:lang w:val="en-CA"/>
    </w:rPr>
  </w:style>
  <w:style w:type="paragraph" w:styleId="Heading2">
    <w:name w:val="heading 2"/>
    <w:basedOn w:val="Normal"/>
    <w:link w:val="Heading2Char"/>
    <w:uiPriority w:val="9"/>
    <w:qFormat/>
    <w:rsid w:val="00D16DFB"/>
    <w:pPr>
      <w:spacing w:before="100" w:beforeAutospacing="1" w:after="100" w:afterAutospacing="1"/>
      <w:outlineLvl w:val="1"/>
    </w:pPr>
    <w:rPr>
      <w:rFonts w:ascii="Times New Roman" w:eastAsia="Times New Roman" w:hAnsi="Times New Roman" w:cs="Times New Roman"/>
      <w:b/>
      <w:bCs/>
      <w:sz w:val="36"/>
      <w:szCs w:val="36"/>
      <w:lang w:val="en-CA"/>
    </w:rPr>
  </w:style>
  <w:style w:type="paragraph" w:styleId="Heading3">
    <w:name w:val="heading 3"/>
    <w:basedOn w:val="Normal"/>
    <w:link w:val="Heading3Char"/>
    <w:uiPriority w:val="9"/>
    <w:qFormat/>
    <w:rsid w:val="00D16DFB"/>
    <w:pPr>
      <w:spacing w:before="100" w:beforeAutospacing="1" w:after="100" w:afterAutospacing="1"/>
      <w:outlineLvl w:val="2"/>
    </w:pPr>
    <w:rPr>
      <w:rFonts w:ascii="Times New Roman" w:eastAsia="Times New Roman" w:hAnsi="Times New Roman" w:cs="Times New Roman"/>
      <w:b/>
      <w:bCs/>
      <w:sz w:val="27"/>
      <w:szCs w:val="27"/>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B94D64"/>
    <w:pPr>
      <w:tabs>
        <w:tab w:val="center" w:pos="4680"/>
        <w:tab w:val="right" w:pos="9360"/>
      </w:tabs>
    </w:pPr>
  </w:style>
  <w:style w:type="character" w:customStyle="1" w:styleId="FooterChar">
    <w:name w:val="Footer Char"/>
    <w:basedOn w:val="DefaultParagraphFont"/>
    <w:link w:val="Footer"/>
    <w:uiPriority w:val="99"/>
    <w:rsid w:val="00B94D64"/>
    <w:rPr>
      <w:lang w:val="en-US"/>
    </w:rPr>
  </w:style>
  <w:style w:type="character" w:styleId="PageNumber">
    <w:name w:val="page number"/>
    <w:basedOn w:val="DefaultParagraphFont"/>
    <w:uiPriority w:val="99"/>
    <w:semiHidden/>
    <w:unhideWhenUsed/>
    <w:rsid w:val="00B94D64"/>
  </w:style>
  <w:style w:type="character" w:styleId="CommentReference">
    <w:name w:val="annotation reference"/>
    <w:basedOn w:val="DefaultParagraphFont"/>
    <w:uiPriority w:val="99"/>
    <w:semiHidden/>
    <w:unhideWhenUsed/>
    <w:rsid w:val="00905731"/>
    <w:rPr>
      <w:sz w:val="16"/>
      <w:szCs w:val="16"/>
    </w:rPr>
  </w:style>
  <w:style w:type="paragraph" w:styleId="ListParagraph">
    <w:name w:val="List Paragraph"/>
    <w:basedOn w:val="Normal"/>
    <w:uiPriority w:val="34"/>
    <w:qFormat/>
    <w:rsid w:val="00905731"/>
    <w:pPr>
      <w:ind w:left="720"/>
      <w:contextualSpacing/>
    </w:pPr>
  </w:style>
  <w:style w:type="paragraph" w:styleId="FootnoteText">
    <w:name w:val="footnote text"/>
    <w:basedOn w:val="Normal"/>
    <w:link w:val="FootnoteTextChar"/>
    <w:uiPriority w:val="99"/>
    <w:semiHidden/>
    <w:unhideWhenUsed/>
    <w:rsid w:val="00905731"/>
    <w:rPr>
      <w:sz w:val="20"/>
      <w:szCs w:val="20"/>
      <w:lang w:val="en-CA"/>
    </w:rPr>
  </w:style>
  <w:style w:type="character" w:customStyle="1" w:styleId="FootnoteTextChar">
    <w:name w:val="Footnote Text Char"/>
    <w:basedOn w:val="DefaultParagraphFont"/>
    <w:link w:val="FootnoteText"/>
    <w:uiPriority w:val="99"/>
    <w:semiHidden/>
    <w:rsid w:val="00905731"/>
    <w:rPr>
      <w:sz w:val="20"/>
      <w:szCs w:val="20"/>
    </w:rPr>
  </w:style>
  <w:style w:type="character" w:styleId="FootnoteReference">
    <w:name w:val="footnote reference"/>
    <w:basedOn w:val="DefaultParagraphFont"/>
    <w:uiPriority w:val="99"/>
    <w:semiHidden/>
    <w:unhideWhenUsed/>
    <w:rsid w:val="00905731"/>
    <w:rPr>
      <w:vertAlign w:val="superscript"/>
    </w:rPr>
  </w:style>
  <w:style w:type="paragraph" w:styleId="CommentText">
    <w:name w:val="annotation text"/>
    <w:basedOn w:val="Normal"/>
    <w:link w:val="CommentTextChar"/>
    <w:uiPriority w:val="99"/>
    <w:unhideWhenUsed/>
    <w:rsid w:val="001C6F96"/>
    <w:rPr>
      <w:sz w:val="20"/>
      <w:szCs w:val="20"/>
      <w:lang w:val="en-CA"/>
    </w:rPr>
  </w:style>
  <w:style w:type="character" w:customStyle="1" w:styleId="CommentTextChar">
    <w:name w:val="Comment Text Char"/>
    <w:basedOn w:val="DefaultParagraphFont"/>
    <w:link w:val="CommentText"/>
    <w:uiPriority w:val="99"/>
    <w:rsid w:val="001C6F96"/>
    <w:rPr>
      <w:sz w:val="20"/>
      <w:szCs w:val="20"/>
    </w:rPr>
  </w:style>
  <w:style w:type="paragraph" w:styleId="Header">
    <w:name w:val="header"/>
    <w:basedOn w:val="Normal"/>
    <w:link w:val="HeaderChar"/>
    <w:uiPriority w:val="99"/>
    <w:unhideWhenUsed/>
    <w:rsid w:val="001C6F96"/>
    <w:pPr>
      <w:tabs>
        <w:tab w:val="center" w:pos="4680"/>
        <w:tab w:val="right" w:pos="9360"/>
      </w:tabs>
    </w:pPr>
    <w:rPr>
      <w:lang w:val="en-CA"/>
    </w:rPr>
  </w:style>
  <w:style w:type="character" w:customStyle="1" w:styleId="HeaderChar">
    <w:name w:val="Header Char"/>
    <w:basedOn w:val="DefaultParagraphFont"/>
    <w:link w:val="Header"/>
    <w:uiPriority w:val="99"/>
    <w:rsid w:val="001C6F96"/>
  </w:style>
  <w:style w:type="paragraph" w:styleId="CommentSubject">
    <w:name w:val="annotation subject"/>
    <w:basedOn w:val="CommentText"/>
    <w:next w:val="CommentText"/>
    <w:link w:val="CommentSubjectChar"/>
    <w:uiPriority w:val="99"/>
    <w:semiHidden/>
    <w:unhideWhenUsed/>
    <w:rsid w:val="001C6F96"/>
    <w:rPr>
      <w:b/>
      <w:bCs/>
    </w:rPr>
  </w:style>
  <w:style w:type="character" w:customStyle="1" w:styleId="CommentSubjectChar">
    <w:name w:val="Comment Subject Char"/>
    <w:basedOn w:val="CommentTextChar"/>
    <w:link w:val="CommentSubject"/>
    <w:uiPriority w:val="99"/>
    <w:semiHidden/>
    <w:rsid w:val="001C6F96"/>
    <w:rPr>
      <w:b/>
      <w:bCs/>
      <w:sz w:val="20"/>
      <w:szCs w:val="20"/>
    </w:rPr>
  </w:style>
  <w:style w:type="paragraph" w:styleId="BalloonText">
    <w:name w:val="Balloon Text"/>
    <w:basedOn w:val="Normal"/>
    <w:link w:val="BalloonTextChar"/>
    <w:uiPriority w:val="99"/>
    <w:semiHidden/>
    <w:unhideWhenUsed/>
    <w:rsid w:val="001C6F96"/>
    <w:rPr>
      <w:rFonts w:ascii="Segoe UI" w:hAnsi="Segoe UI" w:cs="Segoe UI"/>
      <w:sz w:val="18"/>
      <w:szCs w:val="18"/>
      <w:lang w:val="en-CA"/>
    </w:rPr>
  </w:style>
  <w:style w:type="character" w:customStyle="1" w:styleId="BalloonTextChar">
    <w:name w:val="Balloon Text Char"/>
    <w:basedOn w:val="DefaultParagraphFont"/>
    <w:link w:val="BalloonText"/>
    <w:uiPriority w:val="99"/>
    <w:semiHidden/>
    <w:rsid w:val="001C6F96"/>
    <w:rPr>
      <w:rFonts w:ascii="Segoe UI" w:hAnsi="Segoe UI" w:cs="Segoe UI"/>
      <w:sz w:val="18"/>
      <w:szCs w:val="18"/>
    </w:rPr>
  </w:style>
  <w:style w:type="paragraph" w:styleId="Revision">
    <w:name w:val="Revision"/>
    <w:hidden/>
    <w:uiPriority w:val="99"/>
    <w:semiHidden/>
    <w:rsid w:val="00A82270"/>
    <w:rPr>
      <w:lang w:val="en-US"/>
    </w:rPr>
  </w:style>
  <w:style w:type="character" w:styleId="Hyperlink">
    <w:name w:val="Hyperlink"/>
    <w:basedOn w:val="DefaultParagraphFont"/>
    <w:uiPriority w:val="99"/>
    <w:unhideWhenUsed/>
    <w:rsid w:val="001B06AB"/>
    <w:rPr>
      <w:color w:val="0563C1" w:themeColor="hyperlink"/>
      <w:u w:val="single"/>
    </w:rPr>
  </w:style>
  <w:style w:type="paragraph" w:customStyle="1" w:styleId="Default">
    <w:name w:val="Default"/>
    <w:rsid w:val="001B06AB"/>
    <w:pPr>
      <w:autoSpaceDE w:val="0"/>
      <w:autoSpaceDN w:val="0"/>
      <w:adjustRightInd w:val="0"/>
    </w:pPr>
    <w:rPr>
      <w:rFonts w:ascii="Code" w:hAnsi="Code" w:cs="Code"/>
      <w:color w:val="000000"/>
      <w:lang w:val="en-GB"/>
    </w:rPr>
  </w:style>
  <w:style w:type="character" w:styleId="UnresolvedMention">
    <w:name w:val="Unresolved Mention"/>
    <w:basedOn w:val="DefaultParagraphFont"/>
    <w:uiPriority w:val="99"/>
    <w:semiHidden/>
    <w:unhideWhenUsed/>
    <w:rsid w:val="001B06AB"/>
    <w:rPr>
      <w:color w:val="605E5C"/>
      <w:shd w:val="clear" w:color="auto" w:fill="E1DFDD"/>
    </w:rPr>
  </w:style>
  <w:style w:type="table" w:styleId="TableGrid">
    <w:name w:val="Table Grid"/>
    <w:basedOn w:val="TableNormal"/>
    <w:uiPriority w:val="39"/>
    <w:rsid w:val="00E65B6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C822D7"/>
    <w:pPr>
      <w:spacing w:before="100" w:beforeAutospacing="1" w:after="100" w:afterAutospacing="1"/>
    </w:pPr>
    <w:rPr>
      <w:rFonts w:ascii="Times New Roman" w:eastAsia="Times New Roman" w:hAnsi="Times New Roman" w:cs="Times New Roman"/>
      <w:lang w:val="en-CA"/>
    </w:rPr>
  </w:style>
  <w:style w:type="character" w:styleId="FollowedHyperlink">
    <w:name w:val="FollowedHyperlink"/>
    <w:basedOn w:val="DefaultParagraphFont"/>
    <w:uiPriority w:val="99"/>
    <w:semiHidden/>
    <w:unhideWhenUsed/>
    <w:rsid w:val="00C323BB"/>
    <w:rPr>
      <w:color w:val="954F72" w:themeColor="followedHyperlink"/>
      <w:u w:val="single"/>
    </w:rPr>
  </w:style>
  <w:style w:type="character" w:customStyle="1" w:styleId="Heading1Char">
    <w:name w:val="Heading 1 Char"/>
    <w:basedOn w:val="DefaultParagraphFont"/>
    <w:link w:val="Heading1"/>
    <w:uiPriority w:val="9"/>
    <w:rsid w:val="00D16DFB"/>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D16DFB"/>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D16DFB"/>
    <w:rPr>
      <w:rFonts w:ascii="Times New Roman" w:eastAsia="Times New Roman" w:hAnsi="Times New Roman" w:cs="Times New Roman"/>
      <w:b/>
      <w:bCs/>
      <w:sz w:val="27"/>
      <w:szCs w:val="27"/>
    </w:rPr>
  </w:style>
  <w:style w:type="character" w:styleId="HTMLCite">
    <w:name w:val="HTML Cite"/>
    <w:basedOn w:val="DefaultParagraphFont"/>
    <w:uiPriority w:val="99"/>
    <w:semiHidden/>
    <w:unhideWhenUsed/>
    <w:rsid w:val="00D16DFB"/>
    <w:rPr>
      <w:i/>
      <w:iCs/>
    </w:rPr>
  </w:style>
  <w:style w:type="character" w:customStyle="1" w:styleId="eipwbe">
    <w:name w:val="eipwbe"/>
    <w:basedOn w:val="DefaultParagraphFont"/>
    <w:rsid w:val="00D16DFB"/>
  </w:style>
  <w:style w:type="paragraph" w:customStyle="1" w:styleId="action-menu-item">
    <w:name w:val="action-menu-item"/>
    <w:basedOn w:val="Normal"/>
    <w:rsid w:val="00D16DFB"/>
    <w:pPr>
      <w:spacing w:before="100" w:beforeAutospacing="1" w:after="100" w:afterAutospacing="1"/>
    </w:pPr>
    <w:rPr>
      <w:rFonts w:ascii="Times New Roman" w:eastAsia="Times New Roman" w:hAnsi="Times New Roman" w:cs="Times New Roman"/>
      <w:lang w:val="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5648521">
      <w:bodyDiv w:val="1"/>
      <w:marLeft w:val="0"/>
      <w:marRight w:val="0"/>
      <w:marTop w:val="0"/>
      <w:marBottom w:val="0"/>
      <w:divBdr>
        <w:top w:val="none" w:sz="0" w:space="0" w:color="auto"/>
        <w:left w:val="none" w:sz="0" w:space="0" w:color="auto"/>
        <w:bottom w:val="none" w:sz="0" w:space="0" w:color="auto"/>
        <w:right w:val="none" w:sz="0" w:space="0" w:color="auto"/>
      </w:divBdr>
      <w:divsChild>
        <w:div w:id="815612220">
          <w:marLeft w:val="0"/>
          <w:marRight w:val="0"/>
          <w:marTop w:val="0"/>
          <w:marBottom w:val="0"/>
          <w:divBdr>
            <w:top w:val="none" w:sz="0" w:space="0" w:color="auto"/>
            <w:left w:val="none" w:sz="0" w:space="0" w:color="auto"/>
            <w:bottom w:val="none" w:sz="0" w:space="0" w:color="auto"/>
            <w:right w:val="none" w:sz="0" w:space="0" w:color="auto"/>
          </w:divBdr>
        </w:div>
        <w:div w:id="2089961778">
          <w:marLeft w:val="0"/>
          <w:marRight w:val="0"/>
          <w:marTop w:val="0"/>
          <w:marBottom w:val="0"/>
          <w:divBdr>
            <w:top w:val="none" w:sz="0" w:space="0" w:color="auto"/>
            <w:left w:val="none" w:sz="0" w:space="0" w:color="auto"/>
            <w:bottom w:val="none" w:sz="0" w:space="0" w:color="auto"/>
            <w:right w:val="none" w:sz="0" w:space="0" w:color="auto"/>
          </w:divBdr>
          <w:divsChild>
            <w:div w:id="967933327">
              <w:marLeft w:val="0"/>
              <w:marRight w:val="0"/>
              <w:marTop w:val="0"/>
              <w:marBottom w:val="0"/>
              <w:divBdr>
                <w:top w:val="none" w:sz="0" w:space="0" w:color="auto"/>
                <w:left w:val="none" w:sz="0" w:space="0" w:color="auto"/>
                <w:bottom w:val="none" w:sz="0" w:space="0" w:color="auto"/>
                <w:right w:val="none" w:sz="0" w:space="0" w:color="auto"/>
              </w:divBdr>
              <w:divsChild>
                <w:div w:id="630477511">
                  <w:marLeft w:val="45"/>
                  <w:marRight w:val="45"/>
                  <w:marTop w:val="15"/>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aiatsis.gov.au/publications/presentations/national-native-title-tribunal-building-strong-working-relationships-and-agreements" TargetMode="External"/><Relationship Id="rId21" Type="http://schemas.openxmlformats.org/officeDocument/2006/relationships/hyperlink" Target="http://publications.gc.ca/site/eng/424401/publication.html" TargetMode="External"/><Relationship Id="rId42" Type="http://schemas.openxmlformats.org/officeDocument/2006/relationships/hyperlink" Target="http://www.registry.ca" TargetMode="External"/><Relationship Id="rId47" Type="http://schemas.openxmlformats.org/officeDocument/2006/relationships/hyperlink" Target="http://reviewboard.ca/registry" TargetMode="External"/><Relationship Id="rId63" Type="http://schemas.openxmlformats.org/officeDocument/2006/relationships/hyperlink" Target="http://reviewboard.ca/registry" TargetMode="External"/><Relationship Id="rId68" Type="http://schemas.openxmlformats.org/officeDocument/2006/relationships/hyperlink" Target="http://reviewboard.ca/registry" TargetMode="External"/><Relationship Id="rId84" Type="http://schemas.openxmlformats.org/officeDocument/2006/relationships/footer" Target="footer1.xml"/><Relationship Id="rId16" Type="http://schemas.openxmlformats.org/officeDocument/2006/relationships/hyperlink" Target="http://www.debeersgroup.com" TargetMode="External"/><Relationship Id="rId11" Type="http://schemas.openxmlformats.org/officeDocument/2006/relationships/hyperlink" Target="https://aiatsis.gov.au/publications/presentations/open-space-facilitation-how-can-we-work-better-together-so-decisions-are-meaningful-and-agreements-stick" TargetMode="External"/><Relationship Id="rId32" Type="http://schemas.openxmlformats.org/officeDocument/2006/relationships/hyperlink" Target="http://reviewboard.ca/reference_material/socio_economic_impact_assessment" TargetMode="External"/><Relationship Id="rId37" Type="http://schemas.openxmlformats.org/officeDocument/2006/relationships/hyperlink" Target="https://aiatsis.gov.au/publications/products/how-can-we-work-better-together-so-decisions-are-meaningful-and-agreements-stick" TargetMode="External"/><Relationship Id="rId53" Type="http://schemas.openxmlformats.org/officeDocument/2006/relationships/hyperlink" Target="http://reviewboard.ca/registry" TargetMode="External"/><Relationship Id="rId58" Type="http://schemas.openxmlformats.org/officeDocument/2006/relationships/hyperlink" Target="http://www.nrcan.gc.ca/pdf/Good_Practice_Compedium_e" TargetMode="External"/><Relationship Id="rId74" Type="http://schemas.openxmlformats.org/officeDocument/2006/relationships/hyperlink" Target="http://www.riotinto.com" TargetMode="External"/><Relationship Id="rId79" Type="http://schemas.openxmlformats.org/officeDocument/2006/relationships/hyperlink" Target="https://www.theglobeandmail.com/canada/british-columbia/article-wetsuweten-bc-lng-pipeline-explainer/" TargetMode="External"/><Relationship Id="rId5" Type="http://schemas.openxmlformats.org/officeDocument/2006/relationships/webSettings" Target="webSettings.xml"/><Relationship Id="rId19" Type="http://schemas.openxmlformats.org/officeDocument/2006/relationships/hyperlink" Target="http://www.dehcho.org/docs" TargetMode="External"/><Relationship Id="rId14" Type="http://schemas.openxmlformats.org/officeDocument/2006/relationships/hyperlink" Target="http://polarconnection.org/inuit-impact-benefits-agreements/" TargetMode="External"/><Relationship Id="rId22" Type="http://schemas.openxmlformats.org/officeDocument/2006/relationships/hyperlink" Target="http://reviewboard.ca/registry" TargetMode="External"/><Relationship Id="rId27" Type="http://schemas.openxmlformats.org/officeDocument/2006/relationships/hyperlink" Target="https://summit.sfu.ca/item/8462" TargetMode="External"/><Relationship Id="rId30" Type="http://schemas.openxmlformats.org/officeDocument/2006/relationships/hyperlink" Target="https://laws-lois.justice.gc.ca/eng/acts/E-22.7/page-1.html" TargetMode="External"/><Relationship Id="rId35" Type="http://schemas.openxmlformats.org/officeDocument/2006/relationships/hyperlink" Target="https://www.icmm.com/position-statements/indigenous-peoples" TargetMode="External"/><Relationship Id="rId43" Type="http://schemas.openxmlformats.org/officeDocument/2006/relationships/hyperlink" Target="http://www.registry.ca" TargetMode="External"/><Relationship Id="rId48" Type="http://schemas.openxmlformats.org/officeDocument/2006/relationships/hyperlink" Target="http://reviewboard.ca/registry" TargetMode="External"/><Relationship Id="rId56" Type="http://schemas.openxmlformats.org/officeDocument/2006/relationships/hyperlink" Target="http://reviewboard.ca/registry" TargetMode="External"/><Relationship Id="rId64" Type="http://schemas.openxmlformats.org/officeDocument/2006/relationships/hyperlink" Target="http://reviewboard.ca/registry" TargetMode="External"/><Relationship Id="rId69" Type="http://schemas.openxmlformats.org/officeDocument/2006/relationships/hyperlink" Target="http://www.nrcan.gc.ca" TargetMode="External"/><Relationship Id="rId77" Type="http://schemas.openxmlformats.org/officeDocument/2006/relationships/hyperlink" Target="https://www.youtube.com/watch?annotation_id=551da09c-0000-2a9f-97f5-001a113e8f44&amp;feature=iv&amp;src_vid=wiiID15zr_Q&amp;v=9l_EbGLItyY" TargetMode="External"/><Relationship Id="rId8" Type="http://schemas.openxmlformats.org/officeDocument/2006/relationships/hyperlink" Target="https://www.youtube.com/watch?v=6IqRiHzNaHQ" TargetMode="External"/><Relationship Id="rId51" Type="http://schemas.openxmlformats.org/officeDocument/2006/relationships/hyperlink" Target="http://reviewboard.ca/registry" TargetMode="External"/><Relationship Id="rId72" Type="http://schemas.openxmlformats.org/officeDocument/2006/relationships/hyperlink" Target="http://www.riotinto.com" TargetMode="External"/><Relationship Id="rId80" Type="http://schemas.openxmlformats.org/officeDocument/2006/relationships/hyperlink" Target="http://www.un.org/socdev/unpfii/documents/DRIPS_en" TargetMode="External"/><Relationship Id="rId85" Type="http://schemas.openxmlformats.org/officeDocument/2006/relationships/footer" Target="footer2.xml"/><Relationship Id="rId3" Type="http://schemas.openxmlformats.org/officeDocument/2006/relationships/styles" Target="styles.xml"/><Relationship Id="rId12" Type="http://schemas.openxmlformats.org/officeDocument/2006/relationships/hyperlink" Target="https://aiatsis.gov.au/publications/presentations/national-native-title-tribunal-building-strong-working-relationships-and-agreements" TargetMode="External"/><Relationship Id="rId17" Type="http://schemas.openxmlformats.org/officeDocument/2006/relationships/hyperlink" Target="https://www.newswire.ca/news-releases/gahcho-kue-joint-venture-and-deninu-kue-first-nation-sign-impact-benefit-agreement-516830191.html" TargetMode="External"/><Relationship Id="rId25" Type="http://schemas.openxmlformats.org/officeDocument/2006/relationships/hyperlink" Target="http://reviewboard.ca/registry" TargetMode="External"/><Relationship Id="rId33" Type="http://schemas.openxmlformats.org/officeDocument/2006/relationships/hyperlink" Target="http://www.dmp.wa.gov.au/documents/minerals" TargetMode="External"/><Relationship Id="rId38" Type="http://schemas.openxmlformats.org/officeDocument/2006/relationships/hyperlink" Target="https://aiatsis.gov.au/publications/products/native-title-mediation-issues-identified-lessons-learnt-proceedings-and-findings-ifamp-workshops-native-title-mediators-february-and-march-2005" TargetMode="External"/><Relationship Id="rId46" Type="http://schemas.openxmlformats.org/officeDocument/2006/relationships/hyperlink" Target="http://reviewboard.ca/registry" TargetMode="External"/><Relationship Id="rId59" Type="http://schemas.openxmlformats.org/officeDocument/2006/relationships/hyperlink" Target="http://reviewboard.ca/registry" TargetMode="External"/><Relationship Id="rId67" Type="http://schemas.openxmlformats.org/officeDocument/2006/relationships/hyperlink" Target="http://reviewboard.ca/registry" TargetMode="External"/><Relationship Id="rId20" Type="http://schemas.openxmlformats.org/officeDocument/2006/relationships/hyperlink" Target="http://www.ainc.gc.ca" TargetMode="External"/><Relationship Id="rId41" Type="http://schemas.openxmlformats.org/officeDocument/2006/relationships/hyperlink" Target="http://www.registry.ca" TargetMode="External"/><Relationship Id="rId54" Type="http://schemas.openxmlformats.org/officeDocument/2006/relationships/hyperlink" Target="http://reviewboard.ca/registry" TargetMode="External"/><Relationship Id="rId62" Type="http://schemas.openxmlformats.org/officeDocument/2006/relationships/hyperlink" Target="http://www.collectioncanada.gc.ca/obj/thesescanada/vol2" TargetMode="External"/><Relationship Id="rId70" Type="http://schemas.openxmlformats.org/officeDocument/2006/relationships/hyperlink" Target="http://www.riotinto.com" TargetMode="External"/><Relationship Id="rId75" Type="http://schemas.openxmlformats.org/officeDocument/2006/relationships/hyperlink" Target="https://www.youtube.com/watch?v=wiiID15zr_Q" TargetMode="External"/><Relationship Id="rId83" Type="http://schemas.openxmlformats.org/officeDocument/2006/relationships/image" Target="media/image2.tif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ausimmbulleting.com.local-level-agreement-making/" TargetMode="External"/><Relationship Id="rId23" Type="http://schemas.openxmlformats.org/officeDocument/2006/relationships/hyperlink" Target="http://reviewboard.ca/registry" TargetMode="External"/><Relationship Id="rId28" Type="http://schemas.openxmlformats.org/officeDocument/2006/relationships/hyperlink" Target="https://open.library.ubc.ca/cIRcle/collections/ubctheses/24/items/1.0066393" TargetMode="External"/><Relationship Id="rId36" Type="http://schemas.openxmlformats.org/officeDocument/2006/relationships/hyperlink" Target="https://aiatsis.gov.au/publications/products/guidelines-best-practice-flexible-and-sustainable-agreement-making" TargetMode="External"/><Relationship Id="rId49" Type="http://schemas.openxmlformats.org/officeDocument/2006/relationships/hyperlink" Target="http://reviewboard.ca/registry" TargetMode="External"/><Relationship Id="rId57" Type="http://schemas.openxmlformats.org/officeDocument/2006/relationships/hyperlink" Target="http://www.dehcho.org" TargetMode="External"/><Relationship Id="rId10" Type="http://schemas.openxmlformats.org/officeDocument/2006/relationships/hyperlink" Target="https://aiatsis.gov.au/gallery/video/missing-piece-infrastructure-indigenous-dispute-management-agreement-making-and-decision-making-services" TargetMode="External"/><Relationship Id="rId31" Type="http://schemas.openxmlformats.org/officeDocument/2006/relationships/hyperlink" Target="http://reviewboard.ca/registry" TargetMode="External"/><Relationship Id="rId44" Type="http://schemas.openxmlformats.org/officeDocument/2006/relationships/hyperlink" Target="http://reviewboard.ca/registry" TargetMode="External"/><Relationship Id="rId52" Type="http://schemas.openxmlformats.org/officeDocument/2006/relationships/hyperlink" Target="http://reviewboard.ca/registry" TargetMode="External"/><Relationship Id="rId60" Type="http://schemas.openxmlformats.org/officeDocument/2006/relationships/hyperlink" Target="http://www.miningnorth/rsc/site-content/library" TargetMode="External"/><Relationship Id="rId65" Type="http://schemas.openxmlformats.org/officeDocument/2006/relationships/hyperlink" Target="http://reviewboard.ca/registry" TargetMode="External"/><Relationship Id="rId73" Type="http://schemas.openxmlformats.org/officeDocument/2006/relationships/hyperlink" Target="http://www.riotinto.com" TargetMode="External"/><Relationship Id="rId78" Type="http://schemas.openxmlformats.org/officeDocument/2006/relationships/hyperlink" Target="https://aiatsis.gov.au/publications/products/response-leading-practice-agreements-maximising-outcomes-native-title-benefit" TargetMode="External"/><Relationship Id="rId81" Type="http://schemas.openxmlformats.org/officeDocument/2006/relationships/hyperlink" Target="http://reviewboard.ca/registry" TargetMode="External"/><Relationship Id="rId86"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aiatsis.gov.au/publications/products/indigenous-facilitation-and-mediation-project-final-seminar" TargetMode="External"/><Relationship Id="rId13" Type="http://schemas.openxmlformats.org/officeDocument/2006/relationships/hyperlink" Target="http://www.aadnc-aandc.gc.ca/bhp_1100100036029_eng" TargetMode="External"/><Relationship Id="rId18" Type="http://schemas.openxmlformats.org/officeDocument/2006/relationships/hyperlink" Target="https://www.youtube.com/watch?v=Bt8Se4j-wr4&amp;t=2s" TargetMode="External"/><Relationship Id="rId39" Type="http://schemas.openxmlformats.org/officeDocument/2006/relationships/hyperlink" Target="http://www.minerals.org.au" TargetMode="External"/><Relationship Id="rId34" Type="http://schemas.openxmlformats.org/officeDocument/2006/relationships/hyperlink" Target="https://uwspace.uwaterloo.ca/handle/10012/992" TargetMode="External"/><Relationship Id="rId50" Type="http://schemas.openxmlformats.org/officeDocument/2006/relationships/hyperlink" Target="http://reviewboard.ca/registry" TargetMode="External"/><Relationship Id="rId55" Type="http://schemas.openxmlformats.org/officeDocument/2006/relationships/hyperlink" Target="http://reviewboard.ca/registry" TargetMode="External"/><Relationship Id="rId76" Type="http://schemas.openxmlformats.org/officeDocument/2006/relationships/hyperlink" Target="https://www.youtube.com/watch?v=hinULt2pDlA" TargetMode="External"/><Relationship Id="rId7" Type="http://schemas.openxmlformats.org/officeDocument/2006/relationships/endnotes" Target="endnotes.xml"/><Relationship Id="rId71" Type="http://schemas.openxmlformats.org/officeDocument/2006/relationships/hyperlink" Target="http://reviewboard.ca/registry" TargetMode="External"/><Relationship Id="rId2" Type="http://schemas.openxmlformats.org/officeDocument/2006/relationships/numbering" Target="numbering.xml"/><Relationship Id="rId29" Type="http://schemas.openxmlformats.org/officeDocument/2006/relationships/hyperlink" Target="http://www.iaia.org" TargetMode="External"/><Relationship Id="rId24" Type="http://schemas.openxmlformats.org/officeDocument/2006/relationships/hyperlink" Target="http://reviewboard.ca/registry" TargetMode="External"/><Relationship Id="rId40" Type="http://schemas.openxmlformats.org/officeDocument/2006/relationships/hyperlink" Target="http://www.registry.ca" TargetMode="External"/><Relationship Id="rId45" Type="http://schemas.openxmlformats.org/officeDocument/2006/relationships/hyperlink" Target="http://reviewboard.ca/registry" TargetMode="External"/><Relationship Id="rId66" Type="http://schemas.openxmlformats.org/officeDocument/2006/relationships/hyperlink" Target="http://reviewboard.ca/registry" TargetMode="External"/><Relationship Id="rId87" Type="http://schemas.openxmlformats.org/officeDocument/2006/relationships/theme" Target="theme/theme1.xml"/><Relationship Id="rId61" Type="http://schemas.openxmlformats.org/officeDocument/2006/relationships/hyperlink" Target="https://minerva-access.unimelb.edu.au/handle/11343/111978" TargetMode="External"/><Relationship Id="rId82" Type="http://schemas.openxmlformats.org/officeDocument/2006/relationships/image" Target="media/image1.jpeg"/></Relationships>
</file>

<file path=word/_rels/footnotes.xml.rels><?xml version="1.0" encoding="UTF-8" standalone="yes"?>
<Relationships xmlns="http://schemas.openxmlformats.org/package/2006/relationships"><Relationship Id="rId2" Type="http://schemas.openxmlformats.org/officeDocument/2006/relationships/hyperlink" Target="https://www.theguardian.com/business/2020/jun/11/bhp-to-destroy-at-least-40-aboriginal-sites-up-to-15000-years-old-to-expand-pilbara-mine" TargetMode="External"/><Relationship Id="rId1" Type="http://schemas.openxmlformats.org/officeDocument/2006/relationships/hyperlink" Target="https://www.theguardian.com/australia-news/2020/may/26/rio-tinto-blasts-46000-year-old-aboriginal-site-to-expand-iron-ore-min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Version="6"/>
</file>

<file path=customXml/itemProps1.xml><?xml version="1.0" encoding="utf-8"?>
<ds:datastoreItem xmlns:ds="http://schemas.openxmlformats.org/officeDocument/2006/customXml" ds:itemID="{449ADE82-B99A-2C4D-AA50-3F9CC64852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9935</TotalTime>
  <Pages>381</Pages>
  <Words>118991</Words>
  <Characters>678250</Characters>
  <Application>Microsoft Office Word</Application>
  <DocSecurity>0</DocSecurity>
  <Lines>5652</Lines>
  <Paragraphs>1591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795650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785</cp:revision>
  <dcterms:created xsi:type="dcterms:W3CDTF">2019-12-13T02:27:00Z</dcterms:created>
  <dcterms:modified xsi:type="dcterms:W3CDTF">2020-08-10T01:51:00Z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8a299869-29a6-3a1f-8b89-a4081b92047c</vt:lpwstr>
  </property>
</Properties>
</file>