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5727B13" w14:textId="38A4AA86" w:rsidR="00AA33DD" w:rsidRDefault="003418F5" w:rsidP="00AA33DD">
      <w:pPr>
        <w:jc w:val="center"/>
        <w:rPr>
          <w:rFonts w:ascii="Times New Roman" w:hAnsi="Times New Roman" w:cs="Times New Roman"/>
          <w:b/>
          <w:bCs/>
          <w:sz w:val="32"/>
          <w:szCs w:val="32"/>
        </w:rPr>
      </w:pPr>
      <w:r>
        <w:rPr>
          <w:rFonts w:ascii="Times New Roman" w:hAnsi="Times New Roman" w:cs="Times New Roman"/>
          <w:b/>
          <w:bCs/>
          <w:sz w:val="32"/>
          <w:szCs w:val="32"/>
        </w:rPr>
        <w:t xml:space="preserve">Enhancing </w:t>
      </w:r>
      <w:r w:rsidR="00E57D3D">
        <w:rPr>
          <w:rFonts w:ascii="Times New Roman" w:hAnsi="Times New Roman" w:cs="Times New Roman"/>
          <w:b/>
          <w:bCs/>
          <w:sz w:val="32"/>
          <w:szCs w:val="32"/>
        </w:rPr>
        <w:t>E</w:t>
      </w:r>
      <w:r>
        <w:rPr>
          <w:rFonts w:ascii="Times New Roman" w:hAnsi="Times New Roman" w:cs="Times New Roman"/>
          <w:b/>
          <w:bCs/>
          <w:sz w:val="32"/>
          <w:szCs w:val="32"/>
        </w:rPr>
        <w:t xml:space="preserve">nantioselectivity in </w:t>
      </w:r>
      <w:r w:rsidR="00E65087">
        <w:rPr>
          <w:rFonts w:ascii="Times New Roman" w:hAnsi="Times New Roman" w:cs="Times New Roman"/>
          <w:b/>
          <w:bCs/>
          <w:sz w:val="32"/>
          <w:szCs w:val="32"/>
        </w:rPr>
        <w:t xml:space="preserve">Chiral Metal Organic Framework </w:t>
      </w:r>
      <w:r w:rsidR="00BE7B42">
        <w:rPr>
          <w:rFonts w:ascii="Times New Roman" w:hAnsi="Times New Roman" w:cs="Times New Roman"/>
          <w:b/>
          <w:bCs/>
          <w:sz w:val="32"/>
          <w:szCs w:val="32"/>
        </w:rPr>
        <w:t>Fluorescen</w:t>
      </w:r>
      <w:r w:rsidR="001E0036">
        <w:rPr>
          <w:rFonts w:ascii="Times New Roman" w:hAnsi="Times New Roman" w:cs="Times New Roman"/>
          <w:b/>
          <w:bCs/>
          <w:sz w:val="32"/>
          <w:szCs w:val="32"/>
        </w:rPr>
        <w:t>t</w:t>
      </w:r>
      <w:r w:rsidR="00BE7B42">
        <w:rPr>
          <w:rFonts w:ascii="Times New Roman" w:hAnsi="Times New Roman" w:cs="Times New Roman"/>
          <w:b/>
          <w:bCs/>
          <w:sz w:val="32"/>
          <w:szCs w:val="32"/>
        </w:rPr>
        <w:t xml:space="preserve"> </w:t>
      </w:r>
      <w:r w:rsidR="00E65087">
        <w:rPr>
          <w:rFonts w:ascii="Times New Roman" w:hAnsi="Times New Roman" w:cs="Times New Roman"/>
          <w:b/>
          <w:bCs/>
          <w:sz w:val="32"/>
          <w:szCs w:val="32"/>
        </w:rPr>
        <w:t>Sensors</w:t>
      </w:r>
      <w:r w:rsidR="0036425D">
        <w:rPr>
          <w:rFonts w:ascii="Times New Roman" w:hAnsi="Times New Roman" w:cs="Times New Roman"/>
          <w:b/>
          <w:bCs/>
          <w:sz w:val="32"/>
          <w:szCs w:val="32"/>
        </w:rPr>
        <w:t xml:space="preserve"> </w:t>
      </w:r>
    </w:p>
    <w:p w14:paraId="72BC7ACC" w14:textId="50249264" w:rsidR="00AA33DD" w:rsidRDefault="00AA33DD" w:rsidP="00AA33DD">
      <w:pPr>
        <w:jc w:val="center"/>
        <w:rPr>
          <w:rFonts w:ascii="Times New Roman" w:hAnsi="Times New Roman" w:cs="Times New Roman"/>
          <w:sz w:val="24"/>
          <w:szCs w:val="24"/>
        </w:rPr>
      </w:pPr>
      <w:r w:rsidRPr="00AA33DD">
        <w:rPr>
          <w:rFonts w:ascii="Times New Roman" w:hAnsi="Times New Roman" w:cs="Times New Roman"/>
          <w:sz w:val="24"/>
          <w:szCs w:val="24"/>
        </w:rPr>
        <w:t xml:space="preserve">Shannon </w:t>
      </w:r>
      <w:proofErr w:type="spellStart"/>
      <w:r w:rsidRPr="00AA33DD">
        <w:rPr>
          <w:rFonts w:ascii="Times New Roman" w:hAnsi="Times New Roman" w:cs="Times New Roman"/>
          <w:sz w:val="24"/>
          <w:szCs w:val="24"/>
        </w:rPr>
        <w:t>Thoonen</w:t>
      </w:r>
      <w:r w:rsidR="001E500B">
        <w:rPr>
          <w:rFonts w:ascii="Times New Roman" w:hAnsi="Times New Roman" w:cs="Times New Roman"/>
          <w:sz w:val="24"/>
          <w:szCs w:val="24"/>
          <w:vertAlign w:val="superscript"/>
        </w:rPr>
        <w:t>a</w:t>
      </w:r>
      <w:r w:rsidR="00647EDC">
        <w:rPr>
          <w:rFonts w:ascii="Times New Roman" w:hAnsi="Times New Roman" w:cs="Times New Roman"/>
          <w:sz w:val="24"/>
          <w:szCs w:val="24"/>
          <w:vertAlign w:val="superscript"/>
        </w:rPr>
        <w:t>,</w:t>
      </w:r>
      <w:r w:rsidR="001E500B">
        <w:rPr>
          <w:rFonts w:ascii="Times New Roman" w:hAnsi="Times New Roman" w:cs="Times New Roman"/>
          <w:sz w:val="24"/>
          <w:szCs w:val="24"/>
          <w:vertAlign w:val="superscript"/>
        </w:rPr>
        <w:t>b</w:t>
      </w:r>
      <w:proofErr w:type="spellEnd"/>
      <w:r w:rsidRPr="00AA33DD">
        <w:rPr>
          <w:rFonts w:ascii="Times New Roman" w:hAnsi="Times New Roman" w:cs="Times New Roman"/>
          <w:sz w:val="24"/>
          <w:szCs w:val="24"/>
        </w:rPr>
        <w:t xml:space="preserve">, </w:t>
      </w:r>
      <w:proofErr w:type="spellStart"/>
      <w:r w:rsidR="003806E4">
        <w:rPr>
          <w:rFonts w:ascii="Times New Roman" w:hAnsi="Times New Roman" w:cs="Times New Roman"/>
          <w:sz w:val="24"/>
          <w:szCs w:val="24"/>
        </w:rPr>
        <w:t>Pattara</w:t>
      </w:r>
      <w:proofErr w:type="spellEnd"/>
      <w:r w:rsidR="003806E4">
        <w:rPr>
          <w:rFonts w:ascii="Times New Roman" w:hAnsi="Times New Roman" w:cs="Times New Roman"/>
          <w:sz w:val="24"/>
          <w:szCs w:val="24"/>
        </w:rPr>
        <w:t xml:space="preserve"> Siripanich</w:t>
      </w:r>
      <w:r w:rsidR="003806E4" w:rsidRPr="001E500B">
        <w:rPr>
          <w:rFonts w:ascii="Times New Roman" w:hAnsi="Times New Roman" w:cs="Times New Roman"/>
          <w:sz w:val="24"/>
          <w:szCs w:val="24"/>
          <w:vertAlign w:val="superscript"/>
        </w:rPr>
        <w:t>a</w:t>
      </w:r>
      <w:r w:rsidR="003806E4">
        <w:rPr>
          <w:rFonts w:ascii="Times New Roman" w:hAnsi="Times New Roman" w:cs="Times New Roman"/>
          <w:sz w:val="24"/>
          <w:szCs w:val="24"/>
        </w:rPr>
        <w:t xml:space="preserve">, </w:t>
      </w:r>
      <w:r w:rsidR="00567B7A">
        <w:rPr>
          <w:rFonts w:ascii="Times New Roman" w:hAnsi="Times New Roman" w:cs="Times New Roman"/>
          <w:sz w:val="24"/>
          <w:szCs w:val="24"/>
        </w:rPr>
        <w:t xml:space="preserve">Lisa </w:t>
      </w:r>
      <w:proofErr w:type="spellStart"/>
      <w:r w:rsidR="00567B7A">
        <w:rPr>
          <w:rFonts w:ascii="Times New Roman" w:hAnsi="Times New Roman" w:cs="Times New Roman"/>
          <w:sz w:val="24"/>
          <w:szCs w:val="24"/>
        </w:rPr>
        <w:t>Hua</w:t>
      </w:r>
      <w:r w:rsidR="00567B7A">
        <w:rPr>
          <w:rFonts w:ascii="Times New Roman" w:hAnsi="Times New Roman" w:cs="Times New Roman"/>
          <w:sz w:val="24"/>
          <w:szCs w:val="24"/>
          <w:vertAlign w:val="superscript"/>
        </w:rPr>
        <w:t>d</w:t>
      </w:r>
      <w:proofErr w:type="spellEnd"/>
      <w:r w:rsidR="00567B7A">
        <w:rPr>
          <w:rFonts w:ascii="Times New Roman" w:hAnsi="Times New Roman" w:cs="Times New Roman"/>
          <w:sz w:val="24"/>
          <w:szCs w:val="24"/>
        </w:rPr>
        <w:t xml:space="preserve">, </w:t>
      </w:r>
      <w:r w:rsidRPr="00AA33DD">
        <w:rPr>
          <w:rFonts w:ascii="Times New Roman" w:hAnsi="Times New Roman" w:cs="Times New Roman"/>
          <w:sz w:val="24"/>
          <w:szCs w:val="24"/>
        </w:rPr>
        <w:t xml:space="preserve">Hui Min </w:t>
      </w:r>
      <w:proofErr w:type="spellStart"/>
      <w:r w:rsidRPr="00AA33DD">
        <w:rPr>
          <w:rFonts w:ascii="Times New Roman" w:hAnsi="Times New Roman" w:cs="Times New Roman"/>
          <w:sz w:val="24"/>
          <w:szCs w:val="24"/>
        </w:rPr>
        <w:t>Tay</w:t>
      </w:r>
      <w:r w:rsidR="001E500B">
        <w:rPr>
          <w:rFonts w:ascii="Times New Roman" w:hAnsi="Times New Roman" w:cs="Times New Roman"/>
          <w:sz w:val="24"/>
          <w:szCs w:val="24"/>
          <w:vertAlign w:val="superscript"/>
        </w:rPr>
        <w:t>a</w:t>
      </w:r>
      <w:r w:rsidR="00647EDC">
        <w:rPr>
          <w:rFonts w:ascii="Times New Roman" w:hAnsi="Times New Roman" w:cs="Times New Roman"/>
          <w:sz w:val="24"/>
          <w:szCs w:val="24"/>
          <w:vertAlign w:val="superscript"/>
        </w:rPr>
        <w:t>,</w:t>
      </w:r>
      <w:r w:rsidR="001E500B">
        <w:rPr>
          <w:rFonts w:ascii="Times New Roman" w:hAnsi="Times New Roman" w:cs="Times New Roman"/>
          <w:sz w:val="24"/>
          <w:szCs w:val="24"/>
          <w:vertAlign w:val="superscript"/>
        </w:rPr>
        <w:t>c</w:t>
      </w:r>
      <w:proofErr w:type="spellEnd"/>
      <w:r w:rsidRPr="00AA33DD">
        <w:rPr>
          <w:rFonts w:ascii="Times New Roman" w:hAnsi="Times New Roman" w:cs="Times New Roman"/>
          <w:sz w:val="24"/>
          <w:szCs w:val="24"/>
        </w:rPr>
        <w:t xml:space="preserve">, Pria </w:t>
      </w:r>
      <w:proofErr w:type="spellStart"/>
      <w:r w:rsidRPr="00AA33DD">
        <w:rPr>
          <w:rFonts w:ascii="Times New Roman" w:hAnsi="Times New Roman" w:cs="Times New Roman"/>
          <w:sz w:val="24"/>
          <w:szCs w:val="24"/>
        </w:rPr>
        <w:t>Ramkissoon</w:t>
      </w:r>
      <w:r w:rsidR="001E500B">
        <w:rPr>
          <w:rFonts w:ascii="Times New Roman" w:hAnsi="Times New Roman" w:cs="Times New Roman"/>
          <w:sz w:val="24"/>
          <w:szCs w:val="24"/>
          <w:vertAlign w:val="superscript"/>
        </w:rPr>
        <w:t>a</w:t>
      </w:r>
      <w:r w:rsidR="006C6C62">
        <w:rPr>
          <w:rFonts w:ascii="Times New Roman" w:hAnsi="Times New Roman" w:cs="Times New Roman"/>
          <w:sz w:val="24"/>
          <w:szCs w:val="24"/>
          <w:vertAlign w:val="superscript"/>
        </w:rPr>
        <w:t>,e</w:t>
      </w:r>
      <w:proofErr w:type="spellEnd"/>
      <w:r w:rsidRPr="00AA33DD">
        <w:rPr>
          <w:rFonts w:ascii="Times New Roman" w:hAnsi="Times New Roman" w:cs="Times New Roman"/>
          <w:sz w:val="24"/>
          <w:szCs w:val="24"/>
        </w:rPr>
        <w:t>,</w:t>
      </w:r>
      <w:r>
        <w:rPr>
          <w:rFonts w:ascii="Times New Roman" w:hAnsi="Times New Roman" w:cs="Times New Roman"/>
          <w:sz w:val="24"/>
          <w:szCs w:val="24"/>
        </w:rPr>
        <w:t xml:space="preserve"> </w:t>
      </w:r>
      <w:r w:rsidR="006F03A9">
        <w:rPr>
          <w:rFonts w:ascii="Times New Roman" w:hAnsi="Times New Roman" w:cs="Times New Roman"/>
          <w:sz w:val="24"/>
          <w:szCs w:val="24"/>
        </w:rPr>
        <w:t xml:space="preserve">Trevor A. </w:t>
      </w:r>
      <w:proofErr w:type="spellStart"/>
      <w:r w:rsidR="006F03A9">
        <w:rPr>
          <w:rFonts w:ascii="Times New Roman" w:hAnsi="Times New Roman" w:cs="Times New Roman"/>
          <w:sz w:val="24"/>
          <w:szCs w:val="24"/>
        </w:rPr>
        <w:t>Smith</w:t>
      </w:r>
      <w:r w:rsidR="001E500B">
        <w:rPr>
          <w:rFonts w:ascii="Times New Roman" w:hAnsi="Times New Roman" w:cs="Times New Roman"/>
          <w:sz w:val="24"/>
          <w:szCs w:val="24"/>
          <w:vertAlign w:val="superscript"/>
        </w:rPr>
        <w:t>a</w:t>
      </w:r>
      <w:r w:rsidR="006C6C62">
        <w:rPr>
          <w:rFonts w:ascii="Times New Roman" w:hAnsi="Times New Roman" w:cs="Times New Roman"/>
          <w:sz w:val="24"/>
          <w:szCs w:val="24"/>
          <w:vertAlign w:val="superscript"/>
        </w:rPr>
        <w:t>,e</w:t>
      </w:r>
      <w:proofErr w:type="spellEnd"/>
      <w:r w:rsidR="006F03A9">
        <w:rPr>
          <w:rFonts w:ascii="Times New Roman" w:hAnsi="Times New Roman" w:cs="Times New Roman"/>
          <w:sz w:val="24"/>
          <w:szCs w:val="24"/>
        </w:rPr>
        <w:t xml:space="preserve">, </w:t>
      </w:r>
      <w:r w:rsidR="00860899">
        <w:rPr>
          <w:rFonts w:ascii="Times New Roman" w:hAnsi="Times New Roman" w:cs="Times New Roman"/>
          <w:sz w:val="24"/>
          <w:szCs w:val="24"/>
        </w:rPr>
        <w:t xml:space="preserve">Martina </w:t>
      </w:r>
      <w:proofErr w:type="spellStart"/>
      <w:r w:rsidR="00860899">
        <w:rPr>
          <w:rFonts w:ascii="Times New Roman" w:hAnsi="Times New Roman" w:cs="Times New Roman"/>
          <w:sz w:val="24"/>
          <w:szCs w:val="24"/>
        </w:rPr>
        <w:t>Lessio</w:t>
      </w:r>
      <w:r w:rsidR="00860899">
        <w:rPr>
          <w:rFonts w:ascii="Times New Roman" w:hAnsi="Times New Roman" w:cs="Times New Roman"/>
          <w:sz w:val="24"/>
          <w:szCs w:val="24"/>
          <w:vertAlign w:val="superscript"/>
        </w:rPr>
        <w:t>d</w:t>
      </w:r>
      <w:proofErr w:type="spellEnd"/>
      <w:r w:rsidR="00860899">
        <w:rPr>
          <w:rFonts w:ascii="Times New Roman" w:hAnsi="Times New Roman" w:cs="Times New Roman"/>
          <w:sz w:val="24"/>
          <w:szCs w:val="24"/>
        </w:rPr>
        <w:t xml:space="preserve">, </w:t>
      </w:r>
      <w:r>
        <w:rPr>
          <w:rFonts w:ascii="Times New Roman" w:hAnsi="Times New Roman" w:cs="Times New Roman"/>
          <w:sz w:val="24"/>
          <w:szCs w:val="24"/>
        </w:rPr>
        <w:t>Carol Hua</w:t>
      </w:r>
      <w:r w:rsidR="00002E90">
        <w:rPr>
          <w:rFonts w:ascii="Times New Roman" w:hAnsi="Times New Roman" w:cs="Times New Roman"/>
          <w:sz w:val="24"/>
          <w:szCs w:val="24"/>
          <w:vertAlign w:val="superscript"/>
        </w:rPr>
        <w:t>*</w:t>
      </w:r>
      <w:proofErr w:type="spellStart"/>
      <w:r w:rsidR="00002E90">
        <w:rPr>
          <w:rFonts w:ascii="Times New Roman" w:hAnsi="Times New Roman" w:cs="Times New Roman"/>
          <w:sz w:val="24"/>
          <w:szCs w:val="24"/>
          <w:vertAlign w:val="superscript"/>
        </w:rPr>
        <w:t>a</w:t>
      </w:r>
      <w:r w:rsidR="00BC3DFA">
        <w:rPr>
          <w:rFonts w:ascii="Times New Roman" w:hAnsi="Times New Roman" w:cs="Times New Roman"/>
          <w:sz w:val="24"/>
          <w:szCs w:val="24"/>
          <w:vertAlign w:val="superscript"/>
        </w:rPr>
        <w:t>,e</w:t>
      </w:r>
      <w:proofErr w:type="spellEnd"/>
    </w:p>
    <w:p w14:paraId="66064870" w14:textId="60411F85" w:rsidR="006B474F" w:rsidRDefault="00125C09" w:rsidP="006B474F">
      <w:pPr>
        <w:jc w:val="center"/>
        <w:rPr>
          <w:rFonts w:ascii="Times New Roman" w:hAnsi="Times New Roman" w:cs="Times New Roman"/>
          <w:i/>
          <w:iCs/>
          <w:sz w:val="20"/>
          <w:szCs w:val="20"/>
        </w:rPr>
      </w:pPr>
      <w:r>
        <w:rPr>
          <w:rFonts w:ascii="Times New Roman" w:hAnsi="Times New Roman" w:cs="Times New Roman"/>
          <w:sz w:val="20"/>
          <w:szCs w:val="20"/>
          <w:vertAlign w:val="superscript"/>
        </w:rPr>
        <w:t>a</w:t>
      </w:r>
      <w:r>
        <w:rPr>
          <w:rFonts w:ascii="Times New Roman" w:hAnsi="Times New Roman" w:cs="Times New Roman"/>
          <w:sz w:val="20"/>
          <w:szCs w:val="20"/>
        </w:rPr>
        <w:t xml:space="preserve"> </w:t>
      </w:r>
      <w:r>
        <w:rPr>
          <w:rFonts w:ascii="Times New Roman" w:hAnsi="Times New Roman" w:cs="Times New Roman"/>
          <w:i/>
          <w:iCs/>
          <w:sz w:val="20"/>
          <w:szCs w:val="20"/>
        </w:rPr>
        <w:t>School of Chemistry, The University of Melbourne, Parkville, Victoria 3010, Australia;</w:t>
      </w:r>
      <w:r>
        <w:rPr>
          <w:rFonts w:ascii="Times New Roman" w:hAnsi="Times New Roman" w:cs="Times New Roman"/>
          <w:i/>
          <w:iCs/>
          <w:sz w:val="20"/>
          <w:szCs w:val="20"/>
        </w:rPr>
        <w:br/>
      </w:r>
      <w:r>
        <w:rPr>
          <w:rFonts w:ascii="Times New Roman" w:hAnsi="Times New Roman" w:cs="Times New Roman"/>
          <w:sz w:val="20"/>
          <w:szCs w:val="20"/>
          <w:vertAlign w:val="superscript"/>
        </w:rPr>
        <w:t>b</w:t>
      </w:r>
      <w:r>
        <w:rPr>
          <w:rFonts w:ascii="Times New Roman" w:hAnsi="Times New Roman" w:cs="Times New Roman"/>
          <w:sz w:val="20"/>
          <w:szCs w:val="20"/>
        </w:rPr>
        <w:t xml:space="preserve"> </w:t>
      </w:r>
      <w:r>
        <w:rPr>
          <w:rFonts w:ascii="Times New Roman" w:hAnsi="Times New Roman" w:cs="Times New Roman"/>
          <w:i/>
          <w:iCs/>
          <w:sz w:val="20"/>
          <w:szCs w:val="20"/>
        </w:rPr>
        <w:t xml:space="preserve">School of Chemistry, Monash University, Clayton, </w:t>
      </w:r>
      <w:r w:rsidR="000E09FC">
        <w:rPr>
          <w:rFonts w:ascii="Times New Roman" w:hAnsi="Times New Roman" w:cs="Times New Roman"/>
          <w:i/>
          <w:iCs/>
          <w:sz w:val="20"/>
          <w:szCs w:val="20"/>
        </w:rPr>
        <w:t>Victoria</w:t>
      </w:r>
      <w:r w:rsidR="005F588F">
        <w:rPr>
          <w:rFonts w:ascii="Times New Roman" w:hAnsi="Times New Roman" w:cs="Times New Roman"/>
          <w:i/>
          <w:iCs/>
          <w:sz w:val="20"/>
          <w:szCs w:val="20"/>
        </w:rPr>
        <w:t xml:space="preserve"> 3800</w:t>
      </w:r>
      <w:r w:rsidR="000E09FC">
        <w:rPr>
          <w:rFonts w:ascii="Times New Roman" w:hAnsi="Times New Roman" w:cs="Times New Roman"/>
          <w:i/>
          <w:iCs/>
          <w:sz w:val="20"/>
          <w:szCs w:val="20"/>
        </w:rPr>
        <w:t>,</w:t>
      </w:r>
      <w:r>
        <w:rPr>
          <w:rFonts w:ascii="Times New Roman" w:hAnsi="Times New Roman" w:cs="Times New Roman"/>
          <w:i/>
          <w:iCs/>
          <w:sz w:val="20"/>
          <w:szCs w:val="20"/>
        </w:rPr>
        <w:t xml:space="preserve"> Australia;</w:t>
      </w:r>
      <w:r>
        <w:rPr>
          <w:rFonts w:ascii="Times New Roman" w:hAnsi="Times New Roman" w:cs="Times New Roman"/>
          <w:i/>
          <w:iCs/>
          <w:sz w:val="20"/>
          <w:szCs w:val="20"/>
        </w:rPr>
        <w:br/>
      </w:r>
      <w:r>
        <w:rPr>
          <w:rFonts w:ascii="Times New Roman" w:hAnsi="Times New Roman" w:cs="Times New Roman"/>
          <w:sz w:val="20"/>
          <w:szCs w:val="20"/>
          <w:vertAlign w:val="superscript"/>
        </w:rPr>
        <w:t>c</w:t>
      </w:r>
      <w:r>
        <w:rPr>
          <w:rFonts w:ascii="Times New Roman" w:hAnsi="Times New Roman" w:cs="Times New Roman"/>
          <w:sz w:val="20"/>
          <w:szCs w:val="20"/>
        </w:rPr>
        <w:t xml:space="preserve"> </w:t>
      </w:r>
      <w:r>
        <w:rPr>
          <w:rFonts w:ascii="Times New Roman" w:hAnsi="Times New Roman" w:cs="Times New Roman"/>
          <w:i/>
          <w:iCs/>
          <w:sz w:val="20"/>
          <w:szCs w:val="20"/>
        </w:rPr>
        <w:t>Department of Chemistry, University of Oxford, Oxford OX1 3TA, UK</w:t>
      </w:r>
      <w:r>
        <w:rPr>
          <w:rFonts w:ascii="Times New Roman" w:hAnsi="Times New Roman" w:cs="Times New Roman"/>
          <w:i/>
          <w:iCs/>
          <w:sz w:val="20"/>
          <w:szCs w:val="20"/>
        </w:rPr>
        <w:br/>
      </w:r>
      <w:r>
        <w:rPr>
          <w:rFonts w:ascii="Times New Roman" w:hAnsi="Times New Roman" w:cs="Times New Roman"/>
          <w:sz w:val="20"/>
          <w:szCs w:val="20"/>
          <w:vertAlign w:val="superscript"/>
        </w:rPr>
        <w:t>d</w:t>
      </w:r>
      <w:r>
        <w:rPr>
          <w:rFonts w:ascii="Times New Roman" w:hAnsi="Times New Roman" w:cs="Times New Roman"/>
          <w:sz w:val="20"/>
          <w:szCs w:val="20"/>
        </w:rPr>
        <w:t xml:space="preserve"> </w:t>
      </w:r>
      <w:r>
        <w:rPr>
          <w:rFonts w:ascii="Times New Roman" w:hAnsi="Times New Roman" w:cs="Times New Roman"/>
          <w:i/>
          <w:iCs/>
          <w:sz w:val="20"/>
          <w:szCs w:val="20"/>
        </w:rPr>
        <w:t>School of Chemistry, University of New South Wales, Kensington, New South Wales 2052, Australia</w:t>
      </w:r>
      <w:r w:rsidR="006B474F">
        <w:rPr>
          <w:rFonts w:ascii="Times New Roman" w:hAnsi="Times New Roman" w:cs="Times New Roman"/>
          <w:i/>
          <w:iCs/>
          <w:sz w:val="20"/>
          <w:szCs w:val="20"/>
        </w:rPr>
        <w:br/>
      </w:r>
      <w:r w:rsidR="006B474F">
        <w:rPr>
          <w:rFonts w:ascii="Times New Roman" w:hAnsi="Times New Roman" w:cs="Times New Roman"/>
          <w:sz w:val="20"/>
          <w:szCs w:val="20"/>
          <w:vertAlign w:val="superscript"/>
        </w:rPr>
        <w:t>e</w:t>
      </w:r>
      <w:r w:rsidR="006B474F">
        <w:rPr>
          <w:rFonts w:ascii="Times New Roman" w:hAnsi="Times New Roman" w:cs="Times New Roman"/>
          <w:sz w:val="20"/>
          <w:szCs w:val="20"/>
        </w:rPr>
        <w:t xml:space="preserve"> </w:t>
      </w:r>
      <w:r w:rsidR="006B474F">
        <w:rPr>
          <w:rFonts w:ascii="Times New Roman" w:hAnsi="Times New Roman" w:cs="Times New Roman"/>
          <w:i/>
          <w:iCs/>
          <w:sz w:val="20"/>
          <w:szCs w:val="20"/>
        </w:rPr>
        <w:t>ARC Centre of Excellence in Exciton Science, The University of Melbourne, Parkville, Victoria 3010, Australia</w:t>
      </w:r>
    </w:p>
    <w:p w14:paraId="3DB290A2" w14:textId="354A3162" w:rsidR="004B30A8" w:rsidRDefault="004B30A8" w:rsidP="004B30A8">
      <w:pPr>
        <w:jc w:val="center"/>
        <w:rPr>
          <w:rFonts w:ascii="Times New Roman" w:hAnsi="Times New Roman" w:cs="Times New Roman"/>
          <w:i/>
          <w:iCs/>
          <w:sz w:val="20"/>
          <w:szCs w:val="20"/>
        </w:rPr>
      </w:pPr>
      <w:r>
        <w:rPr>
          <w:rFonts w:ascii="Times New Roman" w:hAnsi="Times New Roman" w:cs="Times New Roman"/>
          <w:i/>
          <w:iCs/>
          <w:sz w:val="20"/>
          <w:szCs w:val="20"/>
        </w:rPr>
        <w:br/>
        <w:t xml:space="preserve">Corresponding author e-mail address: </w:t>
      </w:r>
      <w:r w:rsidR="00FF0E40" w:rsidRPr="00376B7A">
        <w:rPr>
          <w:rFonts w:ascii="Times New Roman" w:hAnsi="Times New Roman" w:cs="Times New Roman"/>
          <w:i/>
          <w:iCs/>
          <w:sz w:val="20"/>
          <w:szCs w:val="20"/>
        </w:rPr>
        <w:t>carol.hua@unimelb.edu.au</w:t>
      </w:r>
      <w:r w:rsidR="00D06B00">
        <w:rPr>
          <w:rFonts w:ascii="Times New Roman" w:hAnsi="Times New Roman" w:cs="Times New Roman"/>
          <w:i/>
          <w:iCs/>
          <w:sz w:val="20"/>
          <w:szCs w:val="20"/>
        </w:rPr>
        <w:t xml:space="preserve"> </w:t>
      </w:r>
    </w:p>
    <w:p w14:paraId="2D3CF6B5" w14:textId="780F8D96" w:rsidR="00244CA3" w:rsidRPr="00244CA3" w:rsidRDefault="00244CA3" w:rsidP="00D06B00">
      <w:pPr>
        <w:jc w:val="center"/>
        <w:rPr>
          <w:rFonts w:ascii="Times New Roman" w:hAnsi="Times New Roman" w:cs="Times New Roman"/>
          <w:sz w:val="28"/>
          <w:szCs w:val="28"/>
        </w:rPr>
      </w:pPr>
      <w:r>
        <w:rPr>
          <w:rFonts w:ascii="Times New Roman" w:hAnsi="Times New Roman" w:cs="Times New Roman"/>
          <w:sz w:val="28"/>
          <w:szCs w:val="28"/>
        </w:rPr>
        <w:t>------------------------------------------------------------------------------------------------</w:t>
      </w:r>
    </w:p>
    <w:p w14:paraId="0CFCED63" w14:textId="1AA4C27C" w:rsidR="005F6AB5" w:rsidRDefault="005F6AB5" w:rsidP="003004FE">
      <w:pPr>
        <w:spacing w:line="360" w:lineRule="auto"/>
        <w:jc w:val="both"/>
        <w:rPr>
          <w:rFonts w:ascii="Times New Roman" w:hAnsi="Times New Roman" w:cs="Times New Roman"/>
          <w:b/>
          <w:bCs/>
          <w:sz w:val="24"/>
          <w:szCs w:val="24"/>
        </w:rPr>
      </w:pPr>
      <w:r w:rsidRPr="002F0157">
        <w:rPr>
          <w:rFonts w:ascii="Times New Roman" w:hAnsi="Times New Roman" w:cs="Times New Roman"/>
          <w:b/>
          <w:bCs/>
          <w:sz w:val="24"/>
          <w:szCs w:val="24"/>
        </w:rPr>
        <w:t>Abstract</w:t>
      </w:r>
      <w:r>
        <w:rPr>
          <w:rFonts w:ascii="Times New Roman" w:hAnsi="Times New Roman" w:cs="Times New Roman"/>
          <w:b/>
          <w:bCs/>
          <w:sz w:val="24"/>
          <w:szCs w:val="24"/>
        </w:rPr>
        <w:t xml:space="preserve"> </w:t>
      </w:r>
    </w:p>
    <w:p w14:paraId="329AA761" w14:textId="216C4D59" w:rsidR="00362CAD" w:rsidRPr="0010700D" w:rsidRDefault="0010700D" w:rsidP="003004FE">
      <w:pPr>
        <w:spacing w:line="360" w:lineRule="auto"/>
        <w:jc w:val="both"/>
        <w:rPr>
          <w:rFonts w:ascii="Times New Roman" w:hAnsi="Times New Roman" w:cs="Times New Roman"/>
          <w:sz w:val="24"/>
          <w:szCs w:val="24"/>
        </w:rPr>
      </w:pPr>
      <w:r w:rsidRPr="0010700D">
        <w:rPr>
          <w:rFonts w:ascii="Times New Roman" w:hAnsi="Times New Roman" w:cs="Times New Roman"/>
          <w:sz w:val="24"/>
          <w:szCs w:val="24"/>
        </w:rPr>
        <w:t>The stra</w:t>
      </w:r>
      <w:r>
        <w:rPr>
          <w:rFonts w:ascii="Times New Roman" w:hAnsi="Times New Roman" w:cs="Times New Roman"/>
          <w:sz w:val="24"/>
          <w:szCs w:val="24"/>
        </w:rPr>
        <w:t xml:space="preserve">ightforward </w:t>
      </w:r>
      <w:r w:rsidR="00095EB5">
        <w:rPr>
          <w:rFonts w:ascii="Times New Roman" w:hAnsi="Times New Roman" w:cs="Times New Roman"/>
          <w:sz w:val="24"/>
          <w:szCs w:val="24"/>
        </w:rPr>
        <w:t xml:space="preserve">identification of enantiomers is of large importance to </w:t>
      </w:r>
      <w:r w:rsidR="001313A0">
        <w:rPr>
          <w:rFonts w:ascii="Times New Roman" w:hAnsi="Times New Roman" w:cs="Times New Roman"/>
          <w:sz w:val="24"/>
          <w:szCs w:val="24"/>
        </w:rPr>
        <w:t xml:space="preserve">applications </w:t>
      </w:r>
      <w:r w:rsidR="00F626AE">
        <w:rPr>
          <w:rFonts w:ascii="Times New Roman" w:hAnsi="Times New Roman" w:cs="Times New Roman"/>
          <w:sz w:val="24"/>
          <w:szCs w:val="24"/>
        </w:rPr>
        <w:t>in</w:t>
      </w:r>
      <w:r w:rsidR="001313A0">
        <w:rPr>
          <w:rFonts w:ascii="Times New Roman" w:hAnsi="Times New Roman" w:cs="Times New Roman"/>
          <w:sz w:val="24"/>
          <w:szCs w:val="24"/>
        </w:rPr>
        <w:t xml:space="preserve"> the pharmaceutical, food and agricultural industries</w:t>
      </w:r>
      <w:r w:rsidR="005C1C60">
        <w:rPr>
          <w:rFonts w:ascii="Times New Roman" w:hAnsi="Times New Roman" w:cs="Times New Roman"/>
          <w:sz w:val="24"/>
          <w:szCs w:val="24"/>
        </w:rPr>
        <w:t xml:space="preserve">. </w:t>
      </w:r>
      <w:r w:rsidR="007C3826">
        <w:rPr>
          <w:rFonts w:ascii="Times New Roman" w:hAnsi="Times New Roman" w:cs="Times New Roman"/>
          <w:sz w:val="24"/>
          <w:szCs w:val="24"/>
        </w:rPr>
        <w:t xml:space="preserve">We report the incorporation of </w:t>
      </w:r>
      <w:r w:rsidR="00895294">
        <w:rPr>
          <w:rFonts w:ascii="Times New Roman" w:hAnsi="Times New Roman" w:cs="Times New Roman"/>
          <w:sz w:val="24"/>
          <w:szCs w:val="24"/>
        </w:rPr>
        <w:t>two ligands containing the</w:t>
      </w:r>
      <w:r w:rsidR="007C3826">
        <w:rPr>
          <w:rFonts w:ascii="Times New Roman" w:hAnsi="Times New Roman" w:cs="Times New Roman"/>
          <w:sz w:val="24"/>
          <w:szCs w:val="24"/>
        </w:rPr>
        <w:t xml:space="preserve"> </w:t>
      </w:r>
      <w:r w:rsidR="00BE01B3">
        <w:rPr>
          <w:rFonts w:ascii="Times New Roman" w:hAnsi="Times New Roman" w:cs="Times New Roman"/>
          <w:sz w:val="24"/>
          <w:szCs w:val="24"/>
        </w:rPr>
        <w:t xml:space="preserve">1,1'-binaphthyl (BINOL) core </w:t>
      </w:r>
      <w:r w:rsidR="00345968">
        <w:rPr>
          <w:rFonts w:ascii="Times New Roman" w:hAnsi="Times New Roman" w:cs="Times New Roman"/>
          <w:sz w:val="24"/>
          <w:szCs w:val="24"/>
        </w:rPr>
        <w:t>with</w:t>
      </w:r>
      <w:r w:rsidR="00BE01B3">
        <w:rPr>
          <w:rFonts w:ascii="Times New Roman" w:hAnsi="Times New Roman" w:cs="Times New Roman"/>
          <w:sz w:val="24"/>
          <w:szCs w:val="24"/>
        </w:rPr>
        <w:t xml:space="preserve"> axial chirality </w:t>
      </w:r>
      <w:r w:rsidR="00D747E6" w:rsidRPr="00D747E6">
        <w:rPr>
          <w:rFonts w:ascii="Times New Roman" w:hAnsi="Times New Roman" w:cs="Times New Roman"/>
          <w:sz w:val="24"/>
          <w:szCs w:val="24"/>
        </w:rPr>
        <w:t>and D-camphoric acid containing</w:t>
      </w:r>
      <w:r w:rsidR="00D747E6">
        <w:rPr>
          <w:rFonts w:ascii="Times New Roman" w:hAnsi="Times New Roman" w:cs="Times New Roman"/>
          <w:sz w:val="24"/>
          <w:szCs w:val="24"/>
        </w:rPr>
        <w:t xml:space="preserve"> </w:t>
      </w:r>
      <w:r w:rsidR="005F4F5C">
        <w:rPr>
          <w:rFonts w:ascii="Times New Roman" w:hAnsi="Times New Roman" w:cs="Times New Roman"/>
          <w:sz w:val="24"/>
          <w:szCs w:val="24"/>
        </w:rPr>
        <w:t xml:space="preserve">point chirality </w:t>
      </w:r>
      <w:r w:rsidR="00BE01B3">
        <w:rPr>
          <w:rFonts w:ascii="Times New Roman" w:hAnsi="Times New Roman" w:cs="Times New Roman"/>
          <w:sz w:val="24"/>
          <w:szCs w:val="24"/>
        </w:rPr>
        <w:t>into</w:t>
      </w:r>
      <w:r w:rsidR="00895294">
        <w:rPr>
          <w:rFonts w:ascii="Times New Roman" w:hAnsi="Times New Roman" w:cs="Times New Roman"/>
          <w:sz w:val="24"/>
          <w:szCs w:val="24"/>
        </w:rPr>
        <w:t xml:space="preserve"> Zn(II) metal-organic framework (MOF)</w:t>
      </w:r>
      <w:r w:rsidR="003B0D13">
        <w:rPr>
          <w:rFonts w:ascii="Times New Roman" w:hAnsi="Times New Roman" w:cs="Times New Roman"/>
          <w:sz w:val="24"/>
          <w:szCs w:val="24"/>
        </w:rPr>
        <w:t xml:space="preserve"> </w:t>
      </w:r>
      <w:r w:rsidR="009B1FEB">
        <w:rPr>
          <w:rFonts w:ascii="Times New Roman" w:hAnsi="Times New Roman" w:cs="Times New Roman"/>
          <w:sz w:val="24"/>
          <w:szCs w:val="24"/>
        </w:rPr>
        <w:t xml:space="preserve">chiral </w:t>
      </w:r>
      <w:r w:rsidR="00CB782A">
        <w:rPr>
          <w:rFonts w:ascii="Times New Roman" w:hAnsi="Times New Roman" w:cs="Times New Roman"/>
          <w:sz w:val="24"/>
          <w:szCs w:val="24"/>
        </w:rPr>
        <w:t>fluorescence</w:t>
      </w:r>
      <w:r w:rsidR="003B0D13">
        <w:rPr>
          <w:rFonts w:ascii="Times New Roman" w:hAnsi="Times New Roman" w:cs="Times New Roman"/>
          <w:sz w:val="24"/>
          <w:szCs w:val="24"/>
        </w:rPr>
        <w:t xml:space="preserve"> sensors</w:t>
      </w:r>
      <w:r w:rsidR="00895294">
        <w:rPr>
          <w:rFonts w:ascii="Times New Roman" w:hAnsi="Times New Roman" w:cs="Times New Roman"/>
          <w:sz w:val="24"/>
          <w:szCs w:val="24"/>
        </w:rPr>
        <w:t xml:space="preserve">. </w:t>
      </w:r>
      <w:r w:rsidR="008356F0">
        <w:rPr>
          <w:rFonts w:ascii="Times New Roman" w:hAnsi="Times New Roman" w:cs="Times New Roman"/>
          <w:sz w:val="24"/>
          <w:szCs w:val="24"/>
        </w:rPr>
        <w:t xml:space="preserve">The Zn(II) MOFs displayed outstanding enantioselectivity as </w:t>
      </w:r>
      <w:r w:rsidR="009B1FEB">
        <w:rPr>
          <w:rFonts w:ascii="Times New Roman" w:hAnsi="Times New Roman" w:cs="Times New Roman"/>
          <w:sz w:val="24"/>
          <w:szCs w:val="24"/>
        </w:rPr>
        <w:t xml:space="preserve">chiral fluorescence sensors </w:t>
      </w:r>
      <w:r w:rsidR="004901A1">
        <w:rPr>
          <w:rFonts w:ascii="Times New Roman" w:hAnsi="Times New Roman" w:cs="Times New Roman"/>
          <w:sz w:val="24"/>
          <w:szCs w:val="24"/>
        </w:rPr>
        <w:t>with a</w:t>
      </w:r>
      <w:r w:rsidR="005F2ED1">
        <w:rPr>
          <w:rFonts w:ascii="Times New Roman" w:hAnsi="Times New Roman" w:cs="Times New Roman"/>
          <w:sz w:val="24"/>
          <w:szCs w:val="24"/>
        </w:rPr>
        <w:t>n exceptional</w:t>
      </w:r>
      <w:r w:rsidR="004901A1">
        <w:rPr>
          <w:rFonts w:ascii="Times New Roman" w:hAnsi="Times New Roman" w:cs="Times New Roman"/>
          <w:sz w:val="24"/>
          <w:szCs w:val="24"/>
        </w:rPr>
        <w:t xml:space="preserve"> </w:t>
      </w:r>
      <w:r w:rsidR="00151110">
        <w:rPr>
          <w:rFonts w:ascii="Times New Roman" w:hAnsi="Times New Roman" w:cs="Times New Roman"/>
          <w:sz w:val="24"/>
          <w:szCs w:val="24"/>
        </w:rPr>
        <w:t xml:space="preserve">enantiomeric </w:t>
      </w:r>
      <w:r w:rsidR="00CB782A">
        <w:rPr>
          <w:rFonts w:ascii="Times New Roman" w:hAnsi="Times New Roman" w:cs="Times New Roman"/>
          <w:sz w:val="24"/>
          <w:szCs w:val="24"/>
        </w:rPr>
        <w:t>ratio</w:t>
      </w:r>
      <w:r w:rsidR="00151110">
        <w:rPr>
          <w:rFonts w:ascii="Times New Roman" w:hAnsi="Times New Roman" w:cs="Times New Roman"/>
          <w:sz w:val="24"/>
          <w:szCs w:val="24"/>
        </w:rPr>
        <w:t xml:space="preserve"> (ER)</w:t>
      </w:r>
      <w:r w:rsidR="00CB782A">
        <w:rPr>
          <w:rFonts w:ascii="Times New Roman" w:hAnsi="Times New Roman" w:cs="Times New Roman"/>
          <w:sz w:val="24"/>
          <w:szCs w:val="24"/>
        </w:rPr>
        <w:t xml:space="preserve"> </w:t>
      </w:r>
      <w:r w:rsidR="004901A1">
        <w:rPr>
          <w:rFonts w:ascii="Times New Roman" w:hAnsi="Times New Roman" w:cs="Times New Roman"/>
          <w:sz w:val="24"/>
          <w:szCs w:val="24"/>
        </w:rPr>
        <w:t>of 3.92</w:t>
      </w:r>
      <w:r w:rsidR="005F2ED1">
        <w:rPr>
          <w:rFonts w:ascii="Times New Roman" w:hAnsi="Times New Roman" w:cs="Times New Roman"/>
          <w:sz w:val="24"/>
          <w:szCs w:val="24"/>
        </w:rPr>
        <w:t xml:space="preserve"> which is amongst the highest values reported, along with</w:t>
      </w:r>
      <w:r w:rsidR="004901A1">
        <w:rPr>
          <w:rFonts w:ascii="Times New Roman" w:hAnsi="Times New Roman" w:cs="Times New Roman"/>
          <w:sz w:val="24"/>
          <w:szCs w:val="24"/>
        </w:rPr>
        <w:t xml:space="preserve"> excellent accuracy</w:t>
      </w:r>
      <w:r w:rsidR="00E71319">
        <w:rPr>
          <w:rFonts w:ascii="Times New Roman" w:hAnsi="Times New Roman" w:cs="Times New Roman"/>
          <w:sz w:val="24"/>
          <w:szCs w:val="24"/>
        </w:rPr>
        <w:t xml:space="preserve"> for the determination of </w:t>
      </w:r>
      <w:proofErr w:type="spellStart"/>
      <w:r w:rsidR="00E71319" w:rsidRPr="00506725">
        <w:rPr>
          <w:rFonts w:ascii="Times New Roman" w:hAnsi="Times New Roman" w:cs="Times New Roman"/>
          <w:i/>
          <w:iCs/>
          <w:sz w:val="24"/>
          <w:szCs w:val="24"/>
        </w:rPr>
        <w:t>ee</w:t>
      </w:r>
      <w:proofErr w:type="spellEnd"/>
      <w:r w:rsidR="00E71319">
        <w:rPr>
          <w:rFonts w:ascii="Times New Roman" w:hAnsi="Times New Roman" w:cs="Times New Roman"/>
          <w:sz w:val="24"/>
          <w:szCs w:val="24"/>
        </w:rPr>
        <w:t xml:space="preserve"> in unknown samples.</w:t>
      </w:r>
      <w:r w:rsidR="004901A1">
        <w:rPr>
          <w:rFonts w:ascii="Times New Roman" w:hAnsi="Times New Roman" w:cs="Times New Roman"/>
          <w:sz w:val="24"/>
          <w:szCs w:val="24"/>
        </w:rPr>
        <w:t xml:space="preserve"> </w:t>
      </w:r>
      <w:r w:rsidR="00DF44D0">
        <w:rPr>
          <w:rFonts w:ascii="Times New Roman" w:hAnsi="Times New Roman" w:cs="Times New Roman"/>
          <w:sz w:val="24"/>
          <w:szCs w:val="24"/>
        </w:rPr>
        <w:t xml:space="preserve">The role of </w:t>
      </w:r>
      <w:r w:rsidR="009A550B">
        <w:rPr>
          <w:rFonts w:ascii="Times New Roman" w:hAnsi="Times New Roman" w:cs="Times New Roman"/>
          <w:sz w:val="24"/>
          <w:szCs w:val="24"/>
        </w:rPr>
        <w:t>complementary void shapes</w:t>
      </w:r>
      <w:r w:rsidR="005F4F5C">
        <w:rPr>
          <w:rFonts w:ascii="Times New Roman" w:hAnsi="Times New Roman" w:cs="Times New Roman"/>
          <w:sz w:val="24"/>
          <w:szCs w:val="24"/>
        </w:rPr>
        <w:t xml:space="preserve">, </w:t>
      </w:r>
      <w:r w:rsidR="007148C4">
        <w:rPr>
          <w:rFonts w:ascii="Times New Roman" w:hAnsi="Times New Roman" w:cs="Times New Roman"/>
          <w:sz w:val="24"/>
          <w:szCs w:val="24"/>
        </w:rPr>
        <w:t xml:space="preserve">a chiral </w:t>
      </w:r>
      <w:r w:rsidR="005F4F5C">
        <w:rPr>
          <w:rFonts w:ascii="Times New Roman" w:hAnsi="Times New Roman" w:cs="Times New Roman"/>
          <w:sz w:val="24"/>
          <w:szCs w:val="24"/>
        </w:rPr>
        <w:t xml:space="preserve">co-ligand and hydrogen bonding interactions between the guest and sensors </w:t>
      </w:r>
      <w:r w:rsidR="002C3BBB">
        <w:rPr>
          <w:rFonts w:ascii="Times New Roman" w:hAnsi="Times New Roman" w:cs="Times New Roman"/>
          <w:sz w:val="24"/>
          <w:szCs w:val="24"/>
        </w:rPr>
        <w:t>are explored</w:t>
      </w:r>
      <w:r w:rsidR="005F4F5C">
        <w:rPr>
          <w:rFonts w:ascii="Times New Roman" w:hAnsi="Times New Roman" w:cs="Times New Roman"/>
          <w:sz w:val="24"/>
          <w:szCs w:val="24"/>
        </w:rPr>
        <w:t>.</w:t>
      </w:r>
    </w:p>
    <w:p w14:paraId="65D2EB37" w14:textId="396C7E16" w:rsidR="005F6AB5" w:rsidRDefault="005F6AB5" w:rsidP="003004FE">
      <w:pPr>
        <w:spacing w:line="360" w:lineRule="auto"/>
        <w:jc w:val="both"/>
        <w:rPr>
          <w:rFonts w:ascii="Times New Roman" w:hAnsi="Times New Roman" w:cs="Times New Roman"/>
          <w:b/>
          <w:bCs/>
          <w:sz w:val="24"/>
          <w:szCs w:val="24"/>
        </w:rPr>
      </w:pPr>
      <w:r w:rsidRPr="00ED5B23">
        <w:rPr>
          <w:rFonts w:ascii="Times New Roman" w:hAnsi="Times New Roman" w:cs="Times New Roman"/>
          <w:b/>
          <w:bCs/>
          <w:sz w:val="24"/>
          <w:szCs w:val="24"/>
        </w:rPr>
        <w:t>Introduction</w:t>
      </w:r>
    </w:p>
    <w:p w14:paraId="1BA802AA" w14:textId="3BBE3664" w:rsidR="006B3C45" w:rsidRDefault="006E0836" w:rsidP="003004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detection of chirality </w:t>
      </w:r>
      <w:r w:rsidR="00215562">
        <w:rPr>
          <w:rFonts w:ascii="Times New Roman" w:hAnsi="Times New Roman" w:cs="Times New Roman"/>
          <w:sz w:val="24"/>
          <w:szCs w:val="24"/>
        </w:rPr>
        <w:t xml:space="preserve">in biological and chemical systems </w:t>
      </w:r>
      <w:r>
        <w:rPr>
          <w:rFonts w:ascii="Times New Roman" w:hAnsi="Times New Roman" w:cs="Times New Roman"/>
          <w:sz w:val="24"/>
          <w:szCs w:val="24"/>
        </w:rPr>
        <w:t xml:space="preserve">is of fundamental importance </w:t>
      </w:r>
      <w:r w:rsidR="00215562">
        <w:rPr>
          <w:rFonts w:ascii="Times New Roman" w:hAnsi="Times New Roman" w:cs="Times New Roman"/>
          <w:sz w:val="24"/>
          <w:szCs w:val="24"/>
        </w:rPr>
        <w:t>given its prevalence in nature.</w:t>
      </w:r>
      <w:r w:rsidR="00F463A8" w:rsidRPr="00F463A8">
        <w:rPr>
          <w:rFonts w:ascii="Times New Roman" w:hAnsi="Times New Roman" w:cs="Times New Roman"/>
          <w:noProof/>
          <w:sz w:val="24"/>
          <w:szCs w:val="24"/>
          <w:vertAlign w:val="superscript"/>
        </w:rPr>
        <w:t>[1]</w:t>
      </w:r>
      <w:r w:rsidR="00215562">
        <w:rPr>
          <w:rFonts w:ascii="Times New Roman" w:hAnsi="Times New Roman" w:cs="Times New Roman"/>
          <w:sz w:val="24"/>
          <w:szCs w:val="24"/>
        </w:rPr>
        <w:t xml:space="preserve"> The determination of chirality and enantiopurity in molecules is particularly important for the pharmaceutical, </w:t>
      </w:r>
      <w:r w:rsidR="003C1466">
        <w:rPr>
          <w:rFonts w:ascii="Times New Roman" w:hAnsi="Times New Roman" w:cs="Times New Roman"/>
          <w:sz w:val="24"/>
          <w:szCs w:val="24"/>
        </w:rPr>
        <w:t xml:space="preserve">agricultural and food industries due to the possible </w:t>
      </w:r>
      <w:r w:rsidR="00131552">
        <w:rPr>
          <w:rFonts w:ascii="Times New Roman" w:hAnsi="Times New Roman" w:cs="Times New Roman"/>
          <w:sz w:val="24"/>
          <w:szCs w:val="24"/>
        </w:rPr>
        <w:t>adverse</w:t>
      </w:r>
      <w:r w:rsidR="003C1466">
        <w:rPr>
          <w:rFonts w:ascii="Times New Roman" w:hAnsi="Times New Roman" w:cs="Times New Roman"/>
          <w:sz w:val="24"/>
          <w:szCs w:val="24"/>
        </w:rPr>
        <w:t xml:space="preserve"> effects of the wrong enantiomer </w:t>
      </w:r>
      <w:r w:rsidR="00CA21B8">
        <w:rPr>
          <w:rFonts w:ascii="Times New Roman" w:hAnsi="Times New Roman" w:cs="Times New Roman"/>
          <w:sz w:val="24"/>
          <w:szCs w:val="24"/>
        </w:rPr>
        <w:t>up</w:t>
      </w:r>
      <w:r w:rsidR="003C1466">
        <w:rPr>
          <w:rFonts w:ascii="Times New Roman" w:hAnsi="Times New Roman" w:cs="Times New Roman"/>
          <w:sz w:val="24"/>
          <w:szCs w:val="24"/>
        </w:rPr>
        <w:t xml:space="preserve">on biological systems. </w:t>
      </w:r>
      <w:r w:rsidR="001169D8">
        <w:rPr>
          <w:rFonts w:ascii="Times New Roman" w:hAnsi="Times New Roman" w:cs="Times New Roman"/>
          <w:sz w:val="24"/>
          <w:szCs w:val="24"/>
        </w:rPr>
        <w:t xml:space="preserve">The ratios and/or presence of specific enantiomers </w:t>
      </w:r>
      <w:r w:rsidR="008917AA">
        <w:rPr>
          <w:rFonts w:ascii="Times New Roman" w:hAnsi="Times New Roman" w:cs="Times New Roman"/>
          <w:sz w:val="24"/>
          <w:szCs w:val="24"/>
        </w:rPr>
        <w:t>are useful for the detection of disease</w:t>
      </w:r>
      <w:r w:rsidR="00FF1E0D">
        <w:rPr>
          <w:rFonts w:ascii="Times New Roman" w:hAnsi="Times New Roman" w:cs="Times New Roman"/>
          <w:sz w:val="24"/>
          <w:szCs w:val="24"/>
        </w:rPr>
        <w:t>s including cancer, renal disorders, and brain injuries.</w:t>
      </w:r>
      <w:r w:rsidR="00F463A8" w:rsidRPr="00F463A8">
        <w:rPr>
          <w:rFonts w:ascii="Times New Roman" w:hAnsi="Times New Roman" w:cs="Times New Roman"/>
          <w:noProof/>
          <w:sz w:val="24"/>
          <w:szCs w:val="24"/>
          <w:vertAlign w:val="superscript"/>
        </w:rPr>
        <w:t>[2]</w:t>
      </w:r>
      <w:r w:rsidR="008917AA">
        <w:rPr>
          <w:rFonts w:ascii="Times New Roman" w:hAnsi="Times New Roman" w:cs="Times New Roman"/>
          <w:sz w:val="24"/>
          <w:szCs w:val="24"/>
        </w:rPr>
        <w:t xml:space="preserve"> </w:t>
      </w:r>
      <w:r w:rsidR="00FF7A67">
        <w:rPr>
          <w:rFonts w:ascii="Times New Roman" w:hAnsi="Times New Roman" w:cs="Times New Roman"/>
          <w:sz w:val="24"/>
          <w:szCs w:val="24"/>
        </w:rPr>
        <w:t>The detection of chirality is difficult due to the very similar physical properties of a pair of enantiomers which only differ in their 3D orientation in space</w:t>
      </w:r>
      <w:r w:rsidR="00DE7BA7">
        <w:rPr>
          <w:rFonts w:ascii="Times New Roman" w:hAnsi="Times New Roman" w:cs="Times New Roman"/>
          <w:sz w:val="24"/>
          <w:szCs w:val="24"/>
        </w:rPr>
        <w:t xml:space="preserve">; </w:t>
      </w:r>
      <w:r w:rsidR="004264A5">
        <w:rPr>
          <w:rFonts w:ascii="Times New Roman" w:hAnsi="Times New Roman" w:cs="Times New Roman"/>
          <w:sz w:val="24"/>
          <w:szCs w:val="24"/>
        </w:rPr>
        <w:t>an</w:t>
      </w:r>
      <w:r w:rsidR="00F96C41">
        <w:rPr>
          <w:rFonts w:ascii="Times New Roman" w:hAnsi="Times New Roman" w:cs="Times New Roman"/>
          <w:sz w:val="24"/>
          <w:szCs w:val="24"/>
        </w:rPr>
        <w:t xml:space="preserve"> </w:t>
      </w:r>
      <w:r w:rsidR="004264A5">
        <w:rPr>
          <w:rFonts w:ascii="Times New Roman" w:hAnsi="Times New Roman" w:cs="Times New Roman"/>
          <w:sz w:val="24"/>
          <w:szCs w:val="24"/>
        </w:rPr>
        <w:t xml:space="preserve">enantiomer can only be detected in the presence of other chiral systems or in the presence of plane-polarised light. </w:t>
      </w:r>
    </w:p>
    <w:p w14:paraId="01C402C1" w14:textId="5296706C" w:rsidR="006B3C45" w:rsidRDefault="006B3C45" w:rsidP="003004F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Techniques involving column chromatograph</w:t>
      </w:r>
      <w:r w:rsidR="009A550B">
        <w:rPr>
          <w:rFonts w:ascii="Times New Roman" w:hAnsi="Times New Roman" w:cs="Times New Roman"/>
          <w:sz w:val="24"/>
          <w:szCs w:val="24"/>
        </w:rPr>
        <w:t>y</w:t>
      </w:r>
      <w:r>
        <w:rPr>
          <w:rFonts w:ascii="Times New Roman" w:hAnsi="Times New Roman" w:cs="Times New Roman"/>
          <w:sz w:val="24"/>
          <w:szCs w:val="24"/>
        </w:rPr>
        <w:t>, in particular HPLC with a chiral stationary phase, have dominated the detection of chiral molecules.</w:t>
      </w:r>
      <w:r w:rsidR="00F463A8" w:rsidRPr="00F463A8">
        <w:rPr>
          <w:rFonts w:ascii="Times New Roman" w:hAnsi="Times New Roman" w:cs="Times New Roman"/>
          <w:noProof/>
          <w:sz w:val="24"/>
          <w:szCs w:val="24"/>
          <w:vertAlign w:val="superscript"/>
        </w:rPr>
        <w:t>[3]</w:t>
      </w:r>
      <w:r>
        <w:rPr>
          <w:rFonts w:ascii="Times New Roman" w:hAnsi="Times New Roman" w:cs="Times New Roman"/>
          <w:sz w:val="24"/>
          <w:szCs w:val="24"/>
        </w:rPr>
        <w:t xml:space="preserve"> HPLC however has </w:t>
      </w:r>
      <w:r w:rsidR="00D105AD">
        <w:rPr>
          <w:rFonts w:ascii="Times New Roman" w:hAnsi="Times New Roman" w:cs="Times New Roman"/>
          <w:sz w:val="24"/>
          <w:szCs w:val="24"/>
        </w:rPr>
        <w:t>several</w:t>
      </w:r>
      <w:r>
        <w:rPr>
          <w:rFonts w:ascii="Times New Roman" w:hAnsi="Times New Roman" w:cs="Times New Roman"/>
          <w:sz w:val="24"/>
          <w:szCs w:val="24"/>
        </w:rPr>
        <w:t xml:space="preserve"> drawbacks including the </w:t>
      </w:r>
      <w:r w:rsidR="00566CF0">
        <w:rPr>
          <w:rFonts w:ascii="Times New Roman" w:hAnsi="Times New Roman" w:cs="Times New Roman"/>
          <w:sz w:val="24"/>
          <w:szCs w:val="24"/>
        </w:rPr>
        <w:t xml:space="preserve">cost, </w:t>
      </w:r>
      <w:r w:rsidR="009A550B">
        <w:rPr>
          <w:rFonts w:ascii="Times New Roman" w:hAnsi="Times New Roman" w:cs="Times New Roman"/>
          <w:sz w:val="24"/>
          <w:szCs w:val="24"/>
        </w:rPr>
        <w:t xml:space="preserve">the </w:t>
      </w:r>
      <w:r w:rsidR="00566CF0">
        <w:rPr>
          <w:rFonts w:ascii="Times New Roman" w:hAnsi="Times New Roman" w:cs="Times New Roman"/>
          <w:sz w:val="24"/>
          <w:szCs w:val="24"/>
        </w:rPr>
        <w:t xml:space="preserve">need </w:t>
      </w:r>
      <w:r w:rsidR="009A550B">
        <w:rPr>
          <w:rFonts w:ascii="Times New Roman" w:hAnsi="Times New Roman" w:cs="Times New Roman"/>
          <w:sz w:val="24"/>
          <w:szCs w:val="24"/>
        </w:rPr>
        <w:t>f</w:t>
      </w:r>
      <w:r w:rsidR="00566CF0">
        <w:rPr>
          <w:rFonts w:ascii="Times New Roman" w:hAnsi="Times New Roman" w:cs="Times New Roman"/>
          <w:sz w:val="24"/>
          <w:szCs w:val="24"/>
        </w:rPr>
        <w:t xml:space="preserve">or specialised instrumentation </w:t>
      </w:r>
      <w:r w:rsidR="008145DF">
        <w:rPr>
          <w:rFonts w:ascii="Times New Roman" w:hAnsi="Times New Roman" w:cs="Times New Roman"/>
          <w:sz w:val="24"/>
          <w:szCs w:val="24"/>
        </w:rPr>
        <w:t>requiring</w:t>
      </w:r>
      <w:r w:rsidR="00566CF0">
        <w:rPr>
          <w:rFonts w:ascii="Times New Roman" w:hAnsi="Times New Roman" w:cs="Times New Roman"/>
          <w:sz w:val="24"/>
          <w:szCs w:val="24"/>
        </w:rPr>
        <w:t xml:space="preserve"> careful optimisation with different chiral analytes. A faster, more </w:t>
      </w:r>
      <w:r w:rsidR="00D105AD">
        <w:rPr>
          <w:rFonts w:ascii="Times New Roman" w:hAnsi="Times New Roman" w:cs="Times New Roman"/>
          <w:sz w:val="24"/>
          <w:szCs w:val="24"/>
        </w:rPr>
        <w:t>accessible,</w:t>
      </w:r>
      <w:r w:rsidR="00566CF0">
        <w:rPr>
          <w:rFonts w:ascii="Times New Roman" w:hAnsi="Times New Roman" w:cs="Times New Roman"/>
          <w:sz w:val="24"/>
          <w:szCs w:val="24"/>
        </w:rPr>
        <w:t xml:space="preserve"> and simpler method for </w:t>
      </w:r>
      <w:r w:rsidR="00D105AD">
        <w:rPr>
          <w:rFonts w:ascii="Times New Roman" w:hAnsi="Times New Roman" w:cs="Times New Roman"/>
          <w:sz w:val="24"/>
          <w:szCs w:val="24"/>
        </w:rPr>
        <w:t>differentiating</w:t>
      </w:r>
      <w:r w:rsidR="00A92355">
        <w:rPr>
          <w:rFonts w:ascii="Times New Roman" w:hAnsi="Times New Roman" w:cs="Times New Roman"/>
          <w:sz w:val="24"/>
          <w:szCs w:val="24"/>
        </w:rPr>
        <w:t xml:space="preserve"> between a pair of enantiomers is the use of optical techniques including </w:t>
      </w:r>
      <w:r w:rsidR="00202190">
        <w:rPr>
          <w:rFonts w:ascii="Times New Roman" w:hAnsi="Times New Roman" w:cs="Times New Roman"/>
          <w:sz w:val="24"/>
          <w:szCs w:val="24"/>
        </w:rPr>
        <w:t>fluorescence</w:t>
      </w:r>
      <w:r w:rsidR="00A92355">
        <w:rPr>
          <w:rFonts w:ascii="Times New Roman" w:hAnsi="Times New Roman" w:cs="Times New Roman"/>
          <w:sz w:val="24"/>
          <w:szCs w:val="24"/>
        </w:rPr>
        <w:t xml:space="preserve"> which</w:t>
      </w:r>
      <w:r w:rsidR="00C14D0C">
        <w:rPr>
          <w:rFonts w:ascii="Times New Roman" w:hAnsi="Times New Roman" w:cs="Times New Roman"/>
          <w:sz w:val="24"/>
          <w:szCs w:val="24"/>
        </w:rPr>
        <w:t xml:space="preserve"> provide faster data acquisition,</w:t>
      </w:r>
      <w:r w:rsidR="00A92355">
        <w:rPr>
          <w:rFonts w:ascii="Times New Roman" w:hAnsi="Times New Roman" w:cs="Times New Roman"/>
          <w:sz w:val="24"/>
          <w:szCs w:val="24"/>
        </w:rPr>
        <w:t xml:space="preserve"> require simpler instrumentation</w:t>
      </w:r>
      <w:r w:rsidR="008D61A0">
        <w:rPr>
          <w:rFonts w:ascii="Times New Roman" w:hAnsi="Times New Roman" w:cs="Times New Roman"/>
          <w:sz w:val="24"/>
          <w:szCs w:val="24"/>
        </w:rPr>
        <w:t xml:space="preserve"> and are more user friendly.</w:t>
      </w:r>
      <w:r w:rsidR="00F463A8" w:rsidRPr="00F463A8">
        <w:rPr>
          <w:rFonts w:ascii="Times New Roman" w:hAnsi="Times New Roman" w:cs="Times New Roman"/>
          <w:noProof/>
          <w:sz w:val="24"/>
          <w:szCs w:val="24"/>
          <w:vertAlign w:val="superscript"/>
        </w:rPr>
        <w:t>[4-6]</w:t>
      </w:r>
    </w:p>
    <w:p w14:paraId="01B81A9E" w14:textId="7A178C6F" w:rsidR="00D755E9" w:rsidRDefault="00D105AD" w:rsidP="003004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Supramolecular systems including metal-organic frameworks (MOFs) </w:t>
      </w:r>
      <w:r w:rsidR="008145DF">
        <w:rPr>
          <w:rFonts w:ascii="Times New Roman" w:hAnsi="Times New Roman" w:cs="Times New Roman"/>
          <w:sz w:val="24"/>
          <w:szCs w:val="24"/>
        </w:rPr>
        <w:t xml:space="preserve">and coordination polymers (CPs) </w:t>
      </w:r>
      <w:r>
        <w:rPr>
          <w:rFonts w:ascii="Times New Roman" w:hAnsi="Times New Roman" w:cs="Times New Roman"/>
          <w:sz w:val="24"/>
          <w:szCs w:val="24"/>
        </w:rPr>
        <w:t xml:space="preserve">are particularly amenable </w:t>
      </w:r>
      <w:r w:rsidR="0052782F">
        <w:rPr>
          <w:rFonts w:ascii="Times New Roman" w:hAnsi="Times New Roman" w:cs="Times New Roman"/>
          <w:sz w:val="24"/>
          <w:szCs w:val="24"/>
        </w:rPr>
        <w:t xml:space="preserve">as </w:t>
      </w:r>
      <w:r w:rsidR="00202190">
        <w:rPr>
          <w:rFonts w:ascii="Times New Roman" w:hAnsi="Times New Roman" w:cs="Times New Roman"/>
          <w:sz w:val="24"/>
          <w:szCs w:val="24"/>
        </w:rPr>
        <w:t>fluorescent</w:t>
      </w:r>
      <w:r w:rsidR="0052782F">
        <w:rPr>
          <w:rFonts w:ascii="Times New Roman" w:hAnsi="Times New Roman" w:cs="Times New Roman"/>
          <w:sz w:val="24"/>
          <w:szCs w:val="24"/>
        </w:rPr>
        <w:t xml:space="preserve"> chiral sensors </w:t>
      </w:r>
      <w:r w:rsidR="00874DA1">
        <w:rPr>
          <w:rFonts w:ascii="Times New Roman" w:hAnsi="Times New Roman" w:cs="Times New Roman"/>
          <w:sz w:val="24"/>
          <w:szCs w:val="24"/>
        </w:rPr>
        <w:t xml:space="preserve">due to their </w:t>
      </w:r>
      <w:r w:rsidR="003A096E">
        <w:rPr>
          <w:rFonts w:ascii="Times New Roman" w:hAnsi="Times New Roman" w:cs="Times New Roman"/>
          <w:sz w:val="24"/>
          <w:szCs w:val="24"/>
        </w:rPr>
        <w:t>tuneable</w:t>
      </w:r>
      <w:r w:rsidR="00874DA1">
        <w:rPr>
          <w:rFonts w:ascii="Times New Roman" w:hAnsi="Times New Roman" w:cs="Times New Roman"/>
          <w:sz w:val="24"/>
          <w:szCs w:val="24"/>
        </w:rPr>
        <w:t xml:space="preserve"> nature and </w:t>
      </w:r>
      <w:r w:rsidR="008145DF">
        <w:rPr>
          <w:rFonts w:ascii="Times New Roman" w:hAnsi="Times New Roman" w:cs="Times New Roman"/>
          <w:sz w:val="24"/>
          <w:szCs w:val="24"/>
        </w:rPr>
        <w:t>potential</w:t>
      </w:r>
      <w:r w:rsidR="00874DA1">
        <w:rPr>
          <w:rFonts w:ascii="Times New Roman" w:hAnsi="Times New Roman" w:cs="Times New Roman"/>
          <w:sz w:val="24"/>
          <w:szCs w:val="24"/>
        </w:rPr>
        <w:t xml:space="preserve"> chiral voids.</w:t>
      </w:r>
      <w:r w:rsidR="00F463A8" w:rsidRPr="00F463A8">
        <w:rPr>
          <w:rFonts w:ascii="Times New Roman" w:hAnsi="Times New Roman" w:cs="Times New Roman"/>
          <w:noProof/>
          <w:sz w:val="24"/>
          <w:szCs w:val="24"/>
          <w:vertAlign w:val="superscript"/>
        </w:rPr>
        <w:t>[5, 7]</w:t>
      </w:r>
      <w:r w:rsidR="00874DA1">
        <w:rPr>
          <w:rFonts w:ascii="Times New Roman" w:hAnsi="Times New Roman" w:cs="Times New Roman"/>
          <w:sz w:val="24"/>
          <w:szCs w:val="24"/>
        </w:rPr>
        <w:t xml:space="preserve"> The chiral voids may be engineered to ensure shape </w:t>
      </w:r>
      <w:r w:rsidR="008145DF">
        <w:rPr>
          <w:rFonts w:ascii="Times New Roman" w:hAnsi="Times New Roman" w:cs="Times New Roman"/>
          <w:sz w:val="24"/>
          <w:szCs w:val="24"/>
        </w:rPr>
        <w:t>complementarity</w:t>
      </w:r>
      <w:r w:rsidR="00874DA1">
        <w:rPr>
          <w:rFonts w:ascii="Times New Roman" w:hAnsi="Times New Roman" w:cs="Times New Roman"/>
          <w:sz w:val="24"/>
          <w:szCs w:val="24"/>
        </w:rPr>
        <w:t xml:space="preserve"> </w:t>
      </w:r>
      <w:r w:rsidR="00C62AA6">
        <w:rPr>
          <w:rFonts w:ascii="Times New Roman" w:hAnsi="Times New Roman" w:cs="Times New Roman"/>
          <w:sz w:val="24"/>
          <w:szCs w:val="24"/>
        </w:rPr>
        <w:t>with non-covalent interactions to ensure</w:t>
      </w:r>
      <w:r w:rsidR="00E85143">
        <w:rPr>
          <w:rFonts w:ascii="Times New Roman" w:hAnsi="Times New Roman" w:cs="Times New Roman"/>
          <w:sz w:val="24"/>
          <w:szCs w:val="24"/>
        </w:rPr>
        <w:t xml:space="preserve"> strong</w:t>
      </w:r>
      <w:r w:rsidR="00C62AA6">
        <w:rPr>
          <w:rFonts w:ascii="Times New Roman" w:hAnsi="Times New Roman" w:cs="Times New Roman"/>
          <w:sz w:val="24"/>
          <w:szCs w:val="24"/>
        </w:rPr>
        <w:t xml:space="preserve"> binding of the target chiral analyte to the</w:t>
      </w:r>
      <w:r w:rsidR="0056468A">
        <w:rPr>
          <w:rFonts w:ascii="Times New Roman" w:hAnsi="Times New Roman" w:cs="Times New Roman"/>
          <w:sz w:val="24"/>
          <w:szCs w:val="24"/>
        </w:rPr>
        <w:t xml:space="preserve"> </w:t>
      </w:r>
      <w:r w:rsidR="00E6716D">
        <w:rPr>
          <w:rFonts w:ascii="Times New Roman" w:hAnsi="Times New Roman" w:cs="Times New Roman"/>
          <w:sz w:val="24"/>
          <w:szCs w:val="24"/>
        </w:rPr>
        <w:t>sensor</w:t>
      </w:r>
      <w:r w:rsidR="00C62AA6">
        <w:rPr>
          <w:rFonts w:ascii="Times New Roman" w:hAnsi="Times New Roman" w:cs="Times New Roman"/>
          <w:sz w:val="24"/>
          <w:szCs w:val="24"/>
        </w:rPr>
        <w:t xml:space="preserve"> binding site.</w:t>
      </w:r>
      <w:r w:rsidR="00F463A8" w:rsidRPr="00F463A8">
        <w:rPr>
          <w:rFonts w:ascii="Times New Roman" w:hAnsi="Times New Roman" w:cs="Times New Roman"/>
          <w:noProof/>
          <w:sz w:val="24"/>
          <w:szCs w:val="24"/>
          <w:vertAlign w:val="superscript"/>
        </w:rPr>
        <w:t>[8]</w:t>
      </w:r>
      <w:r w:rsidR="000448CF">
        <w:rPr>
          <w:rFonts w:ascii="Times New Roman" w:hAnsi="Times New Roman" w:cs="Times New Roman"/>
          <w:sz w:val="24"/>
          <w:szCs w:val="24"/>
        </w:rPr>
        <w:t xml:space="preserve"> The voids may </w:t>
      </w:r>
      <w:r w:rsidR="00E6716D">
        <w:rPr>
          <w:rFonts w:ascii="Times New Roman" w:hAnsi="Times New Roman" w:cs="Times New Roman"/>
          <w:sz w:val="24"/>
          <w:szCs w:val="24"/>
        </w:rPr>
        <w:t>facilitate</w:t>
      </w:r>
      <w:r w:rsidR="000448CF">
        <w:rPr>
          <w:rFonts w:ascii="Times New Roman" w:hAnsi="Times New Roman" w:cs="Times New Roman"/>
          <w:sz w:val="24"/>
          <w:szCs w:val="24"/>
        </w:rPr>
        <w:t xml:space="preserve"> preconcentration of the chiral analyte, enabling the detection of very low analyte concentrations.</w:t>
      </w:r>
      <w:r w:rsidR="00F463A8" w:rsidRPr="00F463A8">
        <w:rPr>
          <w:rFonts w:ascii="Times New Roman" w:hAnsi="Times New Roman" w:cs="Times New Roman"/>
          <w:noProof/>
          <w:sz w:val="24"/>
          <w:szCs w:val="24"/>
          <w:vertAlign w:val="superscript"/>
        </w:rPr>
        <w:t>[9]</w:t>
      </w:r>
      <w:r w:rsidR="005477E2">
        <w:rPr>
          <w:rFonts w:ascii="Times New Roman" w:hAnsi="Times New Roman" w:cs="Times New Roman"/>
          <w:sz w:val="24"/>
          <w:szCs w:val="24"/>
        </w:rPr>
        <w:t xml:space="preserve"> Despite the large potential for the development of MOFs as </w:t>
      </w:r>
      <w:r w:rsidR="00C770AD">
        <w:rPr>
          <w:rFonts w:ascii="Times New Roman" w:hAnsi="Times New Roman" w:cs="Times New Roman"/>
          <w:sz w:val="24"/>
          <w:szCs w:val="24"/>
        </w:rPr>
        <w:t>fluorescent</w:t>
      </w:r>
      <w:r w:rsidR="005477E2">
        <w:rPr>
          <w:rFonts w:ascii="Times New Roman" w:hAnsi="Times New Roman" w:cs="Times New Roman"/>
          <w:sz w:val="24"/>
          <w:szCs w:val="24"/>
        </w:rPr>
        <w:t xml:space="preserve"> chiral sensors, only a handful </w:t>
      </w:r>
      <w:r w:rsidR="0011037A">
        <w:rPr>
          <w:rFonts w:ascii="Times New Roman" w:hAnsi="Times New Roman" w:cs="Times New Roman"/>
          <w:sz w:val="24"/>
          <w:szCs w:val="24"/>
        </w:rPr>
        <w:t>of studies have been reported.</w:t>
      </w:r>
      <w:r w:rsidR="00F463A8" w:rsidRPr="00F463A8">
        <w:rPr>
          <w:rFonts w:ascii="Times New Roman" w:hAnsi="Times New Roman" w:cs="Times New Roman"/>
          <w:noProof/>
          <w:sz w:val="20"/>
          <w:szCs w:val="20"/>
          <w:vertAlign w:val="superscript"/>
        </w:rPr>
        <w:t>[5, 9-18]</w:t>
      </w:r>
      <w:r w:rsidR="0011037A">
        <w:rPr>
          <w:rFonts w:ascii="Times New Roman" w:hAnsi="Times New Roman" w:cs="Times New Roman"/>
          <w:sz w:val="24"/>
          <w:szCs w:val="24"/>
        </w:rPr>
        <w:t xml:space="preserve"> </w:t>
      </w:r>
      <w:r w:rsidR="000E2AE4">
        <w:rPr>
          <w:rFonts w:ascii="Times New Roman" w:hAnsi="Times New Roman" w:cs="Times New Roman"/>
          <w:sz w:val="24"/>
          <w:szCs w:val="24"/>
        </w:rPr>
        <w:t>A challeng</w:t>
      </w:r>
      <w:r w:rsidR="006F2438">
        <w:rPr>
          <w:rFonts w:ascii="Times New Roman" w:hAnsi="Times New Roman" w:cs="Times New Roman"/>
          <w:sz w:val="24"/>
          <w:szCs w:val="24"/>
        </w:rPr>
        <w:t>e</w:t>
      </w:r>
      <w:r w:rsidR="000E2AE4">
        <w:rPr>
          <w:rFonts w:ascii="Times New Roman" w:hAnsi="Times New Roman" w:cs="Times New Roman"/>
          <w:sz w:val="24"/>
          <w:szCs w:val="24"/>
        </w:rPr>
        <w:t xml:space="preserve"> </w:t>
      </w:r>
      <w:r w:rsidR="0011037A">
        <w:rPr>
          <w:rFonts w:ascii="Times New Roman" w:hAnsi="Times New Roman" w:cs="Times New Roman"/>
          <w:sz w:val="24"/>
          <w:szCs w:val="24"/>
        </w:rPr>
        <w:t xml:space="preserve">facing </w:t>
      </w:r>
      <w:r w:rsidR="00496CFD">
        <w:rPr>
          <w:rFonts w:ascii="Times New Roman" w:hAnsi="Times New Roman" w:cs="Times New Roman"/>
          <w:sz w:val="24"/>
          <w:szCs w:val="24"/>
        </w:rPr>
        <w:t xml:space="preserve">MOF-based </w:t>
      </w:r>
      <w:r w:rsidR="00202190">
        <w:rPr>
          <w:rFonts w:ascii="Times New Roman" w:hAnsi="Times New Roman" w:cs="Times New Roman"/>
          <w:sz w:val="24"/>
          <w:szCs w:val="24"/>
        </w:rPr>
        <w:t>fluorescent</w:t>
      </w:r>
      <w:r w:rsidR="0011037A">
        <w:rPr>
          <w:rFonts w:ascii="Times New Roman" w:hAnsi="Times New Roman" w:cs="Times New Roman"/>
          <w:sz w:val="24"/>
          <w:szCs w:val="24"/>
        </w:rPr>
        <w:t xml:space="preserve"> chiral sensors </w:t>
      </w:r>
      <w:r w:rsidR="00496CFD">
        <w:rPr>
          <w:rFonts w:ascii="Times New Roman" w:hAnsi="Times New Roman" w:cs="Times New Roman"/>
          <w:sz w:val="24"/>
          <w:szCs w:val="24"/>
        </w:rPr>
        <w:t>is</w:t>
      </w:r>
      <w:r w:rsidR="0011037A">
        <w:rPr>
          <w:rFonts w:ascii="Times New Roman" w:hAnsi="Times New Roman" w:cs="Times New Roman"/>
          <w:sz w:val="24"/>
          <w:szCs w:val="24"/>
        </w:rPr>
        <w:t xml:space="preserve"> engendering a high degree of </w:t>
      </w:r>
      <w:r w:rsidR="00496CFD">
        <w:rPr>
          <w:rFonts w:ascii="Times New Roman" w:hAnsi="Times New Roman" w:cs="Times New Roman"/>
          <w:sz w:val="24"/>
          <w:szCs w:val="24"/>
        </w:rPr>
        <w:t>enantioselectivity</w:t>
      </w:r>
      <w:r w:rsidR="004A363C">
        <w:rPr>
          <w:rFonts w:ascii="Times New Roman" w:hAnsi="Times New Roman" w:cs="Times New Roman"/>
          <w:sz w:val="24"/>
          <w:szCs w:val="24"/>
        </w:rPr>
        <w:t xml:space="preserve"> in </w:t>
      </w:r>
      <w:r w:rsidR="00A8563F">
        <w:rPr>
          <w:rFonts w:ascii="Times New Roman" w:hAnsi="Times New Roman" w:cs="Times New Roman"/>
          <w:sz w:val="24"/>
          <w:szCs w:val="24"/>
        </w:rPr>
        <w:t>interactions with</w:t>
      </w:r>
      <w:r w:rsidR="00F25E78">
        <w:rPr>
          <w:rFonts w:ascii="Times New Roman" w:hAnsi="Times New Roman" w:cs="Times New Roman"/>
          <w:sz w:val="24"/>
          <w:szCs w:val="24"/>
        </w:rPr>
        <w:t xml:space="preserve"> enantiomeric pairs. </w:t>
      </w:r>
      <w:r w:rsidR="004A363C">
        <w:rPr>
          <w:rFonts w:ascii="Times New Roman" w:hAnsi="Times New Roman" w:cs="Times New Roman"/>
          <w:sz w:val="24"/>
          <w:szCs w:val="24"/>
        </w:rPr>
        <w:t xml:space="preserve"> </w:t>
      </w:r>
    </w:p>
    <w:p w14:paraId="351E0BE6" w14:textId="114C601E" w:rsidR="00D105AD" w:rsidRDefault="00D755E9" w:rsidP="003004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One of the most versatile systems that have emerged for application as chiral </w:t>
      </w:r>
      <w:r w:rsidR="006724D7">
        <w:rPr>
          <w:rFonts w:ascii="Times New Roman" w:hAnsi="Times New Roman" w:cs="Times New Roman"/>
          <w:sz w:val="24"/>
          <w:szCs w:val="24"/>
        </w:rPr>
        <w:t>fluorescence</w:t>
      </w:r>
      <w:r>
        <w:rPr>
          <w:rFonts w:ascii="Times New Roman" w:hAnsi="Times New Roman" w:cs="Times New Roman"/>
          <w:sz w:val="24"/>
          <w:szCs w:val="24"/>
        </w:rPr>
        <w:t xml:space="preserve"> sensors </w:t>
      </w:r>
      <w:r w:rsidR="00F76B7D">
        <w:rPr>
          <w:rFonts w:ascii="Times New Roman" w:hAnsi="Times New Roman" w:cs="Times New Roman"/>
          <w:sz w:val="24"/>
          <w:szCs w:val="24"/>
        </w:rPr>
        <w:t>is</w:t>
      </w:r>
      <w:r>
        <w:rPr>
          <w:rFonts w:ascii="Times New Roman" w:hAnsi="Times New Roman" w:cs="Times New Roman"/>
          <w:sz w:val="24"/>
          <w:szCs w:val="24"/>
        </w:rPr>
        <w:t xml:space="preserve"> 1,1'-binaphthyl</w:t>
      </w:r>
      <w:r w:rsidR="00F76B7D">
        <w:rPr>
          <w:rFonts w:ascii="Times New Roman" w:hAnsi="Times New Roman" w:cs="Times New Roman"/>
          <w:sz w:val="24"/>
          <w:szCs w:val="24"/>
        </w:rPr>
        <w:t xml:space="preserve"> (BINOL) which contains axial chirality due to hindered rotation of its </w:t>
      </w:r>
      <w:r w:rsidR="00E06712">
        <w:rPr>
          <w:rFonts w:ascii="Times New Roman" w:hAnsi="Times New Roman" w:cs="Times New Roman"/>
          <w:sz w:val="24"/>
          <w:szCs w:val="24"/>
        </w:rPr>
        <w:t>naphthyl</w:t>
      </w:r>
      <w:r w:rsidR="00F76B7D">
        <w:rPr>
          <w:rFonts w:ascii="Times New Roman" w:hAnsi="Times New Roman" w:cs="Times New Roman"/>
          <w:sz w:val="24"/>
          <w:szCs w:val="24"/>
        </w:rPr>
        <w:t xml:space="preserve"> rings </w:t>
      </w:r>
      <w:r w:rsidR="004E2CC2">
        <w:rPr>
          <w:rFonts w:ascii="Times New Roman" w:hAnsi="Times New Roman" w:cs="Times New Roman"/>
          <w:sz w:val="24"/>
          <w:szCs w:val="24"/>
        </w:rPr>
        <w:t>about the aryl-aryl bond</w:t>
      </w:r>
      <w:r w:rsidR="00F76B7D">
        <w:rPr>
          <w:rFonts w:ascii="Times New Roman" w:hAnsi="Times New Roman" w:cs="Times New Roman"/>
          <w:sz w:val="24"/>
          <w:szCs w:val="24"/>
        </w:rPr>
        <w:t>.</w:t>
      </w:r>
      <w:r w:rsidR="00F463A8" w:rsidRPr="00F463A8">
        <w:rPr>
          <w:rFonts w:ascii="Times New Roman" w:hAnsi="Times New Roman" w:cs="Times New Roman"/>
          <w:noProof/>
          <w:sz w:val="24"/>
          <w:szCs w:val="24"/>
          <w:vertAlign w:val="superscript"/>
        </w:rPr>
        <w:t>[19, 20]</w:t>
      </w:r>
      <w:r w:rsidR="00C771D6">
        <w:rPr>
          <w:rFonts w:ascii="Times New Roman" w:hAnsi="Times New Roman" w:cs="Times New Roman"/>
          <w:sz w:val="24"/>
          <w:szCs w:val="24"/>
        </w:rPr>
        <w:t xml:space="preserve"> </w:t>
      </w:r>
      <w:r w:rsidR="00F76B7D">
        <w:rPr>
          <w:rFonts w:ascii="Times New Roman" w:hAnsi="Times New Roman" w:cs="Times New Roman"/>
          <w:sz w:val="24"/>
          <w:szCs w:val="24"/>
        </w:rPr>
        <w:t xml:space="preserve">The </w:t>
      </w:r>
      <w:r w:rsidR="00866AA5">
        <w:rPr>
          <w:rFonts w:ascii="Times New Roman" w:hAnsi="Times New Roman" w:cs="Times New Roman"/>
          <w:sz w:val="24"/>
          <w:szCs w:val="24"/>
        </w:rPr>
        <w:t xml:space="preserve">aromatic </w:t>
      </w:r>
      <w:r w:rsidR="00F76B7D">
        <w:rPr>
          <w:rFonts w:ascii="Times New Roman" w:hAnsi="Times New Roman" w:cs="Times New Roman"/>
          <w:sz w:val="24"/>
          <w:szCs w:val="24"/>
        </w:rPr>
        <w:t xml:space="preserve">naphthyl rings </w:t>
      </w:r>
      <w:r w:rsidR="009E711B">
        <w:rPr>
          <w:rFonts w:ascii="Times New Roman" w:hAnsi="Times New Roman" w:cs="Times New Roman"/>
          <w:sz w:val="24"/>
          <w:szCs w:val="24"/>
        </w:rPr>
        <w:t>bestow fluorescen</w:t>
      </w:r>
      <w:r w:rsidR="0077355A">
        <w:rPr>
          <w:rFonts w:ascii="Times New Roman" w:hAnsi="Times New Roman" w:cs="Times New Roman"/>
          <w:sz w:val="24"/>
          <w:szCs w:val="24"/>
        </w:rPr>
        <w:t>ce</w:t>
      </w:r>
      <w:r w:rsidR="009E711B">
        <w:rPr>
          <w:rFonts w:ascii="Times New Roman" w:hAnsi="Times New Roman" w:cs="Times New Roman"/>
          <w:sz w:val="24"/>
          <w:szCs w:val="24"/>
        </w:rPr>
        <w:t xml:space="preserve"> properties that</w:t>
      </w:r>
      <w:r w:rsidR="00734D4E">
        <w:rPr>
          <w:rFonts w:ascii="Times New Roman" w:hAnsi="Times New Roman" w:cs="Times New Roman"/>
          <w:sz w:val="24"/>
          <w:szCs w:val="24"/>
        </w:rPr>
        <w:t xml:space="preserve"> can be tuned by variation of the </w:t>
      </w:r>
      <w:r w:rsidR="00702E16">
        <w:rPr>
          <w:rFonts w:ascii="Times New Roman" w:hAnsi="Times New Roman" w:cs="Times New Roman"/>
          <w:sz w:val="24"/>
          <w:szCs w:val="24"/>
        </w:rPr>
        <w:t xml:space="preserve">substituents </w:t>
      </w:r>
      <w:r w:rsidR="00734D4E">
        <w:rPr>
          <w:rFonts w:ascii="Times New Roman" w:hAnsi="Times New Roman" w:cs="Times New Roman"/>
          <w:sz w:val="24"/>
          <w:szCs w:val="24"/>
        </w:rPr>
        <w:t>on the BINOL</w:t>
      </w:r>
      <w:r w:rsidR="009E711B">
        <w:rPr>
          <w:rFonts w:ascii="Times New Roman" w:hAnsi="Times New Roman" w:cs="Times New Roman"/>
          <w:sz w:val="24"/>
          <w:szCs w:val="24"/>
        </w:rPr>
        <w:t xml:space="preserve"> core</w:t>
      </w:r>
      <w:r w:rsidR="00EB6FF5">
        <w:t>.</w:t>
      </w:r>
      <w:r w:rsidR="00F463A8" w:rsidRPr="00F463A8">
        <w:rPr>
          <w:rFonts w:ascii="Times New Roman" w:hAnsi="Times New Roman" w:cs="Times New Roman"/>
          <w:noProof/>
          <w:sz w:val="24"/>
          <w:szCs w:val="24"/>
          <w:vertAlign w:val="superscript"/>
        </w:rPr>
        <w:t>[20]</w:t>
      </w:r>
      <w:r w:rsidR="00702E16">
        <w:rPr>
          <w:rFonts w:ascii="Times New Roman" w:hAnsi="Times New Roman" w:cs="Times New Roman"/>
          <w:sz w:val="24"/>
          <w:szCs w:val="24"/>
        </w:rPr>
        <w:t xml:space="preserve"> </w:t>
      </w:r>
      <w:r w:rsidR="005477E2">
        <w:rPr>
          <w:rFonts w:ascii="Times New Roman" w:hAnsi="Times New Roman" w:cs="Times New Roman"/>
          <w:sz w:val="24"/>
          <w:szCs w:val="24"/>
        </w:rPr>
        <w:t>T</w:t>
      </w:r>
      <w:r w:rsidR="0061570B">
        <w:rPr>
          <w:rFonts w:ascii="Times New Roman" w:hAnsi="Times New Roman" w:cs="Times New Roman"/>
          <w:sz w:val="24"/>
          <w:szCs w:val="24"/>
        </w:rPr>
        <w:t>o the best of our knowledge,</w:t>
      </w:r>
      <w:r w:rsidR="00702E16">
        <w:rPr>
          <w:rFonts w:ascii="Times New Roman" w:hAnsi="Times New Roman" w:cs="Times New Roman"/>
          <w:sz w:val="24"/>
          <w:szCs w:val="24"/>
        </w:rPr>
        <w:t xml:space="preserve"> only two examples of BINOL CPs and MOFs </w:t>
      </w:r>
      <w:r w:rsidR="00C23975">
        <w:rPr>
          <w:rFonts w:ascii="Times New Roman" w:hAnsi="Times New Roman" w:cs="Times New Roman"/>
          <w:sz w:val="24"/>
          <w:szCs w:val="24"/>
        </w:rPr>
        <w:t>as fluorescent chiral sensors exist</w:t>
      </w:r>
      <w:r w:rsidR="00702E16">
        <w:rPr>
          <w:rFonts w:ascii="Times New Roman" w:hAnsi="Times New Roman" w:cs="Times New Roman"/>
          <w:sz w:val="24"/>
          <w:szCs w:val="24"/>
        </w:rPr>
        <w:t>.</w:t>
      </w:r>
      <w:r w:rsidR="00F463A8" w:rsidRPr="00F463A8">
        <w:rPr>
          <w:rFonts w:ascii="Times New Roman" w:hAnsi="Times New Roman" w:cs="Times New Roman"/>
          <w:noProof/>
          <w:sz w:val="24"/>
          <w:szCs w:val="24"/>
          <w:vertAlign w:val="superscript"/>
        </w:rPr>
        <w:t>[9, 12]</w:t>
      </w:r>
      <w:r w:rsidR="00702E16">
        <w:rPr>
          <w:rFonts w:ascii="Times New Roman" w:hAnsi="Times New Roman" w:cs="Times New Roman"/>
          <w:sz w:val="24"/>
          <w:szCs w:val="24"/>
        </w:rPr>
        <w:t xml:space="preserve"> The first report</w:t>
      </w:r>
      <w:r w:rsidR="00920B39">
        <w:rPr>
          <w:rFonts w:ascii="Times New Roman" w:hAnsi="Times New Roman" w:cs="Times New Roman"/>
          <w:sz w:val="24"/>
          <w:szCs w:val="24"/>
        </w:rPr>
        <w:t xml:space="preserve"> on </w:t>
      </w:r>
      <w:r w:rsidR="00920B39" w:rsidRPr="00920B39">
        <w:rPr>
          <w:rFonts w:ascii="Times New Roman" w:hAnsi="Times New Roman" w:cs="Times New Roman"/>
          <w:sz w:val="24"/>
          <w:szCs w:val="24"/>
        </w:rPr>
        <w:t>[Cd</w:t>
      </w:r>
      <w:r w:rsidR="00920B39" w:rsidRPr="00816BD6">
        <w:rPr>
          <w:rFonts w:ascii="Times New Roman" w:hAnsi="Times New Roman" w:cs="Times New Roman"/>
          <w:sz w:val="24"/>
          <w:szCs w:val="24"/>
          <w:vertAlign w:val="subscript"/>
        </w:rPr>
        <w:t>2</w:t>
      </w:r>
      <w:r w:rsidR="00920B39" w:rsidRPr="00920B39">
        <w:rPr>
          <w:rFonts w:ascii="Times New Roman" w:hAnsi="Times New Roman" w:cs="Times New Roman"/>
          <w:sz w:val="24"/>
          <w:szCs w:val="24"/>
        </w:rPr>
        <w:t>(</w:t>
      </w:r>
      <w:proofErr w:type="spellStart"/>
      <w:r w:rsidR="00EE113E">
        <w:rPr>
          <w:rFonts w:ascii="Times New Roman" w:hAnsi="Times New Roman" w:cs="Times New Roman"/>
          <w:sz w:val="24"/>
          <w:szCs w:val="24"/>
        </w:rPr>
        <w:t>tbtb</w:t>
      </w:r>
      <w:proofErr w:type="spellEnd"/>
      <w:r w:rsidR="00920B39" w:rsidRPr="00920B39">
        <w:rPr>
          <w:rFonts w:ascii="Times New Roman" w:hAnsi="Times New Roman" w:cs="Times New Roman"/>
          <w:sz w:val="24"/>
          <w:szCs w:val="24"/>
        </w:rPr>
        <w:t>)(H</w:t>
      </w:r>
      <w:r w:rsidR="00920B39" w:rsidRPr="00E06712">
        <w:rPr>
          <w:rFonts w:ascii="Times New Roman" w:hAnsi="Times New Roman" w:cs="Times New Roman"/>
          <w:sz w:val="24"/>
          <w:szCs w:val="24"/>
          <w:vertAlign w:val="subscript"/>
        </w:rPr>
        <w:t>2</w:t>
      </w:r>
      <w:r w:rsidR="00920B39" w:rsidRPr="00920B39">
        <w:rPr>
          <w:rFonts w:ascii="Times New Roman" w:hAnsi="Times New Roman" w:cs="Times New Roman"/>
          <w:sz w:val="24"/>
          <w:szCs w:val="24"/>
        </w:rPr>
        <w:t>O)</w:t>
      </w:r>
      <w:r w:rsidR="00920B39" w:rsidRPr="00E06712">
        <w:rPr>
          <w:rFonts w:ascii="Times New Roman" w:hAnsi="Times New Roman" w:cs="Times New Roman"/>
          <w:sz w:val="24"/>
          <w:szCs w:val="24"/>
          <w:vertAlign w:val="subscript"/>
        </w:rPr>
        <w:t>2</w:t>
      </w:r>
      <w:r w:rsidR="00920B39" w:rsidRPr="00920B39">
        <w:rPr>
          <w:rFonts w:ascii="Times New Roman" w:hAnsi="Times New Roman" w:cs="Times New Roman"/>
          <w:sz w:val="24"/>
          <w:szCs w:val="24"/>
        </w:rPr>
        <w:t>]·6.5DMF·3EtOH</w:t>
      </w:r>
      <w:r w:rsidR="00816BD6">
        <w:rPr>
          <w:rFonts w:ascii="Times New Roman" w:hAnsi="Times New Roman" w:cs="Times New Roman"/>
          <w:sz w:val="24"/>
          <w:szCs w:val="24"/>
        </w:rPr>
        <w:t xml:space="preserve"> </w:t>
      </w:r>
      <w:r w:rsidR="00124EE0" w:rsidRPr="00124EE0">
        <w:rPr>
          <w:rFonts w:ascii="Times New Roman" w:hAnsi="Times New Roman" w:cs="Times New Roman"/>
          <w:sz w:val="24"/>
          <w:szCs w:val="24"/>
        </w:rPr>
        <w:t>[</w:t>
      </w:r>
      <w:r w:rsidR="00EE113E">
        <w:rPr>
          <w:rFonts w:ascii="Times New Roman" w:hAnsi="Times New Roman" w:cs="Times New Roman"/>
          <w:sz w:val="24"/>
          <w:szCs w:val="24"/>
        </w:rPr>
        <w:t>tbtb</w:t>
      </w:r>
      <w:r w:rsidR="00124EE0" w:rsidRPr="00124EE0">
        <w:rPr>
          <w:rFonts w:ascii="Times New Roman" w:hAnsi="Times New Roman" w:cs="Times New Roman"/>
          <w:sz w:val="24"/>
          <w:szCs w:val="24"/>
        </w:rPr>
        <w:t>-H</w:t>
      </w:r>
      <w:r w:rsidR="00124EE0" w:rsidRPr="00E06712">
        <w:rPr>
          <w:rFonts w:ascii="Times New Roman" w:hAnsi="Times New Roman" w:cs="Times New Roman"/>
          <w:sz w:val="24"/>
          <w:szCs w:val="24"/>
          <w:vertAlign w:val="subscript"/>
        </w:rPr>
        <w:t>4</w:t>
      </w:r>
      <w:r w:rsidR="00124EE0" w:rsidRPr="00124EE0">
        <w:rPr>
          <w:rFonts w:ascii="Times New Roman" w:hAnsi="Times New Roman" w:cs="Times New Roman"/>
          <w:sz w:val="24"/>
          <w:szCs w:val="24"/>
        </w:rPr>
        <w:t xml:space="preserve"> =</w:t>
      </w:r>
      <w:r w:rsidR="00E06712">
        <w:rPr>
          <w:rFonts w:ascii="Times New Roman" w:hAnsi="Times New Roman" w:cs="Times New Roman"/>
          <w:sz w:val="24"/>
          <w:szCs w:val="24"/>
        </w:rPr>
        <w:t xml:space="preserve"> </w:t>
      </w:r>
      <w:r w:rsidR="00124EE0" w:rsidRPr="00124EE0">
        <w:rPr>
          <w:rFonts w:ascii="Times New Roman" w:hAnsi="Times New Roman" w:cs="Times New Roman"/>
          <w:sz w:val="24"/>
          <w:szCs w:val="24"/>
        </w:rPr>
        <w:t>(</w:t>
      </w:r>
      <w:r w:rsidR="00124EE0" w:rsidRPr="00E06712">
        <w:rPr>
          <w:rFonts w:ascii="Times New Roman" w:hAnsi="Times New Roman" w:cs="Times New Roman"/>
          <w:i/>
          <w:iCs/>
          <w:sz w:val="24"/>
          <w:szCs w:val="24"/>
        </w:rPr>
        <w:t>R</w:t>
      </w:r>
      <w:r w:rsidR="00124EE0" w:rsidRPr="00124EE0">
        <w:rPr>
          <w:rFonts w:ascii="Times New Roman" w:hAnsi="Times New Roman" w:cs="Times New Roman"/>
          <w:sz w:val="24"/>
          <w:szCs w:val="24"/>
        </w:rPr>
        <w:t>)-2,2′-dihydroxy-1,1′-binaphthyl-4,4′,6,6′-tetrakis(4</w:t>
      </w:r>
      <w:r w:rsidR="00656542">
        <w:rPr>
          <w:rFonts w:ascii="Times New Roman" w:hAnsi="Times New Roman" w:cs="Times New Roman"/>
          <w:sz w:val="24"/>
          <w:szCs w:val="24"/>
        </w:rPr>
        <w:t>-</w:t>
      </w:r>
      <w:r w:rsidR="00124EE0" w:rsidRPr="00124EE0">
        <w:rPr>
          <w:rFonts w:ascii="Times New Roman" w:hAnsi="Times New Roman" w:cs="Times New Roman"/>
          <w:sz w:val="24"/>
          <w:szCs w:val="24"/>
        </w:rPr>
        <w:t xml:space="preserve">benzoic acid); DMF = </w:t>
      </w:r>
      <w:r w:rsidR="00124EE0" w:rsidRPr="00816BD6">
        <w:rPr>
          <w:rFonts w:ascii="Times New Roman" w:hAnsi="Times New Roman" w:cs="Times New Roman"/>
          <w:i/>
          <w:iCs/>
          <w:sz w:val="24"/>
          <w:szCs w:val="24"/>
        </w:rPr>
        <w:t>N</w:t>
      </w:r>
      <w:r w:rsidR="00124EE0" w:rsidRPr="00124EE0">
        <w:rPr>
          <w:rFonts w:ascii="Times New Roman" w:hAnsi="Times New Roman" w:cs="Times New Roman"/>
          <w:sz w:val="24"/>
          <w:szCs w:val="24"/>
        </w:rPr>
        <w:t>,</w:t>
      </w:r>
      <w:r w:rsidR="00124EE0" w:rsidRPr="00816BD6">
        <w:rPr>
          <w:rFonts w:ascii="Times New Roman" w:hAnsi="Times New Roman" w:cs="Times New Roman"/>
          <w:i/>
          <w:iCs/>
          <w:sz w:val="24"/>
          <w:szCs w:val="24"/>
        </w:rPr>
        <w:t>N</w:t>
      </w:r>
      <w:r w:rsidR="00816BD6">
        <w:rPr>
          <w:rFonts w:ascii="Times New Roman" w:hAnsi="Times New Roman" w:cs="Times New Roman"/>
          <w:sz w:val="24"/>
          <w:szCs w:val="24"/>
        </w:rPr>
        <w:t>'</w:t>
      </w:r>
      <w:r w:rsidR="00124EE0" w:rsidRPr="00124EE0">
        <w:rPr>
          <w:rFonts w:ascii="Times New Roman" w:hAnsi="Times New Roman" w:cs="Times New Roman"/>
          <w:sz w:val="24"/>
          <w:szCs w:val="24"/>
        </w:rPr>
        <w:t>-dimethylformamide]</w:t>
      </w:r>
      <w:r w:rsidR="00124EE0">
        <w:rPr>
          <w:rFonts w:ascii="Times New Roman" w:hAnsi="Times New Roman" w:cs="Times New Roman"/>
          <w:sz w:val="24"/>
          <w:szCs w:val="24"/>
        </w:rPr>
        <w:t xml:space="preserve"> was effective as an enantioselective fluorescence sensor for amino alcohols, with a high </w:t>
      </w:r>
      <w:r w:rsidR="00EA19B5">
        <w:rPr>
          <w:rFonts w:ascii="Times New Roman" w:hAnsi="Times New Roman" w:cs="Times New Roman"/>
          <w:sz w:val="24"/>
          <w:szCs w:val="24"/>
        </w:rPr>
        <w:t xml:space="preserve">enantiomeric ratio (ER) </w:t>
      </w:r>
      <w:r w:rsidR="00124EE0">
        <w:rPr>
          <w:rFonts w:ascii="Times New Roman" w:hAnsi="Times New Roman" w:cs="Times New Roman"/>
          <w:sz w:val="24"/>
          <w:szCs w:val="24"/>
        </w:rPr>
        <w:t>of 3.12 obtained for 2-amino-3-methyl-1-butanol.</w:t>
      </w:r>
      <w:r w:rsidR="00F463A8" w:rsidRPr="00F463A8">
        <w:rPr>
          <w:rFonts w:ascii="Times New Roman" w:hAnsi="Times New Roman" w:cs="Times New Roman"/>
          <w:noProof/>
          <w:sz w:val="24"/>
          <w:szCs w:val="24"/>
          <w:vertAlign w:val="superscript"/>
        </w:rPr>
        <w:t>[9]</w:t>
      </w:r>
      <w:r w:rsidR="00124EE0">
        <w:rPr>
          <w:rFonts w:ascii="Times New Roman" w:hAnsi="Times New Roman" w:cs="Times New Roman"/>
          <w:sz w:val="24"/>
          <w:szCs w:val="24"/>
        </w:rPr>
        <w:t xml:space="preserve"> </w:t>
      </w:r>
    </w:p>
    <w:p w14:paraId="7DA47066" w14:textId="3AB2126D" w:rsidR="00F51CDE" w:rsidRDefault="00782EDA" w:rsidP="003004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second example was a </w:t>
      </w:r>
      <w:r w:rsidR="000507DE">
        <w:rPr>
          <w:rFonts w:ascii="Times New Roman" w:hAnsi="Times New Roman" w:cs="Times New Roman"/>
          <w:sz w:val="24"/>
          <w:szCs w:val="24"/>
        </w:rPr>
        <w:t>Zn(II) MOF</w:t>
      </w:r>
      <w:r>
        <w:rPr>
          <w:rFonts w:ascii="Times New Roman" w:hAnsi="Times New Roman" w:cs="Times New Roman"/>
          <w:sz w:val="24"/>
          <w:szCs w:val="24"/>
        </w:rPr>
        <w:t xml:space="preserve"> previously reported from our group</w:t>
      </w:r>
      <w:r w:rsidR="00D83B3C">
        <w:rPr>
          <w:rFonts w:ascii="Times New Roman" w:hAnsi="Times New Roman" w:cs="Times New Roman"/>
          <w:sz w:val="24"/>
          <w:szCs w:val="24"/>
        </w:rPr>
        <w:t xml:space="preserve">, </w:t>
      </w:r>
      <w:r w:rsidR="0029473F">
        <w:rPr>
          <w:rFonts w:ascii="Times New Roman" w:hAnsi="Times New Roman" w:cs="Times New Roman"/>
          <w:sz w:val="24"/>
          <w:szCs w:val="24"/>
        </w:rPr>
        <w:t>[</w:t>
      </w:r>
      <w:r w:rsidR="00025218" w:rsidRPr="00025218">
        <w:rPr>
          <w:rFonts w:ascii="Times New Roman" w:hAnsi="Times New Roman" w:cs="Times New Roman"/>
          <w:sz w:val="24"/>
          <w:szCs w:val="24"/>
        </w:rPr>
        <w:t>Zn</w:t>
      </w:r>
      <w:r w:rsidR="00025218" w:rsidRPr="0029473F">
        <w:rPr>
          <w:rFonts w:ascii="Times New Roman" w:hAnsi="Times New Roman" w:cs="Times New Roman"/>
          <w:sz w:val="24"/>
          <w:szCs w:val="24"/>
          <w:vertAlign w:val="subscript"/>
        </w:rPr>
        <w:t>3</w:t>
      </w:r>
      <w:r w:rsidR="00025218" w:rsidRPr="00025218">
        <w:rPr>
          <w:rFonts w:ascii="Times New Roman" w:hAnsi="Times New Roman" w:cs="Times New Roman"/>
          <w:sz w:val="24"/>
          <w:szCs w:val="24"/>
        </w:rPr>
        <w:t>((</w:t>
      </w:r>
      <w:r w:rsidR="00025218" w:rsidRPr="00EB582D">
        <w:rPr>
          <w:rFonts w:ascii="Times New Roman" w:hAnsi="Times New Roman" w:cs="Times New Roman"/>
          <w:i/>
          <w:iCs/>
          <w:sz w:val="24"/>
          <w:szCs w:val="24"/>
        </w:rPr>
        <w:t>S</w:t>
      </w:r>
      <w:r w:rsidR="00025218" w:rsidRPr="00025218">
        <w:rPr>
          <w:rFonts w:ascii="Times New Roman" w:hAnsi="Times New Roman" w:cs="Times New Roman"/>
          <w:sz w:val="24"/>
          <w:szCs w:val="24"/>
        </w:rPr>
        <w:t>)-L</w:t>
      </w:r>
      <w:r w:rsidR="00025218" w:rsidRPr="00EB582D">
        <w:rPr>
          <w:rFonts w:ascii="Times New Roman" w:hAnsi="Times New Roman" w:cs="Times New Roman"/>
          <w:sz w:val="24"/>
          <w:szCs w:val="24"/>
          <w:vertAlign w:val="subscript"/>
        </w:rPr>
        <w:t>1</w:t>
      </w:r>
      <w:r w:rsidR="00025218" w:rsidRPr="00025218">
        <w:rPr>
          <w:rFonts w:ascii="Times New Roman" w:hAnsi="Times New Roman" w:cs="Times New Roman"/>
          <w:sz w:val="24"/>
          <w:szCs w:val="24"/>
        </w:rPr>
        <w:t>)(</w:t>
      </w:r>
      <w:proofErr w:type="spellStart"/>
      <w:r w:rsidR="00025218" w:rsidRPr="00025218">
        <w:rPr>
          <w:rFonts w:ascii="Times New Roman" w:hAnsi="Times New Roman" w:cs="Times New Roman"/>
          <w:sz w:val="24"/>
          <w:szCs w:val="24"/>
        </w:rPr>
        <w:t>tma</w:t>
      </w:r>
      <w:proofErr w:type="spellEnd"/>
      <w:r w:rsidR="00025218" w:rsidRPr="00025218">
        <w:rPr>
          <w:rFonts w:ascii="Times New Roman" w:hAnsi="Times New Roman" w:cs="Times New Roman"/>
          <w:sz w:val="24"/>
          <w:szCs w:val="24"/>
        </w:rPr>
        <w:t>)</w:t>
      </w:r>
      <w:r w:rsidR="00025218" w:rsidRPr="00EB582D">
        <w:rPr>
          <w:rFonts w:ascii="Times New Roman" w:hAnsi="Times New Roman" w:cs="Times New Roman"/>
          <w:sz w:val="24"/>
          <w:szCs w:val="24"/>
          <w:vertAlign w:val="subscript"/>
        </w:rPr>
        <w:t>2</w:t>
      </w:r>
      <w:r w:rsidR="00025218" w:rsidRPr="00025218">
        <w:rPr>
          <w:rFonts w:ascii="Times New Roman" w:hAnsi="Times New Roman" w:cs="Times New Roman"/>
          <w:sz w:val="24"/>
          <w:szCs w:val="24"/>
        </w:rPr>
        <w:t>(DMF)</w:t>
      </w:r>
      <w:r w:rsidR="00025218" w:rsidRPr="00EB582D">
        <w:rPr>
          <w:rFonts w:ascii="Times New Roman" w:hAnsi="Times New Roman" w:cs="Times New Roman"/>
          <w:sz w:val="24"/>
          <w:szCs w:val="24"/>
          <w:vertAlign w:val="subscript"/>
        </w:rPr>
        <w:t>3</w:t>
      </w:r>
      <w:r w:rsidR="00025218" w:rsidRPr="00025218">
        <w:rPr>
          <w:rFonts w:ascii="Times New Roman" w:hAnsi="Times New Roman" w:cs="Times New Roman"/>
          <w:sz w:val="24"/>
          <w:szCs w:val="24"/>
        </w:rPr>
        <w:t>]</w:t>
      </w:r>
      <w:r w:rsidR="00EB582D">
        <w:rPr>
          <w:rFonts w:ascii="Times New Roman" w:hAnsi="Times New Roman" w:cs="Times New Roman"/>
          <w:sz w:val="24"/>
          <w:szCs w:val="24"/>
        </w:rPr>
        <w:t>∙</w:t>
      </w:r>
      <w:r w:rsidR="00025218" w:rsidRPr="00025218">
        <w:rPr>
          <w:rFonts w:ascii="Times New Roman" w:hAnsi="Times New Roman" w:cs="Times New Roman"/>
          <w:sz w:val="24"/>
          <w:szCs w:val="24"/>
        </w:rPr>
        <w:t>2DMF ((</w:t>
      </w:r>
      <w:r w:rsidR="00025218" w:rsidRPr="00EB582D">
        <w:rPr>
          <w:rFonts w:ascii="Times New Roman" w:hAnsi="Times New Roman" w:cs="Times New Roman"/>
          <w:i/>
          <w:iCs/>
          <w:sz w:val="24"/>
          <w:szCs w:val="24"/>
        </w:rPr>
        <w:t>S</w:t>
      </w:r>
      <w:r w:rsidR="00025218" w:rsidRPr="00025218">
        <w:rPr>
          <w:rFonts w:ascii="Times New Roman" w:hAnsi="Times New Roman" w:cs="Times New Roman"/>
          <w:sz w:val="24"/>
          <w:szCs w:val="24"/>
        </w:rPr>
        <w:t>)-</w:t>
      </w:r>
      <w:r w:rsidR="00EB582D">
        <w:rPr>
          <w:rFonts w:ascii="Times New Roman" w:hAnsi="Times New Roman" w:cs="Times New Roman"/>
          <w:sz w:val="24"/>
          <w:szCs w:val="24"/>
        </w:rPr>
        <w:t>L</w:t>
      </w:r>
      <w:r w:rsidR="00025218" w:rsidRPr="00EB582D">
        <w:rPr>
          <w:rFonts w:ascii="Times New Roman" w:hAnsi="Times New Roman" w:cs="Times New Roman"/>
          <w:sz w:val="24"/>
          <w:szCs w:val="24"/>
          <w:vertAlign w:val="subscript"/>
        </w:rPr>
        <w:t>1</w:t>
      </w:r>
      <w:r w:rsidR="0073589D">
        <w:rPr>
          <w:rFonts w:ascii="Times New Roman" w:hAnsi="Times New Roman" w:cs="Times New Roman"/>
          <w:sz w:val="24"/>
          <w:szCs w:val="24"/>
        </w:rPr>
        <w:t xml:space="preserve"> = </w:t>
      </w:r>
      <w:r w:rsidR="0073589D" w:rsidRPr="0073589D">
        <w:rPr>
          <w:rFonts w:ascii="Times New Roman" w:hAnsi="Times New Roman" w:cs="Times New Roman"/>
          <w:sz w:val="24"/>
          <w:szCs w:val="24"/>
        </w:rPr>
        <w:t>(</w:t>
      </w:r>
      <w:r w:rsidR="0073589D" w:rsidRPr="0073589D">
        <w:rPr>
          <w:rFonts w:ascii="Times New Roman" w:hAnsi="Times New Roman" w:cs="Times New Roman"/>
          <w:i/>
          <w:iCs/>
          <w:sz w:val="24"/>
          <w:szCs w:val="24"/>
        </w:rPr>
        <w:t>S</w:t>
      </w:r>
      <w:r w:rsidR="0073589D" w:rsidRPr="0073589D">
        <w:rPr>
          <w:rFonts w:ascii="Times New Roman" w:hAnsi="Times New Roman" w:cs="Times New Roman"/>
          <w:sz w:val="24"/>
          <w:szCs w:val="24"/>
        </w:rPr>
        <w:t>)-4,4′-dipyridyl-2,2′-diethoxy-1,1′-binaphthalene</w:t>
      </w:r>
      <w:r w:rsidR="00EB582D">
        <w:rPr>
          <w:rFonts w:ascii="Times New Roman" w:hAnsi="Times New Roman" w:cs="Times New Roman"/>
          <w:sz w:val="24"/>
          <w:szCs w:val="24"/>
        </w:rPr>
        <w:t xml:space="preserve">, </w:t>
      </w:r>
      <w:r w:rsidR="00025218" w:rsidRPr="00025218">
        <w:rPr>
          <w:rFonts w:ascii="Times New Roman" w:hAnsi="Times New Roman" w:cs="Times New Roman"/>
          <w:sz w:val="24"/>
          <w:szCs w:val="24"/>
        </w:rPr>
        <w:t>H</w:t>
      </w:r>
      <w:r w:rsidR="00025218" w:rsidRPr="00EB582D">
        <w:rPr>
          <w:rFonts w:ascii="Times New Roman" w:hAnsi="Times New Roman" w:cs="Times New Roman"/>
          <w:sz w:val="24"/>
          <w:szCs w:val="24"/>
          <w:vertAlign w:val="subscript"/>
        </w:rPr>
        <w:t>3</w:t>
      </w:r>
      <w:r w:rsidR="00025218" w:rsidRPr="00025218">
        <w:rPr>
          <w:rFonts w:ascii="Times New Roman" w:hAnsi="Times New Roman" w:cs="Times New Roman"/>
          <w:sz w:val="24"/>
          <w:szCs w:val="24"/>
        </w:rPr>
        <w:t xml:space="preserve">tma = </w:t>
      </w:r>
      <w:proofErr w:type="spellStart"/>
      <w:r w:rsidR="00025218" w:rsidRPr="00025218">
        <w:rPr>
          <w:rFonts w:ascii="Times New Roman" w:hAnsi="Times New Roman" w:cs="Times New Roman"/>
          <w:sz w:val="24"/>
          <w:szCs w:val="24"/>
        </w:rPr>
        <w:t>trimesic</w:t>
      </w:r>
      <w:proofErr w:type="spellEnd"/>
      <w:r w:rsidR="00025218" w:rsidRPr="00025218">
        <w:rPr>
          <w:rFonts w:ascii="Times New Roman" w:hAnsi="Times New Roman" w:cs="Times New Roman"/>
          <w:sz w:val="24"/>
          <w:szCs w:val="24"/>
        </w:rPr>
        <w:t xml:space="preserve"> acid)</w:t>
      </w:r>
      <w:r w:rsidR="000507DE">
        <w:rPr>
          <w:rFonts w:ascii="Times New Roman" w:hAnsi="Times New Roman" w:cs="Times New Roman"/>
          <w:sz w:val="24"/>
          <w:szCs w:val="24"/>
        </w:rPr>
        <w:t xml:space="preserve"> as a fluorescence </w:t>
      </w:r>
      <w:r w:rsidR="00F43F75">
        <w:rPr>
          <w:rFonts w:ascii="Times New Roman" w:hAnsi="Times New Roman" w:cs="Times New Roman"/>
          <w:sz w:val="24"/>
          <w:szCs w:val="24"/>
        </w:rPr>
        <w:t>chiroptical sensor</w:t>
      </w:r>
      <w:r w:rsidR="00F773AE">
        <w:rPr>
          <w:rFonts w:ascii="Times New Roman" w:hAnsi="Times New Roman" w:cs="Times New Roman"/>
          <w:sz w:val="24"/>
          <w:szCs w:val="24"/>
        </w:rPr>
        <w:t xml:space="preserve"> effective towards </w:t>
      </w:r>
      <w:r w:rsidR="0018667E">
        <w:rPr>
          <w:rFonts w:ascii="Times New Roman" w:hAnsi="Times New Roman" w:cs="Times New Roman"/>
          <w:sz w:val="24"/>
          <w:szCs w:val="24"/>
        </w:rPr>
        <w:t>a range of carboxylic acids, amino alcohols, amines and amino acids, with particular enantioselectivity towards Mosher’s acid</w:t>
      </w:r>
      <w:r w:rsidR="006E3403">
        <w:rPr>
          <w:rFonts w:ascii="Times New Roman" w:hAnsi="Times New Roman" w:cs="Times New Roman"/>
          <w:sz w:val="24"/>
          <w:szCs w:val="24"/>
        </w:rPr>
        <w:t xml:space="preserve"> with a</w:t>
      </w:r>
      <w:r w:rsidR="00B063D6">
        <w:rPr>
          <w:rFonts w:ascii="Times New Roman" w:hAnsi="Times New Roman" w:cs="Times New Roman"/>
          <w:sz w:val="24"/>
          <w:szCs w:val="24"/>
        </w:rPr>
        <w:t>n ER</w:t>
      </w:r>
      <w:r w:rsidR="006E3403">
        <w:rPr>
          <w:rFonts w:ascii="Times New Roman" w:hAnsi="Times New Roman" w:cs="Times New Roman"/>
          <w:sz w:val="24"/>
          <w:szCs w:val="24"/>
        </w:rPr>
        <w:t xml:space="preserve"> of </w:t>
      </w:r>
      <w:r w:rsidR="0080564F">
        <w:rPr>
          <w:rFonts w:ascii="Times New Roman" w:hAnsi="Times New Roman" w:cs="Times New Roman"/>
          <w:sz w:val="24"/>
          <w:szCs w:val="24"/>
        </w:rPr>
        <w:t>2.23</w:t>
      </w:r>
      <w:r w:rsidR="0018667E">
        <w:rPr>
          <w:rFonts w:ascii="Times New Roman" w:hAnsi="Times New Roman" w:cs="Times New Roman"/>
          <w:sz w:val="24"/>
          <w:szCs w:val="24"/>
        </w:rPr>
        <w:t>.</w:t>
      </w:r>
      <w:r w:rsidR="00F463A8" w:rsidRPr="00F463A8">
        <w:rPr>
          <w:rFonts w:ascii="Times New Roman" w:hAnsi="Times New Roman" w:cs="Times New Roman"/>
          <w:noProof/>
          <w:sz w:val="24"/>
          <w:szCs w:val="24"/>
          <w:vertAlign w:val="superscript"/>
        </w:rPr>
        <w:t>[12]</w:t>
      </w:r>
      <w:r w:rsidR="00D83B3C">
        <w:rPr>
          <w:rFonts w:ascii="Times New Roman" w:hAnsi="Times New Roman" w:cs="Times New Roman"/>
          <w:sz w:val="24"/>
          <w:szCs w:val="24"/>
        </w:rPr>
        <w:t xml:space="preserve"> The Zn(II) MOF </w:t>
      </w:r>
      <w:r w:rsidR="0029473F">
        <w:rPr>
          <w:rFonts w:ascii="Times New Roman" w:hAnsi="Times New Roman" w:cs="Times New Roman"/>
          <w:sz w:val="24"/>
          <w:szCs w:val="24"/>
        </w:rPr>
        <w:t xml:space="preserve">was successfully used to determine the </w:t>
      </w:r>
      <w:r w:rsidR="0018235C">
        <w:rPr>
          <w:rFonts w:ascii="Times New Roman" w:hAnsi="Times New Roman" w:cs="Times New Roman"/>
          <w:sz w:val="24"/>
          <w:szCs w:val="24"/>
        </w:rPr>
        <w:t>enantiomeric excess (</w:t>
      </w:r>
      <w:proofErr w:type="spellStart"/>
      <w:r w:rsidR="0018235C" w:rsidRPr="00651F18">
        <w:rPr>
          <w:rFonts w:ascii="Times New Roman" w:hAnsi="Times New Roman" w:cs="Times New Roman"/>
          <w:i/>
          <w:iCs/>
          <w:sz w:val="24"/>
          <w:szCs w:val="24"/>
        </w:rPr>
        <w:t>ee</w:t>
      </w:r>
      <w:proofErr w:type="spellEnd"/>
      <w:r w:rsidR="0018235C">
        <w:rPr>
          <w:rFonts w:ascii="Times New Roman" w:hAnsi="Times New Roman" w:cs="Times New Roman"/>
          <w:sz w:val="24"/>
          <w:szCs w:val="24"/>
        </w:rPr>
        <w:t xml:space="preserve">) of unknown solutions – albeit with </w:t>
      </w:r>
      <w:r w:rsidR="00BA7A86">
        <w:rPr>
          <w:rFonts w:ascii="Times New Roman" w:hAnsi="Times New Roman" w:cs="Times New Roman"/>
          <w:sz w:val="24"/>
          <w:szCs w:val="24"/>
        </w:rPr>
        <w:t xml:space="preserve">a </w:t>
      </w:r>
      <w:r w:rsidR="00CF3C01">
        <w:rPr>
          <w:rFonts w:ascii="Times New Roman" w:hAnsi="Times New Roman" w:cs="Times New Roman"/>
          <w:sz w:val="24"/>
          <w:szCs w:val="24"/>
        </w:rPr>
        <w:t>large</w:t>
      </w:r>
      <w:r w:rsidR="0018235C">
        <w:rPr>
          <w:rFonts w:ascii="Times New Roman" w:hAnsi="Times New Roman" w:cs="Times New Roman"/>
          <w:sz w:val="24"/>
          <w:szCs w:val="24"/>
        </w:rPr>
        <w:t xml:space="preserve"> error at</w:t>
      </w:r>
      <w:r w:rsidR="00CF3C01">
        <w:rPr>
          <w:rFonts w:ascii="Times New Roman" w:hAnsi="Times New Roman" w:cs="Times New Roman"/>
          <w:sz w:val="24"/>
          <w:szCs w:val="24"/>
        </w:rPr>
        <w:t xml:space="preserve"> high</w:t>
      </w:r>
      <w:r w:rsidR="00461255">
        <w:rPr>
          <w:rFonts w:ascii="Times New Roman" w:hAnsi="Times New Roman" w:cs="Times New Roman"/>
          <w:sz w:val="24"/>
          <w:szCs w:val="24"/>
        </w:rPr>
        <w:t>er</w:t>
      </w:r>
      <w:r w:rsidR="0018235C">
        <w:rPr>
          <w:rFonts w:ascii="Times New Roman" w:hAnsi="Times New Roman" w:cs="Times New Roman"/>
          <w:sz w:val="24"/>
          <w:szCs w:val="24"/>
        </w:rPr>
        <w:t xml:space="preserve"> </w:t>
      </w:r>
      <w:proofErr w:type="spellStart"/>
      <w:r w:rsidR="0018235C" w:rsidRPr="00FE4B35">
        <w:rPr>
          <w:rFonts w:ascii="Times New Roman" w:hAnsi="Times New Roman" w:cs="Times New Roman"/>
          <w:i/>
          <w:iCs/>
          <w:sz w:val="24"/>
          <w:szCs w:val="24"/>
        </w:rPr>
        <w:t>ee</w:t>
      </w:r>
      <w:r w:rsidR="0018235C">
        <w:rPr>
          <w:rFonts w:ascii="Times New Roman" w:hAnsi="Times New Roman" w:cs="Times New Roman"/>
          <w:sz w:val="24"/>
          <w:szCs w:val="24"/>
        </w:rPr>
        <w:t>’s</w:t>
      </w:r>
      <w:proofErr w:type="spellEnd"/>
      <w:r w:rsidR="00CF3C01">
        <w:rPr>
          <w:rFonts w:ascii="Times New Roman" w:hAnsi="Times New Roman" w:cs="Times New Roman"/>
          <w:sz w:val="24"/>
          <w:szCs w:val="24"/>
        </w:rPr>
        <w:t xml:space="preserve">. We </w:t>
      </w:r>
      <w:r w:rsidR="00CF3C01">
        <w:rPr>
          <w:rFonts w:ascii="Times New Roman" w:hAnsi="Times New Roman" w:cs="Times New Roman"/>
          <w:sz w:val="24"/>
          <w:szCs w:val="24"/>
        </w:rPr>
        <w:lastRenderedPageBreak/>
        <w:t xml:space="preserve">rationalised that changing the achiral </w:t>
      </w:r>
      <w:proofErr w:type="spellStart"/>
      <w:r w:rsidR="00CF3C01">
        <w:rPr>
          <w:rFonts w:ascii="Times New Roman" w:hAnsi="Times New Roman" w:cs="Times New Roman"/>
          <w:sz w:val="24"/>
          <w:szCs w:val="24"/>
        </w:rPr>
        <w:t>trimesic</w:t>
      </w:r>
      <w:proofErr w:type="spellEnd"/>
      <w:r w:rsidR="00CF3C01">
        <w:rPr>
          <w:rFonts w:ascii="Times New Roman" w:hAnsi="Times New Roman" w:cs="Times New Roman"/>
          <w:sz w:val="24"/>
          <w:szCs w:val="24"/>
        </w:rPr>
        <w:t xml:space="preserve"> acid co-ligand for a chiral </w:t>
      </w:r>
      <w:r w:rsidR="00C320EB">
        <w:rPr>
          <w:rFonts w:ascii="Times New Roman" w:hAnsi="Times New Roman" w:cs="Times New Roman"/>
          <w:sz w:val="24"/>
          <w:szCs w:val="24"/>
        </w:rPr>
        <w:t xml:space="preserve">co-ligand such as D-camphoric acid (which contains point chirality) may induce higher enantioselectivity in our Zn(II) MOF fluorescence sensor due to the additional source of chirality.  </w:t>
      </w:r>
    </w:p>
    <w:p w14:paraId="269C4328" w14:textId="3210CC9F" w:rsidR="00CC44A9" w:rsidRDefault="00CE09C7" w:rsidP="003004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Herein, we present the synthesis of two </w:t>
      </w:r>
      <w:r w:rsidR="00E6553E">
        <w:rPr>
          <w:rFonts w:ascii="Times New Roman" w:hAnsi="Times New Roman" w:cs="Times New Roman"/>
          <w:sz w:val="24"/>
          <w:szCs w:val="24"/>
        </w:rPr>
        <w:t xml:space="preserve">isostructural </w:t>
      </w:r>
      <w:r>
        <w:rPr>
          <w:rFonts w:ascii="Times New Roman" w:hAnsi="Times New Roman" w:cs="Times New Roman"/>
          <w:sz w:val="24"/>
          <w:szCs w:val="24"/>
        </w:rPr>
        <w:t>BINOL</w:t>
      </w:r>
      <w:r w:rsidR="009E711B">
        <w:rPr>
          <w:rFonts w:ascii="Times New Roman" w:hAnsi="Times New Roman" w:cs="Times New Roman"/>
          <w:sz w:val="24"/>
          <w:szCs w:val="24"/>
        </w:rPr>
        <w:t>-</w:t>
      </w:r>
      <w:r>
        <w:rPr>
          <w:rFonts w:ascii="Times New Roman" w:hAnsi="Times New Roman" w:cs="Times New Roman"/>
          <w:sz w:val="24"/>
          <w:szCs w:val="24"/>
        </w:rPr>
        <w:t xml:space="preserve">containing Zn(II) MOFs, </w:t>
      </w:r>
      <w:r w:rsidRPr="1E4E916F">
        <w:rPr>
          <w:rFonts w:ascii="Times New Roman" w:hAnsi="Times New Roman" w:cs="Times New Roman"/>
          <w:sz w:val="24"/>
          <w:szCs w:val="24"/>
        </w:rPr>
        <w:t>[Zn((</w:t>
      </w:r>
      <w:r w:rsidRPr="1E4E916F">
        <w:rPr>
          <w:rFonts w:ascii="Times New Roman" w:hAnsi="Times New Roman" w:cs="Times New Roman"/>
          <w:i/>
          <w:iCs/>
          <w:sz w:val="24"/>
          <w:szCs w:val="24"/>
        </w:rPr>
        <w:t>S</w:t>
      </w:r>
      <w:r w:rsidRPr="1E4E916F">
        <w:rPr>
          <w:rFonts w:ascii="Times New Roman" w:hAnsi="Times New Roman" w:cs="Times New Roman"/>
          <w:sz w:val="24"/>
          <w:szCs w:val="24"/>
        </w:rPr>
        <w:t>)-L</w:t>
      </w:r>
      <w:r w:rsidRPr="00CE09C7">
        <w:rPr>
          <w:rFonts w:ascii="Times New Roman" w:hAnsi="Times New Roman" w:cs="Times New Roman"/>
          <w:sz w:val="24"/>
          <w:szCs w:val="24"/>
          <w:vertAlign w:val="subscript"/>
        </w:rPr>
        <w:t>1</w:t>
      </w:r>
      <w:r w:rsidRPr="1E4E916F">
        <w:rPr>
          <w:rFonts w:ascii="Times New Roman" w:hAnsi="Times New Roman" w:cs="Times New Roman"/>
          <w:sz w:val="24"/>
          <w:szCs w:val="24"/>
        </w:rPr>
        <w:t>)(</w:t>
      </w:r>
      <w:r w:rsidR="005F7114">
        <w:rPr>
          <w:rFonts w:ascii="Times New Roman" w:hAnsi="Times New Roman" w:cs="Times New Roman"/>
          <w:sz w:val="24"/>
          <w:szCs w:val="24"/>
        </w:rPr>
        <w:t>D-</w:t>
      </w:r>
      <w:r w:rsidRPr="1E4E916F">
        <w:rPr>
          <w:rFonts w:ascii="Times New Roman" w:hAnsi="Times New Roman" w:cs="Times New Roman"/>
          <w:sz w:val="24"/>
          <w:szCs w:val="24"/>
        </w:rPr>
        <w:t>cam)</w:t>
      </w:r>
      <w:r w:rsidRPr="1E4E916F">
        <w:rPr>
          <w:rFonts w:ascii="Times New Roman" w:hAnsi="Times New Roman" w:cs="Times New Roman"/>
          <w:sz w:val="24"/>
          <w:szCs w:val="24"/>
          <w:vertAlign w:val="subscript"/>
        </w:rPr>
        <w:t>2</w:t>
      </w:r>
      <w:r w:rsidRPr="1E4E916F">
        <w:rPr>
          <w:rFonts w:ascii="Times New Roman" w:hAnsi="Times New Roman" w:cs="Times New Roman"/>
          <w:sz w:val="24"/>
          <w:szCs w:val="24"/>
        </w:rPr>
        <w:t>]·4.9DMF∙2.8H</w:t>
      </w:r>
      <w:r w:rsidRPr="1E4E916F">
        <w:rPr>
          <w:rFonts w:ascii="Times New Roman" w:hAnsi="Times New Roman" w:cs="Times New Roman"/>
          <w:sz w:val="24"/>
          <w:szCs w:val="24"/>
          <w:vertAlign w:val="subscript"/>
        </w:rPr>
        <w:t>2</w:t>
      </w:r>
      <w:r w:rsidRPr="1E4E916F">
        <w:rPr>
          <w:rFonts w:ascii="Times New Roman" w:hAnsi="Times New Roman" w:cs="Times New Roman"/>
          <w:sz w:val="24"/>
          <w:szCs w:val="24"/>
        </w:rPr>
        <w:t>O (</w:t>
      </w:r>
      <w:r w:rsidRPr="1E4E916F">
        <w:rPr>
          <w:rFonts w:ascii="Times New Roman" w:hAnsi="Times New Roman" w:cs="Times New Roman"/>
          <w:b/>
          <w:bCs/>
          <w:sz w:val="24"/>
          <w:szCs w:val="24"/>
        </w:rPr>
        <w:t>1-OEt</w:t>
      </w:r>
      <w:r w:rsidRPr="1E4E916F">
        <w:rPr>
          <w:rFonts w:ascii="Times New Roman" w:hAnsi="Times New Roman" w:cs="Times New Roman"/>
          <w:sz w:val="24"/>
          <w:szCs w:val="24"/>
        </w:rPr>
        <w:t>)</w:t>
      </w:r>
      <w:r>
        <w:rPr>
          <w:rFonts w:ascii="Times New Roman" w:hAnsi="Times New Roman" w:cs="Times New Roman"/>
          <w:sz w:val="24"/>
          <w:szCs w:val="24"/>
        </w:rPr>
        <w:t xml:space="preserve"> (</w:t>
      </w:r>
      <w:r w:rsidRPr="1E4E916F">
        <w:rPr>
          <w:rFonts w:ascii="Times New Roman" w:hAnsi="Times New Roman" w:cs="Times New Roman"/>
          <w:sz w:val="24"/>
          <w:szCs w:val="24"/>
        </w:rPr>
        <w:t>(</w:t>
      </w:r>
      <w:r w:rsidRPr="1E4E916F">
        <w:rPr>
          <w:rFonts w:ascii="Times New Roman" w:hAnsi="Times New Roman" w:cs="Times New Roman"/>
          <w:i/>
          <w:iCs/>
          <w:sz w:val="24"/>
          <w:szCs w:val="24"/>
        </w:rPr>
        <w:t>S</w:t>
      </w:r>
      <w:r w:rsidRPr="1E4E916F">
        <w:rPr>
          <w:rFonts w:ascii="Times New Roman" w:hAnsi="Times New Roman" w:cs="Times New Roman"/>
          <w:sz w:val="24"/>
          <w:szCs w:val="24"/>
        </w:rPr>
        <w:t>)-L</w:t>
      </w:r>
      <w:r w:rsidRPr="00CE09C7">
        <w:rPr>
          <w:rFonts w:ascii="Times New Roman" w:hAnsi="Times New Roman" w:cs="Times New Roman"/>
          <w:sz w:val="24"/>
          <w:szCs w:val="24"/>
          <w:vertAlign w:val="subscript"/>
        </w:rPr>
        <w:t>1</w:t>
      </w:r>
      <w:r>
        <w:rPr>
          <w:rFonts w:ascii="Times New Roman" w:hAnsi="Times New Roman" w:cs="Times New Roman"/>
          <w:sz w:val="24"/>
          <w:szCs w:val="24"/>
        </w:rPr>
        <w:t xml:space="preserve"> = </w:t>
      </w:r>
      <w:r w:rsidRPr="1E4E916F">
        <w:rPr>
          <w:rFonts w:ascii="Times New Roman" w:hAnsi="Times New Roman" w:cs="Times New Roman"/>
          <w:sz w:val="24"/>
          <w:szCs w:val="24"/>
        </w:rPr>
        <w:t>(</w:t>
      </w:r>
      <w:r w:rsidRPr="1E4E916F">
        <w:rPr>
          <w:rFonts w:ascii="Times New Roman" w:hAnsi="Times New Roman" w:cs="Times New Roman"/>
          <w:i/>
          <w:iCs/>
          <w:sz w:val="24"/>
          <w:szCs w:val="24"/>
        </w:rPr>
        <w:t>S</w:t>
      </w:r>
      <w:r w:rsidRPr="1E4E916F">
        <w:rPr>
          <w:rFonts w:ascii="Times New Roman" w:hAnsi="Times New Roman" w:cs="Times New Roman"/>
          <w:sz w:val="24"/>
          <w:szCs w:val="24"/>
        </w:rPr>
        <w:t>)-4,4′-(2,2′-diethoxy-[1,1′-binaphthalene]-4,4′-diyl)dipyridine</w:t>
      </w:r>
      <w:r>
        <w:rPr>
          <w:rFonts w:ascii="Times New Roman" w:hAnsi="Times New Roman" w:cs="Times New Roman"/>
          <w:sz w:val="24"/>
          <w:szCs w:val="24"/>
        </w:rPr>
        <w:t xml:space="preserve">) and </w:t>
      </w:r>
      <w:r w:rsidRPr="1E4E916F">
        <w:rPr>
          <w:rFonts w:ascii="Times New Roman" w:hAnsi="Times New Roman" w:cs="Times New Roman"/>
          <w:sz w:val="24"/>
          <w:szCs w:val="24"/>
        </w:rPr>
        <w:t>[Zn((</w:t>
      </w:r>
      <w:r w:rsidRPr="1E4E916F">
        <w:rPr>
          <w:rFonts w:ascii="Times New Roman" w:hAnsi="Times New Roman" w:cs="Times New Roman"/>
          <w:i/>
          <w:iCs/>
          <w:sz w:val="24"/>
          <w:szCs w:val="24"/>
        </w:rPr>
        <w:t>S</w:t>
      </w:r>
      <w:r w:rsidRPr="1E4E916F">
        <w:rPr>
          <w:rFonts w:ascii="Times New Roman" w:hAnsi="Times New Roman" w:cs="Times New Roman"/>
          <w:sz w:val="24"/>
          <w:szCs w:val="24"/>
        </w:rPr>
        <w:t>)-L</w:t>
      </w:r>
      <w:r w:rsidRPr="00CE09C7">
        <w:rPr>
          <w:rFonts w:ascii="Times New Roman" w:hAnsi="Times New Roman" w:cs="Times New Roman"/>
          <w:sz w:val="24"/>
          <w:szCs w:val="24"/>
          <w:vertAlign w:val="subscript"/>
        </w:rPr>
        <w:t>2</w:t>
      </w:r>
      <w:r w:rsidRPr="1E4E916F">
        <w:rPr>
          <w:rFonts w:ascii="Times New Roman" w:hAnsi="Times New Roman" w:cs="Times New Roman"/>
          <w:sz w:val="24"/>
          <w:szCs w:val="24"/>
        </w:rPr>
        <w:t>)(</w:t>
      </w:r>
      <w:r w:rsidR="005F7114">
        <w:rPr>
          <w:rFonts w:ascii="Times New Roman" w:hAnsi="Times New Roman" w:cs="Times New Roman"/>
          <w:sz w:val="24"/>
          <w:szCs w:val="24"/>
        </w:rPr>
        <w:t>D-</w:t>
      </w:r>
      <w:r w:rsidRPr="1E4E916F">
        <w:rPr>
          <w:rFonts w:ascii="Times New Roman" w:hAnsi="Times New Roman" w:cs="Times New Roman"/>
          <w:sz w:val="24"/>
          <w:szCs w:val="24"/>
        </w:rPr>
        <w:t>cam)</w:t>
      </w:r>
      <w:r w:rsidRPr="1E4E916F">
        <w:rPr>
          <w:rFonts w:ascii="Times New Roman" w:hAnsi="Times New Roman" w:cs="Times New Roman"/>
          <w:sz w:val="24"/>
          <w:szCs w:val="24"/>
          <w:vertAlign w:val="subscript"/>
        </w:rPr>
        <w:t>2</w:t>
      </w:r>
      <w:r w:rsidRPr="1E4E916F">
        <w:rPr>
          <w:rFonts w:ascii="Times New Roman" w:hAnsi="Times New Roman" w:cs="Times New Roman"/>
          <w:sz w:val="24"/>
          <w:szCs w:val="24"/>
        </w:rPr>
        <w:t>] (</w:t>
      </w:r>
      <w:r w:rsidRPr="1E4E916F">
        <w:rPr>
          <w:rFonts w:ascii="Times New Roman" w:hAnsi="Times New Roman" w:cs="Times New Roman"/>
          <w:b/>
          <w:bCs/>
          <w:sz w:val="24"/>
          <w:szCs w:val="24"/>
        </w:rPr>
        <w:t>1-OH</w:t>
      </w:r>
      <w:r w:rsidRPr="1E4E916F">
        <w:rPr>
          <w:rFonts w:ascii="Times New Roman" w:hAnsi="Times New Roman" w:cs="Times New Roman"/>
          <w:sz w:val="24"/>
          <w:szCs w:val="24"/>
        </w:rPr>
        <w:t>)</w:t>
      </w:r>
      <w:r>
        <w:rPr>
          <w:rFonts w:ascii="Times New Roman" w:hAnsi="Times New Roman" w:cs="Times New Roman"/>
          <w:sz w:val="24"/>
          <w:szCs w:val="24"/>
        </w:rPr>
        <w:t xml:space="preserve"> (</w:t>
      </w:r>
      <w:r w:rsidRPr="1E4E916F">
        <w:rPr>
          <w:rFonts w:ascii="Times New Roman" w:hAnsi="Times New Roman" w:cs="Times New Roman"/>
          <w:sz w:val="24"/>
          <w:szCs w:val="24"/>
        </w:rPr>
        <w:t>(</w:t>
      </w:r>
      <w:r w:rsidRPr="1E4E916F">
        <w:rPr>
          <w:rFonts w:ascii="Times New Roman" w:hAnsi="Times New Roman" w:cs="Times New Roman"/>
          <w:i/>
          <w:iCs/>
          <w:sz w:val="24"/>
          <w:szCs w:val="24"/>
        </w:rPr>
        <w:t>S</w:t>
      </w:r>
      <w:r w:rsidRPr="1E4E916F">
        <w:rPr>
          <w:rFonts w:ascii="Times New Roman" w:hAnsi="Times New Roman" w:cs="Times New Roman"/>
          <w:sz w:val="24"/>
          <w:szCs w:val="24"/>
        </w:rPr>
        <w:t>)-L</w:t>
      </w:r>
      <w:r w:rsidRPr="00CE09C7">
        <w:rPr>
          <w:rFonts w:ascii="Times New Roman" w:hAnsi="Times New Roman" w:cs="Times New Roman"/>
          <w:sz w:val="24"/>
          <w:szCs w:val="24"/>
          <w:vertAlign w:val="subscript"/>
        </w:rPr>
        <w:t>2</w:t>
      </w:r>
      <w:r>
        <w:rPr>
          <w:rFonts w:ascii="Times New Roman" w:hAnsi="Times New Roman" w:cs="Times New Roman"/>
          <w:sz w:val="24"/>
          <w:szCs w:val="24"/>
        </w:rPr>
        <w:t xml:space="preserve"> = </w:t>
      </w:r>
      <w:r w:rsidRPr="1E4E916F">
        <w:rPr>
          <w:rFonts w:ascii="Times New Roman" w:hAnsi="Times New Roman" w:cs="Times New Roman"/>
          <w:sz w:val="24"/>
          <w:szCs w:val="24"/>
        </w:rPr>
        <w:t>(</w:t>
      </w:r>
      <w:r w:rsidRPr="1E4E916F">
        <w:rPr>
          <w:rFonts w:ascii="Times New Roman" w:hAnsi="Times New Roman" w:cs="Times New Roman"/>
          <w:i/>
          <w:iCs/>
          <w:sz w:val="24"/>
          <w:szCs w:val="24"/>
        </w:rPr>
        <w:t>S</w:t>
      </w:r>
      <w:r w:rsidRPr="1E4E916F">
        <w:rPr>
          <w:rFonts w:ascii="Times New Roman" w:hAnsi="Times New Roman" w:cs="Times New Roman"/>
          <w:sz w:val="24"/>
          <w:szCs w:val="24"/>
        </w:rPr>
        <w:t>)-4,4′-(2,2′-dialcohol-[1,1′-binaphthalene]-4,4′-diyl)dipyridine</w:t>
      </w:r>
      <w:r>
        <w:rPr>
          <w:rFonts w:ascii="Times New Roman" w:hAnsi="Times New Roman" w:cs="Times New Roman"/>
          <w:sz w:val="24"/>
          <w:szCs w:val="24"/>
        </w:rPr>
        <w:t>)</w:t>
      </w:r>
      <w:r w:rsidR="009E711B">
        <w:rPr>
          <w:rFonts w:ascii="Times New Roman" w:hAnsi="Times New Roman" w:cs="Times New Roman"/>
          <w:sz w:val="24"/>
          <w:szCs w:val="24"/>
        </w:rPr>
        <w:t>,</w:t>
      </w:r>
      <w:r w:rsidR="00E6553E">
        <w:rPr>
          <w:rFonts w:ascii="Times New Roman" w:hAnsi="Times New Roman" w:cs="Times New Roman"/>
          <w:sz w:val="24"/>
          <w:szCs w:val="24"/>
        </w:rPr>
        <w:t xml:space="preserve"> and assess their ability </w:t>
      </w:r>
      <w:r w:rsidR="00F40F1F">
        <w:rPr>
          <w:rFonts w:ascii="Times New Roman" w:hAnsi="Times New Roman" w:cs="Times New Roman"/>
          <w:sz w:val="24"/>
          <w:szCs w:val="24"/>
        </w:rPr>
        <w:t>as chiroptical fluorescen</w:t>
      </w:r>
      <w:r w:rsidR="00B121E9">
        <w:rPr>
          <w:rFonts w:ascii="Times New Roman" w:hAnsi="Times New Roman" w:cs="Times New Roman"/>
          <w:sz w:val="24"/>
          <w:szCs w:val="24"/>
        </w:rPr>
        <w:t>t</w:t>
      </w:r>
      <w:r w:rsidR="00F40F1F">
        <w:rPr>
          <w:rFonts w:ascii="Times New Roman" w:hAnsi="Times New Roman" w:cs="Times New Roman"/>
          <w:sz w:val="24"/>
          <w:szCs w:val="24"/>
        </w:rPr>
        <w:t xml:space="preserve"> sensors towards Mosher’s acid. </w:t>
      </w:r>
      <w:r w:rsidR="00AC7275">
        <w:rPr>
          <w:rFonts w:ascii="Times New Roman" w:hAnsi="Times New Roman" w:cs="Times New Roman"/>
          <w:sz w:val="24"/>
          <w:szCs w:val="24"/>
        </w:rPr>
        <w:t xml:space="preserve">Both </w:t>
      </w:r>
      <w:r w:rsidR="00AC7275" w:rsidRPr="00890E0F">
        <w:rPr>
          <w:rFonts w:ascii="Times New Roman" w:hAnsi="Times New Roman" w:cs="Times New Roman"/>
          <w:b/>
          <w:bCs/>
          <w:sz w:val="24"/>
          <w:szCs w:val="24"/>
        </w:rPr>
        <w:t>1-OH</w:t>
      </w:r>
      <w:r w:rsidR="00AC7275">
        <w:rPr>
          <w:rFonts w:ascii="Times New Roman" w:hAnsi="Times New Roman" w:cs="Times New Roman"/>
          <w:sz w:val="24"/>
          <w:szCs w:val="24"/>
        </w:rPr>
        <w:t xml:space="preserve"> and </w:t>
      </w:r>
      <w:r w:rsidR="00AC7275" w:rsidRPr="00890E0F">
        <w:rPr>
          <w:rFonts w:ascii="Times New Roman" w:hAnsi="Times New Roman" w:cs="Times New Roman"/>
          <w:b/>
          <w:bCs/>
          <w:sz w:val="24"/>
          <w:szCs w:val="24"/>
        </w:rPr>
        <w:t>1-OEt</w:t>
      </w:r>
      <w:r w:rsidR="00AC7275">
        <w:rPr>
          <w:rFonts w:ascii="Times New Roman" w:hAnsi="Times New Roman" w:cs="Times New Roman"/>
          <w:sz w:val="24"/>
          <w:szCs w:val="24"/>
        </w:rPr>
        <w:t xml:space="preserve"> exhibit outstanding ERs </w:t>
      </w:r>
      <w:r w:rsidR="00976D07">
        <w:rPr>
          <w:rFonts w:ascii="Times New Roman" w:hAnsi="Times New Roman" w:cs="Times New Roman"/>
          <w:sz w:val="24"/>
          <w:szCs w:val="24"/>
        </w:rPr>
        <w:t xml:space="preserve">which are </w:t>
      </w:r>
      <w:r w:rsidR="00700955">
        <w:rPr>
          <w:rFonts w:ascii="Times New Roman" w:hAnsi="Times New Roman" w:cs="Times New Roman"/>
          <w:sz w:val="24"/>
          <w:szCs w:val="24"/>
        </w:rPr>
        <w:t xml:space="preserve">among </w:t>
      </w:r>
      <w:r w:rsidR="00976D07">
        <w:rPr>
          <w:rFonts w:ascii="Times New Roman" w:hAnsi="Times New Roman" w:cs="Times New Roman"/>
          <w:sz w:val="24"/>
          <w:szCs w:val="24"/>
        </w:rPr>
        <w:t xml:space="preserve">the highest values </w:t>
      </w:r>
      <w:r w:rsidR="00890E0F">
        <w:rPr>
          <w:rFonts w:ascii="Times New Roman" w:hAnsi="Times New Roman" w:cs="Times New Roman"/>
          <w:sz w:val="24"/>
          <w:szCs w:val="24"/>
        </w:rPr>
        <w:t>currently known for MOF</w:t>
      </w:r>
      <w:r w:rsidR="00B121E9">
        <w:rPr>
          <w:rFonts w:ascii="Times New Roman" w:hAnsi="Times New Roman" w:cs="Times New Roman"/>
          <w:sz w:val="24"/>
          <w:szCs w:val="24"/>
        </w:rPr>
        <w:t>-</w:t>
      </w:r>
      <w:r w:rsidR="00890E0F">
        <w:rPr>
          <w:rFonts w:ascii="Times New Roman" w:hAnsi="Times New Roman" w:cs="Times New Roman"/>
          <w:sz w:val="24"/>
          <w:szCs w:val="24"/>
        </w:rPr>
        <w:t>based chiral fluorescen</w:t>
      </w:r>
      <w:r w:rsidR="00B121E9">
        <w:rPr>
          <w:rFonts w:ascii="Times New Roman" w:hAnsi="Times New Roman" w:cs="Times New Roman"/>
          <w:sz w:val="24"/>
          <w:szCs w:val="24"/>
        </w:rPr>
        <w:t>t</w:t>
      </w:r>
      <w:r w:rsidR="00890E0F">
        <w:rPr>
          <w:rFonts w:ascii="Times New Roman" w:hAnsi="Times New Roman" w:cs="Times New Roman"/>
          <w:sz w:val="24"/>
          <w:szCs w:val="24"/>
        </w:rPr>
        <w:t xml:space="preserve"> sensors. </w:t>
      </w:r>
      <w:r w:rsidR="00DB212D">
        <w:rPr>
          <w:rFonts w:ascii="Times New Roman" w:hAnsi="Times New Roman" w:cs="Times New Roman"/>
          <w:sz w:val="24"/>
          <w:szCs w:val="24"/>
        </w:rPr>
        <w:t xml:space="preserve">The role of hydrogen bonding, the additional point chirality of the D-camphoric </w:t>
      </w:r>
      <w:r w:rsidR="009452C9">
        <w:rPr>
          <w:rFonts w:ascii="Times New Roman" w:hAnsi="Times New Roman" w:cs="Times New Roman"/>
          <w:sz w:val="24"/>
          <w:szCs w:val="24"/>
        </w:rPr>
        <w:t xml:space="preserve">co-ligand and the </w:t>
      </w:r>
      <w:r w:rsidR="00A26085">
        <w:rPr>
          <w:rFonts w:ascii="Times New Roman" w:hAnsi="Times New Roman" w:cs="Times New Roman"/>
          <w:sz w:val="24"/>
          <w:szCs w:val="24"/>
        </w:rPr>
        <w:t xml:space="preserve">hourglass </w:t>
      </w:r>
      <w:r w:rsidR="009452C9">
        <w:rPr>
          <w:rFonts w:ascii="Times New Roman" w:hAnsi="Times New Roman" w:cs="Times New Roman"/>
          <w:sz w:val="24"/>
          <w:szCs w:val="24"/>
        </w:rPr>
        <w:t xml:space="preserve">shape of the void will be discussed in terms of their </w:t>
      </w:r>
      <w:r w:rsidR="009452C9" w:rsidRPr="00347866">
        <w:rPr>
          <w:rFonts w:ascii="Times New Roman" w:hAnsi="Times New Roman" w:cs="Times New Roman"/>
          <w:sz w:val="24"/>
          <w:szCs w:val="24"/>
        </w:rPr>
        <w:t xml:space="preserve">impact upon the enantioselectivity of the MOF. </w:t>
      </w:r>
      <w:r w:rsidR="00144A48" w:rsidRPr="00347866">
        <w:rPr>
          <w:rFonts w:ascii="Times New Roman" w:hAnsi="Times New Roman" w:cs="Times New Roman"/>
          <w:sz w:val="24"/>
          <w:szCs w:val="24"/>
        </w:rPr>
        <w:t xml:space="preserve">The ability of </w:t>
      </w:r>
      <w:r w:rsidR="00144A48" w:rsidRPr="00347866">
        <w:rPr>
          <w:rFonts w:ascii="Times New Roman" w:hAnsi="Times New Roman" w:cs="Times New Roman"/>
          <w:b/>
          <w:bCs/>
          <w:sz w:val="24"/>
          <w:szCs w:val="24"/>
        </w:rPr>
        <w:t>1-OH</w:t>
      </w:r>
      <w:r w:rsidR="00144A48" w:rsidRPr="00347866">
        <w:rPr>
          <w:rFonts w:ascii="Times New Roman" w:hAnsi="Times New Roman" w:cs="Times New Roman"/>
          <w:sz w:val="24"/>
          <w:szCs w:val="24"/>
        </w:rPr>
        <w:t xml:space="preserve"> to determine </w:t>
      </w:r>
      <w:r w:rsidR="00460003" w:rsidRPr="00347866">
        <w:rPr>
          <w:rFonts w:ascii="Times New Roman" w:hAnsi="Times New Roman" w:cs="Times New Roman"/>
          <w:sz w:val="24"/>
          <w:szCs w:val="24"/>
        </w:rPr>
        <w:t xml:space="preserve">the </w:t>
      </w:r>
      <w:proofErr w:type="spellStart"/>
      <w:r w:rsidR="00460003" w:rsidRPr="00347866">
        <w:rPr>
          <w:rFonts w:ascii="Times New Roman" w:hAnsi="Times New Roman" w:cs="Times New Roman"/>
          <w:i/>
          <w:iCs/>
          <w:sz w:val="24"/>
          <w:szCs w:val="24"/>
        </w:rPr>
        <w:t>ee</w:t>
      </w:r>
      <w:proofErr w:type="spellEnd"/>
      <w:r w:rsidR="00460003" w:rsidRPr="00347866">
        <w:rPr>
          <w:rFonts w:ascii="Times New Roman" w:hAnsi="Times New Roman" w:cs="Times New Roman"/>
          <w:sz w:val="24"/>
          <w:szCs w:val="24"/>
        </w:rPr>
        <w:t xml:space="preserve"> of unknown solutions </w:t>
      </w:r>
      <w:r w:rsidR="00CD1F95">
        <w:rPr>
          <w:rFonts w:ascii="Times New Roman" w:hAnsi="Times New Roman" w:cs="Times New Roman"/>
          <w:sz w:val="24"/>
          <w:szCs w:val="24"/>
        </w:rPr>
        <w:t>was</w:t>
      </w:r>
      <w:r w:rsidR="00460003" w:rsidRPr="00347866">
        <w:rPr>
          <w:rFonts w:ascii="Times New Roman" w:hAnsi="Times New Roman" w:cs="Times New Roman"/>
          <w:sz w:val="24"/>
          <w:szCs w:val="24"/>
        </w:rPr>
        <w:t xml:space="preserve"> quantified through the construction of a calibration curve. </w:t>
      </w:r>
    </w:p>
    <w:p w14:paraId="670DE516" w14:textId="77777777" w:rsidR="004467B2" w:rsidRPr="00347866" w:rsidRDefault="004467B2" w:rsidP="003004FE">
      <w:pPr>
        <w:spacing w:line="360" w:lineRule="auto"/>
        <w:jc w:val="both"/>
        <w:rPr>
          <w:rFonts w:ascii="Times New Roman" w:hAnsi="Times New Roman" w:cs="Times New Roman"/>
          <w:sz w:val="24"/>
          <w:szCs w:val="24"/>
        </w:rPr>
      </w:pPr>
    </w:p>
    <w:p w14:paraId="0749F5B8" w14:textId="43AC44CA" w:rsidR="005F6AB5" w:rsidRPr="00347866" w:rsidRDefault="005F6AB5" w:rsidP="003004FE">
      <w:pPr>
        <w:spacing w:line="360" w:lineRule="auto"/>
        <w:jc w:val="both"/>
        <w:rPr>
          <w:rFonts w:ascii="Times New Roman" w:hAnsi="Times New Roman" w:cs="Times New Roman"/>
          <w:b/>
          <w:bCs/>
          <w:sz w:val="24"/>
          <w:szCs w:val="24"/>
        </w:rPr>
      </w:pPr>
      <w:r w:rsidRPr="00347866">
        <w:rPr>
          <w:rFonts w:ascii="Times New Roman" w:hAnsi="Times New Roman" w:cs="Times New Roman"/>
          <w:b/>
          <w:bCs/>
          <w:sz w:val="24"/>
          <w:szCs w:val="24"/>
        </w:rPr>
        <w:t>Results and Discussion</w:t>
      </w:r>
    </w:p>
    <w:p w14:paraId="10C0C7CA" w14:textId="4B071CC9" w:rsidR="005F6AB5" w:rsidRPr="00347866" w:rsidRDefault="005862D8" w:rsidP="003004FE">
      <w:pPr>
        <w:spacing w:line="360" w:lineRule="auto"/>
        <w:jc w:val="both"/>
        <w:rPr>
          <w:rFonts w:ascii="Times New Roman" w:hAnsi="Times New Roman" w:cs="Times New Roman"/>
          <w:b/>
          <w:bCs/>
          <w:sz w:val="24"/>
          <w:szCs w:val="24"/>
        </w:rPr>
      </w:pPr>
      <w:r w:rsidRPr="00347866">
        <w:rPr>
          <w:rFonts w:ascii="Times New Roman" w:hAnsi="Times New Roman" w:cs="Times New Roman"/>
          <w:b/>
          <w:bCs/>
          <w:sz w:val="24"/>
          <w:szCs w:val="24"/>
        </w:rPr>
        <w:t>Synthesis and Structure</w:t>
      </w:r>
    </w:p>
    <w:p w14:paraId="21064B8B" w14:textId="03D8E8C2" w:rsidR="00C4143F" w:rsidRPr="00347866" w:rsidRDefault="00C4143F" w:rsidP="00B05599">
      <w:pPr>
        <w:spacing w:line="360" w:lineRule="auto"/>
        <w:jc w:val="both"/>
        <w:rPr>
          <w:rFonts w:ascii="Times New Roman" w:hAnsi="Times New Roman" w:cs="Times New Roman"/>
          <w:sz w:val="24"/>
          <w:szCs w:val="24"/>
        </w:rPr>
      </w:pPr>
      <w:r w:rsidRPr="00347866">
        <w:rPr>
          <w:rFonts w:ascii="Times New Roman" w:hAnsi="Times New Roman" w:cs="Times New Roman"/>
          <w:sz w:val="24"/>
          <w:szCs w:val="24"/>
        </w:rPr>
        <w:t>[Zn((</w:t>
      </w:r>
      <w:r w:rsidRPr="00347866">
        <w:rPr>
          <w:rFonts w:ascii="Times New Roman" w:hAnsi="Times New Roman" w:cs="Times New Roman"/>
          <w:i/>
          <w:iCs/>
          <w:sz w:val="24"/>
          <w:szCs w:val="24"/>
        </w:rPr>
        <w:t>S</w:t>
      </w:r>
      <w:r w:rsidRPr="00347866">
        <w:rPr>
          <w:rFonts w:ascii="Times New Roman" w:hAnsi="Times New Roman" w:cs="Times New Roman"/>
          <w:sz w:val="24"/>
          <w:szCs w:val="24"/>
        </w:rPr>
        <w:t>)-L</w:t>
      </w:r>
      <w:r w:rsidRPr="00347866">
        <w:rPr>
          <w:rFonts w:ascii="Times New Roman" w:hAnsi="Times New Roman" w:cs="Times New Roman"/>
          <w:sz w:val="24"/>
          <w:szCs w:val="24"/>
          <w:vertAlign w:val="subscript"/>
        </w:rPr>
        <w:t>1</w:t>
      </w:r>
      <w:r w:rsidRPr="00347866">
        <w:rPr>
          <w:rFonts w:ascii="Times New Roman" w:hAnsi="Times New Roman" w:cs="Times New Roman"/>
          <w:sz w:val="24"/>
          <w:szCs w:val="24"/>
        </w:rPr>
        <w:t>)(</w:t>
      </w:r>
      <w:r w:rsidR="00B574D7" w:rsidRPr="00347866">
        <w:rPr>
          <w:rFonts w:ascii="Times New Roman" w:hAnsi="Times New Roman" w:cs="Times New Roman"/>
          <w:sz w:val="24"/>
          <w:szCs w:val="24"/>
        </w:rPr>
        <w:t>D-</w:t>
      </w:r>
      <w:r w:rsidRPr="00347866">
        <w:rPr>
          <w:rFonts w:ascii="Times New Roman" w:hAnsi="Times New Roman" w:cs="Times New Roman"/>
          <w:sz w:val="24"/>
          <w:szCs w:val="24"/>
        </w:rPr>
        <w:t>cam)</w:t>
      </w:r>
      <w:r w:rsidRPr="00347866">
        <w:rPr>
          <w:rFonts w:ascii="Times New Roman" w:hAnsi="Times New Roman" w:cs="Times New Roman"/>
          <w:sz w:val="24"/>
          <w:szCs w:val="24"/>
          <w:vertAlign w:val="subscript"/>
        </w:rPr>
        <w:t>2</w:t>
      </w:r>
      <w:r w:rsidRPr="00347866">
        <w:rPr>
          <w:rFonts w:ascii="Times New Roman" w:hAnsi="Times New Roman" w:cs="Times New Roman"/>
          <w:sz w:val="24"/>
          <w:szCs w:val="24"/>
        </w:rPr>
        <w:t>]·4.9DMF∙2.8H</w:t>
      </w:r>
      <w:r w:rsidRPr="00347866">
        <w:rPr>
          <w:rFonts w:ascii="Times New Roman" w:hAnsi="Times New Roman" w:cs="Times New Roman"/>
          <w:sz w:val="24"/>
          <w:szCs w:val="24"/>
          <w:vertAlign w:val="subscript"/>
        </w:rPr>
        <w:t>2</w:t>
      </w:r>
      <w:r w:rsidRPr="00347866">
        <w:rPr>
          <w:rFonts w:ascii="Times New Roman" w:hAnsi="Times New Roman" w:cs="Times New Roman"/>
          <w:sz w:val="24"/>
          <w:szCs w:val="24"/>
        </w:rPr>
        <w:t>O (</w:t>
      </w:r>
      <w:r w:rsidRPr="00347866">
        <w:rPr>
          <w:rFonts w:ascii="Times New Roman" w:hAnsi="Times New Roman" w:cs="Times New Roman"/>
          <w:b/>
          <w:bCs/>
          <w:sz w:val="24"/>
          <w:szCs w:val="24"/>
        </w:rPr>
        <w:t>1-OEt</w:t>
      </w:r>
      <w:r w:rsidRPr="00347866">
        <w:rPr>
          <w:rFonts w:ascii="Times New Roman" w:hAnsi="Times New Roman" w:cs="Times New Roman"/>
          <w:sz w:val="24"/>
          <w:szCs w:val="24"/>
        </w:rPr>
        <w:t xml:space="preserve">) </w:t>
      </w:r>
      <w:r w:rsidR="00D96406" w:rsidRPr="00347866">
        <w:rPr>
          <w:rFonts w:ascii="Times New Roman" w:hAnsi="Times New Roman" w:cs="Times New Roman"/>
          <w:sz w:val="24"/>
          <w:szCs w:val="24"/>
        </w:rPr>
        <w:t>((</w:t>
      </w:r>
      <w:r w:rsidR="00D96406" w:rsidRPr="00347866">
        <w:rPr>
          <w:rFonts w:ascii="Times New Roman" w:hAnsi="Times New Roman" w:cs="Times New Roman"/>
          <w:i/>
          <w:iCs/>
          <w:sz w:val="24"/>
          <w:szCs w:val="24"/>
        </w:rPr>
        <w:t>S</w:t>
      </w:r>
      <w:r w:rsidR="00D96406" w:rsidRPr="00347866">
        <w:rPr>
          <w:rFonts w:ascii="Times New Roman" w:hAnsi="Times New Roman" w:cs="Times New Roman"/>
          <w:sz w:val="24"/>
          <w:szCs w:val="24"/>
        </w:rPr>
        <w:t>)-L</w:t>
      </w:r>
      <w:r w:rsidR="00D96406" w:rsidRPr="00347866">
        <w:rPr>
          <w:rFonts w:ascii="Times New Roman" w:hAnsi="Times New Roman" w:cs="Times New Roman"/>
          <w:sz w:val="24"/>
          <w:szCs w:val="24"/>
          <w:vertAlign w:val="subscript"/>
        </w:rPr>
        <w:t>1</w:t>
      </w:r>
      <w:r w:rsidR="00D96406" w:rsidRPr="00347866">
        <w:rPr>
          <w:rFonts w:ascii="Times New Roman" w:hAnsi="Times New Roman" w:cs="Times New Roman"/>
          <w:sz w:val="24"/>
          <w:szCs w:val="24"/>
        </w:rPr>
        <w:t xml:space="preserve"> = (</w:t>
      </w:r>
      <w:r w:rsidR="00D96406" w:rsidRPr="00347866">
        <w:rPr>
          <w:rFonts w:ascii="Times New Roman" w:hAnsi="Times New Roman" w:cs="Times New Roman"/>
          <w:i/>
          <w:iCs/>
          <w:sz w:val="24"/>
          <w:szCs w:val="24"/>
        </w:rPr>
        <w:t>S</w:t>
      </w:r>
      <w:r w:rsidR="00D96406" w:rsidRPr="00347866">
        <w:rPr>
          <w:rFonts w:ascii="Times New Roman" w:hAnsi="Times New Roman" w:cs="Times New Roman"/>
          <w:sz w:val="24"/>
          <w:szCs w:val="24"/>
        </w:rPr>
        <w:t>)-4,4′-(2,2′-diethoxy-[1,1′-binaphthalene]-4,4′-diyl)dipyridine</w:t>
      </w:r>
      <w:r w:rsidR="00B574D7" w:rsidRPr="00347866">
        <w:rPr>
          <w:rFonts w:ascii="Times New Roman" w:hAnsi="Times New Roman" w:cs="Times New Roman"/>
          <w:sz w:val="24"/>
          <w:szCs w:val="24"/>
        </w:rPr>
        <w:t>, D-cam = D-camphoric acid</w:t>
      </w:r>
      <w:r w:rsidR="00D96406" w:rsidRPr="00347866">
        <w:rPr>
          <w:rFonts w:ascii="Times New Roman" w:hAnsi="Times New Roman" w:cs="Times New Roman"/>
          <w:sz w:val="24"/>
          <w:szCs w:val="24"/>
        </w:rPr>
        <w:t xml:space="preserve">) </w:t>
      </w:r>
      <w:r w:rsidRPr="00347866">
        <w:rPr>
          <w:rFonts w:ascii="Times New Roman" w:hAnsi="Times New Roman" w:cs="Times New Roman"/>
          <w:sz w:val="24"/>
          <w:szCs w:val="24"/>
        </w:rPr>
        <w:t xml:space="preserve">and </w:t>
      </w:r>
      <w:r w:rsidR="00D96406" w:rsidRPr="00347866">
        <w:rPr>
          <w:rFonts w:ascii="Times New Roman" w:hAnsi="Times New Roman" w:cs="Times New Roman"/>
          <w:sz w:val="24"/>
          <w:szCs w:val="24"/>
        </w:rPr>
        <w:t>[Zn((</w:t>
      </w:r>
      <w:r w:rsidR="00D96406" w:rsidRPr="00347866">
        <w:rPr>
          <w:rFonts w:ascii="Times New Roman" w:hAnsi="Times New Roman" w:cs="Times New Roman"/>
          <w:i/>
          <w:iCs/>
          <w:sz w:val="24"/>
          <w:szCs w:val="24"/>
        </w:rPr>
        <w:t>S</w:t>
      </w:r>
      <w:r w:rsidR="00D96406" w:rsidRPr="00347866">
        <w:rPr>
          <w:rFonts w:ascii="Times New Roman" w:hAnsi="Times New Roman" w:cs="Times New Roman"/>
          <w:sz w:val="24"/>
          <w:szCs w:val="24"/>
        </w:rPr>
        <w:t>)-L</w:t>
      </w:r>
      <w:r w:rsidR="00D96406" w:rsidRPr="00347866">
        <w:rPr>
          <w:rFonts w:ascii="Times New Roman" w:hAnsi="Times New Roman" w:cs="Times New Roman"/>
          <w:sz w:val="24"/>
          <w:szCs w:val="24"/>
          <w:vertAlign w:val="subscript"/>
        </w:rPr>
        <w:t>2</w:t>
      </w:r>
      <w:r w:rsidR="00D96406" w:rsidRPr="00347866">
        <w:rPr>
          <w:rFonts w:ascii="Times New Roman" w:hAnsi="Times New Roman" w:cs="Times New Roman"/>
          <w:sz w:val="24"/>
          <w:szCs w:val="24"/>
        </w:rPr>
        <w:t>)(</w:t>
      </w:r>
      <w:r w:rsidR="00B574D7" w:rsidRPr="00347866">
        <w:rPr>
          <w:rFonts w:ascii="Times New Roman" w:hAnsi="Times New Roman" w:cs="Times New Roman"/>
          <w:sz w:val="24"/>
          <w:szCs w:val="24"/>
        </w:rPr>
        <w:t>D-</w:t>
      </w:r>
      <w:r w:rsidR="00D96406" w:rsidRPr="00347866">
        <w:rPr>
          <w:rFonts w:ascii="Times New Roman" w:hAnsi="Times New Roman" w:cs="Times New Roman"/>
          <w:sz w:val="24"/>
          <w:szCs w:val="24"/>
        </w:rPr>
        <w:t>cam)</w:t>
      </w:r>
      <w:r w:rsidR="00D96406" w:rsidRPr="00347866">
        <w:rPr>
          <w:rFonts w:ascii="Times New Roman" w:hAnsi="Times New Roman" w:cs="Times New Roman"/>
          <w:sz w:val="24"/>
          <w:szCs w:val="24"/>
          <w:vertAlign w:val="subscript"/>
        </w:rPr>
        <w:t>2</w:t>
      </w:r>
      <w:r w:rsidR="00D96406" w:rsidRPr="00347866">
        <w:rPr>
          <w:rFonts w:ascii="Times New Roman" w:hAnsi="Times New Roman" w:cs="Times New Roman"/>
          <w:sz w:val="24"/>
          <w:szCs w:val="24"/>
        </w:rPr>
        <w:t>] (</w:t>
      </w:r>
      <w:r w:rsidR="00D96406" w:rsidRPr="00347866">
        <w:rPr>
          <w:rFonts w:ascii="Times New Roman" w:hAnsi="Times New Roman" w:cs="Times New Roman"/>
          <w:b/>
          <w:bCs/>
          <w:sz w:val="24"/>
          <w:szCs w:val="24"/>
        </w:rPr>
        <w:t>1-OH</w:t>
      </w:r>
      <w:r w:rsidR="00D96406" w:rsidRPr="00347866">
        <w:rPr>
          <w:rFonts w:ascii="Times New Roman" w:hAnsi="Times New Roman" w:cs="Times New Roman"/>
          <w:sz w:val="24"/>
          <w:szCs w:val="24"/>
        </w:rPr>
        <w:t>) ((</w:t>
      </w:r>
      <w:r w:rsidR="00D96406" w:rsidRPr="00347866">
        <w:rPr>
          <w:rFonts w:ascii="Times New Roman" w:hAnsi="Times New Roman" w:cs="Times New Roman"/>
          <w:i/>
          <w:iCs/>
          <w:sz w:val="24"/>
          <w:szCs w:val="24"/>
        </w:rPr>
        <w:t>S</w:t>
      </w:r>
      <w:r w:rsidR="00D96406" w:rsidRPr="00347866">
        <w:rPr>
          <w:rFonts w:ascii="Times New Roman" w:hAnsi="Times New Roman" w:cs="Times New Roman"/>
          <w:sz w:val="24"/>
          <w:szCs w:val="24"/>
        </w:rPr>
        <w:t>)-L</w:t>
      </w:r>
      <w:r w:rsidR="00D96406" w:rsidRPr="00347866">
        <w:rPr>
          <w:rFonts w:ascii="Times New Roman" w:hAnsi="Times New Roman" w:cs="Times New Roman"/>
          <w:sz w:val="24"/>
          <w:szCs w:val="24"/>
          <w:vertAlign w:val="subscript"/>
        </w:rPr>
        <w:t>2</w:t>
      </w:r>
      <w:r w:rsidR="00D96406" w:rsidRPr="00347866">
        <w:rPr>
          <w:rFonts w:ascii="Times New Roman" w:hAnsi="Times New Roman" w:cs="Times New Roman"/>
          <w:sz w:val="24"/>
          <w:szCs w:val="24"/>
        </w:rPr>
        <w:t xml:space="preserve"> = </w:t>
      </w:r>
      <w:r w:rsidR="005C0F7F" w:rsidRPr="00347866">
        <w:rPr>
          <w:rFonts w:ascii="Times New Roman" w:hAnsi="Times New Roman" w:cs="Times New Roman"/>
          <w:sz w:val="24"/>
          <w:szCs w:val="24"/>
        </w:rPr>
        <w:t>(</w:t>
      </w:r>
      <w:r w:rsidR="005C0F7F" w:rsidRPr="00347866">
        <w:rPr>
          <w:rFonts w:ascii="Times New Roman" w:hAnsi="Times New Roman" w:cs="Times New Roman"/>
          <w:i/>
          <w:iCs/>
          <w:sz w:val="24"/>
          <w:szCs w:val="24"/>
        </w:rPr>
        <w:t>S</w:t>
      </w:r>
      <w:r w:rsidR="005C0F7F" w:rsidRPr="00347866">
        <w:rPr>
          <w:rFonts w:ascii="Times New Roman" w:hAnsi="Times New Roman" w:cs="Times New Roman"/>
          <w:sz w:val="24"/>
          <w:szCs w:val="24"/>
        </w:rPr>
        <w:t xml:space="preserve">)-4,4′-(2,2′-dialcohol-[1,1′-binaphthalene]-4,4′-diyl)dipyridine) were synthesised by heating </w:t>
      </w:r>
      <w:r w:rsidR="00053B98" w:rsidRPr="00347866">
        <w:rPr>
          <w:rFonts w:ascii="Times New Roman" w:hAnsi="Times New Roman" w:cs="Times New Roman"/>
          <w:sz w:val="24"/>
          <w:szCs w:val="24"/>
        </w:rPr>
        <w:t>(</w:t>
      </w:r>
      <w:r w:rsidR="00053B98" w:rsidRPr="00347866">
        <w:rPr>
          <w:rFonts w:ascii="Times New Roman" w:hAnsi="Times New Roman" w:cs="Times New Roman"/>
          <w:i/>
          <w:iCs/>
          <w:sz w:val="24"/>
          <w:szCs w:val="24"/>
        </w:rPr>
        <w:t>S</w:t>
      </w:r>
      <w:r w:rsidR="00053B98" w:rsidRPr="00347866">
        <w:rPr>
          <w:rFonts w:ascii="Times New Roman" w:hAnsi="Times New Roman" w:cs="Times New Roman"/>
          <w:sz w:val="24"/>
          <w:szCs w:val="24"/>
        </w:rPr>
        <w:t>)-L</w:t>
      </w:r>
      <w:r w:rsidR="00053B98" w:rsidRPr="00347866">
        <w:rPr>
          <w:rFonts w:ascii="Times New Roman" w:hAnsi="Times New Roman" w:cs="Times New Roman"/>
          <w:sz w:val="24"/>
          <w:szCs w:val="24"/>
          <w:vertAlign w:val="subscript"/>
        </w:rPr>
        <w:t>1</w:t>
      </w:r>
      <w:r w:rsidR="00053B98">
        <w:rPr>
          <w:rFonts w:ascii="Times New Roman" w:hAnsi="Times New Roman" w:cs="Times New Roman"/>
          <w:sz w:val="24"/>
          <w:szCs w:val="24"/>
          <w:vertAlign w:val="subscript"/>
        </w:rPr>
        <w:t xml:space="preserve"> </w:t>
      </w:r>
      <w:r w:rsidR="00053B98">
        <w:rPr>
          <w:rFonts w:ascii="Times New Roman" w:hAnsi="Times New Roman" w:cs="Times New Roman"/>
          <w:sz w:val="24"/>
          <w:szCs w:val="24"/>
        </w:rPr>
        <w:t xml:space="preserve">or </w:t>
      </w:r>
      <w:r w:rsidR="00053B98" w:rsidRPr="00347866">
        <w:rPr>
          <w:rFonts w:ascii="Times New Roman" w:hAnsi="Times New Roman" w:cs="Times New Roman"/>
          <w:sz w:val="24"/>
          <w:szCs w:val="24"/>
        </w:rPr>
        <w:t>(</w:t>
      </w:r>
      <w:r w:rsidR="00053B98" w:rsidRPr="00347866">
        <w:rPr>
          <w:rFonts w:ascii="Times New Roman" w:hAnsi="Times New Roman" w:cs="Times New Roman"/>
          <w:i/>
          <w:iCs/>
          <w:sz w:val="24"/>
          <w:szCs w:val="24"/>
        </w:rPr>
        <w:t>S</w:t>
      </w:r>
      <w:r w:rsidR="00053B98" w:rsidRPr="00347866">
        <w:rPr>
          <w:rFonts w:ascii="Times New Roman" w:hAnsi="Times New Roman" w:cs="Times New Roman"/>
          <w:sz w:val="24"/>
          <w:szCs w:val="24"/>
        </w:rPr>
        <w:t>)-L</w:t>
      </w:r>
      <w:r w:rsidR="00053B98" w:rsidRPr="00347866">
        <w:rPr>
          <w:rFonts w:ascii="Times New Roman" w:hAnsi="Times New Roman" w:cs="Times New Roman"/>
          <w:sz w:val="24"/>
          <w:szCs w:val="24"/>
          <w:vertAlign w:val="subscript"/>
        </w:rPr>
        <w:t>2</w:t>
      </w:r>
      <w:r w:rsidR="00053B98">
        <w:rPr>
          <w:rFonts w:ascii="Times New Roman" w:hAnsi="Times New Roman" w:cs="Times New Roman"/>
          <w:sz w:val="24"/>
          <w:szCs w:val="24"/>
          <w:vertAlign w:val="subscript"/>
        </w:rPr>
        <w:t xml:space="preserve"> </w:t>
      </w:r>
      <w:r w:rsidR="005C0F7F" w:rsidRPr="00347866">
        <w:rPr>
          <w:rFonts w:ascii="Times New Roman" w:hAnsi="Times New Roman" w:cs="Times New Roman"/>
          <w:sz w:val="24"/>
          <w:szCs w:val="24"/>
        </w:rPr>
        <w:t>with D-camphoric acid in DMF at 80 </w:t>
      </w:r>
      <w:r w:rsidR="005C0F7F" w:rsidRPr="00347866">
        <w:rPr>
          <w:rFonts w:ascii="Times New Roman" w:eastAsia="Symbol" w:hAnsi="Times New Roman" w:cs="Times New Roman"/>
          <w:sz w:val="24"/>
          <w:szCs w:val="24"/>
        </w:rPr>
        <w:t>°</w:t>
      </w:r>
      <w:r w:rsidR="005C0F7F" w:rsidRPr="00347866">
        <w:rPr>
          <w:rFonts w:ascii="Times New Roman" w:hAnsi="Times New Roman" w:cs="Times New Roman"/>
          <w:sz w:val="24"/>
          <w:szCs w:val="24"/>
        </w:rPr>
        <w:t xml:space="preserve">C overnight to yield </w:t>
      </w:r>
      <w:r w:rsidR="00084C8F" w:rsidRPr="00347866">
        <w:rPr>
          <w:rFonts w:ascii="Times New Roman" w:hAnsi="Times New Roman" w:cs="Times New Roman"/>
          <w:sz w:val="24"/>
          <w:szCs w:val="24"/>
        </w:rPr>
        <w:t xml:space="preserve">the isostructural frameworks of </w:t>
      </w:r>
      <w:r w:rsidR="005C0F7F" w:rsidRPr="00347866">
        <w:rPr>
          <w:rFonts w:ascii="Times New Roman" w:hAnsi="Times New Roman" w:cs="Times New Roman"/>
          <w:b/>
          <w:bCs/>
          <w:sz w:val="24"/>
          <w:szCs w:val="24"/>
        </w:rPr>
        <w:t>1-OEt</w:t>
      </w:r>
      <w:r w:rsidR="005C0F7F" w:rsidRPr="00347866">
        <w:rPr>
          <w:rFonts w:ascii="Times New Roman" w:hAnsi="Times New Roman" w:cs="Times New Roman"/>
          <w:sz w:val="24"/>
          <w:szCs w:val="24"/>
        </w:rPr>
        <w:t xml:space="preserve"> and </w:t>
      </w:r>
      <w:r w:rsidR="005C0F7F" w:rsidRPr="00347866">
        <w:rPr>
          <w:rFonts w:ascii="Times New Roman" w:hAnsi="Times New Roman" w:cs="Times New Roman"/>
          <w:b/>
          <w:bCs/>
          <w:sz w:val="24"/>
          <w:szCs w:val="24"/>
        </w:rPr>
        <w:t>1-OH</w:t>
      </w:r>
      <w:r w:rsidR="005862CA" w:rsidRPr="005862CA">
        <w:rPr>
          <w:rFonts w:ascii="Times New Roman" w:hAnsi="Times New Roman" w:cs="Times New Roman"/>
          <w:sz w:val="24"/>
          <w:szCs w:val="24"/>
        </w:rPr>
        <w:t>,</w:t>
      </w:r>
      <w:r w:rsidR="005862CA">
        <w:rPr>
          <w:rFonts w:ascii="Times New Roman" w:hAnsi="Times New Roman" w:cs="Times New Roman"/>
          <w:b/>
          <w:bCs/>
          <w:sz w:val="24"/>
          <w:szCs w:val="24"/>
        </w:rPr>
        <w:t xml:space="preserve"> </w:t>
      </w:r>
      <w:r w:rsidR="005862CA">
        <w:rPr>
          <w:rFonts w:ascii="Times New Roman" w:hAnsi="Times New Roman" w:cs="Times New Roman"/>
          <w:sz w:val="24"/>
          <w:szCs w:val="24"/>
        </w:rPr>
        <w:t>respectively</w:t>
      </w:r>
      <w:r w:rsidR="005C0F7F" w:rsidRPr="00347866">
        <w:rPr>
          <w:rFonts w:ascii="Times New Roman" w:hAnsi="Times New Roman" w:cs="Times New Roman"/>
          <w:sz w:val="24"/>
          <w:szCs w:val="24"/>
        </w:rPr>
        <w:t xml:space="preserve"> as </w:t>
      </w:r>
      <w:r w:rsidR="00665ACA" w:rsidRPr="00347866">
        <w:rPr>
          <w:rFonts w:ascii="Times New Roman" w:hAnsi="Times New Roman" w:cs="Times New Roman"/>
          <w:sz w:val="24"/>
          <w:szCs w:val="24"/>
        </w:rPr>
        <w:t>pale yellow</w:t>
      </w:r>
      <w:r w:rsidR="00FD7E72" w:rsidRPr="00347866">
        <w:rPr>
          <w:rFonts w:ascii="Times New Roman" w:hAnsi="Times New Roman" w:cs="Times New Roman"/>
          <w:sz w:val="24"/>
          <w:szCs w:val="24"/>
        </w:rPr>
        <w:t xml:space="preserve"> crystals</w:t>
      </w:r>
      <w:r w:rsidR="00665ACA" w:rsidRPr="00347866">
        <w:rPr>
          <w:rFonts w:ascii="Times New Roman" w:hAnsi="Times New Roman" w:cs="Times New Roman"/>
          <w:sz w:val="24"/>
          <w:szCs w:val="24"/>
        </w:rPr>
        <w:t xml:space="preserve">. </w:t>
      </w:r>
    </w:p>
    <w:p w14:paraId="0BF67544" w14:textId="46240DF5" w:rsidR="00B05599" w:rsidRPr="00347866" w:rsidRDefault="00D84B3D" w:rsidP="00B05599">
      <w:pPr>
        <w:spacing w:line="360" w:lineRule="auto"/>
        <w:jc w:val="both"/>
        <w:rPr>
          <w:rFonts w:ascii="Times New Roman" w:hAnsi="Times New Roman" w:cs="Times New Roman"/>
          <w:sz w:val="24"/>
          <w:szCs w:val="24"/>
        </w:rPr>
      </w:pPr>
      <w:r w:rsidRPr="00347866">
        <w:rPr>
          <w:rFonts w:ascii="Times New Roman" w:hAnsi="Times New Roman" w:cs="Times New Roman"/>
          <w:b/>
          <w:bCs/>
          <w:sz w:val="24"/>
          <w:szCs w:val="24"/>
        </w:rPr>
        <w:t>1-OEt</w:t>
      </w:r>
      <w:r w:rsidRPr="00347866">
        <w:rPr>
          <w:rFonts w:ascii="Times New Roman" w:hAnsi="Times New Roman" w:cs="Times New Roman"/>
          <w:sz w:val="24"/>
          <w:szCs w:val="24"/>
        </w:rPr>
        <w:t xml:space="preserve"> contain</w:t>
      </w:r>
      <w:r w:rsidR="00084C8F" w:rsidRPr="00347866">
        <w:rPr>
          <w:rFonts w:ascii="Times New Roman" w:hAnsi="Times New Roman" w:cs="Times New Roman"/>
          <w:sz w:val="24"/>
          <w:szCs w:val="24"/>
        </w:rPr>
        <w:t>s</w:t>
      </w:r>
      <w:r w:rsidRPr="00347866">
        <w:rPr>
          <w:rFonts w:ascii="Times New Roman" w:hAnsi="Times New Roman" w:cs="Times New Roman"/>
          <w:sz w:val="24"/>
          <w:szCs w:val="24"/>
        </w:rPr>
        <w:t xml:space="preserve"> a </w:t>
      </w:r>
      <w:r w:rsidR="00B05599" w:rsidRPr="00347866">
        <w:rPr>
          <w:rFonts w:ascii="Times New Roman" w:hAnsi="Times New Roman" w:cs="Times New Roman"/>
          <w:sz w:val="24"/>
          <w:szCs w:val="24"/>
        </w:rPr>
        <w:t>zinc paddlewheel node where two Zn(II) ions are each linked by four dicarboxylate ligands in a monodentate manner</w:t>
      </w:r>
      <w:r w:rsidR="00C870E2" w:rsidRPr="00347866">
        <w:rPr>
          <w:rFonts w:ascii="Times New Roman" w:hAnsi="Times New Roman" w:cs="Times New Roman"/>
          <w:sz w:val="24"/>
          <w:szCs w:val="24"/>
        </w:rPr>
        <w:t xml:space="preserve"> (</w:t>
      </w:r>
      <w:r w:rsidR="00195143" w:rsidRPr="00195143">
        <w:rPr>
          <w:rFonts w:ascii="Times New Roman" w:hAnsi="Times New Roman" w:cs="Times New Roman"/>
          <w:sz w:val="24"/>
          <w:szCs w:val="24"/>
        </w:rPr>
        <w:t xml:space="preserve">Figure </w:t>
      </w:r>
      <w:r w:rsidR="00195143" w:rsidRPr="00195143">
        <w:rPr>
          <w:rFonts w:ascii="Times New Roman" w:hAnsi="Times New Roman" w:cs="Times New Roman"/>
          <w:noProof/>
          <w:sz w:val="24"/>
          <w:szCs w:val="24"/>
        </w:rPr>
        <w:t>1</w:t>
      </w:r>
      <w:r w:rsidR="00B2549E" w:rsidRPr="00347866">
        <w:rPr>
          <w:rFonts w:ascii="Times New Roman" w:hAnsi="Times New Roman" w:cs="Times New Roman"/>
          <w:sz w:val="24"/>
          <w:szCs w:val="24"/>
        </w:rPr>
        <w:t>a)</w:t>
      </w:r>
      <w:r w:rsidR="00B05599" w:rsidRPr="00347866">
        <w:rPr>
          <w:rFonts w:ascii="Times New Roman" w:hAnsi="Times New Roman" w:cs="Times New Roman"/>
          <w:sz w:val="24"/>
          <w:szCs w:val="24"/>
        </w:rPr>
        <w:t xml:space="preserve">. </w:t>
      </w:r>
      <w:r w:rsidR="00BD26A6" w:rsidRPr="00347866">
        <w:rPr>
          <w:rFonts w:ascii="Times New Roman" w:hAnsi="Times New Roman" w:cs="Times New Roman"/>
          <w:sz w:val="24"/>
          <w:szCs w:val="24"/>
        </w:rPr>
        <w:t>The Zn(II) ion features a square pyramid</w:t>
      </w:r>
      <w:r w:rsidR="006C5BFE">
        <w:rPr>
          <w:rFonts w:ascii="Times New Roman" w:hAnsi="Times New Roman" w:cs="Times New Roman"/>
          <w:sz w:val="24"/>
          <w:szCs w:val="24"/>
        </w:rPr>
        <w:t>al</w:t>
      </w:r>
      <w:r w:rsidR="00BD26A6" w:rsidRPr="00347866">
        <w:rPr>
          <w:rFonts w:ascii="Times New Roman" w:hAnsi="Times New Roman" w:cs="Times New Roman"/>
          <w:sz w:val="24"/>
          <w:szCs w:val="24"/>
        </w:rPr>
        <w:t xml:space="preserve"> coordination sphere containing four equatorial </w:t>
      </w:r>
      <w:r w:rsidR="00BD26A6" w:rsidRPr="00347866">
        <w:rPr>
          <w:rFonts w:ascii="Times New Roman" w:hAnsi="Times New Roman" w:cs="Times New Roman"/>
          <w:i/>
          <w:iCs/>
          <w:sz w:val="24"/>
          <w:szCs w:val="24"/>
        </w:rPr>
        <w:t>O</w:t>
      </w:r>
      <w:r w:rsidR="00BD26A6" w:rsidRPr="00347866">
        <w:rPr>
          <w:rFonts w:ascii="Times New Roman" w:hAnsi="Times New Roman" w:cs="Times New Roman"/>
          <w:sz w:val="24"/>
          <w:szCs w:val="24"/>
        </w:rPr>
        <w:t xml:space="preserve">-donors from </w:t>
      </w:r>
      <w:r w:rsidR="00924E3A">
        <w:rPr>
          <w:rFonts w:ascii="Times New Roman" w:hAnsi="Times New Roman" w:cs="Times New Roman"/>
          <w:sz w:val="24"/>
          <w:szCs w:val="24"/>
        </w:rPr>
        <w:t xml:space="preserve">four </w:t>
      </w:r>
      <w:r w:rsidR="00BD26A6" w:rsidRPr="00347866">
        <w:rPr>
          <w:rFonts w:ascii="Times New Roman" w:hAnsi="Times New Roman" w:cs="Times New Roman"/>
          <w:sz w:val="24"/>
          <w:szCs w:val="24"/>
        </w:rPr>
        <w:t xml:space="preserve">distinct dicarboxylate ligands and one axial </w:t>
      </w:r>
      <w:r w:rsidR="00BD26A6" w:rsidRPr="00347866">
        <w:rPr>
          <w:rFonts w:ascii="Times New Roman" w:hAnsi="Times New Roman" w:cs="Times New Roman"/>
          <w:i/>
          <w:iCs/>
          <w:sz w:val="24"/>
          <w:szCs w:val="24"/>
        </w:rPr>
        <w:t>N</w:t>
      </w:r>
      <w:r w:rsidR="00BD26A6" w:rsidRPr="00347866">
        <w:rPr>
          <w:rFonts w:ascii="Times New Roman" w:hAnsi="Times New Roman" w:cs="Times New Roman"/>
          <w:sz w:val="24"/>
          <w:szCs w:val="24"/>
        </w:rPr>
        <w:t>-donor from (</w:t>
      </w:r>
      <w:r w:rsidR="00BD26A6" w:rsidRPr="00347866">
        <w:rPr>
          <w:rFonts w:ascii="Times New Roman" w:hAnsi="Times New Roman" w:cs="Times New Roman"/>
          <w:i/>
          <w:iCs/>
          <w:sz w:val="24"/>
          <w:szCs w:val="24"/>
        </w:rPr>
        <w:t>S</w:t>
      </w:r>
      <w:r w:rsidR="00BD26A6" w:rsidRPr="00347866">
        <w:rPr>
          <w:rFonts w:ascii="Times New Roman" w:hAnsi="Times New Roman" w:cs="Times New Roman"/>
          <w:sz w:val="24"/>
          <w:szCs w:val="24"/>
        </w:rPr>
        <w:t>)-L</w:t>
      </w:r>
      <w:r w:rsidR="00BD26A6" w:rsidRPr="005B2E65">
        <w:rPr>
          <w:rFonts w:ascii="Times New Roman" w:hAnsi="Times New Roman" w:cs="Times New Roman"/>
          <w:sz w:val="24"/>
          <w:szCs w:val="24"/>
          <w:vertAlign w:val="subscript"/>
        </w:rPr>
        <w:t>1</w:t>
      </w:r>
      <w:r w:rsidR="00BD26A6" w:rsidRPr="00347866">
        <w:rPr>
          <w:rFonts w:ascii="Times New Roman" w:hAnsi="Times New Roman" w:cs="Times New Roman"/>
          <w:sz w:val="24"/>
          <w:szCs w:val="24"/>
        </w:rPr>
        <w:t>. Typical bond distances of 2.012-2.034 Å for Zn(II)-N and 2.012(2) – 2.097(2) Å for Zn(II)-O are observed. The axial chirality in (</w:t>
      </w:r>
      <w:r w:rsidR="00BD26A6" w:rsidRPr="00347866">
        <w:rPr>
          <w:rFonts w:ascii="Times New Roman" w:hAnsi="Times New Roman" w:cs="Times New Roman"/>
          <w:i/>
          <w:iCs/>
          <w:sz w:val="24"/>
          <w:szCs w:val="24"/>
        </w:rPr>
        <w:t>S</w:t>
      </w:r>
      <w:r w:rsidR="00BD26A6" w:rsidRPr="00347866">
        <w:rPr>
          <w:rFonts w:ascii="Times New Roman" w:hAnsi="Times New Roman" w:cs="Times New Roman"/>
          <w:sz w:val="24"/>
          <w:szCs w:val="24"/>
        </w:rPr>
        <w:t>)-L</w:t>
      </w:r>
      <w:r w:rsidR="00BD26A6" w:rsidRPr="001C1E6D">
        <w:rPr>
          <w:rFonts w:ascii="Times New Roman" w:hAnsi="Times New Roman" w:cs="Times New Roman"/>
          <w:sz w:val="24"/>
          <w:szCs w:val="24"/>
          <w:vertAlign w:val="subscript"/>
        </w:rPr>
        <w:t>1</w:t>
      </w:r>
      <w:r w:rsidR="00BD26A6" w:rsidRPr="00347866">
        <w:rPr>
          <w:rFonts w:ascii="Times New Roman" w:hAnsi="Times New Roman" w:cs="Times New Roman"/>
          <w:sz w:val="24"/>
          <w:szCs w:val="24"/>
        </w:rPr>
        <w:t xml:space="preserve"> is clearly shown through the orthogonal orientation of the two naphthyl rings in the ligand</w:t>
      </w:r>
      <w:r w:rsidR="00244CDD">
        <w:rPr>
          <w:rFonts w:ascii="Times New Roman" w:hAnsi="Times New Roman" w:cs="Times New Roman"/>
          <w:sz w:val="24"/>
          <w:szCs w:val="24"/>
        </w:rPr>
        <w:t xml:space="preserve"> </w:t>
      </w:r>
      <w:r w:rsidR="00244CDD" w:rsidRPr="00347866">
        <w:rPr>
          <w:rFonts w:ascii="Times New Roman" w:hAnsi="Times New Roman" w:cs="Times New Roman"/>
          <w:sz w:val="24"/>
          <w:szCs w:val="24"/>
        </w:rPr>
        <w:t>(</w:t>
      </w:r>
      <w:r w:rsidR="00195143" w:rsidRPr="00195143">
        <w:rPr>
          <w:rFonts w:ascii="Times New Roman" w:hAnsi="Times New Roman" w:cs="Times New Roman"/>
          <w:sz w:val="24"/>
          <w:szCs w:val="24"/>
        </w:rPr>
        <w:t xml:space="preserve">Figure </w:t>
      </w:r>
      <w:r w:rsidR="00195143" w:rsidRPr="00195143">
        <w:rPr>
          <w:rFonts w:ascii="Times New Roman" w:hAnsi="Times New Roman" w:cs="Times New Roman"/>
          <w:noProof/>
          <w:sz w:val="24"/>
          <w:szCs w:val="24"/>
        </w:rPr>
        <w:t>1</w:t>
      </w:r>
      <w:r w:rsidR="00244CDD" w:rsidRPr="00347866">
        <w:rPr>
          <w:rFonts w:ascii="Times New Roman" w:hAnsi="Times New Roman" w:cs="Times New Roman"/>
          <w:sz w:val="24"/>
          <w:szCs w:val="24"/>
        </w:rPr>
        <w:t>b)</w:t>
      </w:r>
      <w:r w:rsidR="00BD26A6" w:rsidRPr="00347866">
        <w:rPr>
          <w:rFonts w:ascii="Times New Roman" w:hAnsi="Times New Roman" w:cs="Times New Roman"/>
          <w:sz w:val="24"/>
          <w:szCs w:val="24"/>
        </w:rPr>
        <w:t>.</w:t>
      </w:r>
      <w:r w:rsidR="00244CDD">
        <w:rPr>
          <w:rFonts w:ascii="Times New Roman" w:hAnsi="Times New Roman" w:cs="Times New Roman"/>
          <w:sz w:val="24"/>
          <w:szCs w:val="24"/>
        </w:rPr>
        <w:t xml:space="preserve"> </w:t>
      </w:r>
      <w:r w:rsidR="00B05599" w:rsidRPr="00347866">
        <w:rPr>
          <w:rFonts w:ascii="Times New Roman" w:hAnsi="Times New Roman" w:cs="Times New Roman"/>
          <w:sz w:val="24"/>
          <w:szCs w:val="24"/>
        </w:rPr>
        <w:t>The chiral (</w:t>
      </w:r>
      <w:r w:rsidR="00B05599" w:rsidRPr="00347866">
        <w:rPr>
          <w:rFonts w:ascii="Times New Roman" w:hAnsi="Times New Roman" w:cs="Times New Roman"/>
          <w:i/>
          <w:iCs/>
          <w:sz w:val="24"/>
          <w:szCs w:val="24"/>
        </w:rPr>
        <w:t>S</w:t>
      </w:r>
      <w:r w:rsidR="00B05599" w:rsidRPr="00347866">
        <w:rPr>
          <w:rFonts w:ascii="Times New Roman" w:hAnsi="Times New Roman" w:cs="Times New Roman"/>
          <w:sz w:val="24"/>
          <w:szCs w:val="24"/>
        </w:rPr>
        <w:t>)-L</w:t>
      </w:r>
      <w:r w:rsidR="00B05599" w:rsidRPr="005B2E65">
        <w:rPr>
          <w:rFonts w:ascii="Times New Roman" w:hAnsi="Times New Roman" w:cs="Times New Roman"/>
          <w:sz w:val="24"/>
          <w:szCs w:val="24"/>
          <w:vertAlign w:val="subscript"/>
        </w:rPr>
        <w:t xml:space="preserve">1 </w:t>
      </w:r>
      <w:r w:rsidR="00B05599" w:rsidRPr="00347866">
        <w:rPr>
          <w:rFonts w:ascii="Times New Roman" w:hAnsi="Times New Roman" w:cs="Times New Roman"/>
          <w:sz w:val="24"/>
          <w:szCs w:val="24"/>
        </w:rPr>
        <w:t xml:space="preserve">ligand is coordinated through the axial position of the Zn(II) paddlewheel </w:t>
      </w:r>
      <w:r w:rsidR="00430C21" w:rsidRPr="00347866">
        <w:rPr>
          <w:rFonts w:ascii="Times New Roman" w:hAnsi="Times New Roman" w:cs="Times New Roman"/>
          <w:sz w:val="24"/>
          <w:szCs w:val="24"/>
        </w:rPr>
        <w:t>enabling</w:t>
      </w:r>
      <w:r w:rsidR="00B05599" w:rsidRPr="00347866">
        <w:rPr>
          <w:rFonts w:ascii="Times New Roman" w:hAnsi="Times New Roman" w:cs="Times New Roman"/>
          <w:sz w:val="24"/>
          <w:szCs w:val="24"/>
        </w:rPr>
        <w:t xml:space="preserve"> the square grid 2D sheet </w:t>
      </w:r>
      <w:r w:rsidR="00A90234">
        <w:rPr>
          <w:rFonts w:ascii="Times New Roman" w:hAnsi="Times New Roman" w:cs="Times New Roman"/>
          <w:sz w:val="24"/>
          <w:szCs w:val="24"/>
        </w:rPr>
        <w:t>containing</w:t>
      </w:r>
      <w:r w:rsidR="00430C21" w:rsidRPr="00347866">
        <w:rPr>
          <w:rFonts w:ascii="Times New Roman" w:hAnsi="Times New Roman" w:cs="Times New Roman"/>
          <w:sz w:val="24"/>
          <w:szCs w:val="24"/>
        </w:rPr>
        <w:t xml:space="preserve"> </w:t>
      </w:r>
      <w:r w:rsidR="00B05599" w:rsidRPr="00347866">
        <w:rPr>
          <w:rFonts w:ascii="Times New Roman" w:hAnsi="Times New Roman" w:cs="Times New Roman"/>
          <w:sz w:val="24"/>
          <w:szCs w:val="24"/>
        </w:rPr>
        <w:t xml:space="preserve">Zn(II) paddlewheels and dicarboxylate ligands to be extended into </w:t>
      </w:r>
      <w:r w:rsidR="007F12C7">
        <w:rPr>
          <w:rFonts w:ascii="Times New Roman" w:hAnsi="Times New Roman" w:cs="Times New Roman"/>
          <w:sz w:val="24"/>
          <w:szCs w:val="24"/>
        </w:rPr>
        <w:t>three dimensions</w:t>
      </w:r>
      <w:r w:rsidR="009E711B">
        <w:rPr>
          <w:rFonts w:ascii="Times New Roman" w:hAnsi="Times New Roman" w:cs="Times New Roman"/>
          <w:sz w:val="24"/>
          <w:szCs w:val="24"/>
        </w:rPr>
        <w:t>,</w:t>
      </w:r>
      <w:r w:rsidR="007F12C7">
        <w:rPr>
          <w:rFonts w:ascii="Times New Roman" w:hAnsi="Times New Roman" w:cs="Times New Roman"/>
          <w:sz w:val="24"/>
          <w:szCs w:val="24"/>
        </w:rPr>
        <w:t xml:space="preserve"> forming </w:t>
      </w:r>
      <w:r w:rsidR="00B05599" w:rsidRPr="00347866">
        <w:rPr>
          <w:rFonts w:ascii="Times New Roman" w:hAnsi="Times New Roman" w:cs="Times New Roman"/>
          <w:sz w:val="24"/>
          <w:szCs w:val="24"/>
        </w:rPr>
        <w:t xml:space="preserve">a framework with </w:t>
      </w:r>
      <w:proofErr w:type="spellStart"/>
      <w:r w:rsidR="00B05599" w:rsidRPr="00347866">
        <w:rPr>
          <w:rFonts w:ascii="Times New Roman" w:hAnsi="Times New Roman" w:cs="Times New Roman"/>
          <w:b/>
          <w:bCs/>
          <w:sz w:val="24"/>
          <w:szCs w:val="24"/>
        </w:rPr>
        <w:t>pcu</w:t>
      </w:r>
      <w:proofErr w:type="spellEnd"/>
      <w:r w:rsidR="00B05599" w:rsidRPr="00347866">
        <w:rPr>
          <w:rFonts w:ascii="Times New Roman" w:hAnsi="Times New Roman" w:cs="Times New Roman"/>
          <w:sz w:val="24"/>
          <w:szCs w:val="24"/>
        </w:rPr>
        <w:t xml:space="preserve"> topology</w:t>
      </w:r>
      <w:r w:rsidR="00302A21" w:rsidRPr="00347866">
        <w:rPr>
          <w:rFonts w:ascii="Times New Roman" w:hAnsi="Times New Roman" w:cs="Times New Roman"/>
          <w:sz w:val="24"/>
          <w:szCs w:val="24"/>
        </w:rPr>
        <w:t xml:space="preserve"> (</w:t>
      </w:r>
      <w:r w:rsidR="00195143" w:rsidRPr="00195143">
        <w:rPr>
          <w:rFonts w:ascii="Times New Roman" w:hAnsi="Times New Roman" w:cs="Times New Roman"/>
          <w:sz w:val="24"/>
          <w:szCs w:val="24"/>
        </w:rPr>
        <w:t xml:space="preserve">Figure </w:t>
      </w:r>
      <w:r w:rsidR="00195143" w:rsidRPr="00195143">
        <w:rPr>
          <w:rFonts w:ascii="Times New Roman" w:hAnsi="Times New Roman" w:cs="Times New Roman"/>
          <w:noProof/>
          <w:sz w:val="24"/>
          <w:szCs w:val="24"/>
        </w:rPr>
        <w:t>1</w:t>
      </w:r>
      <w:r w:rsidR="00302A21" w:rsidRPr="00347866">
        <w:rPr>
          <w:rFonts w:ascii="Times New Roman" w:hAnsi="Times New Roman" w:cs="Times New Roman"/>
          <w:sz w:val="24"/>
          <w:szCs w:val="24"/>
        </w:rPr>
        <w:t>c)</w:t>
      </w:r>
      <w:r w:rsidR="00B05599" w:rsidRPr="00347866">
        <w:rPr>
          <w:rFonts w:ascii="Times New Roman" w:hAnsi="Times New Roman" w:cs="Times New Roman"/>
          <w:sz w:val="24"/>
          <w:szCs w:val="24"/>
        </w:rPr>
        <w:t xml:space="preserve">. The neighbouring 2D sheets are separated by approximately ~19 Å; a </w:t>
      </w:r>
      <w:r w:rsidR="00B05599" w:rsidRPr="00347866">
        <w:rPr>
          <w:rFonts w:ascii="Times New Roman" w:hAnsi="Times New Roman" w:cs="Times New Roman"/>
          <w:sz w:val="24"/>
          <w:szCs w:val="24"/>
        </w:rPr>
        <w:lastRenderedPageBreak/>
        <w:t xml:space="preserve">distance that </w:t>
      </w:r>
      <w:r w:rsidR="00FE4B35">
        <w:rPr>
          <w:rFonts w:ascii="Times New Roman" w:hAnsi="Times New Roman" w:cs="Times New Roman"/>
          <w:sz w:val="24"/>
          <w:szCs w:val="24"/>
        </w:rPr>
        <w:t xml:space="preserve">approximately </w:t>
      </w:r>
      <w:r w:rsidR="00B05599" w:rsidRPr="00347866">
        <w:rPr>
          <w:rFonts w:ascii="Times New Roman" w:hAnsi="Times New Roman" w:cs="Times New Roman"/>
          <w:sz w:val="24"/>
          <w:szCs w:val="24"/>
        </w:rPr>
        <w:t>corresponds to the length of the (</w:t>
      </w:r>
      <w:r w:rsidR="00B05599" w:rsidRPr="00347866">
        <w:rPr>
          <w:rFonts w:ascii="Times New Roman" w:hAnsi="Times New Roman" w:cs="Times New Roman"/>
          <w:i/>
          <w:iCs/>
          <w:sz w:val="24"/>
          <w:szCs w:val="24"/>
        </w:rPr>
        <w:t>S</w:t>
      </w:r>
      <w:r w:rsidR="00B05599" w:rsidRPr="00347866">
        <w:rPr>
          <w:rFonts w:ascii="Times New Roman" w:hAnsi="Times New Roman" w:cs="Times New Roman"/>
          <w:sz w:val="24"/>
          <w:szCs w:val="24"/>
        </w:rPr>
        <w:t>)-L</w:t>
      </w:r>
      <w:r w:rsidR="00B05599" w:rsidRPr="005B2E65">
        <w:rPr>
          <w:rFonts w:ascii="Times New Roman" w:hAnsi="Times New Roman" w:cs="Times New Roman"/>
          <w:sz w:val="24"/>
          <w:szCs w:val="24"/>
          <w:vertAlign w:val="subscript"/>
        </w:rPr>
        <w:t>1</w:t>
      </w:r>
      <w:r w:rsidR="00B05599" w:rsidRPr="00347866">
        <w:rPr>
          <w:rFonts w:ascii="Times New Roman" w:hAnsi="Times New Roman" w:cs="Times New Roman"/>
          <w:sz w:val="24"/>
          <w:szCs w:val="24"/>
        </w:rPr>
        <w:t xml:space="preserve"> ligand (free ligand length is 15.772 Å) coordinated to the Zn(II) centres. </w:t>
      </w:r>
      <w:r w:rsidR="001B0FA4" w:rsidRPr="1E4E916F">
        <w:rPr>
          <w:rFonts w:ascii="Times New Roman" w:hAnsi="Times New Roman" w:cs="Times New Roman"/>
          <w:b/>
          <w:bCs/>
          <w:sz w:val="24"/>
          <w:szCs w:val="24"/>
        </w:rPr>
        <w:t>1-OEt</w:t>
      </w:r>
      <w:r w:rsidR="001B0FA4" w:rsidRPr="1E4E916F">
        <w:rPr>
          <w:rFonts w:ascii="Times New Roman" w:hAnsi="Times New Roman" w:cs="Times New Roman"/>
          <w:sz w:val="24"/>
          <w:szCs w:val="24"/>
        </w:rPr>
        <w:t xml:space="preserve"> does not </w:t>
      </w:r>
      <w:r w:rsidR="001B0FA4">
        <w:rPr>
          <w:rFonts w:ascii="Times New Roman" w:hAnsi="Times New Roman" w:cs="Times New Roman"/>
          <w:sz w:val="24"/>
          <w:szCs w:val="24"/>
        </w:rPr>
        <w:t>exhibit</w:t>
      </w:r>
      <w:r w:rsidR="001B0FA4" w:rsidRPr="1E4E916F">
        <w:rPr>
          <w:rFonts w:ascii="Times New Roman" w:hAnsi="Times New Roman" w:cs="Times New Roman"/>
          <w:sz w:val="24"/>
          <w:szCs w:val="24"/>
        </w:rPr>
        <w:t xml:space="preserve"> any structural interpenetration </w:t>
      </w:r>
      <w:r w:rsidR="001B0FA4">
        <w:rPr>
          <w:rFonts w:ascii="Times New Roman" w:hAnsi="Times New Roman" w:cs="Times New Roman"/>
          <w:sz w:val="24"/>
          <w:szCs w:val="24"/>
        </w:rPr>
        <w:t>due</w:t>
      </w:r>
      <w:r w:rsidR="001B0FA4" w:rsidRPr="1E4E916F">
        <w:rPr>
          <w:rFonts w:ascii="Times New Roman" w:hAnsi="Times New Roman" w:cs="Times New Roman"/>
          <w:sz w:val="24"/>
          <w:szCs w:val="24"/>
        </w:rPr>
        <w:t xml:space="preserve"> to the hourglass</w:t>
      </w:r>
      <w:r w:rsidR="00395CB8">
        <w:rPr>
          <w:rFonts w:ascii="Times New Roman" w:hAnsi="Times New Roman" w:cs="Times New Roman"/>
          <w:sz w:val="24"/>
          <w:szCs w:val="24"/>
        </w:rPr>
        <w:t xml:space="preserve"> </w:t>
      </w:r>
      <w:r w:rsidR="001B0FA4" w:rsidRPr="1E4E916F">
        <w:rPr>
          <w:rFonts w:ascii="Times New Roman" w:hAnsi="Times New Roman" w:cs="Times New Roman"/>
          <w:sz w:val="24"/>
          <w:szCs w:val="24"/>
        </w:rPr>
        <w:t>shape</w:t>
      </w:r>
      <w:r w:rsidR="00395CB8">
        <w:rPr>
          <w:rFonts w:ascii="Times New Roman" w:hAnsi="Times New Roman" w:cs="Times New Roman"/>
          <w:sz w:val="24"/>
          <w:szCs w:val="24"/>
        </w:rPr>
        <w:t xml:space="preserve"> of the</w:t>
      </w:r>
      <w:r w:rsidR="001B0FA4" w:rsidRPr="1E4E916F">
        <w:rPr>
          <w:rFonts w:ascii="Times New Roman" w:hAnsi="Times New Roman" w:cs="Times New Roman"/>
          <w:sz w:val="24"/>
          <w:szCs w:val="24"/>
        </w:rPr>
        <w:t xml:space="preserve"> channels</w:t>
      </w:r>
      <w:r w:rsidR="001B0FA4">
        <w:rPr>
          <w:rFonts w:ascii="Times New Roman" w:hAnsi="Times New Roman" w:cs="Times New Roman"/>
          <w:sz w:val="24"/>
          <w:szCs w:val="24"/>
        </w:rPr>
        <w:t xml:space="preserve"> </w:t>
      </w:r>
      <w:r w:rsidR="001B0FA4" w:rsidRPr="1E4E916F">
        <w:rPr>
          <w:rFonts w:ascii="Times New Roman" w:hAnsi="Times New Roman" w:cs="Times New Roman"/>
          <w:sz w:val="24"/>
          <w:szCs w:val="24"/>
        </w:rPr>
        <w:t xml:space="preserve">formed by the </w:t>
      </w:r>
      <w:r w:rsidR="001B0FA4">
        <w:rPr>
          <w:rFonts w:ascii="Times New Roman" w:hAnsi="Times New Roman" w:cs="Times New Roman"/>
          <w:sz w:val="24"/>
          <w:szCs w:val="24"/>
        </w:rPr>
        <w:t>D-cam</w:t>
      </w:r>
      <w:r w:rsidR="001B0FA4" w:rsidRPr="1E4E916F">
        <w:rPr>
          <w:rFonts w:ascii="Times New Roman" w:hAnsi="Times New Roman" w:cs="Times New Roman"/>
          <w:sz w:val="24"/>
          <w:szCs w:val="24"/>
        </w:rPr>
        <w:t xml:space="preserve"> co-ligands</w:t>
      </w:r>
      <w:r w:rsidR="00023CC8">
        <w:rPr>
          <w:rFonts w:ascii="Times New Roman" w:hAnsi="Times New Roman" w:cs="Times New Roman"/>
          <w:sz w:val="24"/>
          <w:szCs w:val="24"/>
        </w:rPr>
        <w:t xml:space="preserve"> where the distance at the central</w:t>
      </w:r>
      <w:r w:rsidR="001B0FA4">
        <w:rPr>
          <w:rFonts w:ascii="Times New Roman" w:hAnsi="Times New Roman" w:cs="Times New Roman"/>
          <w:sz w:val="24"/>
          <w:szCs w:val="24"/>
        </w:rPr>
        <w:t xml:space="preserve"> </w:t>
      </w:r>
      <w:r w:rsidR="00023CC8" w:rsidRPr="1E4E916F">
        <w:rPr>
          <w:rFonts w:ascii="Times New Roman" w:hAnsi="Times New Roman" w:cs="Times New Roman"/>
          <w:sz w:val="24"/>
          <w:szCs w:val="24"/>
        </w:rPr>
        <w:t>waist of the hourglass channels</w:t>
      </w:r>
      <w:r w:rsidR="00023CC8">
        <w:rPr>
          <w:rFonts w:ascii="Times New Roman" w:hAnsi="Times New Roman" w:cs="Times New Roman"/>
          <w:sz w:val="24"/>
          <w:szCs w:val="24"/>
        </w:rPr>
        <w:t xml:space="preserve"> (2.127 Å)</w:t>
      </w:r>
      <w:r w:rsidR="00023CC8" w:rsidRPr="1E4E916F">
        <w:rPr>
          <w:rFonts w:ascii="Times New Roman" w:hAnsi="Times New Roman" w:cs="Times New Roman"/>
          <w:sz w:val="24"/>
          <w:szCs w:val="24"/>
        </w:rPr>
        <w:t xml:space="preserve"> is too short to allow the (</w:t>
      </w:r>
      <w:r w:rsidR="00023CC8" w:rsidRPr="1E4E916F">
        <w:rPr>
          <w:rFonts w:ascii="Times New Roman" w:hAnsi="Times New Roman" w:cs="Times New Roman"/>
          <w:i/>
          <w:iCs/>
          <w:sz w:val="24"/>
          <w:szCs w:val="24"/>
        </w:rPr>
        <w:t>S</w:t>
      </w:r>
      <w:r w:rsidR="00023CC8" w:rsidRPr="1E4E916F">
        <w:rPr>
          <w:rFonts w:ascii="Times New Roman" w:hAnsi="Times New Roman" w:cs="Times New Roman"/>
          <w:sz w:val="24"/>
          <w:szCs w:val="24"/>
        </w:rPr>
        <w:t>)-L</w:t>
      </w:r>
      <w:r w:rsidR="00023CC8" w:rsidRPr="001C1E6D">
        <w:rPr>
          <w:rFonts w:ascii="Times New Roman" w:hAnsi="Times New Roman" w:cs="Times New Roman"/>
          <w:sz w:val="24"/>
          <w:szCs w:val="24"/>
          <w:vertAlign w:val="subscript"/>
        </w:rPr>
        <w:t>1</w:t>
      </w:r>
      <w:r w:rsidR="00023CC8" w:rsidRPr="1E4E916F">
        <w:rPr>
          <w:rFonts w:ascii="Times New Roman" w:hAnsi="Times New Roman" w:cs="Times New Roman"/>
          <w:sz w:val="24"/>
          <w:szCs w:val="24"/>
        </w:rPr>
        <w:t xml:space="preserve"> ligand to pass through</w:t>
      </w:r>
      <w:r w:rsidR="00023CC8">
        <w:rPr>
          <w:rFonts w:ascii="Times New Roman" w:hAnsi="Times New Roman" w:cs="Times New Roman"/>
          <w:sz w:val="24"/>
          <w:szCs w:val="24"/>
        </w:rPr>
        <w:t xml:space="preserve"> </w:t>
      </w:r>
      <w:r w:rsidR="001B0FA4">
        <w:rPr>
          <w:rFonts w:ascii="Times New Roman" w:hAnsi="Times New Roman" w:cs="Times New Roman"/>
          <w:sz w:val="24"/>
          <w:szCs w:val="24"/>
        </w:rPr>
        <w:t>(</w:t>
      </w:r>
      <w:r w:rsidR="00195143" w:rsidRPr="00195143">
        <w:rPr>
          <w:rFonts w:ascii="Times New Roman" w:hAnsi="Times New Roman" w:cs="Times New Roman"/>
        </w:rPr>
        <w:t xml:space="preserve">Figure </w:t>
      </w:r>
      <w:r w:rsidR="00195143" w:rsidRPr="00195143">
        <w:rPr>
          <w:rFonts w:ascii="Times New Roman" w:hAnsi="Times New Roman" w:cs="Times New Roman"/>
          <w:noProof/>
        </w:rPr>
        <w:t>1</w:t>
      </w:r>
      <w:r w:rsidR="001B0FA4">
        <w:rPr>
          <w:rFonts w:ascii="Times New Roman" w:hAnsi="Times New Roman" w:cs="Times New Roman"/>
          <w:sz w:val="24"/>
          <w:szCs w:val="24"/>
        </w:rPr>
        <w:t>d)</w:t>
      </w:r>
      <w:r w:rsidR="001B0FA4" w:rsidRPr="1E4E916F">
        <w:rPr>
          <w:rFonts w:ascii="Times New Roman" w:hAnsi="Times New Roman" w:cs="Times New Roman"/>
          <w:sz w:val="24"/>
          <w:szCs w:val="24"/>
        </w:rPr>
        <w:t xml:space="preserve">. </w:t>
      </w:r>
    </w:p>
    <w:p w14:paraId="788DE1EC" w14:textId="168FED9B" w:rsidR="00B05599" w:rsidRDefault="004E67DB" w:rsidP="00B05599">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A9B07C3" wp14:editId="4254766C">
            <wp:extent cx="5852161" cy="3546764"/>
            <wp:effectExtent l="0" t="0" r="0" b="0"/>
            <wp:docPr id="2027895420" name="Picture 5" descr="Several different molecular structur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7895420" name="Picture 5" descr="Several different molecular structures&#10;&#10;Description automatically generated with medium confidence"/>
                    <pic:cNvPicPr>
                      <a:picLocks noChangeAspect="1" noChangeArrowheads="1"/>
                    </pic:cNvPicPr>
                  </pic:nvPicPr>
                  <pic:blipFill rotWithShape="1">
                    <a:blip r:embed="rId9">
                      <a:extLst>
                        <a:ext uri="{28A0092B-C50C-407E-A947-70E740481C1C}">
                          <a14:useLocalDpi xmlns:a14="http://schemas.microsoft.com/office/drawing/2010/main" val="0"/>
                        </a:ext>
                      </a:extLst>
                    </a:blip>
                    <a:srcRect l="8462" t="4726" r="11769" b="9378"/>
                    <a:stretch/>
                  </pic:blipFill>
                  <pic:spPr bwMode="auto">
                    <a:xfrm>
                      <a:off x="0" y="0"/>
                      <a:ext cx="5860455" cy="3551790"/>
                    </a:xfrm>
                    <a:prstGeom prst="rect">
                      <a:avLst/>
                    </a:prstGeom>
                    <a:noFill/>
                    <a:ln>
                      <a:noFill/>
                    </a:ln>
                    <a:extLst>
                      <a:ext uri="{53640926-AAD7-44D8-BBD7-CCE9431645EC}">
                        <a14:shadowObscured xmlns:a14="http://schemas.microsoft.com/office/drawing/2010/main"/>
                      </a:ext>
                    </a:extLst>
                  </pic:spPr>
                </pic:pic>
              </a:graphicData>
            </a:graphic>
          </wp:inline>
        </w:drawing>
      </w:r>
    </w:p>
    <w:p w14:paraId="762123A0" w14:textId="1509A761" w:rsidR="00B05599" w:rsidRPr="00B07002" w:rsidRDefault="00B05599" w:rsidP="0095152A">
      <w:pPr>
        <w:pStyle w:val="Caption"/>
        <w:jc w:val="both"/>
        <w:rPr>
          <w:rFonts w:ascii="Times New Roman" w:hAnsi="Times New Roman" w:cs="Times New Roman"/>
          <w:i w:val="0"/>
          <w:iCs w:val="0"/>
          <w:color w:val="auto"/>
          <w:sz w:val="24"/>
          <w:szCs w:val="24"/>
        </w:rPr>
      </w:pPr>
      <w:bookmarkStart w:id="0" w:name="_Ref156313703"/>
      <w:r w:rsidRPr="00B07002">
        <w:rPr>
          <w:rFonts w:ascii="Times New Roman" w:hAnsi="Times New Roman" w:cs="Times New Roman"/>
          <w:b/>
          <w:bCs/>
          <w:i w:val="0"/>
          <w:iCs w:val="0"/>
          <w:color w:val="auto"/>
          <w:sz w:val="24"/>
          <w:szCs w:val="24"/>
        </w:rPr>
        <w:t xml:space="preserve">Figure </w:t>
      </w:r>
      <w:r w:rsidR="00195143">
        <w:rPr>
          <w:rFonts w:ascii="Times New Roman" w:hAnsi="Times New Roman" w:cs="Times New Roman"/>
          <w:b/>
          <w:bCs/>
          <w:i w:val="0"/>
          <w:iCs w:val="0"/>
          <w:noProof/>
          <w:color w:val="auto"/>
          <w:sz w:val="24"/>
          <w:szCs w:val="24"/>
        </w:rPr>
        <w:t>1</w:t>
      </w:r>
      <w:bookmarkEnd w:id="0"/>
      <w:r w:rsidRPr="00B07002">
        <w:rPr>
          <w:rFonts w:ascii="Times New Roman" w:hAnsi="Times New Roman" w:cs="Times New Roman"/>
          <w:i w:val="0"/>
          <w:iCs w:val="0"/>
          <w:color w:val="auto"/>
          <w:sz w:val="24"/>
          <w:szCs w:val="24"/>
        </w:rPr>
        <w:t xml:space="preserve">. Structure of the Zn(II) </w:t>
      </w:r>
      <w:r w:rsidR="00897F7E" w:rsidRPr="00B07002">
        <w:rPr>
          <w:rFonts w:ascii="Times New Roman" w:hAnsi="Times New Roman" w:cs="Times New Roman"/>
          <w:i w:val="0"/>
          <w:iCs w:val="0"/>
          <w:color w:val="auto"/>
          <w:sz w:val="24"/>
          <w:szCs w:val="24"/>
        </w:rPr>
        <w:t>p</w:t>
      </w:r>
      <w:r w:rsidRPr="00B07002">
        <w:rPr>
          <w:rFonts w:ascii="Times New Roman" w:hAnsi="Times New Roman" w:cs="Times New Roman"/>
          <w:i w:val="0"/>
          <w:iCs w:val="0"/>
          <w:color w:val="auto"/>
          <w:sz w:val="24"/>
          <w:szCs w:val="24"/>
        </w:rPr>
        <w:t xml:space="preserve">addlewheel framework </w:t>
      </w:r>
      <w:r w:rsidRPr="00B07002">
        <w:rPr>
          <w:rFonts w:ascii="Times New Roman" w:hAnsi="Times New Roman" w:cs="Times New Roman"/>
          <w:b/>
          <w:bCs/>
          <w:i w:val="0"/>
          <w:iCs w:val="0"/>
          <w:color w:val="auto"/>
          <w:sz w:val="24"/>
          <w:szCs w:val="24"/>
        </w:rPr>
        <w:t>1-OEt</w:t>
      </w:r>
      <w:r w:rsidR="00664DD5" w:rsidRPr="00B07002">
        <w:rPr>
          <w:rFonts w:ascii="Times New Roman" w:hAnsi="Times New Roman" w:cs="Times New Roman"/>
          <w:i w:val="0"/>
          <w:iCs w:val="0"/>
          <w:color w:val="auto"/>
          <w:sz w:val="24"/>
          <w:szCs w:val="24"/>
        </w:rPr>
        <w:t xml:space="preserve"> </w:t>
      </w:r>
      <w:r w:rsidRPr="00B07002">
        <w:rPr>
          <w:rFonts w:ascii="Times New Roman" w:hAnsi="Times New Roman" w:cs="Times New Roman"/>
          <w:i w:val="0"/>
          <w:iCs w:val="0"/>
          <w:color w:val="auto"/>
          <w:sz w:val="24"/>
          <w:szCs w:val="24"/>
        </w:rPr>
        <w:t>in this study</w:t>
      </w:r>
      <w:r w:rsidR="00AB6736" w:rsidRPr="00B07002">
        <w:rPr>
          <w:rFonts w:ascii="Times New Roman" w:hAnsi="Times New Roman" w:cs="Times New Roman"/>
          <w:i w:val="0"/>
          <w:iCs w:val="0"/>
          <w:color w:val="auto"/>
          <w:sz w:val="24"/>
          <w:szCs w:val="24"/>
        </w:rPr>
        <w:t>,</w:t>
      </w:r>
      <w:r w:rsidRPr="00B07002">
        <w:rPr>
          <w:rFonts w:ascii="Times New Roman" w:hAnsi="Times New Roman" w:cs="Times New Roman"/>
          <w:i w:val="0"/>
          <w:iCs w:val="0"/>
          <w:color w:val="auto"/>
          <w:sz w:val="24"/>
          <w:szCs w:val="24"/>
        </w:rPr>
        <w:t xml:space="preserve"> </w:t>
      </w:r>
      <w:r w:rsidR="001C0939" w:rsidRPr="00B07002">
        <w:rPr>
          <w:rFonts w:ascii="Times New Roman" w:hAnsi="Times New Roman" w:cs="Times New Roman"/>
          <w:i w:val="0"/>
          <w:iCs w:val="0"/>
          <w:color w:val="auto"/>
          <w:sz w:val="24"/>
          <w:szCs w:val="24"/>
        </w:rPr>
        <w:t>depicting</w:t>
      </w:r>
      <w:r w:rsidRPr="00B07002">
        <w:rPr>
          <w:rFonts w:ascii="Times New Roman" w:hAnsi="Times New Roman" w:cs="Times New Roman"/>
          <w:i w:val="0"/>
          <w:iCs w:val="0"/>
          <w:color w:val="auto"/>
          <w:sz w:val="24"/>
          <w:szCs w:val="24"/>
        </w:rPr>
        <w:t xml:space="preserve"> (a) the Zn(II) paddlewheel node, (b) structure of (</w:t>
      </w:r>
      <w:r w:rsidRPr="00B07002">
        <w:rPr>
          <w:rFonts w:ascii="Times New Roman" w:hAnsi="Times New Roman" w:cs="Times New Roman"/>
          <w:color w:val="auto"/>
          <w:sz w:val="24"/>
          <w:szCs w:val="24"/>
        </w:rPr>
        <w:t>S</w:t>
      </w:r>
      <w:r w:rsidRPr="00B07002">
        <w:rPr>
          <w:rFonts w:ascii="Times New Roman" w:hAnsi="Times New Roman" w:cs="Times New Roman"/>
          <w:i w:val="0"/>
          <w:iCs w:val="0"/>
          <w:color w:val="auto"/>
          <w:sz w:val="24"/>
          <w:szCs w:val="24"/>
        </w:rPr>
        <w:t>)-L</w:t>
      </w:r>
      <w:r w:rsidRPr="00B07002">
        <w:rPr>
          <w:rFonts w:ascii="Times New Roman" w:hAnsi="Times New Roman" w:cs="Times New Roman"/>
          <w:i w:val="0"/>
          <w:iCs w:val="0"/>
          <w:color w:val="auto"/>
          <w:sz w:val="24"/>
          <w:szCs w:val="24"/>
          <w:vertAlign w:val="subscript"/>
        </w:rPr>
        <w:t>1</w:t>
      </w:r>
      <w:r w:rsidRPr="00B07002">
        <w:rPr>
          <w:rFonts w:ascii="Times New Roman" w:hAnsi="Times New Roman" w:cs="Times New Roman"/>
          <w:i w:val="0"/>
          <w:iCs w:val="0"/>
          <w:color w:val="auto"/>
          <w:sz w:val="24"/>
          <w:szCs w:val="24"/>
        </w:rPr>
        <w:t xml:space="preserve"> showing the axial chirality of the BINOL moiety, (</w:t>
      </w:r>
      <w:r w:rsidR="00C14074" w:rsidRPr="00B07002">
        <w:rPr>
          <w:rFonts w:ascii="Times New Roman" w:hAnsi="Times New Roman" w:cs="Times New Roman"/>
          <w:i w:val="0"/>
          <w:iCs w:val="0"/>
          <w:color w:val="auto"/>
          <w:sz w:val="24"/>
          <w:szCs w:val="24"/>
        </w:rPr>
        <w:t>c</w:t>
      </w:r>
      <w:r w:rsidRPr="00B07002">
        <w:rPr>
          <w:rFonts w:ascii="Times New Roman" w:hAnsi="Times New Roman" w:cs="Times New Roman"/>
          <w:i w:val="0"/>
          <w:iCs w:val="0"/>
          <w:color w:val="auto"/>
          <w:sz w:val="24"/>
          <w:szCs w:val="24"/>
        </w:rPr>
        <w:t xml:space="preserve">) the </w:t>
      </w:r>
      <w:proofErr w:type="spellStart"/>
      <w:r w:rsidRPr="00B07002">
        <w:rPr>
          <w:rFonts w:ascii="Times New Roman" w:hAnsi="Times New Roman" w:cs="Times New Roman"/>
          <w:b/>
          <w:bCs/>
          <w:i w:val="0"/>
          <w:iCs w:val="0"/>
          <w:color w:val="auto"/>
          <w:sz w:val="24"/>
          <w:szCs w:val="24"/>
        </w:rPr>
        <w:t>pcu</w:t>
      </w:r>
      <w:proofErr w:type="spellEnd"/>
      <w:r w:rsidRPr="00B07002">
        <w:rPr>
          <w:rFonts w:ascii="Times New Roman" w:hAnsi="Times New Roman" w:cs="Times New Roman"/>
          <w:b/>
          <w:bCs/>
          <w:i w:val="0"/>
          <w:iCs w:val="0"/>
          <w:color w:val="auto"/>
          <w:sz w:val="24"/>
          <w:szCs w:val="24"/>
        </w:rPr>
        <w:t xml:space="preserve"> </w:t>
      </w:r>
      <w:r w:rsidR="001C0939" w:rsidRPr="00B07002">
        <w:rPr>
          <w:rFonts w:ascii="Times New Roman" w:hAnsi="Times New Roman" w:cs="Times New Roman"/>
          <w:i w:val="0"/>
          <w:iCs w:val="0"/>
          <w:color w:val="auto"/>
          <w:sz w:val="24"/>
          <w:szCs w:val="24"/>
        </w:rPr>
        <w:t xml:space="preserve">3D </w:t>
      </w:r>
      <w:r w:rsidRPr="00B07002">
        <w:rPr>
          <w:rFonts w:ascii="Times New Roman" w:hAnsi="Times New Roman" w:cs="Times New Roman"/>
          <w:i w:val="0"/>
          <w:iCs w:val="0"/>
          <w:color w:val="auto"/>
          <w:sz w:val="24"/>
          <w:szCs w:val="24"/>
        </w:rPr>
        <w:t xml:space="preserve">structure where </w:t>
      </w:r>
      <w:r w:rsidR="00C14074" w:rsidRPr="00B07002">
        <w:rPr>
          <w:rFonts w:ascii="Times New Roman" w:hAnsi="Times New Roman" w:cs="Times New Roman"/>
          <w:i w:val="0"/>
          <w:iCs w:val="0"/>
          <w:color w:val="auto"/>
          <w:sz w:val="24"/>
          <w:szCs w:val="24"/>
        </w:rPr>
        <w:t xml:space="preserve">the D-cam </w:t>
      </w:r>
      <w:r w:rsidRPr="00B07002">
        <w:rPr>
          <w:rFonts w:ascii="Times New Roman" w:hAnsi="Times New Roman" w:cs="Times New Roman"/>
          <w:i w:val="0"/>
          <w:iCs w:val="0"/>
          <w:color w:val="auto"/>
          <w:sz w:val="24"/>
          <w:szCs w:val="24"/>
        </w:rPr>
        <w:t>co-ligands are shown as yellow rod</w:t>
      </w:r>
      <w:r w:rsidR="00395CB8" w:rsidRPr="00B07002">
        <w:rPr>
          <w:rFonts w:ascii="Times New Roman" w:hAnsi="Times New Roman" w:cs="Times New Roman"/>
          <w:i w:val="0"/>
          <w:iCs w:val="0"/>
          <w:color w:val="auto"/>
          <w:sz w:val="24"/>
          <w:szCs w:val="24"/>
        </w:rPr>
        <w:t>s</w:t>
      </w:r>
      <w:r w:rsidR="009B3531" w:rsidRPr="00B07002">
        <w:rPr>
          <w:rFonts w:ascii="Times New Roman" w:hAnsi="Times New Roman" w:cs="Times New Roman"/>
          <w:i w:val="0"/>
          <w:iCs w:val="0"/>
          <w:color w:val="auto"/>
          <w:sz w:val="24"/>
          <w:szCs w:val="24"/>
        </w:rPr>
        <w:t xml:space="preserve"> and </w:t>
      </w:r>
      <w:r w:rsidRPr="00B07002">
        <w:rPr>
          <w:rFonts w:ascii="Times New Roman" w:hAnsi="Times New Roman" w:cs="Times New Roman"/>
          <w:i w:val="0"/>
          <w:iCs w:val="0"/>
          <w:color w:val="auto"/>
          <w:sz w:val="24"/>
          <w:szCs w:val="24"/>
        </w:rPr>
        <w:t>(</w:t>
      </w:r>
      <w:r w:rsidR="009B3531" w:rsidRPr="00B07002">
        <w:rPr>
          <w:rFonts w:ascii="Times New Roman" w:hAnsi="Times New Roman" w:cs="Times New Roman"/>
          <w:i w:val="0"/>
          <w:iCs w:val="0"/>
          <w:color w:val="auto"/>
          <w:sz w:val="24"/>
          <w:szCs w:val="24"/>
        </w:rPr>
        <w:t>d</w:t>
      </w:r>
      <w:r w:rsidRPr="00B07002">
        <w:rPr>
          <w:rFonts w:ascii="Times New Roman" w:hAnsi="Times New Roman" w:cs="Times New Roman"/>
          <w:i w:val="0"/>
          <w:iCs w:val="0"/>
          <w:color w:val="auto"/>
          <w:sz w:val="24"/>
          <w:szCs w:val="24"/>
        </w:rPr>
        <w:t xml:space="preserve">) the hourglass shaped pores </w:t>
      </w:r>
      <w:r w:rsidR="004A1BD2" w:rsidRPr="00B07002">
        <w:rPr>
          <w:rFonts w:ascii="Times New Roman" w:hAnsi="Times New Roman" w:cs="Times New Roman"/>
          <w:i w:val="0"/>
          <w:iCs w:val="0"/>
          <w:color w:val="auto"/>
          <w:sz w:val="24"/>
          <w:szCs w:val="24"/>
        </w:rPr>
        <w:t>formed by the Zn(II) paddlewheels and D-cam co-ligand</w:t>
      </w:r>
      <w:r w:rsidR="00395CB8" w:rsidRPr="00B07002">
        <w:rPr>
          <w:rFonts w:ascii="Times New Roman" w:hAnsi="Times New Roman" w:cs="Times New Roman"/>
          <w:i w:val="0"/>
          <w:iCs w:val="0"/>
          <w:color w:val="auto"/>
          <w:sz w:val="24"/>
          <w:szCs w:val="24"/>
        </w:rPr>
        <w:t>s,</w:t>
      </w:r>
      <w:r w:rsidR="004A1BD2" w:rsidRPr="00B07002">
        <w:rPr>
          <w:rFonts w:ascii="Times New Roman" w:hAnsi="Times New Roman" w:cs="Times New Roman"/>
          <w:i w:val="0"/>
          <w:iCs w:val="0"/>
          <w:color w:val="auto"/>
          <w:sz w:val="24"/>
          <w:szCs w:val="24"/>
        </w:rPr>
        <w:t xml:space="preserve"> </w:t>
      </w:r>
      <w:r w:rsidRPr="00B07002">
        <w:rPr>
          <w:rFonts w:ascii="Times New Roman" w:hAnsi="Times New Roman" w:cs="Times New Roman"/>
          <w:i w:val="0"/>
          <w:iCs w:val="0"/>
          <w:color w:val="auto"/>
          <w:sz w:val="24"/>
          <w:szCs w:val="24"/>
        </w:rPr>
        <w:t xml:space="preserve">as viewed from the </w:t>
      </w:r>
      <w:r w:rsidRPr="00B07002">
        <w:rPr>
          <w:rFonts w:ascii="Times New Roman" w:hAnsi="Times New Roman" w:cs="Times New Roman"/>
          <w:color w:val="auto"/>
          <w:sz w:val="24"/>
          <w:szCs w:val="24"/>
        </w:rPr>
        <w:t>c</w:t>
      </w:r>
      <w:r w:rsidRPr="00B07002">
        <w:rPr>
          <w:rFonts w:ascii="Times New Roman" w:hAnsi="Times New Roman" w:cs="Times New Roman"/>
          <w:i w:val="0"/>
          <w:iCs w:val="0"/>
          <w:color w:val="auto"/>
          <w:sz w:val="24"/>
          <w:szCs w:val="24"/>
        </w:rPr>
        <w:t xml:space="preserve"> axis. </w:t>
      </w:r>
      <w:r w:rsidR="00E03927">
        <w:rPr>
          <w:rFonts w:ascii="Times New Roman" w:hAnsi="Times New Roman" w:cs="Times New Roman"/>
          <w:i w:val="0"/>
          <w:iCs w:val="0"/>
          <w:color w:val="auto"/>
          <w:sz w:val="24"/>
          <w:szCs w:val="24"/>
        </w:rPr>
        <w:t xml:space="preserve">Atom depicts are as follows: carbon = black, oxygen = red, </w:t>
      </w:r>
      <w:r w:rsidR="00CF78C8">
        <w:rPr>
          <w:rFonts w:ascii="Times New Roman" w:hAnsi="Times New Roman" w:cs="Times New Roman"/>
          <w:i w:val="0"/>
          <w:iCs w:val="0"/>
          <w:color w:val="auto"/>
          <w:sz w:val="24"/>
          <w:szCs w:val="24"/>
        </w:rPr>
        <w:t xml:space="preserve">nitrogen = blue, zinc = purple. Hydrogens have been omitted for clarity. </w:t>
      </w:r>
    </w:p>
    <w:p w14:paraId="2667A7CE" w14:textId="77777777" w:rsidR="00C23E95" w:rsidRPr="00C23E95" w:rsidRDefault="00C23E95" w:rsidP="00C23E95"/>
    <w:p w14:paraId="628BE3A5" w14:textId="1606140B" w:rsidR="00B05599" w:rsidRDefault="00B05599" w:rsidP="00ED0329">
      <w:pPr>
        <w:spacing w:line="360" w:lineRule="auto"/>
        <w:jc w:val="both"/>
        <w:rPr>
          <w:rFonts w:ascii="Times New Roman" w:hAnsi="Times New Roman" w:cs="Times New Roman"/>
          <w:sz w:val="24"/>
          <w:szCs w:val="24"/>
        </w:rPr>
      </w:pPr>
      <w:r w:rsidRPr="1E4E916F">
        <w:rPr>
          <w:rFonts w:ascii="Times New Roman" w:hAnsi="Times New Roman" w:cs="Times New Roman"/>
          <w:sz w:val="24"/>
          <w:szCs w:val="24"/>
        </w:rPr>
        <w:t xml:space="preserve">Strong intermolecular interactions must be engendered to ensure effective association between the BINOL core of the ligand and potential chemical analytes in sensing. </w:t>
      </w:r>
      <w:r w:rsidR="002D6867">
        <w:rPr>
          <w:rFonts w:ascii="Times New Roman" w:hAnsi="Times New Roman" w:cs="Times New Roman"/>
          <w:sz w:val="24"/>
          <w:szCs w:val="24"/>
        </w:rPr>
        <w:t xml:space="preserve">The </w:t>
      </w:r>
      <w:r w:rsidR="007458DF" w:rsidRPr="00605EBA">
        <w:rPr>
          <w:rFonts w:ascii="Times New Roman" w:hAnsi="Times New Roman" w:cs="Times New Roman"/>
          <w:b/>
          <w:bCs/>
          <w:sz w:val="24"/>
          <w:szCs w:val="24"/>
        </w:rPr>
        <w:t>1-OH</w:t>
      </w:r>
      <w:r w:rsidR="007458DF">
        <w:rPr>
          <w:rFonts w:ascii="Times New Roman" w:hAnsi="Times New Roman" w:cs="Times New Roman"/>
          <w:sz w:val="24"/>
          <w:szCs w:val="24"/>
        </w:rPr>
        <w:t xml:space="preserve"> framework contains</w:t>
      </w:r>
      <w:r w:rsidR="00DD33B5">
        <w:rPr>
          <w:rFonts w:ascii="Times New Roman" w:hAnsi="Times New Roman" w:cs="Times New Roman"/>
          <w:sz w:val="24"/>
          <w:szCs w:val="24"/>
        </w:rPr>
        <w:t xml:space="preserve"> the</w:t>
      </w:r>
      <w:r w:rsidR="007458DF">
        <w:rPr>
          <w:rFonts w:ascii="Times New Roman" w:hAnsi="Times New Roman" w:cs="Times New Roman"/>
          <w:sz w:val="24"/>
          <w:szCs w:val="24"/>
        </w:rPr>
        <w:t xml:space="preserve"> </w:t>
      </w:r>
      <w:r w:rsidR="00DD33B5" w:rsidRPr="00347866">
        <w:rPr>
          <w:rFonts w:ascii="Times New Roman" w:hAnsi="Times New Roman" w:cs="Times New Roman"/>
          <w:sz w:val="24"/>
          <w:szCs w:val="24"/>
        </w:rPr>
        <w:t>(</w:t>
      </w:r>
      <w:r w:rsidR="00DD33B5" w:rsidRPr="00347866">
        <w:rPr>
          <w:rFonts w:ascii="Times New Roman" w:hAnsi="Times New Roman" w:cs="Times New Roman"/>
          <w:i/>
          <w:iCs/>
          <w:sz w:val="24"/>
          <w:szCs w:val="24"/>
        </w:rPr>
        <w:t>S</w:t>
      </w:r>
      <w:r w:rsidR="00DD33B5" w:rsidRPr="00347866">
        <w:rPr>
          <w:rFonts w:ascii="Times New Roman" w:hAnsi="Times New Roman" w:cs="Times New Roman"/>
          <w:sz w:val="24"/>
          <w:szCs w:val="24"/>
        </w:rPr>
        <w:t>)-L</w:t>
      </w:r>
      <w:r w:rsidR="00DD33B5" w:rsidRPr="00347866">
        <w:rPr>
          <w:rFonts w:ascii="Times New Roman" w:hAnsi="Times New Roman" w:cs="Times New Roman"/>
          <w:sz w:val="24"/>
          <w:szCs w:val="24"/>
          <w:vertAlign w:val="subscript"/>
        </w:rPr>
        <w:t>2</w:t>
      </w:r>
      <w:r w:rsidR="00DD33B5">
        <w:rPr>
          <w:rFonts w:ascii="Times New Roman" w:hAnsi="Times New Roman" w:cs="Times New Roman"/>
          <w:sz w:val="24"/>
          <w:szCs w:val="24"/>
          <w:vertAlign w:val="subscript"/>
        </w:rPr>
        <w:t xml:space="preserve"> </w:t>
      </w:r>
      <w:r w:rsidR="00DD33B5" w:rsidRPr="00DD33B5">
        <w:rPr>
          <w:rFonts w:ascii="Times New Roman" w:hAnsi="Times New Roman" w:cs="Times New Roman"/>
          <w:sz w:val="24"/>
          <w:szCs w:val="24"/>
        </w:rPr>
        <w:t>ligand</w:t>
      </w:r>
      <w:r w:rsidR="00E90715">
        <w:rPr>
          <w:rFonts w:ascii="Times New Roman" w:hAnsi="Times New Roman" w:cs="Times New Roman"/>
          <w:sz w:val="24"/>
          <w:szCs w:val="24"/>
        </w:rPr>
        <w:t xml:space="preserve"> featuring </w:t>
      </w:r>
      <w:r w:rsidR="007458DF">
        <w:rPr>
          <w:rFonts w:ascii="Times New Roman" w:hAnsi="Times New Roman" w:cs="Times New Roman"/>
          <w:sz w:val="24"/>
          <w:szCs w:val="24"/>
        </w:rPr>
        <w:t xml:space="preserve">unprotected hydroxyl groups that should enable hydrogen bonding interactions between the framework and chiral guests. </w:t>
      </w:r>
      <w:r w:rsidRPr="1E4E916F">
        <w:rPr>
          <w:rFonts w:ascii="Times New Roman" w:hAnsi="Times New Roman" w:cs="Times New Roman"/>
          <w:sz w:val="24"/>
          <w:szCs w:val="24"/>
        </w:rPr>
        <w:t xml:space="preserve">Despite our best efforts, a satisfactory single crystal structure solution was unable to be resolved due to the poor diffraction quality of the crystals. However, the powder XRD of </w:t>
      </w:r>
      <w:r w:rsidRPr="1E4E916F">
        <w:rPr>
          <w:rFonts w:ascii="Times New Roman" w:hAnsi="Times New Roman" w:cs="Times New Roman"/>
          <w:b/>
          <w:bCs/>
          <w:sz w:val="24"/>
          <w:szCs w:val="24"/>
        </w:rPr>
        <w:t>1-OH</w:t>
      </w:r>
      <w:r w:rsidRPr="1E4E916F">
        <w:rPr>
          <w:rFonts w:ascii="Times New Roman" w:hAnsi="Times New Roman" w:cs="Times New Roman"/>
          <w:sz w:val="24"/>
          <w:szCs w:val="24"/>
        </w:rPr>
        <w:t xml:space="preserve"> indicates that it is isostructural to </w:t>
      </w:r>
      <w:r w:rsidRPr="1E4E916F">
        <w:rPr>
          <w:rFonts w:ascii="Times New Roman" w:hAnsi="Times New Roman" w:cs="Times New Roman"/>
          <w:b/>
          <w:bCs/>
          <w:sz w:val="24"/>
          <w:szCs w:val="24"/>
        </w:rPr>
        <w:t>1-OEt</w:t>
      </w:r>
      <w:r w:rsidR="00137777">
        <w:rPr>
          <w:rFonts w:ascii="Times New Roman" w:hAnsi="Times New Roman" w:cs="Times New Roman"/>
          <w:b/>
          <w:bCs/>
          <w:sz w:val="24"/>
          <w:szCs w:val="24"/>
        </w:rPr>
        <w:t xml:space="preserve"> </w:t>
      </w:r>
      <w:r w:rsidR="00137777" w:rsidRPr="00A14D92">
        <w:rPr>
          <w:rFonts w:ascii="Times New Roman" w:hAnsi="Times New Roman" w:cs="Times New Roman"/>
          <w:sz w:val="24"/>
          <w:szCs w:val="24"/>
        </w:rPr>
        <w:t>(ESI</w:t>
      </w:r>
      <w:r w:rsidR="00A54A87" w:rsidRPr="00A14D92">
        <w:rPr>
          <w:rFonts w:ascii="Times New Roman" w:hAnsi="Times New Roman" w:cs="Times New Roman"/>
          <w:sz w:val="24"/>
          <w:szCs w:val="24"/>
        </w:rPr>
        <w:t>, Fi</w:t>
      </w:r>
      <w:r w:rsidR="00A54A87" w:rsidRPr="00B4406D">
        <w:rPr>
          <w:rFonts w:ascii="Times New Roman" w:hAnsi="Times New Roman" w:cs="Times New Roman"/>
          <w:sz w:val="24"/>
          <w:szCs w:val="24"/>
        </w:rPr>
        <w:t>gure S</w:t>
      </w:r>
      <w:r w:rsidR="00A14D92">
        <w:rPr>
          <w:rFonts w:ascii="Times New Roman" w:hAnsi="Times New Roman" w:cs="Times New Roman"/>
          <w:sz w:val="24"/>
          <w:szCs w:val="24"/>
        </w:rPr>
        <w:t>3</w:t>
      </w:r>
      <w:r w:rsidR="00137777">
        <w:rPr>
          <w:rFonts w:ascii="Times New Roman" w:hAnsi="Times New Roman" w:cs="Times New Roman"/>
          <w:sz w:val="24"/>
          <w:szCs w:val="24"/>
        </w:rPr>
        <w:t>)</w:t>
      </w:r>
      <w:r w:rsidRPr="1E4E916F">
        <w:rPr>
          <w:rFonts w:ascii="Times New Roman" w:hAnsi="Times New Roman" w:cs="Times New Roman"/>
          <w:sz w:val="24"/>
          <w:szCs w:val="24"/>
        </w:rPr>
        <w:t xml:space="preserve">. </w:t>
      </w:r>
      <w:r w:rsidR="00B40203">
        <w:rPr>
          <w:rFonts w:ascii="Times New Roman" w:hAnsi="Times New Roman" w:cs="Times New Roman"/>
          <w:sz w:val="24"/>
          <w:szCs w:val="24"/>
        </w:rPr>
        <w:t>T</w:t>
      </w:r>
      <w:r w:rsidRPr="1E4E916F">
        <w:rPr>
          <w:rFonts w:ascii="Times New Roman" w:hAnsi="Times New Roman" w:cs="Times New Roman"/>
          <w:sz w:val="24"/>
          <w:szCs w:val="24"/>
        </w:rPr>
        <w:t>he (</w:t>
      </w:r>
      <w:r w:rsidRPr="1E4E916F">
        <w:rPr>
          <w:rFonts w:ascii="Times New Roman" w:hAnsi="Times New Roman" w:cs="Times New Roman"/>
          <w:i/>
          <w:iCs/>
          <w:sz w:val="24"/>
          <w:szCs w:val="24"/>
        </w:rPr>
        <w:t>S</w:t>
      </w:r>
      <w:r w:rsidRPr="1E4E916F">
        <w:rPr>
          <w:rFonts w:ascii="Times New Roman" w:hAnsi="Times New Roman" w:cs="Times New Roman"/>
          <w:sz w:val="24"/>
          <w:szCs w:val="24"/>
        </w:rPr>
        <w:t>)-L</w:t>
      </w:r>
      <w:r w:rsidRPr="0093365F">
        <w:rPr>
          <w:rFonts w:ascii="Times New Roman" w:hAnsi="Times New Roman" w:cs="Times New Roman"/>
          <w:sz w:val="24"/>
          <w:szCs w:val="24"/>
          <w:vertAlign w:val="subscript"/>
        </w:rPr>
        <w:t>2</w:t>
      </w:r>
      <w:r w:rsidRPr="1E4E916F">
        <w:rPr>
          <w:rFonts w:ascii="Times New Roman" w:hAnsi="Times New Roman" w:cs="Times New Roman"/>
          <w:sz w:val="24"/>
          <w:szCs w:val="24"/>
        </w:rPr>
        <w:t xml:space="preserve"> ligand</w:t>
      </w:r>
      <w:r w:rsidR="00B40203">
        <w:rPr>
          <w:rFonts w:ascii="Times New Roman" w:hAnsi="Times New Roman" w:cs="Times New Roman"/>
          <w:sz w:val="24"/>
          <w:szCs w:val="24"/>
        </w:rPr>
        <w:t xml:space="preserve"> therefore</w:t>
      </w:r>
      <w:r w:rsidRPr="1E4E916F">
        <w:rPr>
          <w:rFonts w:ascii="Times New Roman" w:hAnsi="Times New Roman" w:cs="Times New Roman"/>
          <w:sz w:val="24"/>
          <w:szCs w:val="24"/>
        </w:rPr>
        <w:t xml:space="preserve"> link</w:t>
      </w:r>
      <w:r w:rsidR="00B65B82">
        <w:rPr>
          <w:rFonts w:ascii="Times New Roman" w:hAnsi="Times New Roman" w:cs="Times New Roman"/>
          <w:sz w:val="24"/>
          <w:szCs w:val="24"/>
        </w:rPr>
        <w:t>s</w:t>
      </w:r>
      <w:r w:rsidRPr="1E4E916F">
        <w:rPr>
          <w:rFonts w:ascii="Times New Roman" w:hAnsi="Times New Roman" w:cs="Times New Roman"/>
          <w:sz w:val="24"/>
          <w:szCs w:val="24"/>
        </w:rPr>
        <w:t xml:space="preserve"> the 2D sheets containing zinc paddlewheel nodes and </w:t>
      </w:r>
      <w:r w:rsidR="00D30F8E">
        <w:rPr>
          <w:rFonts w:ascii="Times New Roman" w:hAnsi="Times New Roman" w:cs="Times New Roman"/>
          <w:sz w:val="24"/>
          <w:szCs w:val="24"/>
        </w:rPr>
        <w:t>D-cam</w:t>
      </w:r>
      <w:r w:rsidRPr="1E4E916F">
        <w:rPr>
          <w:rFonts w:ascii="Times New Roman" w:hAnsi="Times New Roman" w:cs="Times New Roman"/>
          <w:sz w:val="24"/>
          <w:szCs w:val="24"/>
        </w:rPr>
        <w:t xml:space="preserve"> together through coordination in the axial </w:t>
      </w:r>
      <w:r w:rsidRPr="1E4E916F">
        <w:rPr>
          <w:rFonts w:ascii="Times New Roman" w:hAnsi="Times New Roman" w:cs="Times New Roman"/>
          <w:sz w:val="24"/>
          <w:szCs w:val="24"/>
        </w:rPr>
        <w:lastRenderedPageBreak/>
        <w:t>position in an analogous manner to (</w:t>
      </w:r>
      <w:r w:rsidRPr="1E4E916F">
        <w:rPr>
          <w:rFonts w:ascii="Times New Roman" w:hAnsi="Times New Roman" w:cs="Times New Roman"/>
          <w:i/>
          <w:iCs/>
          <w:sz w:val="24"/>
          <w:szCs w:val="24"/>
        </w:rPr>
        <w:t>S</w:t>
      </w:r>
      <w:r w:rsidRPr="1E4E916F">
        <w:rPr>
          <w:rFonts w:ascii="Times New Roman" w:hAnsi="Times New Roman" w:cs="Times New Roman"/>
          <w:sz w:val="24"/>
          <w:szCs w:val="24"/>
        </w:rPr>
        <w:t>)-L</w:t>
      </w:r>
      <w:r w:rsidRPr="0093365F">
        <w:rPr>
          <w:rFonts w:ascii="Times New Roman" w:hAnsi="Times New Roman" w:cs="Times New Roman"/>
          <w:sz w:val="24"/>
          <w:szCs w:val="24"/>
          <w:vertAlign w:val="subscript"/>
        </w:rPr>
        <w:t>1</w:t>
      </w:r>
      <w:r w:rsidRPr="1E4E916F">
        <w:rPr>
          <w:rFonts w:ascii="Times New Roman" w:hAnsi="Times New Roman" w:cs="Times New Roman"/>
          <w:sz w:val="24"/>
          <w:szCs w:val="24"/>
        </w:rPr>
        <w:t xml:space="preserve"> in </w:t>
      </w:r>
      <w:r w:rsidRPr="1E4E916F">
        <w:rPr>
          <w:rFonts w:ascii="Times New Roman" w:hAnsi="Times New Roman" w:cs="Times New Roman"/>
          <w:b/>
          <w:bCs/>
          <w:sz w:val="24"/>
          <w:szCs w:val="24"/>
        </w:rPr>
        <w:t>1-OEt</w:t>
      </w:r>
      <w:r w:rsidRPr="1E4E916F">
        <w:rPr>
          <w:rFonts w:ascii="Times New Roman" w:hAnsi="Times New Roman" w:cs="Times New Roman"/>
          <w:sz w:val="24"/>
          <w:szCs w:val="24"/>
        </w:rPr>
        <w:t>. Most importantly, the hydroxy binding sites from (</w:t>
      </w:r>
      <w:r w:rsidRPr="1E4E916F">
        <w:rPr>
          <w:rFonts w:ascii="Times New Roman" w:hAnsi="Times New Roman" w:cs="Times New Roman"/>
          <w:i/>
          <w:iCs/>
          <w:sz w:val="24"/>
          <w:szCs w:val="24"/>
        </w:rPr>
        <w:t>S</w:t>
      </w:r>
      <w:r w:rsidRPr="1E4E916F">
        <w:rPr>
          <w:rFonts w:ascii="Times New Roman" w:hAnsi="Times New Roman" w:cs="Times New Roman"/>
          <w:sz w:val="24"/>
          <w:szCs w:val="24"/>
        </w:rPr>
        <w:t>)-L</w:t>
      </w:r>
      <w:r w:rsidRPr="0093365F">
        <w:rPr>
          <w:rFonts w:ascii="Times New Roman" w:hAnsi="Times New Roman" w:cs="Times New Roman"/>
          <w:sz w:val="24"/>
          <w:szCs w:val="24"/>
          <w:vertAlign w:val="subscript"/>
        </w:rPr>
        <w:t>2</w:t>
      </w:r>
      <w:r w:rsidRPr="1E4E916F">
        <w:rPr>
          <w:rFonts w:ascii="Times New Roman" w:hAnsi="Times New Roman" w:cs="Times New Roman"/>
          <w:sz w:val="24"/>
          <w:szCs w:val="24"/>
        </w:rPr>
        <w:t xml:space="preserve"> will be pointing into the pores of </w:t>
      </w:r>
      <w:r w:rsidRPr="1E4E916F">
        <w:rPr>
          <w:rFonts w:ascii="Times New Roman" w:hAnsi="Times New Roman" w:cs="Times New Roman"/>
          <w:b/>
          <w:bCs/>
          <w:sz w:val="24"/>
          <w:szCs w:val="24"/>
        </w:rPr>
        <w:t>1-OH</w:t>
      </w:r>
      <w:r w:rsidR="00CA721B">
        <w:rPr>
          <w:rFonts w:ascii="Times New Roman" w:hAnsi="Times New Roman" w:cs="Times New Roman"/>
          <w:sz w:val="24"/>
          <w:szCs w:val="24"/>
        </w:rPr>
        <w:t>,</w:t>
      </w:r>
      <w:r w:rsidRPr="1E4E916F">
        <w:rPr>
          <w:rFonts w:ascii="Times New Roman" w:hAnsi="Times New Roman" w:cs="Times New Roman"/>
          <w:sz w:val="24"/>
          <w:szCs w:val="24"/>
        </w:rPr>
        <w:t xml:space="preserve"> </w:t>
      </w:r>
      <w:r w:rsidR="00CA721B">
        <w:rPr>
          <w:rFonts w:ascii="Times New Roman" w:hAnsi="Times New Roman" w:cs="Times New Roman"/>
          <w:sz w:val="24"/>
          <w:szCs w:val="24"/>
        </w:rPr>
        <w:t xml:space="preserve">analogous to </w:t>
      </w:r>
      <w:r w:rsidRPr="1E4E916F">
        <w:rPr>
          <w:rFonts w:ascii="Times New Roman" w:hAnsi="Times New Roman" w:cs="Times New Roman"/>
          <w:sz w:val="24"/>
          <w:szCs w:val="24"/>
        </w:rPr>
        <w:t>the ethoxy groups from (</w:t>
      </w:r>
      <w:r w:rsidRPr="1E4E916F">
        <w:rPr>
          <w:rFonts w:ascii="Times New Roman" w:hAnsi="Times New Roman" w:cs="Times New Roman"/>
          <w:i/>
          <w:iCs/>
          <w:sz w:val="24"/>
          <w:szCs w:val="24"/>
        </w:rPr>
        <w:t>S</w:t>
      </w:r>
      <w:r w:rsidRPr="1E4E916F">
        <w:rPr>
          <w:rFonts w:ascii="Times New Roman" w:hAnsi="Times New Roman" w:cs="Times New Roman"/>
          <w:sz w:val="24"/>
          <w:szCs w:val="24"/>
        </w:rPr>
        <w:t>)-L</w:t>
      </w:r>
      <w:r w:rsidRPr="0093365F">
        <w:rPr>
          <w:rFonts w:ascii="Times New Roman" w:hAnsi="Times New Roman" w:cs="Times New Roman"/>
          <w:sz w:val="24"/>
          <w:szCs w:val="24"/>
          <w:vertAlign w:val="subscript"/>
        </w:rPr>
        <w:t>1</w:t>
      </w:r>
      <w:r w:rsidRPr="1E4E916F">
        <w:rPr>
          <w:rFonts w:ascii="Times New Roman" w:hAnsi="Times New Roman" w:cs="Times New Roman"/>
          <w:sz w:val="24"/>
          <w:szCs w:val="24"/>
        </w:rPr>
        <w:t xml:space="preserve"> in </w:t>
      </w:r>
      <w:r w:rsidRPr="1E4E916F">
        <w:rPr>
          <w:rFonts w:ascii="Times New Roman" w:hAnsi="Times New Roman" w:cs="Times New Roman"/>
          <w:b/>
          <w:bCs/>
          <w:sz w:val="24"/>
          <w:szCs w:val="24"/>
        </w:rPr>
        <w:t>1-OEt</w:t>
      </w:r>
      <w:r w:rsidR="00CA721B">
        <w:rPr>
          <w:rFonts w:ascii="Times New Roman" w:hAnsi="Times New Roman" w:cs="Times New Roman"/>
          <w:sz w:val="24"/>
          <w:szCs w:val="24"/>
        </w:rPr>
        <w:t>,</w:t>
      </w:r>
      <w:r w:rsidRPr="1E4E916F">
        <w:rPr>
          <w:rFonts w:ascii="Times New Roman" w:hAnsi="Times New Roman" w:cs="Times New Roman"/>
          <w:sz w:val="24"/>
          <w:szCs w:val="24"/>
        </w:rPr>
        <w:t xml:space="preserve"> which will allow interaction of guest molecules with the 1,1'-binapthyl moiety. The FT-IR spectrum of </w:t>
      </w:r>
      <w:r w:rsidRPr="1E4E916F">
        <w:rPr>
          <w:rFonts w:ascii="Times New Roman" w:hAnsi="Times New Roman" w:cs="Times New Roman"/>
          <w:b/>
          <w:bCs/>
          <w:sz w:val="24"/>
          <w:szCs w:val="24"/>
        </w:rPr>
        <w:t>1-</w:t>
      </w:r>
      <w:r w:rsidR="00AB6736" w:rsidRPr="1E4E916F">
        <w:rPr>
          <w:rFonts w:ascii="Times New Roman" w:hAnsi="Times New Roman" w:cs="Times New Roman"/>
          <w:b/>
          <w:bCs/>
          <w:sz w:val="24"/>
          <w:szCs w:val="24"/>
        </w:rPr>
        <w:t>O</w:t>
      </w:r>
      <w:r w:rsidR="00AB6736">
        <w:rPr>
          <w:rFonts w:ascii="Times New Roman" w:hAnsi="Times New Roman" w:cs="Times New Roman"/>
          <w:b/>
          <w:bCs/>
          <w:sz w:val="24"/>
          <w:szCs w:val="24"/>
        </w:rPr>
        <w:t>H</w:t>
      </w:r>
      <w:r w:rsidR="00AB6736" w:rsidRPr="1E4E916F">
        <w:rPr>
          <w:rFonts w:ascii="Times New Roman" w:hAnsi="Times New Roman" w:cs="Times New Roman"/>
          <w:sz w:val="24"/>
          <w:szCs w:val="24"/>
        </w:rPr>
        <w:t xml:space="preserve"> </w:t>
      </w:r>
      <w:r w:rsidRPr="1E4E916F">
        <w:rPr>
          <w:rFonts w:ascii="Times New Roman" w:hAnsi="Times New Roman" w:cs="Times New Roman"/>
          <w:sz w:val="24"/>
          <w:szCs w:val="24"/>
        </w:rPr>
        <w:t xml:space="preserve">is similar to </w:t>
      </w:r>
      <w:r w:rsidRPr="1E4E916F">
        <w:rPr>
          <w:rFonts w:ascii="Times New Roman" w:hAnsi="Times New Roman" w:cs="Times New Roman"/>
          <w:b/>
          <w:bCs/>
          <w:sz w:val="24"/>
          <w:szCs w:val="24"/>
        </w:rPr>
        <w:t>1-</w:t>
      </w:r>
      <w:r w:rsidR="00AB6736" w:rsidRPr="1E4E916F">
        <w:rPr>
          <w:rFonts w:ascii="Times New Roman" w:hAnsi="Times New Roman" w:cs="Times New Roman"/>
          <w:b/>
          <w:bCs/>
          <w:sz w:val="24"/>
          <w:szCs w:val="24"/>
        </w:rPr>
        <w:t>O</w:t>
      </w:r>
      <w:r w:rsidR="00AB6736">
        <w:rPr>
          <w:rFonts w:ascii="Times New Roman" w:hAnsi="Times New Roman" w:cs="Times New Roman"/>
          <w:b/>
          <w:bCs/>
          <w:sz w:val="24"/>
          <w:szCs w:val="24"/>
        </w:rPr>
        <w:t>Et</w:t>
      </w:r>
      <w:r w:rsidRPr="1E4E916F">
        <w:rPr>
          <w:rFonts w:ascii="Times New Roman" w:hAnsi="Times New Roman" w:cs="Times New Roman"/>
          <w:sz w:val="24"/>
          <w:szCs w:val="24"/>
        </w:rPr>
        <w:t>, with the notable difference of a broad absorption at 3332 cm</w:t>
      </w:r>
      <w:r w:rsidRPr="1E4E916F">
        <w:rPr>
          <w:rFonts w:ascii="Symbol" w:eastAsia="Symbol" w:hAnsi="Symbol" w:cs="Symbol"/>
          <w:sz w:val="24"/>
          <w:szCs w:val="24"/>
          <w:vertAlign w:val="superscript"/>
        </w:rPr>
        <w:t>-</w:t>
      </w:r>
      <w:r w:rsidRPr="1E4E916F">
        <w:rPr>
          <w:rFonts w:ascii="Times New Roman" w:hAnsi="Times New Roman" w:cs="Times New Roman"/>
          <w:sz w:val="24"/>
          <w:szCs w:val="24"/>
          <w:vertAlign w:val="superscript"/>
        </w:rPr>
        <w:t>1</w:t>
      </w:r>
      <w:r w:rsidRPr="1E4E916F">
        <w:rPr>
          <w:rFonts w:ascii="Times New Roman" w:hAnsi="Times New Roman" w:cs="Times New Roman"/>
          <w:sz w:val="24"/>
          <w:szCs w:val="24"/>
        </w:rPr>
        <w:t xml:space="preserve">, indicative of the </w:t>
      </w:r>
      <w:proofErr w:type="spellStart"/>
      <w:r w:rsidRPr="1E4E916F">
        <w:rPr>
          <w:rFonts w:ascii="Times New Roman" w:hAnsi="Times New Roman" w:cs="Times New Roman"/>
          <w:sz w:val="24"/>
          <w:szCs w:val="24"/>
        </w:rPr>
        <w:t>ν</w:t>
      </w:r>
      <w:r w:rsidRPr="1E4E916F">
        <w:rPr>
          <w:rFonts w:ascii="Times New Roman" w:hAnsi="Times New Roman" w:cs="Times New Roman"/>
          <w:sz w:val="24"/>
          <w:szCs w:val="24"/>
          <w:vertAlign w:val="subscript"/>
        </w:rPr>
        <w:t>OH</w:t>
      </w:r>
      <w:proofErr w:type="spellEnd"/>
      <w:r w:rsidRPr="1E4E916F">
        <w:rPr>
          <w:rFonts w:ascii="Times New Roman" w:hAnsi="Times New Roman" w:cs="Times New Roman"/>
          <w:sz w:val="24"/>
          <w:szCs w:val="24"/>
        </w:rPr>
        <w:t xml:space="preserve"> </w:t>
      </w:r>
      <w:r w:rsidRPr="00A14D92">
        <w:rPr>
          <w:rFonts w:ascii="Times New Roman" w:hAnsi="Times New Roman" w:cs="Times New Roman"/>
          <w:sz w:val="24"/>
          <w:szCs w:val="24"/>
        </w:rPr>
        <w:t>stretch</w:t>
      </w:r>
      <w:r w:rsidR="00D30F8E" w:rsidRPr="00A14D92">
        <w:rPr>
          <w:rFonts w:ascii="Times New Roman" w:hAnsi="Times New Roman" w:cs="Times New Roman"/>
          <w:sz w:val="24"/>
          <w:szCs w:val="24"/>
        </w:rPr>
        <w:t xml:space="preserve"> (ESI, </w:t>
      </w:r>
      <w:r w:rsidR="00120735" w:rsidRPr="00A14D92">
        <w:rPr>
          <w:rFonts w:ascii="Times New Roman" w:hAnsi="Times New Roman" w:cs="Times New Roman"/>
          <w:sz w:val="24"/>
          <w:szCs w:val="24"/>
        </w:rPr>
        <w:t>Figures</w:t>
      </w:r>
      <w:r w:rsidR="00120735">
        <w:rPr>
          <w:rFonts w:ascii="Times New Roman" w:hAnsi="Times New Roman" w:cs="Times New Roman"/>
          <w:sz w:val="24"/>
          <w:szCs w:val="24"/>
        </w:rPr>
        <w:t xml:space="preserve"> S</w:t>
      </w:r>
      <w:r w:rsidR="00FC1B26">
        <w:rPr>
          <w:rFonts w:ascii="Times New Roman" w:hAnsi="Times New Roman" w:cs="Times New Roman"/>
          <w:sz w:val="24"/>
          <w:szCs w:val="24"/>
        </w:rPr>
        <w:t>5</w:t>
      </w:r>
      <w:r w:rsidR="00120735">
        <w:rPr>
          <w:rFonts w:ascii="Times New Roman" w:hAnsi="Times New Roman" w:cs="Times New Roman"/>
          <w:sz w:val="24"/>
          <w:szCs w:val="24"/>
        </w:rPr>
        <w:t>-</w:t>
      </w:r>
      <w:r w:rsidR="00FC1B26">
        <w:rPr>
          <w:rFonts w:ascii="Times New Roman" w:hAnsi="Times New Roman" w:cs="Times New Roman"/>
          <w:sz w:val="24"/>
          <w:szCs w:val="24"/>
        </w:rPr>
        <w:t>6</w:t>
      </w:r>
      <w:r w:rsidR="00120735">
        <w:rPr>
          <w:rFonts w:ascii="Times New Roman" w:hAnsi="Times New Roman" w:cs="Times New Roman"/>
          <w:sz w:val="24"/>
          <w:szCs w:val="24"/>
        </w:rPr>
        <w:t>)</w:t>
      </w:r>
      <w:r w:rsidRPr="1E4E916F">
        <w:rPr>
          <w:rFonts w:ascii="Times New Roman" w:hAnsi="Times New Roman" w:cs="Times New Roman"/>
          <w:sz w:val="24"/>
          <w:szCs w:val="24"/>
        </w:rPr>
        <w:t xml:space="preserve">.  </w:t>
      </w:r>
    </w:p>
    <w:p w14:paraId="66FA429A" w14:textId="47CF51B1" w:rsidR="007842AD" w:rsidRDefault="007842AD" w:rsidP="00ED0329">
      <w:pPr>
        <w:spacing w:line="360" w:lineRule="auto"/>
        <w:jc w:val="both"/>
        <w:rPr>
          <w:rFonts w:ascii="Times New Roman" w:hAnsi="Times New Roman" w:cs="Times New Roman"/>
          <w:sz w:val="24"/>
          <w:szCs w:val="24"/>
        </w:rPr>
      </w:pPr>
      <w:r w:rsidRPr="1E4E916F">
        <w:rPr>
          <w:rFonts w:ascii="Times New Roman" w:hAnsi="Times New Roman" w:cs="Times New Roman"/>
          <w:sz w:val="24"/>
          <w:szCs w:val="24"/>
        </w:rPr>
        <w:t xml:space="preserve">The lack of interpenetration in </w:t>
      </w:r>
      <w:r w:rsidRPr="1E4E916F">
        <w:rPr>
          <w:rFonts w:ascii="Times New Roman" w:hAnsi="Times New Roman" w:cs="Times New Roman"/>
          <w:b/>
          <w:bCs/>
          <w:sz w:val="24"/>
          <w:szCs w:val="24"/>
        </w:rPr>
        <w:t>1-OEt</w:t>
      </w:r>
      <w:r w:rsidRPr="1E4E916F">
        <w:rPr>
          <w:rFonts w:ascii="Times New Roman" w:hAnsi="Times New Roman" w:cs="Times New Roman"/>
          <w:sz w:val="24"/>
          <w:szCs w:val="24"/>
        </w:rPr>
        <w:t xml:space="preserve"> enables an overall accessible void space of 43.8%. </w:t>
      </w:r>
      <w:r>
        <w:rPr>
          <w:rFonts w:ascii="Times New Roman" w:hAnsi="Times New Roman" w:cs="Times New Roman"/>
          <w:sz w:val="24"/>
          <w:szCs w:val="24"/>
        </w:rPr>
        <w:t xml:space="preserve">The </w:t>
      </w:r>
      <w:r w:rsidR="00F95640">
        <w:rPr>
          <w:rFonts w:ascii="Times New Roman" w:hAnsi="Times New Roman" w:cs="Times New Roman"/>
          <w:sz w:val="24"/>
          <w:szCs w:val="24"/>
        </w:rPr>
        <w:t>thermal gravimetric analysis (</w:t>
      </w:r>
      <w:r>
        <w:rPr>
          <w:rFonts w:ascii="Times New Roman" w:hAnsi="Times New Roman" w:cs="Times New Roman"/>
          <w:sz w:val="24"/>
          <w:szCs w:val="24"/>
        </w:rPr>
        <w:t>TGA</w:t>
      </w:r>
      <w:r w:rsidR="00F95640">
        <w:rPr>
          <w:rFonts w:ascii="Times New Roman" w:hAnsi="Times New Roman" w:cs="Times New Roman"/>
          <w:sz w:val="24"/>
          <w:szCs w:val="24"/>
        </w:rPr>
        <w:t>)</w:t>
      </w:r>
      <w:r>
        <w:rPr>
          <w:rFonts w:ascii="Times New Roman" w:hAnsi="Times New Roman" w:cs="Times New Roman"/>
          <w:sz w:val="24"/>
          <w:szCs w:val="24"/>
        </w:rPr>
        <w:t xml:space="preserve"> </w:t>
      </w:r>
      <w:r w:rsidR="005756B3">
        <w:rPr>
          <w:rFonts w:ascii="Times New Roman" w:hAnsi="Times New Roman" w:cs="Times New Roman"/>
          <w:sz w:val="24"/>
          <w:szCs w:val="24"/>
        </w:rPr>
        <w:t xml:space="preserve">of </w:t>
      </w:r>
      <w:r w:rsidR="005756B3" w:rsidRPr="1E4E916F">
        <w:rPr>
          <w:rFonts w:ascii="Times New Roman" w:hAnsi="Times New Roman" w:cs="Times New Roman"/>
          <w:b/>
          <w:bCs/>
          <w:sz w:val="24"/>
          <w:szCs w:val="24"/>
        </w:rPr>
        <w:t>1-OEt</w:t>
      </w:r>
      <w:r w:rsidR="005756B3" w:rsidRPr="1E4E916F">
        <w:rPr>
          <w:rFonts w:ascii="Times New Roman" w:hAnsi="Times New Roman" w:cs="Times New Roman"/>
          <w:sz w:val="24"/>
          <w:szCs w:val="24"/>
        </w:rPr>
        <w:t xml:space="preserve"> </w:t>
      </w:r>
      <w:r w:rsidR="00606459">
        <w:rPr>
          <w:rFonts w:ascii="Times New Roman" w:hAnsi="Times New Roman" w:cs="Times New Roman"/>
          <w:sz w:val="24"/>
          <w:szCs w:val="24"/>
        </w:rPr>
        <w:t xml:space="preserve">and </w:t>
      </w:r>
      <w:r w:rsidR="00606459" w:rsidRPr="00F95640">
        <w:rPr>
          <w:rFonts w:ascii="Times New Roman" w:hAnsi="Times New Roman" w:cs="Times New Roman"/>
          <w:b/>
          <w:bCs/>
          <w:sz w:val="24"/>
          <w:szCs w:val="24"/>
        </w:rPr>
        <w:t>1-OH</w:t>
      </w:r>
      <w:r w:rsidR="00606459">
        <w:rPr>
          <w:rFonts w:ascii="Times New Roman" w:hAnsi="Times New Roman" w:cs="Times New Roman"/>
          <w:sz w:val="24"/>
          <w:szCs w:val="24"/>
        </w:rPr>
        <w:t xml:space="preserve"> are similar, displaying a moderate mass loss below 140 °C (</w:t>
      </w:r>
      <w:r w:rsidR="00606459" w:rsidRPr="00C86118">
        <w:rPr>
          <w:rFonts w:ascii="Times New Roman" w:hAnsi="Times New Roman" w:cs="Times New Roman"/>
          <w:b/>
          <w:bCs/>
          <w:sz w:val="24"/>
          <w:szCs w:val="24"/>
        </w:rPr>
        <w:t>1-OEt</w:t>
      </w:r>
      <w:r w:rsidR="00606459">
        <w:rPr>
          <w:rFonts w:ascii="Times New Roman" w:hAnsi="Times New Roman" w:cs="Times New Roman"/>
          <w:sz w:val="24"/>
          <w:szCs w:val="24"/>
        </w:rPr>
        <w:t xml:space="preserve">: </w:t>
      </w:r>
      <w:r w:rsidR="00C86118">
        <w:rPr>
          <w:rFonts w:ascii="Times New Roman" w:hAnsi="Times New Roman" w:cs="Times New Roman"/>
          <w:sz w:val="24"/>
          <w:szCs w:val="24"/>
        </w:rPr>
        <w:t xml:space="preserve">14%, </w:t>
      </w:r>
      <w:r w:rsidR="00606459" w:rsidRPr="00C86118">
        <w:rPr>
          <w:rFonts w:ascii="Times New Roman" w:hAnsi="Times New Roman" w:cs="Times New Roman"/>
          <w:b/>
          <w:bCs/>
          <w:sz w:val="24"/>
          <w:szCs w:val="24"/>
        </w:rPr>
        <w:t>1-OH</w:t>
      </w:r>
      <w:r w:rsidR="00606459">
        <w:rPr>
          <w:rFonts w:ascii="Times New Roman" w:hAnsi="Times New Roman" w:cs="Times New Roman"/>
          <w:sz w:val="24"/>
          <w:szCs w:val="24"/>
        </w:rPr>
        <w:t xml:space="preserve">: 22%) </w:t>
      </w:r>
      <w:r>
        <w:rPr>
          <w:rFonts w:ascii="Times New Roman" w:hAnsi="Times New Roman" w:cs="Times New Roman"/>
          <w:sz w:val="24"/>
          <w:szCs w:val="24"/>
        </w:rPr>
        <w:t>corresponding to the</w:t>
      </w:r>
      <w:r w:rsidR="00F95640">
        <w:rPr>
          <w:rFonts w:ascii="Times New Roman" w:hAnsi="Times New Roman" w:cs="Times New Roman"/>
          <w:sz w:val="24"/>
          <w:szCs w:val="24"/>
        </w:rPr>
        <w:t xml:space="preserve"> liberation of</w:t>
      </w:r>
      <w:r>
        <w:rPr>
          <w:rFonts w:ascii="Times New Roman" w:hAnsi="Times New Roman" w:cs="Times New Roman"/>
          <w:sz w:val="24"/>
          <w:szCs w:val="24"/>
        </w:rPr>
        <w:t xml:space="preserve"> DMF and water molecules present in the framework voids before decomposition occurs above 350</w:t>
      </w:r>
      <w:r w:rsidR="00A14D92">
        <w:rPr>
          <w:rFonts w:ascii="Times New Roman" w:hAnsi="Times New Roman" w:cs="Times New Roman"/>
          <w:sz w:val="24"/>
          <w:szCs w:val="24"/>
        </w:rPr>
        <w:t> </w:t>
      </w:r>
      <w:r>
        <w:rPr>
          <w:rFonts w:ascii="Times New Roman" w:hAnsi="Times New Roman" w:cs="Times New Roman"/>
          <w:sz w:val="24"/>
          <w:szCs w:val="24"/>
        </w:rPr>
        <w:t>°</w:t>
      </w:r>
      <w:r w:rsidRPr="00A14D92">
        <w:rPr>
          <w:rFonts w:ascii="Times New Roman" w:hAnsi="Times New Roman" w:cs="Times New Roman"/>
          <w:sz w:val="24"/>
          <w:szCs w:val="24"/>
        </w:rPr>
        <w:t>C (ESI, Figu</w:t>
      </w:r>
      <w:r w:rsidRPr="00D35724">
        <w:rPr>
          <w:rFonts w:ascii="Times New Roman" w:hAnsi="Times New Roman" w:cs="Times New Roman"/>
          <w:sz w:val="24"/>
          <w:szCs w:val="24"/>
        </w:rPr>
        <w:t>re</w:t>
      </w:r>
      <w:r w:rsidR="00D35724" w:rsidRPr="00D35724">
        <w:rPr>
          <w:rFonts w:ascii="Times New Roman" w:hAnsi="Times New Roman" w:cs="Times New Roman"/>
          <w:sz w:val="24"/>
          <w:szCs w:val="24"/>
        </w:rPr>
        <w:t>s</w:t>
      </w:r>
      <w:r w:rsidRPr="00D35724">
        <w:rPr>
          <w:rFonts w:ascii="Times New Roman" w:hAnsi="Times New Roman" w:cs="Times New Roman"/>
          <w:sz w:val="24"/>
          <w:szCs w:val="24"/>
        </w:rPr>
        <w:t xml:space="preserve"> S</w:t>
      </w:r>
      <w:r w:rsidR="00FC1B26">
        <w:rPr>
          <w:rFonts w:ascii="Times New Roman" w:hAnsi="Times New Roman" w:cs="Times New Roman"/>
          <w:sz w:val="24"/>
          <w:szCs w:val="24"/>
        </w:rPr>
        <w:t>7</w:t>
      </w:r>
      <w:r w:rsidR="00D35724">
        <w:rPr>
          <w:rFonts w:ascii="Times New Roman" w:hAnsi="Times New Roman" w:cs="Times New Roman"/>
          <w:sz w:val="24"/>
          <w:szCs w:val="24"/>
        </w:rPr>
        <w:t>-</w:t>
      </w:r>
      <w:r w:rsidR="00FC1B26">
        <w:rPr>
          <w:rFonts w:ascii="Times New Roman" w:hAnsi="Times New Roman" w:cs="Times New Roman"/>
          <w:sz w:val="24"/>
          <w:szCs w:val="24"/>
        </w:rPr>
        <w:t>9</w:t>
      </w:r>
      <w:r>
        <w:rPr>
          <w:rFonts w:ascii="Times New Roman" w:hAnsi="Times New Roman" w:cs="Times New Roman"/>
          <w:sz w:val="24"/>
          <w:szCs w:val="24"/>
        </w:rPr>
        <w:t>).</w:t>
      </w:r>
      <w:r w:rsidR="00F95640">
        <w:rPr>
          <w:rFonts w:ascii="Times New Roman" w:hAnsi="Times New Roman" w:cs="Times New Roman"/>
          <w:sz w:val="24"/>
          <w:szCs w:val="24"/>
        </w:rPr>
        <w:t xml:space="preserve"> The larger mass loss for </w:t>
      </w:r>
      <w:r w:rsidR="00F95640" w:rsidRPr="00D46002">
        <w:rPr>
          <w:rFonts w:ascii="Times New Roman" w:hAnsi="Times New Roman" w:cs="Times New Roman"/>
          <w:b/>
          <w:bCs/>
          <w:sz w:val="24"/>
          <w:szCs w:val="24"/>
        </w:rPr>
        <w:t>1-OH</w:t>
      </w:r>
      <w:r w:rsidR="00F95640">
        <w:rPr>
          <w:rFonts w:ascii="Times New Roman" w:hAnsi="Times New Roman" w:cs="Times New Roman"/>
          <w:sz w:val="24"/>
          <w:szCs w:val="24"/>
        </w:rPr>
        <w:t xml:space="preserve"> may be attributed to </w:t>
      </w:r>
      <w:r w:rsidR="007109B0">
        <w:rPr>
          <w:rFonts w:ascii="Times New Roman" w:hAnsi="Times New Roman" w:cs="Times New Roman"/>
          <w:sz w:val="24"/>
          <w:szCs w:val="24"/>
        </w:rPr>
        <w:t xml:space="preserve">the lower steric bulk of the hydroxy group in </w:t>
      </w:r>
      <w:r w:rsidR="007109B0" w:rsidRPr="00D46002">
        <w:rPr>
          <w:rFonts w:ascii="Times New Roman" w:hAnsi="Times New Roman" w:cs="Times New Roman"/>
          <w:b/>
          <w:bCs/>
          <w:sz w:val="24"/>
          <w:szCs w:val="24"/>
        </w:rPr>
        <w:t>1-OH</w:t>
      </w:r>
      <w:r w:rsidR="007109B0">
        <w:rPr>
          <w:rFonts w:ascii="Times New Roman" w:hAnsi="Times New Roman" w:cs="Times New Roman"/>
          <w:sz w:val="24"/>
          <w:szCs w:val="24"/>
        </w:rPr>
        <w:t xml:space="preserve"> when compared to the ethoxy group in </w:t>
      </w:r>
      <w:r w:rsidR="007109B0" w:rsidRPr="00D46002">
        <w:rPr>
          <w:rFonts w:ascii="Times New Roman" w:hAnsi="Times New Roman" w:cs="Times New Roman"/>
          <w:b/>
          <w:bCs/>
          <w:sz w:val="24"/>
          <w:szCs w:val="24"/>
        </w:rPr>
        <w:t>1-OEt</w:t>
      </w:r>
      <w:r w:rsidR="00D46002">
        <w:rPr>
          <w:rFonts w:ascii="Times New Roman" w:hAnsi="Times New Roman" w:cs="Times New Roman"/>
          <w:sz w:val="24"/>
          <w:szCs w:val="24"/>
        </w:rPr>
        <w:t xml:space="preserve"> resulting in a larger accessible volume. </w:t>
      </w:r>
      <w:r w:rsidR="007109B0">
        <w:rPr>
          <w:rFonts w:ascii="Times New Roman" w:hAnsi="Times New Roman" w:cs="Times New Roman"/>
          <w:sz w:val="24"/>
          <w:szCs w:val="24"/>
        </w:rPr>
        <w:t xml:space="preserve"> </w:t>
      </w:r>
      <w:r w:rsidR="003A459C">
        <w:rPr>
          <w:rFonts w:ascii="Times New Roman" w:hAnsi="Times New Roman" w:cs="Times New Roman"/>
          <w:sz w:val="24"/>
          <w:szCs w:val="24"/>
        </w:rPr>
        <w:t xml:space="preserve"> </w:t>
      </w:r>
    </w:p>
    <w:p w14:paraId="0A1E0E84" w14:textId="3279FD73" w:rsidR="00555C1F" w:rsidRDefault="003004FE" w:rsidP="003004FE">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Photophysical properties:</w:t>
      </w:r>
    </w:p>
    <w:p w14:paraId="05921E03" w14:textId="134E0AE0" w:rsidR="00B06700" w:rsidRDefault="003C3B24" w:rsidP="003004FE">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4967CB">
        <w:rPr>
          <w:rFonts w:ascii="Times New Roman" w:hAnsi="Times New Roman" w:cs="Times New Roman"/>
          <w:sz w:val="24"/>
          <w:szCs w:val="24"/>
        </w:rPr>
        <w:t xml:space="preserve">he photophysical properties of </w:t>
      </w:r>
      <w:r w:rsidR="004967CB">
        <w:rPr>
          <w:rFonts w:ascii="Times New Roman" w:hAnsi="Times New Roman" w:cs="Times New Roman"/>
          <w:b/>
          <w:bCs/>
          <w:sz w:val="24"/>
          <w:szCs w:val="24"/>
        </w:rPr>
        <w:t>1-OH</w:t>
      </w:r>
      <w:r w:rsidR="004967CB">
        <w:rPr>
          <w:rFonts w:ascii="Times New Roman" w:hAnsi="Times New Roman" w:cs="Times New Roman"/>
          <w:sz w:val="24"/>
          <w:szCs w:val="24"/>
        </w:rPr>
        <w:t xml:space="preserve"> and </w:t>
      </w:r>
      <w:r w:rsidR="004967CB">
        <w:rPr>
          <w:rFonts w:ascii="Times New Roman" w:hAnsi="Times New Roman" w:cs="Times New Roman"/>
          <w:b/>
          <w:bCs/>
          <w:sz w:val="24"/>
          <w:szCs w:val="24"/>
        </w:rPr>
        <w:t>1-OEt</w:t>
      </w:r>
      <w:r w:rsidR="004967CB">
        <w:rPr>
          <w:rFonts w:ascii="Times New Roman" w:hAnsi="Times New Roman" w:cs="Times New Roman"/>
          <w:sz w:val="24"/>
          <w:szCs w:val="24"/>
        </w:rPr>
        <w:t xml:space="preserve"> were characterised by UV/vis absorption spectroscopy and fluorescence spectrophotometry</w:t>
      </w:r>
      <w:r>
        <w:rPr>
          <w:rFonts w:ascii="Times New Roman" w:hAnsi="Times New Roman" w:cs="Times New Roman"/>
          <w:sz w:val="24"/>
          <w:szCs w:val="24"/>
        </w:rPr>
        <w:t xml:space="preserve"> to evaluate their suitability for fluorescence</w:t>
      </w:r>
      <w:r w:rsidR="00D57097">
        <w:rPr>
          <w:rFonts w:ascii="Times New Roman" w:hAnsi="Times New Roman" w:cs="Times New Roman"/>
          <w:sz w:val="24"/>
          <w:szCs w:val="24"/>
        </w:rPr>
        <w:t xml:space="preserve">-based </w:t>
      </w:r>
      <w:r>
        <w:rPr>
          <w:rFonts w:ascii="Times New Roman" w:hAnsi="Times New Roman" w:cs="Times New Roman"/>
          <w:sz w:val="24"/>
          <w:szCs w:val="24"/>
        </w:rPr>
        <w:t>sensing experiments</w:t>
      </w:r>
      <w:r w:rsidR="004967CB">
        <w:rPr>
          <w:rFonts w:ascii="Times New Roman" w:hAnsi="Times New Roman" w:cs="Times New Roman"/>
          <w:sz w:val="24"/>
          <w:szCs w:val="24"/>
        </w:rPr>
        <w:t xml:space="preserve">. </w:t>
      </w:r>
      <w:r w:rsidR="008E74E6">
        <w:rPr>
          <w:rFonts w:ascii="Times New Roman" w:hAnsi="Times New Roman" w:cs="Times New Roman"/>
          <w:sz w:val="24"/>
          <w:szCs w:val="24"/>
        </w:rPr>
        <w:t>Crystals of both compounds were soaked in acetonitrile overnight, then filtered, washed, and manually crushed before being suspended in acetonitrile to prepare stock suspensions with the frameworks at effective concentrations of 10 µM.</w:t>
      </w:r>
      <w:r w:rsidR="0066651A">
        <w:rPr>
          <w:rFonts w:ascii="Times New Roman" w:hAnsi="Times New Roman" w:cs="Times New Roman"/>
          <w:sz w:val="24"/>
          <w:szCs w:val="24"/>
        </w:rPr>
        <w:t xml:space="preserve"> These</w:t>
      </w:r>
      <w:r w:rsidR="004967CB">
        <w:rPr>
          <w:rFonts w:ascii="Times New Roman" w:hAnsi="Times New Roman" w:cs="Times New Roman"/>
          <w:sz w:val="24"/>
          <w:szCs w:val="24"/>
        </w:rPr>
        <w:t xml:space="preserve"> framework</w:t>
      </w:r>
      <w:r w:rsidR="0066651A">
        <w:rPr>
          <w:rFonts w:ascii="Times New Roman" w:hAnsi="Times New Roman" w:cs="Times New Roman"/>
          <w:sz w:val="24"/>
          <w:szCs w:val="24"/>
        </w:rPr>
        <w:t xml:space="preserve"> suspensions</w:t>
      </w:r>
      <w:r w:rsidR="004967CB">
        <w:rPr>
          <w:rFonts w:ascii="Times New Roman" w:hAnsi="Times New Roman" w:cs="Times New Roman"/>
          <w:sz w:val="24"/>
          <w:szCs w:val="24"/>
        </w:rPr>
        <w:t xml:space="preserve"> absorb strongly in the UV region</w:t>
      </w:r>
      <w:r w:rsidR="005E4E51">
        <w:rPr>
          <w:rFonts w:ascii="Times New Roman" w:hAnsi="Times New Roman" w:cs="Times New Roman"/>
          <w:sz w:val="24"/>
          <w:szCs w:val="24"/>
        </w:rPr>
        <w:t xml:space="preserve">: </w:t>
      </w:r>
      <w:r w:rsidR="005E4E51">
        <w:rPr>
          <w:rFonts w:ascii="Times New Roman" w:hAnsi="Times New Roman" w:cs="Times New Roman"/>
          <w:b/>
          <w:bCs/>
          <w:sz w:val="24"/>
          <w:szCs w:val="24"/>
        </w:rPr>
        <w:t>1-OH</w:t>
      </w:r>
      <w:r w:rsidR="005E4E51">
        <w:rPr>
          <w:rFonts w:ascii="Times New Roman" w:hAnsi="Times New Roman" w:cs="Times New Roman"/>
          <w:sz w:val="24"/>
          <w:szCs w:val="24"/>
        </w:rPr>
        <w:t xml:space="preserve"> displays three absorption maxima at 229</w:t>
      </w:r>
      <w:r w:rsidR="00DA6606">
        <w:rPr>
          <w:rFonts w:ascii="Times New Roman" w:hAnsi="Times New Roman" w:cs="Times New Roman"/>
          <w:sz w:val="24"/>
          <w:szCs w:val="24"/>
        </w:rPr>
        <w:t xml:space="preserve"> nm</w:t>
      </w:r>
      <w:r w:rsidR="005E4E51">
        <w:rPr>
          <w:rFonts w:ascii="Times New Roman" w:hAnsi="Times New Roman" w:cs="Times New Roman"/>
          <w:sz w:val="24"/>
          <w:szCs w:val="24"/>
        </w:rPr>
        <w:t>, 302</w:t>
      </w:r>
      <w:r w:rsidR="00DA6606">
        <w:rPr>
          <w:rFonts w:ascii="Times New Roman" w:hAnsi="Times New Roman" w:cs="Times New Roman"/>
          <w:sz w:val="24"/>
          <w:szCs w:val="24"/>
        </w:rPr>
        <w:t xml:space="preserve"> nm</w:t>
      </w:r>
      <w:r w:rsidR="005E4E51">
        <w:rPr>
          <w:rFonts w:ascii="Times New Roman" w:hAnsi="Times New Roman" w:cs="Times New Roman"/>
          <w:sz w:val="24"/>
          <w:szCs w:val="24"/>
        </w:rPr>
        <w:t xml:space="preserve">, and 344 </w:t>
      </w:r>
      <w:r w:rsidR="005E4E51" w:rsidRPr="0095152A">
        <w:rPr>
          <w:rFonts w:ascii="Times New Roman" w:hAnsi="Times New Roman" w:cs="Times New Roman"/>
          <w:sz w:val="24"/>
          <w:szCs w:val="24"/>
        </w:rPr>
        <w:t>nm</w:t>
      </w:r>
      <w:r w:rsidR="004676F0" w:rsidRPr="0095152A">
        <w:rPr>
          <w:rFonts w:ascii="Times New Roman" w:hAnsi="Times New Roman" w:cs="Times New Roman"/>
          <w:sz w:val="24"/>
          <w:szCs w:val="24"/>
        </w:rPr>
        <w:t xml:space="preserve"> (</w:t>
      </w:r>
      <w:r w:rsidR="001C0668" w:rsidRPr="0095152A">
        <w:rPr>
          <w:rFonts w:ascii="Times New Roman" w:hAnsi="Times New Roman" w:cs="Times New Roman"/>
          <w:sz w:val="24"/>
          <w:szCs w:val="24"/>
        </w:rPr>
        <w:t xml:space="preserve">ESI, </w:t>
      </w:r>
      <w:r w:rsidR="004676F0" w:rsidRPr="0095152A">
        <w:rPr>
          <w:rFonts w:ascii="Times New Roman" w:hAnsi="Times New Roman" w:cs="Times New Roman"/>
          <w:sz w:val="24"/>
          <w:szCs w:val="24"/>
        </w:rPr>
        <w:t>Fig</w:t>
      </w:r>
      <w:r w:rsidR="000609CA" w:rsidRPr="0095152A">
        <w:rPr>
          <w:rFonts w:ascii="Times New Roman" w:hAnsi="Times New Roman" w:cs="Times New Roman"/>
          <w:sz w:val="24"/>
          <w:szCs w:val="24"/>
        </w:rPr>
        <w:t>ur</w:t>
      </w:r>
      <w:r w:rsidR="000609CA" w:rsidRPr="00552763">
        <w:rPr>
          <w:rFonts w:ascii="Times New Roman" w:hAnsi="Times New Roman" w:cs="Times New Roman"/>
          <w:sz w:val="24"/>
          <w:szCs w:val="24"/>
        </w:rPr>
        <w:t>e</w:t>
      </w:r>
      <w:r w:rsidR="004676F0" w:rsidRPr="00552763">
        <w:rPr>
          <w:rFonts w:ascii="Times New Roman" w:hAnsi="Times New Roman" w:cs="Times New Roman"/>
          <w:sz w:val="24"/>
          <w:szCs w:val="24"/>
        </w:rPr>
        <w:t xml:space="preserve"> S</w:t>
      </w:r>
      <w:r w:rsidR="00FC1B26">
        <w:rPr>
          <w:rFonts w:ascii="Times New Roman" w:hAnsi="Times New Roman" w:cs="Times New Roman"/>
          <w:sz w:val="24"/>
          <w:szCs w:val="24"/>
        </w:rPr>
        <w:t>10</w:t>
      </w:r>
      <w:r w:rsidR="004676F0">
        <w:rPr>
          <w:rFonts w:ascii="Times New Roman" w:hAnsi="Times New Roman" w:cs="Times New Roman"/>
          <w:sz w:val="24"/>
          <w:szCs w:val="24"/>
        </w:rPr>
        <w:t>)</w:t>
      </w:r>
      <w:r w:rsidR="005E4E51">
        <w:rPr>
          <w:rFonts w:ascii="Times New Roman" w:hAnsi="Times New Roman" w:cs="Times New Roman"/>
          <w:sz w:val="24"/>
          <w:szCs w:val="24"/>
        </w:rPr>
        <w:t xml:space="preserve">, while </w:t>
      </w:r>
      <w:r w:rsidR="005E4E51">
        <w:rPr>
          <w:rFonts w:ascii="Times New Roman" w:hAnsi="Times New Roman" w:cs="Times New Roman"/>
          <w:b/>
          <w:bCs/>
          <w:sz w:val="24"/>
          <w:szCs w:val="24"/>
        </w:rPr>
        <w:t>1-OEt</w:t>
      </w:r>
      <w:r w:rsidR="005E4E51">
        <w:rPr>
          <w:rFonts w:ascii="Times New Roman" w:hAnsi="Times New Roman" w:cs="Times New Roman"/>
          <w:sz w:val="24"/>
          <w:szCs w:val="24"/>
        </w:rPr>
        <w:t xml:space="preserve"> </w:t>
      </w:r>
      <w:r w:rsidR="00B06700">
        <w:rPr>
          <w:rFonts w:ascii="Times New Roman" w:hAnsi="Times New Roman" w:cs="Times New Roman"/>
          <w:sz w:val="24"/>
          <w:szCs w:val="24"/>
        </w:rPr>
        <w:t xml:space="preserve">absorbs </w:t>
      </w:r>
      <w:r w:rsidR="005E4E51">
        <w:rPr>
          <w:rFonts w:ascii="Times New Roman" w:hAnsi="Times New Roman" w:cs="Times New Roman"/>
          <w:sz w:val="24"/>
          <w:szCs w:val="24"/>
        </w:rPr>
        <w:t>at 233</w:t>
      </w:r>
      <w:r w:rsidR="00DA6606">
        <w:rPr>
          <w:rFonts w:ascii="Times New Roman" w:hAnsi="Times New Roman" w:cs="Times New Roman"/>
          <w:sz w:val="24"/>
          <w:szCs w:val="24"/>
        </w:rPr>
        <w:t xml:space="preserve"> nm</w:t>
      </w:r>
      <w:r w:rsidR="005E4E51">
        <w:rPr>
          <w:rFonts w:ascii="Times New Roman" w:hAnsi="Times New Roman" w:cs="Times New Roman"/>
          <w:sz w:val="24"/>
          <w:szCs w:val="24"/>
        </w:rPr>
        <w:t xml:space="preserve">, </w:t>
      </w:r>
      <w:r w:rsidR="003D65BB">
        <w:rPr>
          <w:rFonts w:ascii="Times New Roman" w:hAnsi="Times New Roman" w:cs="Times New Roman"/>
          <w:sz w:val="24"/>
          <w:szCs w:val="24"/>
        </w:rPr>
        <w:t>305</w:t>
      </w:r>
      <w:r w:rsidR="00DA6606">
        <w:rPr>
          <w:rFonts w:ascii="Times New Roman" w:hAnsi="Times New Roman" w:cs="Times New Roman"/>
          <w:sz w:val="24"/>
          <w:szCs w:val="24"/>
        </w:rPr>
        <w:t xml:space="preserve"> nm</w:t>
      </w:r>
      <w:r w:rsidR="005E4E51">
        <w:rPr>
          <w:rFonts w:ascii="Times New Roman" w:hAnsi="Times New Roman" w:cs="Times New Roman"/>
          <w:sz w:val="24"/>
          <w:szCs w:val="24"/>
        </w:rPr>
        <w:t xml:space="preserve">, and </w:t>
      </w:r>
      <w:r w:rsidR="003D65BB">
        <w:rPr>
          <w:rFonts w:ascii="Times New Roman" w:hAnsi="Times New Roman" w:cs="Times New Roman"/>
          <w:sz w:val="24"/>
          <w:szCs w:val="24"/>
        </w:rPr>
        <w:t>349</w:t>
      </w:r>
      <w:r w:rsidR="005E4E51">
        <w:rPr>
          <w:rFonts w:ascii="Times New Roman" w:hAnsi="Times New Roman" w:cs="Times New Roman"/>
          <w:sz w:val="24"/>
          <w:szCs w:val="24"/>
        </w:rPr>
        <w:t xml:space="preserve"> </w:t>
      </w:r>
      <w:r w:rsidR="005E4E51" w:rsidRPr="0095152A">
        <w:rPr>
          <w:rFonts w:ascii="Times New Roman" w:hAnsi="Times New Roman" w:cs="Times New Roman"/>
          <w:sz w:val="24"/>
          <w:szCs w:val="24"/>
        </w:rPr>
        <w:t>nm</w:t>
      </w:r>
      <w:r w:rsidR="004676F0" w:rsidRPr="0095152A">
        <w:rPr>
          <w:rFonts w:ascii="Times New Roman" w:hAnsi="Times New Roman" w:cs="Times New Roman"/>
          <w:sz w:val="24"/>
          <w:szCs w:val="24"/>
        </w:rPr>
        <w:t xml:space="preserve"> (</w:t>
      </w:r>
      <w:r w:rsidR="001C0668" w:rsidRPr="0095152A">
        <w:rPr>
          <w:rFonts w:ascii="Times New Roman" w:hAnsi="Times New Roman" w:cs="Times New Roman"/>
          <w:sz w:val="24"/>
          <w:szCs w:val="24"/>
        </w:rPr>
        <w:t xml:space="preserve">ESI, </w:t>
      </w:r>
      <w:r w:rsidR="004676F0" w:rsidRPr="0095152A">
        <w:rPr>
          <w:rFonts w:ascii="Times New Roman" w:hAnsi="Times New Roman" w:cs="Times New Roman"/>
          <w:sz w:val="24"/>
          <w:szCs w:val="24"/>
        </w:rPr>
        <w:t>Fig</w:t>
      </w:r>
      <w:r w:rsidR="000609CA" w:rsidRPr="0095152A">
        <w:rPr>
          <w:rFonts w:ascii="Times New Roman" w:hAnsi="Times New Roman" w:cs="Times New Roman"/>
          <w:sz w:val="24"/>
          <w:szCs w:val="24"/>
        </w:rPr>
        <w:t>ure</w:t>
      </w:r>
      <w:r w:rsidR="004676F0" w:rsidRPr="00552763">
        <w:rPr>
          <w:rFonts w:ascii="Times New Roman" w:hAnsi="Times New Roman" w:cs="Times New Roman"/>
          <w:sz w:val="24"/>
          <w:szCs w:val="24"/>
        </w:rPr>
        <w:t xml:space="preserve"> S</w:t>
      </w:r>
      <w:r w:rsidR="00FC1B26">
        <w:rPr>
          <w:rFonts w:ascii="Times New Roman" w:hAnsi="Times New Roman" w:cs="Times New Roman"/>
          <w:sz w:val="24"/>
          <w:szCs w:val="24"/>
        </w:rPr>
        <w:t>11</w:t>
      </w:r>
      <w:r w:rsidR="004676F0">
        <w:rPr>
          <w:rFonts w:ascii="Times New Roman" w:hAnsi="Times New Roman" w:cs="Times New Roman"/>
          <w:sz w:val="24"/>
          <w:szCs w:val="24"/>
        </w:rPr>
        <w:t>)</w:t>
      </w:r>
      <w:r w:rsidR="005E4E51">
        <w:rPr>
          <w:rFonts w:ascii="Times New Roman" w:hAnsi="Times New Roman" w:cs="Times New Roman"/>
          <w:sz w:val="24"/>
          <w:szCs w:val="24"/>
        </w:rPr>
        <w:t>. The three</w:t>
      </w:r>
      <w:r w:rsidR="00B06700">
        <w:rPr>
          <w:rFonts w:ascii="Times New Roman" w:hAnsi="Times New Roman" w:cs="Times New Roman"/>
          <w:sz w:val="24"/>
          <w:szCs w:val="24"/>
        </w:rPr>
        <w:noBreakHyphen/>
      </w:r>
      <w:r w:rsidR="005E4E51">
        <w:rPr>
          <w:rFonts w:ascii="Times New Roman" w:hAnsi="Times New Roman" w:cs="Times New Roman"/>
          <w:sz w:val="24"/>
          <w:szCs w:val="24"/>
        </w:rPr>
        <w:t>band absorption profile common to both frameworks matches those of similar BINOL</w:t>
      </w:r>
      <w:r w:rsidR="00B06700">
        <w:rPr>
          <w:rFonts w:ascii="Times New Roman" w:hAnsi="Times New Roman" w:cs="Times New Roman"/>
          <w:sz w:val="24"/>
          <w:szCs w:val="24"/>
        </w:rPr>
        <w:noBreakHyphen/>
      </w:r>
      <w:r w:rsidR="005E4E51">
        <w:rPr>
          <w:rFonts w:ascii="Times New Roman" w:hAnsi="Times New Roman" w:cs="Times New Roman"/>
          <w:sz w:val="24"/>
          <w:szCs w:val="24"/>
        </w:rPr>
        <w:t>based structures,</w:t>
      </w:r>
      <w:r w:rsidR="00F463A8" w:rsidRPr="00F463A8">
        <w:rPr>
          <w:rFonts w:ascii="Times New Roman" w:hAnsi="Times New Roman" w:cs="Times New Roman"/>
          <w:noProof/>
          <w:sz w:val="24"/>
          <w:szCs w:val="24"/>
          <w:vertAlign w:val="superscript"/>
        </w:rPr>
        <w:t>[12, 21]</w:t>
      </w:r>
      <w:r w:rsidR="005E4E51">
        <w:rPr>
          <w:rFonts w:ascii="Times New Roman" w:hAnsi="Times New Roman" w:cs="Times New Roman"/>
          <w:sz w:val="24"/>
          <w:szCs w:val="24"/>
        </w:rPr>
        <w:t xml:space="preserve"> </w:t>
      </w:r>
      <w:r w:rsidR="004676F0">
        <w:rPr>
          <w:rFonts w:ascii="Times New Roman" w:hAnsi="Times New Roman" w:cs="Times New Roman"/>
          <w:sz w:val="24"/>
          <w:szCs w:val="24"/>
        </w:rPr>
        <w:t xml:space="preserve">and is assigned to </w:t>
      </w:r>
      <w:r w:rsidR="005E4E51">
        <w:rPr>
          <w:rFonts w:ascii="Times New Roman" w:hAnsi="Times New Roman" w:cs="Times New Roman"/>
          <w:sz w:val="24"/>
          <w:szCs w:val="24"/>
        </w:rPr>
        <w:t>organic π</w:t>
      </w:r>
      <w:r w:rsidR="00B06700">
        <w:rPr>
          <w:rFonts w:ascii="Times New Roman" w:hAnsi="Times New Roman" w:cs="Times New Roman"/>
          <w:sz w:val="24"/>
          <w:szCs w:val="24"/>
        </w:rPr>
        <w:t>–</w:t>
      </w:r>
      <w:r w:rsidR="005E4E51">
        <w:rPr>
          <w:rFonts w:ascii="Times New Roman" w:hAnsi="Times New Roman" w:cs="Times New Roman"/>
          <w:sz w:val="24"/>
          <w:szCs w:val="24"/>
        </w:rPr>
        <w:t>π* transitions</w:t>
      </w:r>
      <w:r w:rsidR="004676F0">
        <w:rPr>
          <w:rFonts w:ascii="Times New Roman" w:hAnsi="Times New Roman" w:cs="Times New Roman"/>
          <w:sz w:val="24"/>
          <w:szCs w:val="24"/>
        </w:rPr>
        <w:t xml:space="preserve">. </w:t>
      </w:r>
      <w:r w:rsidR="00851EB5">
        <w:rPr>
          <w:rFonts w:ascii="Times New Roman" w:hAnsi="Times New Roman" w:cs="Times New Roman"/>
          <w:sz w:val="24"/>
          <w:szCs w:val="24"/>
        </w:rPr>
        <w:t xml:space="preserve">The isostructural frameworks of </w:t>
      </w:r>
      <w:r w:rsidR="00851EB5" w:rsidRPr="00851EB5">
        <w:rPr>
          <w:rFonts w:ascii="Times New Roman" w:hAnsi="Times New Roman" w:cs="Times New Roman"/>
          <w:b/>
          <w:bCs/>
          <w:sz w:val="24"/>
          <w:szCs w:val="24"/>
        </w:rPr>
        <w:t>1-</w:t>
      </w:r>
      <w:r w:rsidR="00851EB5" w:rsidRPr="0095152A">
        <w:rPr>
          <w:rFonts w:ascii="Times New Roman" w:hAnsi="Times New Roman" w:cs="Times New Roman"/>
          <w:b/>
          <w:bCs/>
          <w:sz w:val="24"/>
          <w:szCs w:val="24"/>
        </w:rPr>
        <w:t>OH</w:t>
      </w:r>
      <w:r w:rsidR="00851EB5" w:rsidRPr="0095152A">
        <w:rPr>
          <w:rFonts w:ascii="Times New Roman" w:hAnsi="Times New Roman" w:cs="Times New Roman"/>
          <w:sz w:val="24"/>
          <w:szCs w:val="24"/>
        </w:rPr>
        <w:t xml:space="preserve"> (ESI, Figures</w:t>
      </w:r>
      <w:r w:rsidR="00851EB5">
        <w:rPr>
          <w:rFonts w:ascii="Times New Roman" w:hAnsi="Times New Roman" w:cs="Times New Roman"/>
          <w:sz w:val="24"/>
          <w:szCs w:val="24"/>
        </w:rPr>
        <w:t xml:space="preserve"> S</w:t>
      </w:r>
      <w:r w:rsidR="004241A0">
        <w:rPr>
          <w:rFonts w:ascii="Times New Roman" w:hAnsi="Times New Roman" w:cs="Times New Roman"/>
          <w:sz w:val="24"/>
          <w:szCs w:val="24"/>
        </w:rPr>
        <w:t>1</w:t>
      </w:r>
      <w:r w:rsidR="00FC1B26">
        <w:rPr>
          <w:rFonts w:ascii="Times New Roman" w:hAnsi="Times New Roman" w:cs="Times New Roman"/>
          <w:sz w:val="24"/>
          <w:szCs w:val="24"/>
        </w:rPr>
        <w:t>2</w:t>
      </w:r>
      <w:r w:rsidR="00851EB5">
        <w:rPr>
          <w:rFonts w:ascii="Times New Roman" w:hAnsi="Times New Roman" w:cs="Times New Roman"/>
          <w:sz w:val="24"/>
          <w:szCs w:val="24"/>
        </w:rPr>
        <w:t>-1</w:t>
      </w:r>
      <w:r w:rsidR="00116C06">
        <w:rPr>
          <w:rFonts w:ascii="Times New Roman" w:hAnsi="Times New Roman" w:cs="Times New Roman"/>
          <w:sz w:val="24"/>
          <w:szCs w:val="24"/>
        </w:rPr>
        <w:t>4</w:t>
      </w:r>
      <w:r w:rsidR="00851EB5">
        <w:rPr>
          <w:rFonts w:ascii="Times New Roman" w:hAnsi="Times New Roman" w:cs="Times New Roman"/>
          <w:sz w:val="24"/>
          <w:szCs w:val="24"/>
        </w:rPr>
        <w:t xml:space="preserve">) </w:t>
      </w:r>
      <w:r w:rsidR="000F09D4">
        <w:rPr>
          <w:rFonts w:ascii="Times New Roman" w:hAnsi="Times New Roman" w:cs="Times New Roman"/>
          <w:sz w:val="24"/>
          <w:szCs w:val="24"/>
        </w:rPr>
        <w:t xml:space="preserve">when excited at 229 nm, 302 nm, and 344 nm </w:t>
      </w:r>
      <w:r w:rsidR="00851EB5">
        <w:rPr>
          <w:rFonts w:ascii="Times New Roman" w:hAnsi="Times New Roman" w:cs="Times New Roman"/>
          <w:sz w:val="24"/>
          <w:szCs w:val="24"/>
        </w:rPr>
        <w:t xml:space="preserve">and </w:t>
      </w:r>
      <w:r w:rsidR="00851EB5" w:rsidRPr="00851EB5">
        <w:rPr>
          <w:rFonts w:ascii="Times New Roman" w:hAnsi="Times New Roman" w:cs="Times New Roman"/>
          <w:b/>
          <w:bCs/>
          <w:sz w:val="24"/>
          <w:szCs w:val="24"/>
        </w:rPr>
        <w:t>1-</w:t>
      </w:r>
      <w:r w:rsidR="00851EB5" w:rsidRPr="0095152A">
        <w:rPr>
          <w:rFonts w:ascii="Times New Roman" w:hAnsi="Times New Roman" w:cs="Times New Roman"/>
          <w:b/>
          <w:bCs/>
          <w:sz w:val="24"/>
          <w:szCs w:val="24"/>
        </w:rPr>
        <w:t>OEt</w:t>
      </w:r>
      <w:r w:rsidR="00DA6606" w:rsidRPr="0095152A">
        <w:rPr>
          <w:rFonts w:ascii="Times New Roman" w:hAnsi="Times New Roman" w:cs="Times New Roman"/>
          <w:sz w:val="24"/>
          <w:szCs w:val="24"/>
        </w:rPr>
        <w:t xml:space="preserve"> </w:t>
      </w:r>
      <w:r w:rsidR="00851EB5" w:rsidRPr="0095152A">
        <w:rPr>
          <w:rFonts w:ascii="Times New Roman" w:hAnsi="Times New Roman" w:cs="Times New Roman"/>
          <w:sz w:val="24"/>
          <w:szCs w:val="24"/>
        </w:rPr>
        <w:t>(ESI, Figures</w:t>
      </w:r>
      <w:r w:rsidR="00851EB5">
        <w:rPr>
          <w:rFonts w:ascii="Times New Roman" w:hAnsi="Times New Roman" w:cs="Times New Roman"/>
          <w:sz w:val="24"/>
          <w:szCs w:val="24"/>
        </w:rPr>
        <w:t xml:space="preserve"> S1</w:t>
      </w:r>
      <w:r w:rsidR="00116C06">
        <w:rPr>
          <w:rFonts w:ascii="Times New Roman" w:hAnsi="Times New Roman" w:cs="Times New Roman"/>
          <w:sz w:val="24"/>
          <w:szCs w:val="24"/>
        </w:rPr>
        <w:t>5</w:t>
      </w:r>
      <w:r w:rsidR="00851EB5">
        <w:rPr>
          <w:rFonts w:ascii="Times New Roman" w:hAnsi="Times New Roman" w:cs="Times New Roman"/>
          <w:sz w:val="24"/>
          <w:szCs w:val="24"/>
        </w:rPr>
        <w:t>-1</w:t>
      </w:r>
      <w:r w:rsidR="00116C06">
        <w:rPr>
          <w:rFonts w:ascii="Times New Roman" w:hAnsi="Times New Roman" w:cs="Times New Roman"/>
          <w:sz w:val="24"/>
          <w:szCs w:val="24"/>
        </w:rPr>
        <w:t>7</w:t>
      </w:r>
      <w:r w:rsidR="00851EB5">
        <w:rPr>
          <w:rFonts w:ascii="Times New Roman" w:hAnsi="Times New Roman" w:cs="Times New Roman"/>
          <w:sz w:val="24"/>
          <w:szCs w:val="24"/>
        </w:rPr>
        <w:t xml:space="preserve">) </w:t>
      </w:r>
      <w:r w:rsidR="000F09D4">
        <w:rPr>
          <w:rFonts w:ascii="Times New Roman" w:hAnsi="Times New Roman" w:cs="Times New Roman"/>
          <w:sz w:val="24"/>
          <w:szCs w:val="24"/>
        </w:rPr>
        <w:t xml:space="preserve">when excited at 229 nm, 305 nm and 349 nm </w:t>
      </w:r>
      <w:r w:rsidR="005F7F6E">
        <w:rPr>
          <w:rFonts w:ascii="Times New Roman" w:hAnsi="Times New Roman" w:cs="Times New Roman"/>
          <w:sz w:val="24"/>
          <w:szCs w:val="24"/>
        </w:rPr>
        <w:t>feature</w:t>
      </w:r>
      <w:r w:rsidR="00DA6606">
        <w:rPr>
          <w:rFonts w:ascii="Times New Roman" w:hAnsi="Times New Roman" w:cs="Times New Roman"/>
          <w:sz w:val="24"/>
          <w:szCs w:val="24"/>
        </w:rPr>
        <w:t xml:space="preserve"> similar emission spectra. </w:t>
      </w:r>
      <w:r w:rsidR="00DA6606">
        <w:rPr>
          <w:rFonts w:ascii="Times New Roman" w:hAnsi="Times New Roman" w:cs="Times New Roman"/>
          <w:b/>
          <w:bCs/>
          <w:sz w:val="24"/>
          <w:szCs w:val="24"/>
        </w:rPr>
        <w:t>1-OH</w:t>
      </w:r>
      <w:r w:rsidR="00DA6606">
        <w:rPr>
          <w:rFonts w:ascii="Times New Roman" w:hAnsi="Times New Roman" w:cs="Times New Roman"/>
          <w:sz w:val="24"/>
          <w:szCs w:val="24"/>
        </w:rPr>
        <w:t xml:space="preserve"> emits at 415 nm, with a second, weaker emission band at 780 nm</w:t>
      </w:r>
      <w:r w:rsidR="00945469">
        <w:rPr>
          <w:rFonts w:ascii="Times New Roman" w:hAnsi="Times New Roman" w:cs="Times New Roman"/>
          <w:sz w:val="24"/>
          <w:szCs w:val="24"/>
        </w:rPr>
        <w:t xml:space="preserve"> while </w:t>
      </w:r>
      <w:r w:rsidR="00DA6606">
        <w:rPr>
          <w:rFonts w:ascii="Times New Roman" w:hAnsi="Times New Roman" w:cs="Times New Roman"/>
          <w:b/>
          <w:bCs/>
          <w:sz w:val="24"/>
          <w:szCs w:val="24"/>
        </w:rPr>
        <w:t>1-OEt</w:t>
      </w:r>
      <w:r w:rsidR="00DA6606">
        <w:rPr>
          <w:rFonts w:ascii="Times New Roman" w:hAnsi="Times New Roman" w:cs="Times New Roman"/>
          <w:sz w:val="24"/>
          <w:szCs w:val="24"/>
        </w:rPr>
        <w:t xml:space="preserve"> emits at </w:t>
      </w:r>
      <w:r w:rsidR="003D65BB">
        <w:rPr>
          <w:rFonts w:ascii="Times New Roman" w:hAnsi="Times New Roman" w:cs="Times New Roman"/>
          <w:sz w:val="24"/>
          <w:szCs w:val="24"/>
        </w:rPr>
        <w:t xml:space="preserve">428 </w:t>
      </w:r>
      <w:r w:rsidR="00DA6606">
        <w:rPr>
          <w:rFonts w:ascii="Times New Roman" w:hAnsi="Times New Roman" w:cs="Times New Roman"/>
          <w:sz w:val="24"/>
          <w:szCs w:val="24"/>
        </w:rPr>
        <w:t xml:space="preserve">nm and </w:t>
      </w:r>
      <w:r w:rsidR="003D65BB">
        <w:rPr>
          <w:rFonts w:ascii="Times New Roman" w:hAnsi="Times New Roman" w:cs="Times New Roman"/>
          <w:sz w:val="24"/>
          <w:szCs w:val="24"/>
        </w:rPr>
        <w:t>800</w:t>
      </w:r>
      <w:r w:rsidR="00DA6606">
        <w:rPr>
          <w:rFonts w:ascii="Times New Roman" w:hAnsi="Times New Roman" w:cs="Times New Roman"/>
          <w:sz w:val="24"/>
          <w:szCs w:val="24"/>
        </w:rPr>
        <w:t xml:space="preserve"> nm</w:t>
      </w:r>
      <w:r w:rsidR="001C034F">
        <w:rPr>
          <w:rFonts w:ascii="Times New Roman" w:hAnsi="Times New Roman" w:cs="Times New Roman"/>
          <w:sz w:val="24"/>
          <w:szCs w:val="24"/>
        </w:rPr>
        <w:t xml:space="preserve">. The emission of both </w:t>
      </w:r>
      <w:r w:rsidR="001C034F" w:rsidRPr="001C034F">
        <w:rPr>
          <w:rFonts w:ascii="Times New Roman" w:hAnsi="Times New Roman" w:cs="Times New Roman"/>
          <w:b/>
          <w:bCs/>
          <w:sz w:val="24"/>
          <w:szCs w:val="24"/>
        </w:rPr>
        <w:t>1-OH</w:t>
      </w:r>
      <w:r w:rsidR="001C034F">
        <w:rPr>
          <w:rFonts w:ascii="Times New Roman" w:hAnsi="Times New Roman" w:cs="Times New Roman"/>
          <w:sz w:val="24"/>
          <w:szCs w:val="24"/>
        </w:rPr>
        <w:t xml:space="preserve"> and </w:t>
      </w:r>
      <w:r w:rsidR="001C034F" w:rsidRPr="001C034F">
        <w:rPr>
          <w:rFonts w:ascii="Times New Roman" w:hAnsi="Times New Roman" w:cs="Times New Roman"/>
          <w:b/>
          <w:bCs/>
          <w:sz w:val="24"/>
          <w:szCs w:val="24"/>
        </w:rPr>
        <w:t>1-OEt</w:t>
      </w:r>
      <w:r w:rsidR="00DE3166">
        <w:rPr>
          <w:rFonts w:ascii="Times New Roman" w:hAnsi="Times New Roman" w:cs="Times New Roman"/>
          <w:sz w:val="24"/>
          <w:szCs w:val="24"/>
        </w:rPr>
        <w:t xml:space="preserve"> co</w:t>
      </w:r>
      <w:r w:rsidR="00F71609">
        <w:rPr>
          <w:rFonts w:ascii="Times New Roman" w:hAnsi="Times New Roman" w:cs="Times New Roman"/>
          <w:sz w:val="24"/>
          <w:szCs w:val="24"/>
        </w:rPr>
        <w:t>rrespond</w:t>
      </w:r>
      <w:r w:rsidR="00DE3166">
        <w:rPr>
          <w:rFonts w:ascii="Times New Roman" w:hAnsi="Times New Roman" w:cs="Times New Roman"/>
          <w:sz w:val="24"/>
          <w:szCs w:val="24"/>
        </w:rPr>
        <w:t xml:space="preserve"> to </w:t>
      </w:r>
      <w:r w:rsidR="00E8153B">
        <w:rPr>
          <w:rFonts w:ascii="Times New Roman" w:hAnsi="Times New Roman" w:cs="Times New Roman"/>
          <w:sz w:val="24"/>
          <w:szCs w:val="24"/>
        </w:rPr>
        <w:t>the strong emissions of</w:t>
      </w:r>
      <w:r w:rsidR="00DA6606">
        <w:rPr>
          <w:rFonts w:ascii="Times New Roman" w:hAnsi="Times New Roman" w:cs="Times New Roman"/>
          <w:sz w:val="24"/>
          <w:szCs w:val="24"/>
        </w:rPr>
        <w:t xml:space="preserve"> BINOL-based systems </w:t>
      </w:r>
      <w:r w:rsidR="00B06700">
        <w:rPr>
          <w:rFonts w:ascii="Times New Roman" w:hAnsi="Times New Roman" w:cs="Times New Roman"/>
          <w:sz w:val="24"/>
          <w:szCs w:val="24"/>
        </w:rPr>
        <w:t>in the range of 350–450 nm.</w:t>
      </w:r>
      <w:r w:rsidR="00F463A8" w:rsidRPr="00F463A8">
        <w:rPr>
          <w:rFonts w:ascii="Times New Roman" w:hAnsi="Times New Roman" w:cs="Times New Roman"/>
          <w:noProof/>
          <w:sz w:val="24"/>
          <w:szCs w:val="24"/>
          <w:vertAlign w:val="superscript"/>
        </w:rPr>
        <w:t>[12, 20]</w:t>
      </w:r>
    </w:p>
    <w:p w14:paraId="001493C5" w14:textId="4E6311FC" w:rsidR="007150EB" w:rsidRDefault="007150EB" w:rsidP="003004FE">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Fluorescence quenching experiments:</w:t>
      </w:r>
    </w:p>
    <w:p w14:paraId="49B5CFC8" w14:textId="2EB4326B" w:rsidR="007150EB" w:rsidRDefault="00FF5F78" w:rsidP="003004FE">
      <w:pPr>
        <w:spacing w:line="360" w:lineRule="auto"/>
        <w:jc w:val="both"/>
        <w:rPr>
          <w:rFonts w:ascii="Times New Roman" w:hAnsi="Times New Roman" w:cs="Times New Roman"/>
          <w:sz w:val="24"/>
          <w:szCs w:val="24"/>
        </w:rPr>
      </w:pPr>
      <w:r w:rsidRPr="00B04F5B">
        <w:rPr>
          <w:rFonts w:ascii="Times New Roman" w:hAnsi="Times New Roman" w:cs="Times New Roman"/>
          <w:sz w:val="24"/>
          <w:szCs w:val="24"/>
        </w:rPr>
        <w:t xml:space="preserve">Mosher’s acid was chosen as a chiral analyte </w:t>
      </w:r>
      <w:r>
        <w:rPr>
          <w:rFonts w:ascii="Times New Roman" w:hAnsi="Times New Roman" w:cs="Times New Roman"/>
          <w:sz w:val="24"/>
          <w:szCs w:val="24"/>
        </w:rPr>
        <w:t>t</w:t>
      </w:r>
      <w:r w:rsidR="00C01EAD">
        <w:rPr>
          <w:rFonts w:ascii="Times New Roman" w:hAnsi="Times New Roman" w:cs="Times New Roman"/>
          <w:sz w:val="24"/>
          <w:szCs w:val="24"/>
        </w:rPr>
        <w:t xml:space="preserve">o test the </w:t>
      </w:r>
      <w:r w:rsidR="00C01EAD" w:rsidRPr="00B04F5B">
        <w:rPr>
          <w:rFonts w:ascii="Times New Roman" w:hAnsi="Times New Roman" w:cs="Times New Roman"/>
          <w:sz w:val="24"/>
          <w:szCs w:val="24"/>
        </w:rPr>
        <w:t xml:space="preserve">sensing ability of </w:t>
      </w:r>
      <w:r w:rsidR="00C01EAD" w:rsidRPr="00B04F5B">
        <w:rPr>
          <w:rFonts w:ascii="Times New Roman" w:hAnsi="Times New Roman" w:cs="Times New Roman"/>
          <w:b/>
          <w:bCs/>
          <w:sz w:val="24"/>
          <w:szCs w:val="24"/>
        </w:rPr>
        <w:t>1-OH</w:t>
      </w:r>
      <w:r w:rsidR="00455D22">
        <w:rPr>
          <w:rFonts w:ascii="Times New Roman" w:hAnsi="Times New Roman" w:cs="Times New Roman"/>
          <w:b/>
          <w:bCs/>
          <w:sz w:val="24"/>
          <w:szCs w:val="24"/>
        </w:rPr>
        <w:t xml:space="preserve"> </w:t>
      </w:r>
      <w:r w:rsidR="00455D22" w:rsidRPr="00455D22">
        <w:rPr>
          <w:rFonts w:ascii="Times New Roman" w:hAnsi="Times New Roman" w:cs="Times New Roman"/>
          <w:sz w:val="24"/>
          <w:szCs w:val="24"/>
        </w:rPr>
        <w:t>and</w:t>
      </w:r>
      <w:r w:rsidR="00455D22">
        <w:rPr>
          <w:rFonts w:ascii="Times New Roman" w:hAnsi="Times New Roman" w:cs="Times New Roman"/>
          <w:b/>
          <w:bCs/>
          <w:sz w:val="24"/>
          <w:szCs w:val="24"/>
        </w:rPr>
        <w:t xml:space="preserve"> 1-OEt</w:t>
      </w:r>
      <w:r w:rsidR="00C01EAD" w:rsidRPr="00B04F5B">
        <w:rPr>
          <w:rFonts w:ascii="Times New Roman" w:hAnsi="Times New Roman" w:cs="Times New Roman"/>
          <w:sz w:val="24"/>
          <w:szCs w:val="24"/>
        </w:rPr>
        <w:t xml:space="preserve"> towards chiral guest species</w:t>
      </w:r>
      <w:r w:rsidR="00AC4202">
        <w:rPr>
          <w:rFonts w:ascii="Times New Roman" w:hAnsi="Times New Roman" w:cs="Times New Roman"/>
          <w:sz w:val="24"/>
          <w:szCs w:val="24"/>
        </w:rPr>
        <w:t xml:space="preserve"> via fluorescence quenching studies</w:t>
      </w:r>
      <w:r w:rsidR="00C01EAD" w:rsidRPr="00B04F5B">
        <w:rPr>
          <w:rFonts w:ascii="Times New Roman" w:hAnsi="Times New Roman" w:cs="Times New Roman"/>
          <w:sz w:val="24"/>
          <w:szCs w:val="24"/>
        </w:rPr>
        <w:t xml:space="preserve"> (</w:t>
      </w:r>
      <w:r w:rsidR="00195143" w:rsidRPr="00195143">
        <w:rPr>
          <w:rFonts w:ascii="Times New Roman" w:hAnsi="Times New Roman" w:cs="Times New Roman"/>
          <w:sz w:val="24"/>
          <w:szCs w:val="24"/>
        </w:rPr>
        <w:t xml:space="preserve">Figure </w:t>
      </w:r>
      <w:r w:rsidR="00195143" w:rsidRPr="00195143">
        <w:rPr>
          <w:rFonts w:ascii="Times New Roman" w:hAnsi="Times New Roman" w:cs="Times New Roman"/>
          <w:noProof/>
          <w:sz w:val="24"/>
          <w:szCs w:val="24"/>
        </w:rPr>
        <w:t>2</w:t>
      </w:r>
      <w:r w:rsidR="00C01EAD" w:rsidRPr="00B04F5B">
        <w:rPr>
          <w:rFonts w:ascii="Times New Roman" w:hAnsi="Times New Roman" w:cs="Times New Roman"/>
          <w:sz w:val="24"/>
          <w:szCs w:val="24"/>
        </w:rPr>
        <w:t xml:space="preserve">a). </w:t>
      </w:r>
      <w:r w:rsidR="00214622" w:rsidRPr="00B04F5B">
        <w:rPr>
          <w:rFonts w:ascii="Times New Roman" w:hAnsi="Times New Roman" w:cs="Times New Roman"/>
          <w:sz w:val="24"/>
          <w:szCs w:val="24"/>
        </w:rPr>
        <w:t xml:space="preserve">Mosher’s acid is commonly used as a chiral derivatising agent </w:t>
      </w:r>
      <w:r w:rsidR="007331FA">
        <w:rPr>
          <w:rFonts w:ascii="Times New Roman" w:hAnsi="Times New Roman" w:cs="Times New Roman"/>
          <w:sz w:val="24"/>
          <w:szCs w:val="24"/>
        </w:rPr>
        <w:t>for</w:t>
      </w:r>
      <w:r w:rsidR="00214622" w:rsidRPr="00B04F5B">
        <w:rPr>
          <w:rFonts w:ascii="Times New Roman" w:hAnsi="Times New Roman" w:cs="Times New Roman"/>
          <w:sz w:val="24"/>
          <w:szCs w:val="24"/>
        </w:rPr>
        <w:t xml:space="preserve"> the NMR elucidation of chiral species.</w:t>
      </w:r>
      <w:r w:rsidR="00F463A8" w:rsidRPr="00F463A8">
        <w:rPr>
          <w:rFonts w:ascii="Times New Roman" w:hAnsi="Times New Roman" w:cs="Times New Roman"/>
          <w:noProof/>
          <w:sz w:val="24"/>
          <w:szCs w:val="24"/>
          <w:vertAlign w:val="superscript"/>
        </w:rPr>
        <w:t>[22, 23]</w:t>
      </w:r>
      <w:r w:rsidR="00214622" w:rsidRPr="00B04F5B">
        <w:rPr>
          <w:rFonts w:ascii="Times New Roman" w:hAnsi="Times New Roman" w:cs="Times New Roman"/>
          <w:sz w:val="24"/>
          <w:szCs w:val="24"/>
        </w:rPr>
        <w:t xml:space="preserve"> </w:t>
      </w:r>
      <w:r w:rsidR="00214622" w:rsidRPr="00B04F5B">
        <w:rPr>
          <w:rFonts w:ascii="Times New Roman" w:hAnsi="Times New Roman" w:cs="Times New Roman"/>
          <w:sz w:val="24"/>
          <w:szCs w:val="24"/>
        </w:rPr>
        <w:lastRenderedPageBreak/>
        <w:t>This analyte</w:t>
      </w:r>
      <w:r w:rsidR="00C01EAD" w:rsidRPr="00B04F5B">
        <w:rPr>
          <w:rFonts w:ascii="Times New Roman" w:hAnsi="Times New Roman" w:cs="Times New Roman"/>
          <w:sz w:val="24"/>
          <w:szCs w:val="24"/>
        </w:rPr>
        <w:t xml:space="preserve"> </w:t>
      </w:r>
      <w:r w:rsidR="00137916">
        <w:rPr>
          <w:rFonts w:ascii="Times New Roman" w:hAnsi="Times New Roman" w:cs="Times New Roman"/>
          <w:sz w:val="24"/>
          <w:szCs w:val="24"/>
        </w:rPr>
        <w:t xml:space="preserve">is ideal for </w:t>
      </w:r>
      <w:r w:rsidR="00C01EAD" w:rsidRPr="00B04F5B">
        <w:rPr>
          <w:rFonts w:ascii="Times New Roman" w:hAnsi="Times New Roman" w:cs="Times New Roman"/>
          <w:sz w:val="24"/>
          <w:szCs w:val="24"/>
        </w:rPr>
        <w:t>enantioselective sensing studies</w:t>
      </w:r>
      <w:r w:rsidR="00F463A8" w:rsidRPr="00F463A8">
        <w:rPr>
          <w:rFonts w:ascii="Times New Roman" w:hAnsi="Times New Roman" w:cs="Times New Roman"/>
          <w:noProof/>
          <w:sz w:val="24"/>
          <w:szCs w:val="24"/>
          <w:vertAlign w:val="superscript"/>
        </w:rPr>
        <w:t>[12]</w:t>
      </w:r>
      <w:r w:rsidR="00C01EAD" w:rsidRPr="00B04F5B">
        <w:rPr>
          <w:rFonts w:ascii="Times New Roman" w:hAnsi="Times New Roman" w:cs="Times New Roman"/>
          <w:sz w:val="24"/>
          <w:szCs w:val="24"/>
        </w:rPr>
        <w:t xml:space="preserve">, as the compound possesses multiple </w:t>
      </w:r>
      <w:r w:rsidR="0066537C" w:rsidRPr="00B04F5B">
        <w:rPr>
          <w:rFonts w:ascii="Times New Roman" w:hAnsi="Times New Roman" w:cs="Times New Roman"/>
          <w:sz w:val="24"/>
          <w:szCs w:val="24"/>
        </w:rPr>
        <w:t>binding site</w:t>
      </w:r>
      <w:r w:rsidR="003663D6" w:rsidRPr="00B04F5B">
        <w:rPr>
          <w:rFonts w:ascii="Times New Roman" w:hAnsi="Times New Roman" w:cs="Times New Roman"/>
          <w:sz w:val="24"/>
          <w:szCs w:val="24"/>
        </w:rPr>
        <w:t>s</w:t>
      </w:r>
      <w:r w:rsidR="003663D6">
        <w:rPr>
          <w:rFonts w:ascii="Times New Roman" w:hAnsi="Times New Roman" w:cs="Times New Roman"/>
          <w:sz w:val="24"/>
          <w:szCs w:val="24"/>
        </w:rPr>
        <w:t xml:space="preserve"> capable of non-covalent </w:t>
      </w:r>
      <w:r w:rsidR="0066537C">
        <w:rPr>
          <w:rFonts w:ascii="Times New Roman" w:hAnsi="Times New Roman" w:cs="Times New Roman"/>
          <w:sz w:val="24"/>
          <w:szCs w:val="24"/>
        </w:rPr>
        <w:t>interactions</w:t>
      </w:r>
      <w:r w:rsidR="003663D6">
        <w:rPr>
          <w:rFonts w:ascii="Times New Roman" w:hAnsi="Times New Roman" w:cs="Times New Roman"/>
          <w:sz w:val="24"/>
          <w:szCs w:val="24"/>
        </w:rPr>
        <w:t xml:space="preserve"> with a host framework, such as </w:t>
      </w:r>
      <w:r w:rsidR="00C01EAD">
        <w:rPr>
          <w:rFonts w:ascii="Times New Roman" w:hAnsi="Times New Roman" w:cs="Times New Roman"/>
          <w:sz w:val="24"/>
          <w:szCs w:val="24"/>
        </w:rPr>
        <w:t>carboxylic acid and trifluoromethyl functionalities suitable for hydrogen-bonding and a phenyl ring for π–π</w:t>
      </w:r>
      <w:r w:rsidR="003663D6">
        <w:rPr>
          <w:rFonts w:ascii="Times New Roman" w:hAnsi="Times New Roman" w:cs="Times New Roman"/>
          <w:sz w:val="24"/>
          <w:szCs w:val="24"/>
        </w:rPr>
        <w:t xml:space="preserve"> stacking. </w:t>
      </w:r>
      <w:r w:rsidR="00FD32DF">
        <w:rPr>
          <w:rFonts w:ascii="Times New Roman" w:hAnsi="Times New Roman" w:cs="Times New Roman"/>
          <w:sz w:val="24"/>
          <w:szCs w:val="24"/>
        </w:rPr>
        <w:t>T</w:t>
      </w:r>
      <w:r w:rsidR="003663D6">
        <w:rPr>
          <w:rFonts w:ascii="Times New Roman" w:hAnsi="Times New Roman" w:cs="Times New Roman"/>
          <w:sz w:val="24"/>
          <w:szCs w:val="24"/>
        </w:rPr>
        <w:t>he CF</w:t>
      </w:r>
      <w:r w:rsidR="003663D6">
        <w:rPr>
          <w:rFonts w:ascii="Times New Roman" w:hAnsi="Times New Roman" w:cs="Times New Roman"/>
          <w:sz w:val="24"/>
          <w:szCs w:val="24"/>
          <w:vertAlign w:val="subscript"/>
        </w:rPr>
        <w:t>3</w:t>
      </w:r>
      <w:r w:rsidR="003663D6">
        <w:rPr>
          <w:rFonts w:ascii="Times New Roman" w:hAnsi="Times New Roman" w:cs="Times New Roman"/>
          <w:sz w:val="24"/>
          <w:szCs w:val="24"/>
        </w:rPr>
        <w:t xml:space="preserve"> moiety adds considerable steric bulk about the </w:t>
      </w:r>
      <w:r w:rsidR="006E6EF4">
        <w:rPr>
          <w:rFonts w:ascii="Times New Roman" w:hAnsi="Times New Roman" w:cs="Times New Roman"/>
          <w:sz w:val="24"/>
          <w:szCs w:val="24"/>
        </w:rPr>
        <w:t xml:space="preserve">compound’s </w:t>
      </w:r>
      <w:r w:rsidR="003663D6">
        <w:rPr>
          <w:rFonts w:ascii="Times New Roman" w:hAnsi="Times New Roman" w:cs="Times New Roman"/>
          <w:sz w:val="24"/>
          <w:szCs w:val="24"/>
        </w:rPr>
        <w:t>chiral centre, which can be exploited to enforce greater enantioselectivity within the confines of a porous material.</w:t>
      </w:r>
    </w:p>
    <w:p w14:paraId="7F9AC032" w14:textId="77777777" w:rsidR="00DC389F" w:rsidRDefault="00DC389F" w:rsidP="003004FE">
      <w:pPr>
        <w:spacing w:line="360" w:lineRule="auto"/>
        <w:jc w:val="both"/>
        <w:rPr>
          <w:rFonts w:ascii="Times New Roman" w:hAnsi="Times New Roman" w:cs="Times New Roman"/>
          <w:sz w:val="24"/>
          <w:szCs w:val="24"/>
        </w:rPr>
      </w:pPr>
    </w:p>
    <w:p w14:paraId="1310D999" w14:textId="64E870AD" w:rsidR="009F38D9" w:rsidRDefault="00CB42C1" w:rsidP="009F38D9">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0D34625" wp14:editId="764B5D9D">
            <wp:extent cx="5782774" cy="4295775"/>
            <wp:effectExtent l="0" t="0" r="8890" b="0"/>
            <wp:docPr id="139663527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0">
                      <a:extLst>
                        <a:ext uri="{28A0092B-C50C-407E-A947-70E740481C1C}">
                          <a14:useLocalDpi xmlns:a14="http://schemas.microsoft.com/office/drawing/2010/main" val="0"/>
                        </a:ext>
                      </a:extLst>
                    </a:blip>
                    <a:srcRect l="12459" r="11960"/>
                    <a:stretch/>
                  </pic:blipFill>
                  <pic:spPr bwMode="auto">
                    <a:xfrm>
                      <a:off x="0" y="0"/>
                      <a:ext cx="5787332" cy="4299161"/>
                    </a:xfrm>
                    <a:prstGeom prst="rect">
                      <a:avLst/>
                    </a:prstGeom>
                    <a:noFill/>
                    <a:ln>
                      <a:noFill/>
                    </a:ln>
                    <a:extLst>
                      <a:ext uri="{53640926-AAD7-44D8-BBD7-CCE9431645EC}">
                        <a14:shadowObscured xmlns:a14="http://schemas.microsoft.com/office/drawing/2010/main"/>
                      </a:ext>
                    </a:extLst>
                  </pic:spPr>
                </pic:pic>
              </a:graphicData>
            </a:graphic>
          </wp:inline>
        </w:drawing>
      </w:r>
    </w:p>
    <w:p w14:paraId="584142DC" w14:textId="77777777" w:rsidR="00DC389F" w:rsidRDefault="00DC389F" w:rsidP="009F38D9">
      <w:pPr>
        <w:spacing w:line="360" w:lineRule="auto"/>
        <w:jc w:val="center"/>
        <w:rPr>
          <w:rFonts w:ascii="Times New Roman" w:hAnsi="Times New Roman" w:cs="Times New Roman"/>
          <w:sz w:val="24"/>
          <w:szCs w:val="24"/>
        </w:rPr>
      </w:pPr>
    </w:p>
    <w:p w14:paraId="0878728A" w14:textId="2B209D5E" w:rsidR="009F38D9" w:rsidRPr="004241A0" w:rsidRDefault="009F38D9" w:rsidP="0095152A">
      <w:pPr>
        <w:spacing w:line="240" w:lineRule="auto"/>
        <w:jc w:val="both"/>
        <w:rPr>
          <w:rFonts w:ascii="Times New Roman" w:hAnsi="Times New Roman" w:cs="Times New Roman"/>
          <w:sz w:val="24"/>
          <w:szCs w:val="24"/>
        </w:rPr>
      </w:pPr>
      <w:bookmarkStart w:id="1" w:name="_Ref156314085"/>
      <w:r w:rsidRPr="004241A0">
        <w:rPr>
          <w:rFonts w:ascii="Times New Roman" w:hAnsi="Times New Roman" w:cs="Times New Roman"/>
          <w:b/>
          <w:bCs/>
          <w:sz w:val="24"/>
          <w:szCs w:val="24"/>
        </w:rPr>
        <w:t xml:space="preserve">Figure </w:t>
      </w:r>
      <w:r w:rsidR="00195143">
        <w:rPr>
          <w:rFonts w:ascii="Times New Roman" w:hAnsi="Times New Roman" w:cs="Times New Roman"/>
          <w:b/>
          <w:bCs/>
          <w:noProof/>
          <w:sz w:val="24"/>
          <w:szCs w:val="24"/>
        </w:rPr>
        <w:t>2</w:t>
      </w:r>
      <w:bookmarkEnd w:id="1"/>
      <w:r w:rsidRPr="004241A0">
        <w:rPr>
          <w:rFonts w:ascii="Times New Roman" w:hAnsi="Times New Roman" w:cs="Times New Roman"/>
          <w:b/>
          <w:bCs/>
          <w:sz w:val="24"/>
          <w:szCs w:val="24"/>
        </w:rPr>
        <w:t xml:space="preserve">. </w:t>
      </w:r>
      <w:r w:rsidRPr="004241A0">
        <w:rPr>
          <w:rFonts w:ascii="Times New Roman" w:hAnsi="Times New Roman" w:cs="Times New Roman"/>
          <w:sz w:val="24"/>
          <w:szCs w:val="24"/>
        </w:rPr>
        <w:t xml:space="preserve">a) Exchange of residual </w:t>
      </w:r>
      <w:r w:rsidRPr="004241A0">
        <w:rPr>
          <w:rFonts w:ascii="Times New Roman" w:hAnsi="Times New Roman" w:cs="Times New Roman"/>
          <w:i/>
          <w:iCs/>
          <w:sz w:val="24"/>
          <w:szCs w:val="24"/>
        </w:rPr>
        <w:t>N</w:t>
      </w:r>
      <w:r w:rsidRPr="004241A0">
        <w:rPr>
          <w:rFonts w:ascii="Times New Roman" w:hAnsi="Times New Roman" w:cs="Times New Roman"/>
          <w:sz w:val="24"/>
          <w:szCs w:val="24"/>
        </w:rPr>
        <w:t>,</w:t>
      </w:r>
      <w:r w:rsidRPr="004241A0">
        <w:rPr>
          <w:rFonts w:ascii="Times New Roman" w:hAnsi="Times New Roman" w:cs="Times New Roman"/>
          <w:i/>
          <w:iCs/>
          <w:sz w:val="24"/>
          <w:szCs w:val="24"/>
        </w:rPr>
        <w:t>N</w:t>
      </w:r>
      <w:r w:rsidRPr="004241A0">
        <w:rPr>
          <w:rFonts w:ascii="Times New Roman" w:hAnsi="Times New Roman" w:cs="Times New Roman"/>
          <w:sz w:val="24"/>
          <w:szCs w:val="24"/>
        </w:rPr>
        <w:t xml:space="preserve">-dimethylformamide (DMF) solvent with chiral guest Mosher’s acid; b) Stern-Volmer plot </w:t>
      </w:r>
      <w:r w:rsidR="00D57097">
        <w:rPr>
          <w:rFonts w:ascii="Times New Roman" w:hAnsi="Times New Roman" w:cs="Times New Roman"/>
          <w:sz w:val="24"/>
          <w:szCs w:val="24"/>
        </w:rPr>
        <w:t>showing</w:t>
      </w:r>
      <w:r w:rsidRPr="004241A0">
        <w:rPr>
          <w:rFonts w:ascii="Times New Roman" w:hAnsi="Times New Roman" w:cs="Times New Roman"/>
          <w:sz w:val="24"/>
          <w:szCs w:val="24"/>
        </w:rPr>
        <w:t xml:space="preserve"> the fluorescence enhancement, then quenching, by (</w:t>
      </w:r>
      <w:r w:rsidRPr="004241A0">
        <w:rPr>
          <w:rFonts w:ascii="Times New Roman" w:hAnsi="Times New Roman" w:cs="Times New Roman"/>
          <w:i/>
          <w:iCs/>
          <w:sz w:val="24"/>
          <w:szCs w:val="24"/>
        </w:rPr>
        <w:t>R</w:t>
      </w:r>
      <w:r w:rsidRPr="004241A0">
        <w:rPr>
          <w:rFonts w:ascii="Times New Roman" w:hAnsi="Times New Roman" w:cs="Times New Roman"/>
          <w:sz w:val="24"/>
          <w:szCs w:val="24"/>
        </w:rPr>
        <w:t xml:space="preserve">)-Mosher’s acid </w:t>
      </w:r>
      <w:r w:rsidR="00E95F5C" w:rsidRPr="004241A0">
        <w:rPr>
          <w:rFonts w:ascii="Times New Roman" w:hAnsi="Times New Roman" w:cs="Times New Roman"/>
          <w:sz w:val="24"/>
          <w:szCs w:val="24"/>
        </w:rPr>
        <w:t xml:space="preserve">of </w:t>
      </w:r>
      <w:r w:rsidR="00E95F5C" w:rsidRPr="004241A0">
        <w:rPr>
          <w:rFonts w:ascii="Times New Roman" w:hAnsi="Times New Roman" w:cs="Times New Roman"/>
          <w:b/>
          <w:bCs/>
          <w:sz w:val="24"/>
          <w:szCs w:val="24"/>
        </w:rPr>
        <w:t>1-OH</w:t>
      </w:r>
      <w:r w:rsidR="00E95F5C" w:rsidRPr="004241A0">
        <w:rPr>
          <w:rFonts w:ascii="Times New Roman" w:hAnsi="Times New Roman" w:cs="Times New Roman"/>
          <w:sz w:val="24"/>
          <w:szCs w:val="24"/>
        </w:rPr>
        <w:t xml:space="preserve"> </w:t>
      </w:r>
      <w:r w:rsidR="00E95F5C">
        <w:rPr>
          <w:rFonts w:ascii="Times New Roman" w:hAnsi="Times New Roman" w:cs="Times New Roman"/>
          <w:sz w:val="24"/>
          <w:szCs w:val="24"/>
        </w:rPr>
        <w:t xml:space="preserve">without heating to remove residual DMF </w:t>
      </w:r>
      <w:r w:rsidRPr="004241A0">
        <w:rPr>
          <w:rFonts w:ascii="Times New Roman" w:hAnsi="Times New Roman" w:cs="Times New Roman"/>
          <w:sz w:val="24"/>
          <w:szCs w:val="24"/>
        </w:rPr>
        <w:t xml:space="preserve">(linear fit shown for 0.2–0.5 mM); c) fluorescence spectra of </w:t>
      </w:r>
      <w:r w:rsidRPr="004241A0">
        <w:rPr>
          <w:rFonts w:ascii="Times New Roman" w:hAnsi="Times New Roman" w:cs="Times New Roman"/>
          <w:b/>
          <w:bCs/>
          <w:sz w:val="24"/>
          <w:szCs w:val="24"/>
        </w:rPr>
        <w:t>1-OH</w:t>
      </w:r>
      <w:r w:rsidRPr="004241A0">
        <w:rPr>
          <w:rFonts w:ascii="Times New Roman" w:hAnsi="Times New Roman" w:cs="Times New Roman"/>
          <w:sz w:val="24"/>
          <w:szCs w:val="24"/>
        </w:rPr>
        <w:t xml:space="preserve"> as a suspension in acetonitrile before and after heating at 60 °C for 1 hour; d) Stern-Volmer plot of the fluorescence quenching of </w:t>
      </w:r>
      <w:r w:rsidRPr="004241A0">
        <w:rPr>
          <w:rFonts w:ascii="Times New Roman" w:hAnsi="Times New Roman" w:cs="Times New Roman"/>
          <w:b/>
          <w:bCs/>
          <w:sz w:val="24"/>
          <w:szCs w:val="24"/>
        </w:rPr>
        <w:t>1-OH</w:t>
      </w:r>
      <w:r w:rsidRPr="004241A0">
        <w:rPr>
          <w:rFonts w:ascii="Times New Roman" w:hAnsi="Times New Roman" w:cs="Times New Roman"/>
          <w:sz w:val="24"/>
          <w:szCs w:val="24"/>
        </w:rPr>
        <w:t xml:space="preserve"> by DMF. In all cases, excitation wavelength = 229 nm.</w:t>
      </w:r>
    </w:p>
    <w:p w14:paraId="107E7887" w14:textId="77777777" w:rsidR="009F38D9" w:rsidRDefault="009F38D9" w:rsidP="003004FE">
      <w:pPr>
        <w:spacing w:line="360" w:lineRule="auto"/>
        <w:jc w:val="both"/>
        <w:rPr>
          <w:rFonts w:ascii="Times New Roman" w:hAnsi="Times New Roman" w:cs="Times New Roman"/>
          <w:sz w:val="24"/>
          <w:szCs w:val="24"/>
        </w:rPr>
      </w:pPr>
    </w:p>
    <w:p w14:paraId="21C008B1" w14:textId="62E63FBA" w:rsidR="00E7331D" w:rsidRDefault="0096497D" w:rsidP="003004FE">
      <w:pPr>
        <w:spacing w:line="360" w:lineRule="auto"/>
        <w:jc w:val="both"/>
        <w:rPr>
          <w:rFonts w:ascii="Times New Roman" w:hAnsi="Times New Roman" w:cs="Times New Roman"/>
          <w:sz w:val="24"/>
          <w:szCs w:val="24"/>
        </w:rPr>
      </w:pPr>
      <w:r>
        <w:rPr>
          <w:rFonts w:ascii="Times New Roman" w:hAnsi="Times New Roman" w:cs="Times New Roman"/>
          <w:sz w:val="24"/>
          <w:szCs w:val="24"/>
        </w:rPr>
        <w:t>S</w:t>
      </w:r>
      <w:r w:rsidR="009736E2">
        <w:rPr>
          <w:rFonts w:ascii="Times New Roman" w:hAnsi="Times New Roman" w:cs="Times New Roman"/>
          <w:sz w:val="24"/>
          <w:szCs w:val="24"/>
        </w:rPr>
        <w:t>olutions of the (</w:t>
      </w:r>
      <w:r w:rsidR="009736E2">
        <w:rPr>
          <w:rFonts w:ascii="Times New Roman" w:hAnsi="Times New Roman" w:cs="Times New Roman"/>
          <w:i/>
          <w:iCs/>
          <w:sz w:val="24"/>
          <w:szCs w:val="24"/>
        </w:rPr>
        <w:t>R</w:t>
      </w:r>
      <w:r w:rsidR="009736E2">
        <w:rPr>
          <w:rFonts w:ascii="Times New Roman" w:hAnsi="Times New Roman" w:cs="Times New Roman"/>
          <w:sz w:val="24"/>
          <w:szCs w:val="24"/>
        </w:rPr>
        <w:t xml:space="preserve">)-enantiomer of Mosher’s acid were added to suspensions of </w:t>
      </w:r>
      <w:r w:rsidR="009736E2">
        <w:rPr>
          <w:rFonts w:ascii="Times New Roman" w:hAnsi="Times New Roman" w:cs="Times New Roman"/>
          <w:b/>
          <w:bCs/>
          <w:sz w:val="24"/>
          <w:szCs w:val="24"/>
        </w:rPr>
        <w:t>1-OH</w:t>
      </w:r>
      <w:r w:rsidR="009736E2">
        <w:rPr>
          <w:rFonts w:ascii="Times New Roman" w:hAnsi="Times New Roman" w:cs="Times New Roman"/>
          <w:sz w:val="24"/>
          <w:szCs w:val="24"/>
        </w:rPr>
        <w:t xml:space="preserve"> to probe the framework’s fluorescen</w:t>
      </w:r>
      <w:r w:rsidR="00402430">
        <w:rPr>
          <w:rFonts w:ascii="Times New Roman" w:hAnsi="Times New Roman" w:cs="Times New Roman"/>
          <w:sz w:val="24"/>
          <w:szCs w:val="24"/>
        </w:rPr>
        <w:t>ce</w:t>
      </w:r>
      <w:r w:rsidR="009736E2">
        <w:rPr>
          <w:rFonts w:ascii="Times New Roman" w:hAnsi="Times New Roman" w:cs="Times New Roman"/>
          <w:sz w:val="24"/>
          <w:szCs w:val="24"/>
        </w:rPr>
        <w:t xml:space="preserve"> response. </w:t>
      </w:r>
      <w:r w:rsidR="00F6203C">
        <w:rPr>
          <w:rFonts w:ascii="Times New Roman" w:hAnsi="Times New Roman" w:cs="Times New Roman"/>
          <w:sz w:val="24"/>
          <w:szCs w:val="24"/>
        </w:rPr>
        <w:t xml:space="preserve">The resulting changes in </w:t>
      </w:r>
      <w:r w:rsidR="00133CAE">
        <w:rPr>
          <w:rFonts w:ascii="Times New Roman" w:hAnsi="Times New Roman" w:cs="Times New Roman"/>
          <w:sz w:val="24"/>
          <w:szCs w:val="24"/>
        </w:rPr>
        <w:t>fluorescence</w:t>
      </w:r>
      <w:r w:rsidR="00F6203C">
        <w:rPr>
          <w:rFonts w:ascii="Times New Roman" w:hAnsi="Times New Roman" w:cs="Times New Roman"/>
          <w:sz w:val="24"/>
          <w:szCs w:val="24"/>
        </w:rPr>
        <w:t xml:space="preserve"> intensity </w:t>
      </w:r>
      <w:r w:rsidR="00133CAE">
        <w:rPr>
          <w:rFonts w:ascii="Times New Roman" w:hAnsi="Times New Roman" w:cs="Times New Roman"/>
          <w:sz w:val="24"/>
          <w:szCs w:val="24"/>
        </w:rPr>
        <w:t xml:space="preserve">of the </w:t>
      </w:r>
      <w:r w:rsidR="00133CAE">
        <w:rPr>
          <w:rFonts w:ascii="Times New Roman" w:hAnsi="Times New Roman" w:cs="Times New Roman"/>
          <w:sz w:val="24"/>
          <w:szCs w:val="24"/>
        </w:rPr>
        <w:lastRenderedPageBreak/>
        <w:t xml:space="preserve">415 nm emission peak </w:t>
      </w:r>
      <w:r w:rsidR="00F6203C">
        <w:rPr>
          <w:rFonts w:ascii="Times New Roman" w:hAnsi="Times New Roman" w:cs="Times New Roman"/>
          <w:sz w:val="24"/>
          <w:szCs w:val="24"/>
        </w:rPr>
        <w:t xml:space="preserve">were measured </w:t>
      </w:r>
      <w:r w:rsidR="00F6203C">
        <w:rPr>
          <w:rFonts w:ascii="Times New Roman" w:hAnsi="Times New Roman" w:cs="Times New Roman"/>
          <w:i/>
          <w:iCs/>
          <w:sz w:val="24"/>
          <w:szCs w:val="24"/>
        </w:rPr>
        <w:t>via</w:t>
      </w:r>
      <w:r w:rsidR="00F6203C">
        <w:rPr>
          <w:rFonts w:ascii="Times New Roman" w:hAnsi="Times New Roman" w:cs="Times New Roman"/>
          <w:sz w:val="24"/>
          <w:szCs w:val="24"/>
        </w:rPr>
        <w:t xml:space="preserve"> fluorescence </w:t>
      </w:r>
      <w:r w:rsidR="00F6203C" w:rsidRPr="00AD361D">
        <w:rPr>
          <w:rFonts w:ascii="Times New Roman" w:hAnsi="Times New Roman" w:cs="Times New Roman"/>
          <w:sz w:val="24"/>
          <w:szCs w:val="24"/>
        </w:rPr>
        <w:t xml:space="preserve">spectrophotometry. Unexpectedly, the </w:t>
      </w:r>
      <w:r w:rsidR="00133CAE" w:rsidRPr="00AD361D">
        <w:rPr>
          <w:rFonts w:ascii="Times New Roman" w:hAnsi="Times New Roman" w:cs="Times New Roman"/>
          <w:sz w:val="24"/>
          <w:szCs w:val="24"/>
        </w:rPr>
        <w:t xml:space="preserve">emission </w:t>
      </w:r>
      <w:r w:rsidR="00F6203C" w:rsidRPr="00AD361D">
        <w:rPr>
          <w:rFonts w:ascii="Times New Roman" w:hAnsi="Times New Roman" w:cs="Times New Roman"/>
          <w:sz w:val="24"/>
          <w:szCs w:val="24"/>
        </w:rPr>
        <w:t xml:space="preserve">of </w:t>
      </w:r>
      <w:r w:rsidR="00F6203C" w:rsidRPr="00AD361D">
        <w:rPr>
          <w:rFonts w:ascii="Times New Roman" w:hAnsi="Times New Roman" w:cs="Times New Roman"/>
          <w:b/>
          <w:bCs/>
          <w:sz w:val="24"/>
          <w:szCs w:val="24"/>
        </w:rPr>
        <w:t>1-OH</w:t>
      </w:r>
      <w:r w:rsidR="00133CAE" w:rsidRPr="00AD361D">
        <w:rPr>
          <w:rFonts w:ascii="Times New Roman" w:hAnsi="Times New Roman" w:cs="Times New Roman"/>
          <w:sz w:val="24"/>
          <w:szCs w:val="24"/>
        </w:rPr>
        <w:t xml:space="preserve"> </w:t>
      </w:r>
      <w:r w:rsidR="00F6203C" w:rsidRPr="00AD361D">
        <w:rPr>
          <w:rFonts w:ascii="Times New Roman" w:hAnsi="Times New Roman" w:cs="Times New Roman"/>
          <w:sz w:val="24"/>
          <w:szCs w:val="24"/>
        </w:rPr>
        <w:t>was enhanced upon addition of the analyte (</w:t>
      </w:r>
      <w:r w:rsidR="00195143" w:rsidRPr="00195143">
        <w:rPr>
          <w:rFonts w:ascii="Times New Roman" w:hAnsi="Times New Roman" w:cs="Times New Roman"/>
          <w:sz w:val="24"/>
          <w:szCs w:val="24"/>
        </w:rPr>
        <w:t xml:space="preserve">Figure </w:t>
      </w:r>
      <w:r w:rsidR="00195143" w:rsidRPr="00195143">
        <w:rPr>
          <w:rFonts w:ascii="Times New Roman" w:hAnsi="Times New Roman" w:cs="Times New Roman"/>
          <w:noProof/>
          <w:sz w:val="24"/>
          <w:szCs w:val="24"/>
        </w:rPr>
        <w:t>2</w:t>
      </w:r>
      <w:r w:rsidR="001C32AD" w:rsidRPr="00AD361D">
        <w:rPr>
          <w:rFonts w:ascii="Times New Roman" w:hAnsi="Times New Roman" w:cs="Times New Roman"/>
          <w:sz w:val="24"/>
          <w:szCs w:val="24"/>
        </w:rPr>
        <w:t>b</w:t>
      </w:r>
      <w:r w:rsidR="00F6203C" w:rsidRPr="00AD361D">
        <w:rPr>
          <w:rFonts w:ascii="Times New Roman" w:hAnsi="Times New Roman" w:cs="Times New Roman"/>
          <w:sz w:val="24"/>
          <w:szCs w:val="24"/>
        </w:rPr>
        <w:t>).</w:t>
      </w:r>
      <w:r w:rsidR="00F6203C">
        <w:rPr>
          <w:rFonts w:ascii="Times New Roman" w:hAnsi="Times New Roman" w:cs="Times New Roman"/>
          <w:sz w:val="24"/>
          <w:szCs w:val="24"/>
        </w:rPr>
        <w:t xml:space="preserve"> </w:t>
      </w:r>
      <w:r w:rsidR="00BE65DE">
        <w:rPr>
          <w:rFonts w:ascii="Times New Roman" w:hAnsi="Times New Roman" w:cs="Times New Roman"/>
          <w:sz w:val="24"/>
          <w:szCs w:val="24"/>
        </w:rPr>
        <w:t xml:space="preserve">The </w:t>
      </w:r>
      <w:r w:rsidR="00133CAE">
        <w:rPr>
          <w:rFonts w:ascii="Times New Roman" w:hAnsi="Times New Roman" w:cs="Times New Roman"/>
          <w:sz w:val="24"/>
          <w:szCs w:val="24"/>
        </w:rPr>
        <w:t xml:space="preserve">fluorescence intensity </w:t>
      </w:r>
      <w:r w:rsidR="00BE65DE">
        <w:rPr>
          <w:rFonts w:ascii="Times New Roman" w:hAnsi="Times New Roman" w:cs="Times New Roman"/>
          <w:sz w:val="24"/>
          <w:szCs w:val="24"/>
        </w:rPr>
        <w:t xml:space="preserve">continued increasing until the analyte reached a critical concentration of 0.1–0.2 mM, after which the intensity decreased again, </w:t>
      </w:r>
      <w:r w:rsidR="0066537C">
        <w:rPr>
          <w:rFonts w:ascii="Times New Roman" w:hAnsi="Times New Roman" w:cs="Times New Roman"/>
          <w:sz w:val="24"/>
          <w:szCs w:val="24"/>
        </w:rPr>
        <w:t xml:space="preserve">then </w:t>
      </w:r>
      <w:r w:rsidR="00BE65DE">
        <w:rPr>
          <w:rFonts w:ascii="Times New Roman" w:hAnsi="Times New Roman" w:cs="Times New Roman"/>
          <w:sz w:val="24"/>
          <w:szCs w:val="24"/>
        </w:rPr>
        <w:t>follow</w:t>
      </w:r>
      <w:r w:rsidR="003B7605">
        <w:rPr>
          <w:rFonts w:ascii="Times New Roman" w:hAnsi="Times New Roman" w:cs="Times New Roman"/>
          <w:sz w:val="24"/>
          <w:szCs w:val="24"/>
        </w:rPr>
        <w:t>ed</w:t>
      </w:r>
      <w:r w:rsidR="00BE65DE">
        <w:rPr>
          <w:rFonts w:ascii="Times New Roman" w:hAnsi="Times New Roman" w:cs="Times New Roman"/>
          <w:sz w:val="24"/>
          <w:szCs w:val="24"/>
        </w:rPr>
        <w:t xml:space="preserve"> linear Stern-Volmer quenching behaviour up to 0.6 </w:t>
      </w:r>
      <w:proofErr w:type="spellStart"/>
      <w:r w:rsidR="00BE65DE">
        <w:rPr>
          <w:rFonts w:ascii="Times New Roman" w:hAnsi="Times New Roman" w:cs="Times New Roman"/>
          <w:sz w:val="24"/>
          <w:szCs w:val="24"/>
        </w:rPr>
        <w:t>mM</w:t>
      </w:r>
      <w:r w:rsidR="009F4320">
        <w:rPr>
          <w:rFonts w:ascii="Times New Roman" w:hAnsi="Times New Roman" w:cs="Times New Roman"/>
          <w:sz w:val="24"/>
          <w:szCs w:val="24"/>
        </w:rPr>
        <w:t>.</w:t>
      </w:r>
      <w:proofErr w:type="spellEnd"/>
      <w:r w:rsidR="00BE65DE">
        <w:rPr>
          <w:rFonts w:ascii="Times New Roman" w:hAnsi="Times New Roman" w:cs="Times New Roman"/>
          <w:sz w:val="24"/>
          <w:szCs w:val="24"/>
        </w:rPr>
        <w:t xml:space="preserve"> </w:t>
      </w:r>
      <w:r w:rsidR="00993C67">
        <w:rPr>
          <w:rFonts w:ascii="Times New Roman" w:hAnsi="Times New Roman" w:cs="Times New Roman"/>
          <w:sz w:val="24"/>
          <w:szCs w:val="24"/>
        </w:rPr>
        <w:t xml:space="preserve">The Mosher’s acid guest </w:t>
      </w:r>
      <w:r w:rsidR="00395CB8">
        <w:rPr>
          <w:rFonts w:ascii="Times New Roman" w:hAnsi="Times New Roman" w:cs="Times New Roman"/>
          <w:sz w:val="24"/>
          <w:szCs w:val="24"/>
        </w:rPr>
        <w:t>was</w:t>
      </w:r>
      <w:r w:rsidR="00993C67">
        <w:rPr>
          <w:rFonts w:ascii="Times New Roman" w:hAnsi="Times New Roman" w:cs="Times New Roman"/>
          <w:sz w:val="24"/>
          <w:szCs w:val="24"/>
        </w:rPr>
        <w:t xml:space="preserve"> likely exchanging with </w:t>
      </w:r>
      <w:r w:rsidR="00D843C2">
        <w:rPr>
          <w:rFonts w:ascii="Times New Roman" w:hAnsi="Times New Roman" w:cs="Times New Roman"/>
          <w:sz w:val="24"/>
          <w:szCs w:val="24"/>
        </w:rPr>
        <w:t xml:space="preserve">the small amount of </w:t>
      </w:r>
      <w:r w:rsidR="00BE65DE">
        <w:rPr>
          <w:rFonts w:ascii="Times New Roman" w:hAnsi="Times New Roman" w:cs="Times New Roman"/>
          <w:sz w:val="24"/>
          <w:szCs w:val="24"/>
        </w:rPr>
        <w:t>residual DMF solvent molecules</w:t>
      </w:r>
      <w:r w:rsidR="009B3455">
        <w:rPr>
          <w:rFonts w:ascii="Times New Roman" w:hAnsi="Times New Roman" w:cs="Times New Roman"/>
          <w:sz w:val="24"/>
          <w:szCs w:val="24"/>
        </w:rPr>
        <w:t xml:space="preserve"> inside the framework</w:t>
      </w:r>
      <w:r w:rsidR="00D63C87">
        <w:rPr>
          <w:rFonts w:ascii="Times New Roman" w:hAnsi="Times New Roman" w:cs="Times New Roman"/>
          <w:sz w:val="24"/>
          <w:szCs w:val="24"/>
        </w:rPr>
        <w:t xml:space="preserve"> which was que</w:t>
      </w:r>
      <w:r w:rsidR="009225D0">
        <w:rPr>
          <w:rFonts w:ascii="Times New Roman" w:hAnsi="Times New Roman" w:cs="Times New Roman"/>
          <w:sz w:val="24"/>
          <w:szCs w:val="24"/>
        </w:rPr>
        <w:t xml:space="preserve">nching the fluorescence of </w:t>
      </w:r>
      <w:r w:rsidR="00BE65DE">
        <w:rPr>
          <w:rFonts w:ascii="Times New Roman" w:hAnsi="Times New Roman" w:cs="Times New Roman"/>
          <w:b/>
          <w:bCs/>
          <w:sz w:val="24"/>
          <w:szCs w:val="24"/>
        </w:rPr>
        <w:t>1-OH</w:t>
      </w:r>
      <w:r w:rsidR="00F079CD">
        <w:rPr>
          <w:rFonts w:ascii="Times New Roman" w:hAnsi="Times New Roman" w:cs="Times New Roman"/>
          <w:sz w:val="24"/>
          <w:szCs w:val="24"/>
        </w:rPr>
        <w:t xml:space="preserve">. </w:t>
      </w:r>
      <w:r w:rsidR="000F4098">
        <w:rPr>
          <w:rFonts w:ascii="Times New Roman" w:hAnsi="Times New Roman" w:cs="Times New Roman"/>
          <w:sz w:val="24"/>
          <w:szCs w:val="24"/>
        </w:rPr>
        <w:t xml:space="preserve">The emission intensity of </w:t>
      </w:r>
      <w:r w:rsidR="000F4098" w:rsidRPr="00736D6D">
        <w:rPr>
          <w:rFonts w:ascii="Times New Roman" w:hAnsi="Times New Roman" w:cs="Times New Roman"/>
          <w:b/>
          <w:bCs/>
          <w:sz w:val="24"/>
          <w:szCs w:val="24"/>
        </w:rPr>
        <w:t>1-OH</w:t>
      </w:r>
      <w:r w:rsidR="000F4098">
        <w:rPr>
          <w:rFonts w:ascii="Times New Roman" w:hAnsi="Times New Roman" w:cs="Times New Roman"/>
          <w:sz w:val="24"/>
          <w:szCs w:val="24"/>
        </w:rPr>
        <w:t xml:space="preserve"> </w:t>
      </w:r>
      <w:r w:rsidR="00E20E89">
        <w:rPr>
          <w:rFonts w:ascii="Times New Roman" w:hAnsi="Times New Roman" w:cs="Times New Roman"/>
          <w:sz w:val="24"/>
          <w:szCs w:val="24"/>
        </w:rPr>
        <w:t>decreased</w:t>
      </w:r>
      <w:r w:rsidR="000F4098">
        <w:rPr>
          <w:rFonts w:ascii="Times New Roman" w:hAnsi="Times New Roman" w:cs="Times New Roman"/>
          <w:sz w:val="24"/>
          <w:szCs w:val="24"/>
        </w:rPr>
        <w:t xml:space="preserve"> o</w:t>
      </w:r>
      <w:r w:rsidR="003E164E">
        <w:rPr>
          <w:rFonts w:ascii="Times New Roman" w:hAnsi="Times New Roman" w:cs="Times New Roman"/>
          <w:sz w:val="24"/>
          <w:szCs w:val="24"/>
        </w:rPr>
        <w:t xml:space="preserve">nce the concentration of Mosher’s acid was high enough to </w:t>
      </w:r>
      <w:r w:rsidR="00E20E89">
        <w:rPr>
          <w:rFonts w:ascii="Times New Roman" w:hAnsi="Times New Roman" w:cs="Times New Roman"/>
          <w:sz w:val="24"/>
          <w:szCs w:val="24"/>
        </w:rPr>
        <w:t xml:space="preserve">have </w:t>
      </w:r>
      <w:r w:rsidR="00D63C87">
        <w:rPr>
          <w:rFonts w:ascii="Times New Roman" w:hAnsi="Times New Roman" w:cs="Times New Roman"/>
          <w:sz w:val="24"/>
          <w:szCs w:val="24"/>
        </w:rPr>
        <w:t>exchange</w:t>
      </w:r>
      <w:r w:rsidR="00E20E89">
        <w:rPr>
          <w:rFonts w:ascii="Times New Roman" w:hAnsi="Times New Roman" w:cs="Times New Roman"/>
          <w:sz w:val="24"/>
          <w:szCs w:val="24"/>
        </w:rPr>
        <w:t>d</w:t>
      </w:r>
      <w:r w:rsidR="00D63C87">
        <w:rPr>
          <w:rFonts w:ascii="Times New Roman" w:hAnsi="Times New Roman" w:cs="Times New Roman"/>
          <w:sz w:val="24"/>
          <w:szCs w:val="24"/>
        </w:rPr>
        <w:t xml:space="preserve"> out</w:t>
      </w:r>
      <w:r w:rsidR="003E164E">
        <w:rPr>
          <w:rFonts w:ascii="Times New Roman" w:hAnsi="Times New Roman" w:cs="Times New Roman"/>
          <w:sz w:val="24"/>
          <w:szCs w:val="24"/>
        </w:rPr>
        <w:t xml:space="preserve"> most DMF solvent molecules</w:t>
      </w:r>
      <w:r w:rsidR="007C2E51">
        <w:rPr>
          <w:rFonts w:ascii="Times New Roman" w:hAnsi="Times New Roman" w:cs="Times New Roman"/>
          <w:sz w:val="24"/>
          <w:szCs w:val="24"/>
        </w:rPr>
        <w:t xml:space="preserve">. </w:t>
      </w:r>
    </w:p>
    <w:p w14:paraId="6AB60130" w14:textId="5836B93C" w:rsidR="0069716A" w:rsidRDefault="005F0F38" w:rsidP="003004F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crystals of </w:t>
      </w:r>
      <w:r w:rsidRPr="003C18CE">
        <w:rPr>
          <w:rFonts w:ascii="Times New Roman" w:hAnsi="Times New Roman" w:cs="Times New Roman"/>
          <w:b/>
          <w:bCs/>
          <w:sz w:val="24"/>
          <w:szCs w:val="24"/>
        </w:rPr>
        <w:t>1-OH</w:t>
      </w:r>
      <w:r>
        <w:rPr>
          <w:rFonts w:ascii="Times New Roman" w:hAnsi="Times New Roman" w:cs="Times New Roman"/>
          <w:sz w:val="24"/>
          <w:szCs w:val="24"/>
        </w:rPr>
        <w:t xml:space="preserve"> were heated at 60 °C </w:t>
      </w:r>
      <w:r w:rsidR="00D9716D">
        <w:rPr>
          <w:rFonts w:ascii="Times New Roman" w:hAnsi="Times New Roman" w:cs="Times New Roman"/>
          <w:sz w:val="24"/>
          <w:szCs w:val="24"/>
        </w:rPr>
        <w:t xml:space="preserve">to verify the role of DMF in quenching the fluorescence of </w:t>
      </w:r>
      <w:r w:rsidR="00D9716D" w:rsidRPr="003C18CE">
        <w:rPr>
          <w:rFonts w:ascii="Times New Roman" w:hAnsi="Times New Roman" w:cs="Times New Roman"/>
          <w:b/>
          <w:bCs/>
          <w:sz w:val="24"/>
          <w:szCs w:val="24"/>
        </w:rPr>
        <w:t>1-OH</w:t>
      </w:r>
      <w:r w:rsidR="00D9716D">
        <w:rPr>
          <w:rFonts w:ascii="Times New Roman" w:hAnsi="Times New Roman" w:cs="Times New Roman"/>
          <w:sz w:val="24"/>
          <w:szCs w:val="24"/>
        </w:rPr>
        <w:t xml:space="preserve"> </w:t>
      </w:r>
      <w:r>
        <w:rPr>
          <w:rFonts w:ascii="Times New Roman" w:hAnsi="Times New Roman" w:cs="Times New Roman"/>
          <w:sz w:val="24"/>
          <w:szCs w:val="24"/>
        </w:rPr>
        <w:t>prior to suspension in acetonitrile</w:t>
      </w:r>
      <w:r w:rsidR="00D9716D">
        <w:rPr>
          <w:rFonts w:ascii="Times New Roman" w:hAnsi="Times New Roman" w:cs="Times New Roman"/>
          <w:sz w:val="24"/>
          <w:szCs w:val="24"/>
        </w:rPr>
        <w:t xml:space="preserve">. </w:t>
      </w:r>
      <w:r w:rsidR="00B56750">
        <w:rPr>
          <w:rFonts w:ascii="Times New Roman" w:hAnsi="Times New Roman" w:cs="Times New Roman"/>
          <w:sz w:val="24"/>
          <w:szCs w:val="24"/>
        </w:rPr>
        <w:t xml:space="preserve">Heating of </w:t>
      </w:r>
      <w:r w:rsidR="00B56750" w:rsidRPr="003C18CE">
        <w:rPr>
          <w:rFonts w:ascii="Times New Roman" w:hAnsi="Times New Roman" w:cs="Times New Roman"/>
          <w:b/>
          <w:bCs/>
          <w:sz w:val="24"/>
          <w:szCs w:val="24"/>
        </w:rPr>
        <w:t>1-OH</w:t>
      </w:r>
      <w:r w:rsidR="00B56750">
        <w:rPr>
          <w:rFonts w:ascii="Times New Roman" w:hAnsi="Times New Roman" w:cs="Times New Roman"/>
          <w:sz w:val="24"/>
          <w:szCs w:val="24"/>
        </w:rPr>
        <w:t xml:space="preserve"> successfully removed </w:t>
      </w:r>
      <w:r w:rsidR="00D9716D">
        <w:rPr>
          <w:rFonts w:ascii="Times New Roman" w:hAnsi="Times New Roman" w:cs="Times New Roman"/>
          <w:sz w:val="24"/>
          <w:szCs w:val="24"/>
        </w:rPr>
        <w:t>residual DMF solvent molecules</w:t>
      </w:r>
      <w:r w:rsidR="00B56750">
        <w:rPr>
          <w:rFonts w:ascii="Times New Roman" w:hAnsi="Times New Roman" w:cs="Times New Roman"/>
          <w:sz w:val="24"/>
          <w:szCs w:val="24"/>
        </w:rPr>
        <w:t xml:space="preserve"> as observed through FT-IR </w:t>
      </w:r>
      <w:r w:rsidR="00B56750" w:rsidRPr="00E04C9C">
        <w:rPr>
          <w:rFonts w:ascii="Times New Roman" w:hAnsi="Times New Roman" w:cs="Times New Roman"/>
          <w:sz w:val="24"/>
          <w:szCs w:val="24"/>
        </w:rPr>
        <w:t xml:space="preserve">spectroscopy (ESI, </w:t>
      </w:r>
      <w:r w:rsidR="00B56750" w:rsidRPr="000D3309">
        <w:rPr>
          <w:rFonts w:ascii="Times New Roman" w:hAnsi="Times New Roman" w:cs="Times New Roman"/>
          <w:sz w:val="24"/>
          <w:szCs w:val="24"/>
        </w:rPr>
        <w:t>Figure S</w:t>
      </w:r>
      <w:r w:rsidR="000D3309">
        <w:rPr>
          <w:rFonts w:ascii="Times New Roman" w:hAnsi="Times New Roman" w:cs="Times New Roman"/>
          <w:sz w:val="24"/>
          <w:szCs w:val="24"/>
        </w:rPr>
        <w:t>1</w:t>
      </w:r>
      <w:r w:rsidR="00116C06">
        <w:rPr>
          <w:rFonts w:ascii="Times New Roman" w:hAnsi="Times New Roman" w:cs="Times New Roman"/>
          <w:sz w:val="24"/>
          <w:szCs w:val="24"/>
        </w:rPr>
        <w:t>8</w:t>
      </w:r>
      <w:r w:rsidR="00B56750">
        <w:rPr>
          <w:rFonts w:ascii="Times New Roman" w:hAnsi="Times New Roman" w:cs="Times New Roman"/>
          <w:sz w:val="24"/>
          <w:szCs w:val="24"/>
        </w:rPr>
        <w:t xml:space="preserve">) and fluorescence </w:t>
      </w:r>
      <w:r w:rsidR="00B56750" w:rsidRPr="00B04F5B">
        <w:rPr>
          <w:rFonts w:ascii="Times New Roman" w:hAnsi="Times New Roman" w:cs="Times New Roman"/>
          <w:sz w:val="24"/>
          <w:szCs w:val="24"/>
        </w:rPr>
        <w:t>spectrophotometry (</w:t>
      </w:r>
      <w:r w:rsidR="00195143" w:rsidRPr="00195143">
        <w:rPr>
          <w:rFonts w:ascii="Times New Roman" w:hAnsi="Times New Roman" w:cs="Times New Roman"/>
          <w:sz w:val="24"/>
          <w:szCs w:val="24"/>
        </w:rPr>
        <w:t xml:space="preserve">Figure </w:t>
      </w:r>
      <w:r w:rsidR="00195143" w:rsidRPr="00195143">
        <w:rPr>
          <w:rFonts w:ascii="Times New Roman" w:hAnsi="Times New Roman" w:cs="Times New Roman"/>
          <w:noProof/>
          <w:sz w:val="24"/>
          <w:szCs w:val="24"/>
        </w:rPr>
        <w:t>2</w:t>
      </w:r>
      <w:r w:rsidR="00B56750" w:rsidRPr="00B04F5B">
        <w:rPr>
          <w:rFonts w:ascii="Times New Roman" w:hAnsi="Times New Roman" w:cs="Times New Roman"/>
          <w:sz w:val="24"/>
          <w:szCs w:val="24"/>
        </w:rPr>
        <w:t>c)</w:t>
      </w:r>
      <w:r w:rsidR="00CC6B29">
        <w:rPr>
          <w:rFonts w:ascii="Times New Roman" w:hAnsi="Times New Roman" w:cs="Times New Roman"/>
          <w:sz w:val="24"/>
          <w:szCs w:val="24"/>
        </w:rPr>
        <w:t xml:space="preserve">. </w:t>
      </w:r>
      <w:r w:rsidR="001551CC">
        <w:rPr>
          <w:rFonts w:ascii="Times New Roman" w:hAnsi="Times New Roman" w:cs="Times New Roman"/>
          <w:sz w:val="24"/>
          <w:szCs w:val="24"/>
        </w:rPr>
        <w:t xml:space="preserve">DMF was reintroduced to the suspension after </w:t>
      </w:r>
      <w:r w:rsidR="003C18CE">
        <w:rPr>
          <w:rFonts w:ascii="Times New Roman" w:hAnsi="Times New Roman" w:cs="Times New Roman"/>
          <w:sz w:val="24"/>
          <w:szCs w:val="24"/>
        </w:rPr>
        <w:t xml:space="preserve">heating of </w:t>
      </w:r>
      <w:r w:rsidR="003C18CE" w:rsidRPr="00202BDC">
        <w:rPr>
          <w:rFonts w:ascii="Times New Roman" w:hAnsi="Times New Roman" w:cs="Times New Roman"/>
          <w:b/>
          <w:bCs/>
          <w:sz w:val="24"/>
          <w:szCs w:val="24"/>
        </w:rPr>
        <w:t>1-OH</w:t>
      </w:r>
      <w:r w:rsidR="003C18CE">
        <w:rPr>
          <w:rFonts w:ascii="Times New Roman" w:hAnsi="Times New Roman" w:cs="Times New Roman"/>
          <w:sz w:val="24"/>
          <w:szCs w:val="24"/>
        </w:rPr>
        <w:t xml:space="preserve"> </w:t>
      </w:r>
      <w:r w:rsidR="00B80AD4">
        <w:rPr>
          <w:rFonts w:ascii="Times New Roman" w:hAnsi="Times New Roman" w:cs="Times New Roman"/>
          <w:sz w:val="24"/>
          <w:szCs w:val="24"/>
        </w:rPr>
        <w:t xml:space="preserve">resulting in </w:t>
      </w:r>
      <w:r w:rsidR="00202BDC">
        <w:rPr>
          <w:rFonts w:ascii="Times New Roman" w:hAnsi="Times New Roman" w:cs="Times New Roman"/>
          <w:sz w:val="24"/>
          <w:szCs w:val="24"/>
        </w:rPr>
        <w:t xml:space="preserve">fluorescence </w:t>
      </w:r>
      <w:r w:rsidR="00B80AD4">
        <w:rPr>
          <w:rFonts w:ascii="Times New Roman" w:hAnsi="Times New Roman" w:cs="Times New Roman"/>
          <w:sz w:val="24"/>
          <w:szCs w:val="24"/>
        </w:rPr>
        <w:t>q</w:t>
      </w:r>
      <w:r w:rsidR="001551CC">
        <w:rPr>
          <w:rFonts w:ascii="Times New Roman" w:hAnsi="Times New Roman" w:cs="Times New Roman"/>
          <w:sz w:val="24"/>
          <w:szCs w:val="24"/>
        </w:rPr>
        <w:t>uenching</w:t>
      </w:r>
      <w:r w:rsidR="0069716A">
        <w:rPr>
          <w:rFonts w:ascii="Times New Roman" w:hAnsi="Times New Roman" w:cs="Times New Roman"/>
          <w:sz w:val="24"/>
          <w:szCs w:val="24"/>
        </w:rPr>
        <w:t xml:space="preserve">, </w:t>
      </w:r>
      <w:r w:rsidR="00202BDC">
        <w:rPr>
          <w:rFonts w:ascii="Times New Roman" w:hAnsi="Times New Roman" w:cs="Times New Roman"/>
          <w:sz w:val="24"/>
          <w:szCs w:val="24"/>
        </w:rPr>
        <w:t xml:space="preserve">verifying the role of DMF </w:t>
      </w:r>
      <w:r w:rsidR="0069716A">
        <w:rPr>
          <w:rFonts w:ascii="Times New Roman" w:hAnsi="Times New Roman" w:cs="Times New Roman"/>
          <w:sz w:val="24"/>
          <w:szCs w:val="24"/>
        </w:rPr>
        <w:t xml:space="preserve">in the </w:t>
      </w:r>
      <w:r w:rsidR="00EA0CAC">
        <w:rPr>
          <w:rFonts w:ascii="Times New Roman" w:hAnsi="Times New Roman" w:cs="Times New Roman"/>
          <w:sz w:val="24"/>
          <w:szCs w:val="24"/>
        </w:rPr>
        <w:t xml:space="preserve">fluorescence behaviour of the </w:t>
      </w:r>
      <w:r w:rsidR="0069716A">
        <w:rPr>
          <w:rFonts w:ascii="Times New Roman" w:hAnsi="Times New Roman" w:cs="Times New Roman"/>
          <w:sz w:val="24"/>
          <w:szCs w:val="24"/>
        </w:rPr>
        <w:t>system</w:t>
      </w:r>
      <w:r w:rsidR="00987A99">
        <w:rPr>
          <w:rFonts w:ascii="Times New Roman" w:hAnsi="Times New Roman" w:cs="Times New Roman"/>
          <w:sz w:val="24"/>
          <w:szCs w:val="24"/>
        </w:rPr>
        <w:t xml:space="preserve"> </w:t>
      </w:r>
      <w:r w:rsidR="00987A99" w:rsidRPr="00B04F5B">
        <w:rPr>
          <w:rFonts w:ascii="Times New Roman" w:hAnsi="Times New Roman" w:cs="Times New Roman"/>
          <w:sz w:val="24"/>
          <w:szCs w:val="24"/>
        </w:rPr>
        <w:t>(</w:t>
      </w:r>
      <w:r w:rsidR="00195143" w:rsidRPr="00195143">
        <w:rPr>
          <w:rFonts w:ascii="Times New Roman" w:hAnsi="Times New Roman" w:cs="Times New Roman"/>
          <w:sz w:val="24"/>
          <w:szCs w:val="24"/>
        </w:rPr>
        <w:t xml:space="preserve">Figure </w:t>
      </w:r>
      <w:r w:rsidR="00195143" w:rsidRPr="00195143">
        <w:rPr>
          <w:rFonts w:ascii="Times New Roman" w:hAnsi="Times New Roman" w:cs="Times New Roman"/>
          <w:noProof/>
          <w:sz w:val="24"/>
          <w:szCs w:val="24"/>
        </w:rPr>
        <w:t>2</w:t>
      </w:r>
      <w:r w:rsidR="00987A99">
        <w:rPr>
          <w:rFonts w:ascii="Times New Roman" w:hAnsi="Times New Roman" w:cs="Times New Roman"/>
          <w:sz w:val="24"/>
          <w:szCs w:val="24"/>
        </w:rPr>
        <w:t>d</w:t>
      </w:r>
      <w:r w:rsidR="00987A99" w:rsidRPr="00B04F5B">
        <w:rPr>
          <w:rFonts w:ascii="Times New Roman" w:hAnsi="Times New Roman" w:cs="Times New Roman"/>
          <w:sz w:val="24"/>
          <w:szCs w:val="24"/>
        </w:rPr>
        <w:t>)</w:t>
      </w:r>
      <w:r w:rsidR="0069716A">
        <w:rPr>
          <w:rFonts w:ascii="Times New Roman" w:hAnsi="Times New Roman" w:cs="Times New Roman"/>
          <w:sz w:val="24"/>
          <w:szCs w:val="24"/>
        </w:rPr>
        <w:t>.</w:t>
      </w:r>
      <w:r w:rsidR="00EA0CAC">
        <w:rPr>
          <w:rFonts w:ascii="Times New Roman" w:hAnsi="Times New Roman" w:cs="Times New Roman"/>
          <w:sz w:val="24"/>
          <w:szCs w:val="24"/>
        </w:rPr>
        <w:t xml:space="preserve"> The upward trend in the Stern-Volmer plot is suggestive of combined static and dynamic quenching mechanisms. </w:t>
      </w:r>
      <w:r w:rsidR="0069716A">
        <w:rPr>
          <w:rFonts w:ascii="Times New Roman" w:hAnsi="Times New Roman" w:cs="Times New Roman"/>
          <w:sz w:val="24"/>
          <w:szCs w:val="24"/>
        </w:rPr>
        <w:t xml:space="preserve"> </w:t>
      </w:r>
    </w:p>
    <w:p w14:paraId="4E57FA11" w14:textId="77777777" w:rsidR="00F01008" w:rsidRDefault="00F01008">
      <w:pPr>
        <w:rPr>
          <w:rFonts w:ascii="Times New Roman" w:hAnsi="Times New Roman" w:cs="Times New Roman"/>
          <w:b/>
          <w:bCs/>
        </w:rPr>
      </w:pPr>
      <w:bookmarkStart w:id="2" w:name="_Ref156317775"/>
      <w:r>
        <w:rPr>
          <w:rFonts w:ascii="Times New Roman" w:hAnsi="Times New Roman" w:cs="Times New Roman"/>
          <w:b/>
          <w:bCs/>
        </w:rPr>
        <w:br w:type="page"/>
      </w:r>
    </w:p>
    <w:p w14:paraId="3F6DEB28" w14:textId="6F6C58C4" w:rsidR="0074681B" w:rsidRDefault="00496116" w:rsidP="0074681B">
      <w:pPr>
        <w:spacing w:line="360" w:lineRule="auto"/>
        <w:jc w:val="both"/>
        <w:rPr>
          <w:rFonts w:ascii="Times New Roman" w:hAnsi="Times New Roman" w:cs="Times New Roman"/>
          <w:b/>
          <w:bCs/>
        </w:rPr>
      </w:pPr>
      <w:r>
        <w:rPr>
          <w:rFonts w:ascii="Times New Roman" w:hAnsi="Times New Roman" w:cs="Times New Roman"/>
          <w:noProof/>
          <w:sz w:val="24"/>
          <w:szCs w:val="24"/>
        </w:rPr>
        <w:lastRenderedPageBreak/>
        <w:drawing>
          <wp:inline distT="0" distB="0" distL="0" distR="0" wp14:anchorId="0A1FF033" wp14:editId="4194B2DC">
            <wp:extent cx="5724525" cy="4157856"/>
            <wp:effectExtent l="0" t="0" r="0" b="0"/>
            <wp:docPr id="2116252688" name="Picture 1" descr="A diagram of different types of chemical formula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6252688" name="Picture 1" descr="A diagram of different types of chemical formulas&#10;&#10;Description automatically generated with medium confidence"/>
                    <pic:cNvPicPr/>
                  </pic:nvPicPr>
                  <pic:blipFill rotWithShape="1">
                    <a:blip r:embed="rId11"/>
                    <a:srcRect l="12796" r="9761"/>
                    <a:stretch/>
                  </pic:blipFill>
                  <pic:spPr bwMode="auto">
                    <a:xfrm>
                      <a:off x="0" y="0"/>
                      <a:ext cx="5732825" cy="4163885"/>
                    </a:xfrm>
                    <a:prstGeom prst="rect">
                      <a:avLst/>
                    </a:prstGeom>
                    <a:ln>
                      <a:noFill/>
                    </a:ln>
                    <a:extLst>
                      <a:ext uri="{53640926-AAD7-44D8-BBD7-CCE9431645EC}">
                        <a14:shadowObscured xmlns:a14="http://schemas.microsoft.com/office/drawing/2010/main"/>
                      </a:ext>
                    </a:extLst>
                  </pic:spPr>
                </pic:pic>
              </a:graphicData>
            </a:graphic>
          </wp:inline>
        </w:drawing>
      </w:r>
    </w:p>
    <w:p w14:paraId="76E330C6" w14:textId="794459C4" w:rsidR="0074681B" w:rsidRPr="004241A0" w:rsidRDefault="0074681B" w:rsidP="0095152A">
      <w:pPr>
        <w:spacing w:line="240" w:lineRule="auto"/>
        <w:jc w:val="both"/>
        <w:rPr>
          <w:rFonts w:ascii="Times New Roman" w:hAnsi="Times New Roman"/>
          <w:sz w:val="24"/>
          <w:szCs w:val="24"/>
          <w:lang w:eastAsia="ko-KR" w:bidi="th-TH"/>
        </w:rPr>
      </w:pPr>
      <w:bookmarkStart w:id="3" w:name="_Ref160028829"/>
      <w:r w:rsidRPr="004241A0">
        <w:rPr>
          <w:rFonts w:ascii="Times New Roman" w:hAnsi="Times New Roman" w:cs="Times New Roman"/>
          <w:b/>
          <w:bCs/>
          <w:sz w:val="24"/>
          <w:szCs w:val="24"/>
        </w:rPr>
        <w:t xml:space="preserve">Figure </w:t>
      </w:r>
      <w:r w:rsidR="00195143">
        <w:rPr>
          <w:rFonts w:ascii="Times New Roman" w:hAnsi="Times New Roman" w:cs="Times New Roman"/>
          <w:b/>
          <w:bCs/>
          <w:noProof/>
          <w:sz w:val="24"/>
          <w:szCs w:val="24"/>
        </w:rPr>
        <w:t>3</w:t>
      </w:r>
      <w:bookmarkEnd w:id="2"/>
      <w:bookmarkEnd w:id="3"/>
      <w:r w:rsidRPr="004241A0">
        <w:rPr>
          <w:rFonts w:ascii="Times New Roman" w:hAnsi="Times New Roman" w:cs="Times New Roman"/>
          <w:b/>
          <w:bCs/>
          <w:sz w:val="24"/>
          <w:szCs w:val="24"/>
        </w:rPr>
        <w:t>. (</w:t>
      </w:r>
      <w:r w:rsidRPr="004241A0">
        <w:rPr>
          <w:rFonts w:ascii="Times New Roman" w:hAnsi="Times New Roman" w:cs="Times New Roman"/>
          <w:sz w:val="24"/>
          <w:szCs w:val="24"/>
        </w:rPr>
        <w:t xml:space="preserve">a) Fluorescence spectra of </w:t>
      </w:r>
      <w:r w:rsidRPr="004241A0">
        <w:rPr>
          <w:rFonts w:ascii="Times New Roman" w:hAnsi="Times New Roman" w:cs="Times New Roman"/>
          <w:b/>
          <w:bCs/>
          <w:sz w:val="24"/>
          <w:szCs w:val="24"/>
        </w:rPr>
        <w:t>1-OH</w:t>
      </w:r>
      <w:r w:rsidRPr="004241A0">
        <w:rPr>
          <w:rFonts w:ascii="Times New Roman" w:hAnsi="Times New Roman" w:cs="Times New Roman"/>
          <w:sz w:val="24"/>
          <w:szCs w:val="24"/>
        </w:rPr>
        <w:t xml:space="preserve"> (</w:t>
      </w:r>
      <w:proofErr w:type="spellStart"/>
      <w:r w:rsidRPr="004241A0">
        <w:rPr>
          <w:rFonts w:ascii="Times New Roman" w:hAnsi="Times New Roman" w:cs="Times New Roman"/>
          <w:sz w:val="24"/>
          <w:szCs w:val="24"/>
        </w:rPr>
        <w:t>λ</w:t>
      </w:r>
      <w:r w:rsidRPr="004241A0">
        <w:rPr>
          <w:rFonts w:ascii="Times New Roman" w:hAnsi="Times New Roman" w:cs="Times New Roman"/>
          <w:sz w:val="24"/>
          <w:szCs w:val="24"/>
          <w:vertAlign w:val="subscript"/>
        </w:rPr>
        <w:t>ex</w:t>
      </w:r>
      <w:proofErr w:type="spellEnd"/>
      <w:r w:rsidRPr="004241A0">
        <w:rPr>
          <w:rFonts w:ascii="Times New Roman" w:hAnsi="Times New Roman" w:cs="Times New Roman"/>
          <w:sz w:val="24"/>
          <w:szCs w:val="24"/>
        </w:rPr>
        <w:t xml:space="preserve"> = 229 nm) before and after the addition of the enantiomers of Mosher’s acid at quencher concentration of 0.57 mM; Stern-Volmer plots following the quenching of (b) </w:t>
      </w:r>
      <w:r w:rsidRPr="004241A0">
        <w:rPr>
          <w:rFonts w:ascii="Times New Roman" w:hAnsi="Times New Roman" w:cs="Times New Roman"/>
          <w:b/>
          <w:bCs/>
          <w:sz w:val="24"/>
          <w:szCs w:val="24"/>
        </w:rPr>
        <w:t xml:space="preserve">1-OH </w:t>
      </w:r>
      <w:r w:rsidRPr="004241A0">
        <w:rPr>
          <w:rFonts w:ascii="Times New Roman" w:hAnsi="Times New Roman" w:cs="Times New Roman"/>
          <w:sz w:val="24"/>
          <w:szCs w:val="24"/>
        </w:rPr>
        <w:t>(</w:t>
      </w:r>
      <w:proofErr w:type="spellStart"/>
      <w:r w:rsidRPr="004241A0">
        <w:rPr>
          <w:rFonts w:ascii="Times New Roman" w:hAnsi="Times New Roman" w:cs="Times New Roman"/>
          <w:sz w:val="24"/>
          <w:szCs w:val="24"/>
        </w:rPr>
        <w:t>λ</w:t>
      </w:r>
      <w:r w:rsidRPr="004241A0">
        <w:rPr>
          <w:rFonts w:ascii="Times New Roman" w:hAnsi="Times New Roman" w:cs="Times New Roman"/>
          <w:sz w:val="24"/>
          <w:szCs w:val="24"/>
          <w:vertAlign w:val="subscript"/>
        </w:rPr>
        <w:t>ex</w:t>
      </w:r>
      <w:proofErr w:type="spellEnd"/>
      <w:r w:rsidRPr="004241A0">
        <w:rPr>
          <w:rFonts w:ascii="Times New Roman" w:hAnsi="Times New Roman" w:cs="Times New Roman"/>
          <w:sz w:val="24"/>
          <w:szCs w:val="24"/>
        </w:rPr>
        <w:t xml:space="preserve"> = 229 nm) and (c)</w:t>
      </w:r>
      <w:r w:rsidRPr="004241A0">
        <w:rPr>
          <w:rFonts w:ascii="Times New Roman" w:hAnsi="Times New Roman" w:cs="Times New Roman"/>
          <w:b/>
          <w:bCs/>
          <w:sz w:val="24"/>
          <w:szCs w:val="24"/>
        </w:rPr>
        <w:t xml:space="preserve"> 1-OEt</w:t>
      </w:r>
      <w:r w:rsidRPr="004241A0">
        <w:rPr>
          <w:rFonts w:ascii="Times New Roman" w:hAnsi="Times New Roman" w:cs="Times New Roman"/>
          <w:sz w:val="24"/>
          <w:szCs w:val="24"/>
        </w:rPr>
        <w:t xml:space="preserve"> (</w:t>
      </w:r>
      <w:proofErr w:type="spellStart"/>
      <w:r w:rsidRPr="004241A0">
        <w:rPr>
          <w:rFonts w:ascii="Times New Roman" w:hAnsi="Times New Roman" w:cs="Times New Roman"/>
          <w:sz w:val="24"/>
          <w:szCs w:val="24"/>
        </w:rPr>
        <w:t>λ</w:t>
      </w:r>
      <w:r w:rsidRPr="004241A0">
        <w:rPr>
          <w:rFonts w:ascii="Times New Roman" w:hAnsi="Times New Roman" w:cs="Times New Roman"/>
          <w:sz w:val="24"/>
          <w:szCs w:val="24"/>
          <w:vertAlign w:val="subscript"/>
        </w:rPr>
        <w:t>ex</w:t>
      </w:r>
      <w:proofErr w:type="spellEnd"/>
      <w:r w:rsidRPr="004241A0">
        <w:rPr>
          <w:rFonts w:ascii="Times New Roman" w:hAnsi="Times New Roman" w:cs="Times New Roman"/>
          <w:sz w:val="24"/>
          <w:szCs w:val="24"/>
        </w:rPr>
        <w:t xml:space="preserve"> = 233 nm) by the enantiomers of Mosher’s acid; d) calibration plot for the quenching of </w:t>
      </w:r>
      <w:r w:rsidRPr="004241A0">
        <w:rPr>
          <w:rFonts w:ascii="Times New Roman" w:hAnsi="Times New Roman" w:cs="Times New Roman"/>
          <w:b/>
          <w:bCs/>
          <w:sz w:val="24"/>
          <w:szCs w:val="24"/>
        </w:rPr>
        <w:t>1-OH</w:t>
      </w:r>
      <w:r w:rsidRPr="004241A0">
        <w:rPr>
          <w:rFonts w:ascii="Times New Roman" w:hAnsi="Times New Roman" w:cs="Times New Roman"/>
          <w:sz w:val="24"/>
          <w:szCs w:val="24"/>
        </w:rPr>
        <w:t xml:space="preserve"> by racemic mixtures of Mosher’s acid at different enantiomeric excess values with respect to the (</w:t>
      </w:r>
      <w:r w:rsidRPr="004241A0">
        <w:rPr>
          <w:rFonts w:ascii="Times New Roman" w:hAnsi="Times New Roman" w:cs="Times New Roman"/>
          <w:i/>
          <w:iCs/>
          <w:sz w:val="24"/>
          <w:szCs w:val="24"/>
        </w:rPr>
        <w:t>R</w:t>
      </w:r>
      <w:r w:rsidRPr="004241A0">
        <w:rPr>
          <w:rFonts w:ascii="Times New Roman" w:hAnsi="Times New Roman" w:cs="Times New Roman"/>
          <w:sz w:val="24"/>
          <w:szCs w:val="24"/>
        </w:rPr>
        <w:t>)-enantiomer (</w:t>
      </w:r>
      <w:proofErr w:type="spellStart"/>
      <w:r w:rsidRPr="004241A0">
        <w:rPr>
          <w:rFonts w:ascii="Times New Roman" w:hAnsi="Times New Roman" w:cs="Times New Roman"/>
          <w:sz w:val="24"/>
          <w:szCs w:val="24"/>
        </w:rPr>
        <w:t>λ</w:t>
      </w:r>
      <w:r w:rsidRPr="004241A0">
        <w:rPr>
          <w:rFonts w:ascii="Times New Roman" w:hAnsi="Times New Roman" w:cs="Times New Roman"/>
          <w:sz w:val="24"/>
          <w:szCs w:val="24"/>
          <w:vertAlign w:val="subscript"/>
        </w:rPr>
        <w:t>ex</w:t>
      </w:r>
      <w:proofErr w:type="spellEnd"/>
      <w:r w:rsidRPr="004241A0">
        <w:rPr>
          <w:rFonts w:ascii="Times New Roman" w:hAnsi="Times New Roman" w:cs="Times New Roman"/>
          <w:sz w:val="24"/>
          <w:szCs w:val="24"/>
        </w:rPr>
        <w:t xml:space="preserve"> = 229 nm). (</w:t>
      </w:r>
      <w:r w:rsidRPr="004241A0">
        <w:rPr>
          <w:rFonts w:ascii="Times New Roman" w:hAnsi="Times New Roman" w:cs="Times New Roman"/>
          <w:i/>
          <w:iCs/>
          <w:sz w:val="24"/>
          <w:szCs w:val="24"/>
        </w:rPr>
        <w:t>S</w:t>
      </w:r>
      <w:r w:rsidRPr="004241A0">
        <w:rPr>
          <w:rFonts w:ascii="Times New Roman" w:hAnsi="Times New Roman" w:cs="Times New Roman"/>
          <w:sz w:val="24"/>
          <w:szCs w:val="24"/>
        </w:rPr>
        <w:t>)-Mosher’s acid is represented by red lines, and (</w:t>
      </w:r>
      <w:r w:rsidRPr="004241A0">
        <w:rPr>
          <w:rFonts w:ascii="Times New Roman" w:hAnsi="Times New Roman" w:cs="Times New Roman"/>
          <w:i/>
          <w:iCs/>
          <w:sz w:val="24"/>
          <w:szCs w:val="24"/>
        </w:rPr>
        <w:t>R</w:t>
      </w:r>
      <w:r w:rsidRPr="004241A0">
        <w:rPr>
          <w:rFonts w:ascii="Times New Roman" w:hAnsi="Times New Roman" w:cs="Times New Roman"/>
          <w:sz w:val="24"/>
          <w:szCs w:val="24"/>
        </w:rPr>
        <w:t>)-Mosher’s acid by blue lines in all figures.</w:t>
      </w:r>
    </w:p>
    <w:p w14:paraId="5D148AD0" w14:textId="77777777" w:rsidR="0074681B" w:rsidRDefault="0074681B" w:rsidP="00986DF8">
      <w:pPr>
        <w:spacing w:line="360" w:lineRule="auto"/>
        <w:ind w:firstLine="720"/>
        <w:jc w:val="both"/>
        <w:rPr>
          <w:rFonts w:ascii="Times New Roman" w:hAnsi="Times New Roman" w:cs="Times New Roman"/>
          <w:sz w:val="24"/>
          <w:szCs w:val="24"/>
        </w:rPr>
      </w:pPr>
    </w:p>
    <w:p w14:paraId="5BD854E5" w14:textId="77777777" w:rsidR="00830AA3" w:rsidRDefault="00830AA3">
      <w:pPr>
        <w:rPr>
          <w:rFonts w:ascii="Times New Roman" w:hAnsi="Times New Roman" w:cs="Times New Roman"/>
          <w:b/>
          <w:bCs/>
          <w:sz w:val="24"/>
          <w:szCs w:val="24"/>
        </w:rPr>
      </w:pPr>
      <w:r>
        <w:rPr>
          <w:rFonts w:ascii="Times New Roman" w:hAnsi="Times New Roman" w:cs="Times New Roman"/>
          <w:b/>
          <w:bCs/>
          <w:sz w:val="24"/>
          <w:szCs w:val="24"/>
        </w:rPr>
        <w:br w:type="page"/>
      </w:r>
    </w:p>
    <w:p w14:paraId="1C04549F" w14:textId="467D9C0C" w:rsidR="00DD5AA1" w:rsidRDefault="00CD62F8" w:rsidP="003004FE">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Enantioselective sensing studies:</w:t>
      </w:r>
    </w:p>
    <w:p w14:paraId="5B2D9287" w14:textId="2957CDB1" w:rsidR="005C2E85" w:rsidRDefault="00D62CA1" w:rsidP="00F1198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Both enantiomers of Mosher’s acid were used in </w:t>
      </w:r>
      <w:r w:rsidR="00AC4202">
        <w:rPr>
          <w:rFonts w:ascii="Times New Roman" w:hAnsi="Times New Roman" w:cs="Times New Roman"/>
          <w:sz w:val="24"/>
          <w:szCs w:val="24"/>
        </w:rPr>
        <w:t xml:space="preserve">fluorescence </w:t>
      </w:r>
      <w:r>
        <w:rPr>
          <w:rFonts w:ascii="Times New Roman" w:hAnsi="Times New Roman" w:cs="Times New Roman"/>
          <w:sz w:val="24"/>
          <w:szCs w:val="24"/>
        </w:rPr>
        <w:t>quenching experiments t</w:t>
      </w:r>
      <w:r w:rsidR="009B5A44">
        <w:rPr>
          <w:rFonts w:ascii="Times New Roman" w:hAnsi="Times New Roman" w:cs="Times New Roman"/>
          <w:sz w:val="24"/>
          <w:szCs w:val="24"/>
        </w:rPr>
        <w:t xml:space="preserve">o assess the </w:t>
      </w:r>
      <w:r w:rsidR="00042F26">
        <w:rPr>
          <w:rFonts w:ascii="Times New Roman" w:hAnsi="Times New Roman" w:cs="Times New Roman"/>
          <w:sz w:val="24"/>
          <w:szCs w:val="24"/>
        </w:rPr>
        <w:t xml:space="preserve">enantiomeric recognition </w:t>
      </w:r>
      <w:r w:rsidR="009B5A44">
        <w:rPr>
          <w:rFonts w:ascii="Times New Roman" w:hAnsi="Times New Roman" w:cs="Times New Roman"/>
          <w:sz w:val="24"/>
          <w:szCs w:val="24"/>
        </w:rPr>
        <w:t xml:space="preserve">ability of </w:t>
      </w:r>
      <w:r w:rsidR="009B5A44">
        <w:rPr>
          <w:rFonts w:ascii="Times New Roman" w:hAnsi="Times New Roman" w:cs="Times New Roman"/>
          <w:b/>
          <w:bCs/>
          <w:sz w:val="24"/>
          <w:szCs w:val="24"/>
        </w:rPr>
        <w:t>1-OH</w:t>
      </w:r>
      <w:r w:rsidR="00042F26">
        <w:rPr>
          <w:rFonts w:ascii="Times New Roman" w:hAnsi="Times New Roman" w:cs="Times New Roman"/>
          <w:sz w:val="24"/>
          <w:szCs w:val="24"/>
        </w:rPr>
        <w:t xml:space="preserve"> </w:t>
      </w:r>
      <w:r w:rsidR="000F2522">
        <w:rPr>
          <w:rFonts w:ascii="Times New Roman" w:hAnsi="Times New Roman" w:cs="Times New Roman"/>
          <w:sz w:val="24"/>
          <w:szCs w:val="24"/>
        </w:rPr>
        <w:t xml:space="preserve">and </w:t>
      </w:r>
      <w:r w:rsidR="000F2522" w:rsidRPr="000F2522">
        <w:rPr>
          <w:rFonts w:ascii="Times New Roman" w:hAnsi="Times New Roman" w:cs="Times New Roman"/>
          <w:b/>
          <w:bCs/>
          <w:sz w:val="24"/>
          <w:szCs w:val="24"/>
        </w:rPr>
        <w:t>1-OEt</w:t>
      </w:r>
      <w:r w:rsidR="009B5A44">
        <w:rPr>
          <w:rFonts w:ascii="Times New Roman" w:hAnsi="Times New Roman" w:cs="Times New Roman"/>
          <w:sz w:val="24"/>
          <w:szCs w:val="24"/>
        </w:rPr>
        <w:t xml:space="preserve">. </w:t>
      </w:r>
      <w:r w:rsidR="00056B9A">
        <w:rPr>
          <w:rFonts w:ascii="Times New Roman" w:hAnsi="Times New Roman" w:cs="Times New Roman"/>
          <w:sz w:val="24"/>
          <w:szCs w:val="24"/>
        </w:rPr>
        <w:t>Enantiopure solutions of either (</w:t>
      </w:r>
      <w:r w:rsidR="00056B9A">
        <w:rPr>
          <w:rFonts w:ascii="Times New Roman" w:hAnsi="Times New Roman" w:cs="Times New Roman"/>
          <w:i/>
          <w:iCs/>
          <w:sz w:val="24"/>
          <w:szCs w:val="24"/>
        </w:rPr>
        <w:t>R</w:t>
      </w:r>
      <w:r w:rsidR="00056B9A">
        <w:rPr>
          <w:rFonts w:ascii="Times New Roman" w:hAnsi="Times New Roman" w:cs="Times New Roman"/>
          <w:sz w:val="24"/>
          <w:szCs w:val="24"/>
        </w:rPr>
        <w:t>)</w:t>
      </w:r>
      <w:r w:rsidR="00056B9A">
        <w:rPr>
          <w:rFonts w:ascii="Times New Roman" w:hAnsi="Times New Roman" w:cs="Times New Roman"/>
          <w:sz w:val="24"/>
          <w:szCs w:val="24"/>
        </w:rPr>
        <w:noBreakHyphen/>
        <w:t>Mosher’s acid or (</w:t>
      </w:r>
      <w:r w:rsidR="00056B9A">
        <w:rPr>
          <w:rFonts w:ascii="Times New Roman" w:hAnsi="Times New Roman" w:cs="Times New Roman"/>
          <w:i/>
          <w:iCs/>
          <w:sz w:val="24"/>
          <w:szCs w:val="24"/>
        </w:rPr>
        <w:t>S</w:t>
      </w:r>
      <w:r w:rsidR="00056B9A">
        <w:rPr>
          <w:rFonts w:ascii="Times New Roman" w:hAnsi="Times New Roman" w:cs="Times New Roman"/>
          <w:sz w:val="24"/>
          <w:szCs w:val="24"/>
        </w:rPr>
        <w:t xml:space="preserve">)-Mosher’s acid were added incrementally to suspensions of </w:t>
      </w:r>
      <w:r w:rsidR="00056B9A">
        <w:rPr>
          <w:rFonts w:ascii="Times New Roman" w:hAnsi="Times New Roman" w:cs="Times New Roman"/>
          <w:b/>
          <w:bCs/>
          <w:sz w:val="24"/>
          <w:szCs w:val="24"/>
        </w:rPr>
        <w:t>1</w:t>
      </w:r>
      <w:r w:rsidR="00042F26">
        <w:rPr>
          <w:rFonts w:ascii="Times New Roman" w:hAnsi="Times New Roman" w:cs="Times New Roman"/>
          <w:b/>
          <w:bCs/>
          <w:sz w:val="24"/>
          <w:szCs w:val="24"/>
        </w:rPr>
        <w:noBreakHyphen/>
      </w:r>
      <w:r w:rsidR="00056B9A">
        <w:rPr>
          <w:rFonts w:ascii="Times New Roman" w:hAnsi="Times New Roman" w:cs="Times New Roman"/>
          <w:b/>
          <w:bCs/>
          <w:sz w:val="24"/>
          <w:szCs w:val="24"/>
        </w:rPr>
        <w:t>OH</w:t>
      </w:r>
      <w:r w:rsidR="00056B9A">
        <w:rPr>
          <w:rFonts w:ascii="Times New Roman" w:hAnsi="Times New Roman" w:cs="Times New Roman"/>
          <w:sz w:val="24"/>
          <w:szCs w:val="24"/>
        </w:rPr>
        <w:t xml:space="preserve"> </w:t>
      </w:r>
      <w:r w:rsidR="00732BE5">
        <w:rPr>
          <w:rFonts w:ascii="Times New Roman" w:hAnsi="Times New Roman" w:cs="Times New Roman"/>
          <w:sz w:val="24"/>
          <w:szCs w:val="24"/>
        </w:rPr>
        <w:t xml:space="preserve">and </w:t>
      </w:r>
      <w:r w:rsidR="00732BE5" w:rsidRPr="00732BE5">
        <w:rPr>
          <w:rFonts w:ascii="Times New Roman" w:hAnsi="Times New Roman" w:cs="Times New Roman"/>
          <w:b/>
          <w:bCs/>
          <w:sz w:val="24"/>
          <w:szCs w:val="24"/>
        </w:rPr>
        <w:t>1-OEt</w:t>
      </w:r>
      <w:r w:rsidR="00732BE5">
        <w:rPr>
          <w:rFonts w:ascii="Times New Roman" w:hAnsi="Times New Roman" w:cs="Times New Roman"/>
          <w:sz w:val="24"/>
          <w:szCs w:val="24"/>
        </w:rPr>
        <w:t xml:space="preserve"> </w:t>
      </w:r>
      <w:r w:rsidR="00056B9A">
        <w:rPr>
          <w:rFonts w:ascii="Times New Roman" w:hAnsi="Times New Roman" w:cs="Times New Roman"/>
          <w:sz w:val="24"/>
          <w:szCs w:val="24"/>
        </w:rPr>
        <w:t xml:space="preserve">following heating of the framework to eliminate as much residual DMF as possible. </w:t>
      </w:r>
    </w:p>
    <w:p w14:paraId="521B68D3" w14:textId="2E6F02D3" w:rsidR="00C76198" w:rsidRDefault="00E44441" w:rsidP="00F1198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marked difference was observed in the quenching response </w:t>
      </w:r>
      <w:r w:rsidR="005C2E85">
        <w:rPr>
          <w:rFonts w:ascii="Times New Roman" w:hAnsi="Times New Roman" w:cs="Times New Roman"/>
          <w:sz w:val="24"/>
          <w:szCs w:val="24"/>
        </w:rPr>
        <w:t xml:space="preserve">of </w:t>
      </w:r>
      <w:r w:rsidR="005C2E85" w:rsidRPr="00DC6E29">
        <w:rPr>
          <w:rFonts w:ascii="Times New Roman" w:hAnsi="Times New Roman" w:cs="Times New Roman"/>
          <w:b/>
          <w:bCs/>
          <w:sz w:val="24"/>
          <w:szCs w:val="24"/>
        </w:rPr>
        <w:t xml:space="preserve">1-OH </w:t>
      </w:r>
      <w:r w:rsidR="005C2E85" w:rsidRPr="00DC6E29">
        <w:rPr>
          <w:rFonts w:ascii="Times New Roman" w:hAnsi="Times New Roman" w:cs="Times New Roman"/>
          <w:sz w:val="24"/>
          <w:szCs w:val="24"/>
        </w:rPr>
        <w:t>towards</w:t>
      </w:r>
      <w:r w:rsidR="00DC6E29">
        <w:rPr>
          <w:rFonts w:ascii="Times New Roman" w:hAnsi="Times New Roman" w:cs="Times New Roman"/>
          <w:sz w:val="24"/>
          <w:szCs w:val="24"/>
        </w:rPr>
        <w:t xml:space="preserve"> the enantiomers of Mosher’s acid</w:t>
      </w:r>
      <w:r w:rsidR="00D71B08">
        <w:rPr>
          <w:rFonts w:ascii="Times New Roman" w:hAnsi="Times New Roman" w:cs="Times New Roman"/>
          <w:sz w:val="24"/>
          <w:szCs w:val="24"/>
        </w:rPr>
        <w:t>,</w:t>
      </w:r>
      <w:r w:rsidR="005C2E85">
        <w:rPr>
          <w:rFonts w:ascii="Times New Roman" w:hAnsi="Times New Roman" w:cs="Times New Roman"/>
          <w:sz w:val="24"/>
          <w:szCs w:val="24"/>
        </w:rPr>
        <w:t xml:space="preserve"> where </w:t>
      </w:r>
      <w:r w:rsidR="00DC6E29">
        <w:rPr>
          <w:rFonts w:ascii="Times New Roman" w:hAnsi="Times New Roman" w:cs="Times New Roman"/>
          <w:sz w:val="24"/>
          <w:szCs w:val="24"/>
        </w:rPr>
        <w:t>the response was o</w:t>
      </w:r>
      <w:r w:rsidR="005C2E85">
        <w:rPr>
          <w:rFonts w:ascii="Times New Roman" w:hAnsi="Times New Roman" w:cs="Times New Roman"/>
          <w:sz w:val="24"/>
          <w:szCs w:val="24"/>
        </w:rPr>
        <w:t>ver four times stronger</w:t>
      </w:r>
      <w:r w:rsidR="00DC6E29">
        <w:rPr>
          <w:rFonts w:ascii="Times New Roman" w:hAnsi="Times New Roman" w:cs="Times New Roman"/>
          <w:sz w:val="24"/>
          <w:szCs w:val="24"/>
        </w:rPr>
        <w:t xml:space="preserve"> for (</w:t>
      </w:r>
      <w:r w:rsidR="00DC6E29">
        <w:rPr>
          <w:rFonts w:ascii="Times New Roman" w:hAnsi="Times New Roman" w:cs="Times New Roman"/>
          <w:i/>
          <w:iCs/>
          <w:sz w:val="24"/>
          <w:szCs w:val="24"/>
        </w:rPr>
        <w:t>R</w:t>
      </w:r>
      <w:r w:rsidR="00DC6E29">
        <w:rPr>
          <w:rFonts w:ascii="Times New Roman" w:hAnsi="Times New Roman" w:cs="Times New Roman"/>
          <w:sz w:val="24"/>
          <w:szCs w:val="24"/>
        </w:rPr>
        <w:t>)-Mosher’s acid</w:t>
      </w:r>
      <w:r w:rsidR="005C2E85">
        <w:rPr>
          <w:rFonts w:ascii="Times New Roman" w:hAnsi="Times New Roman" w:cs="Times New Roman"/>
          <w:sz w:val="24"/>
          <w:szCs w:val="24"/>
        </w:rPr>
        <w:t xml:space="preserve"> than that of</w:t>
      </w:r>
      <w:r w:rsidR="00DC6E29">
        <w:rPr>
          <w:rFonts w:ascii="Times New Roman" w:hAnsi="Times New Roman" w:cs="Times New Roman"/>
          <w:sz w:val="24"/>
          <w:szCs w:val="24"/>
        </w:rPr>
        <w:t xml:space="preserve"> (</w:t>
      </w:r>
      <w:r w:rsidR="00DC6E29">
        <w:rPr>
          <w:rFonts w:ascii="Times New Roman" w:hAnsi="Times New Roman" w:cs="Times New Roman"/>
          <w:i/>
          <w:iCs/>
          <w:sz w:val="24"/>
          <w:szCs w:val="24"/>
        </w:rPr>
        <w:t>S</w:t>
      </w:r>
      <w:r w:rsidR="00DC6E29">
        <w:rPr>
          <w:rFonts w:ascii="Times New Roman" w:hAnsi="Times New Roman" w:cs="Times New Roman"/>
          <w:sz w:val="24"/>
          <w:szCs w:val="24"/>
        </w:rPr>
        <w:t>)</w:t>
      </w:r>
      <w:r w:rsidR="00DC6E29">
        <w:rPr>
          <w:rFonts w:ascii="Times New Roman" w:hAnsi="Times New Roman" w:cs="Times New Roman"/>
          <w:sz w:val="24"/>
          <w:szCs w:val="24"/>
        </w:rPr>
        <w:noBreakHyphen/>
        <w:t>Mosher’s acid</w:t>
      </w:r>
      <w:r w:rsidR="00574D90">
        <w:rPr>
          <w:rFonts w:ascii="Times New Roman" w:hAnsi="Times New Roman" w:cs="Times New Roman"/>
          <w:sz w:val="24"/>
          <w:szCs w:val="24"/>
        </w:rPr>
        <w:t xml:space="preserve"> </w:t>
      </w:r>
      <w:r w:rsidR="00042F26">
        <w:rPr>
          <w:rFonts w:ascii="Times New Roman" w:hAnsi="Times New Roman" w:cs="Times New Roman"/>
          <w:sz w:val="24"/>
          <w:szCs w:val="24"/>
        </w:rPr>
        <w:t xml:space="preserve">at the same concentration </w:t>
      </w:r>
      <w:r w:rsidR="006B1CEF" w:rsidRPr="00D14C32">
        <w:rPr>
          <w:rFonts w:ascii="Times New Roman" w:hAnsi="Times New Roman" w:cs="Times New Roman"/>
          <w:sz w:val="24"/>
          <w:szCs w:val="24"/>
        </w:rPr>
        <w:t>(</w:t>
      </w:r>
      <w:r w:rsidR="00195143" w:rsidRPr="004241A0">
        <w:rPr>
          <w:rFonts w:ascii="Times New Roman" w:hAnsi="Times New Roman" w:cs="Times New Roman"/>
          <w:b/>
          <w:bCs/>
          <w:sz w:val="24"/>
          <w:szCs w:val="24"/>
        </w:rPr>
        <w:t xml:space="preserve">Figure </w:t>
      </w:r>
      <w:r w:rsidR="00195143">
        <w:rPr>
          <w:rFonts w:ascii="Times New Roman" w:hAnsi="Times New Roman" w:cs="Times New Roman"/>
          <w:b/>
          <w:bCs/>
          <w:noProof/>
          <w:sz w:val="24"/>
          <w:szCs w:val="24"/>
        </w:rPr>
        <w:t>3</w:t>
      </w:r>
      <w:r w:rsidR="00830AA3">
        <w:rPr>
          <w:rFonts w:ascii="Times New Roman" w:hAnsi="Times New Roman" w:cs="Times New Roman"/>
          <w:sz w:val="24"/>
          <w:szCs w:val="24"/>
        </w:rPr>
        <w:t>a</w:t>
      </w:r>
      <w:r w:rsidR="006B1CEF">
        <w:rPr>
          <w:rFonts w:ascii="Times New Roman" w:hAnsi="Times New Roman" w:cs="Times New Roman"/>
          <w:sz w:val="24"/>
          <w:szCs w:val="24"/>
        </w:rPr>
        <w:t>)</w:t>
      </w:r>
      <w:r w:rsidR="00042F26">
        <w:rPr>
          <w:rFonts w:ascii="Times New Roman" w:hAnsi="Times New Roman" w:cs="Times New Roman"/>
          <w:sz w:val="24"/>
          <w:szCs w:val="24"/>
        </w:rPr>
        <w:t xml:space="preserve">. </w:t>
      </w:r>
      <w:r w:rsidR="00525851">
        <w:rPr>
          <w:rFonts w:ascii="Times New Roman" w:hAnsi="Times New Roman" w:cs="Times New Roman"/>
          <w:sz w:val="24"/>
          <w:szCs w:val="24"/>
        </w:rPr>
        <w:t>A</w:t>
      </w:r>
      <w:r w:rsidR="004D5878">
        <w:rPr>
          <w:rFonts w:ascii="Times New Roman" w:hAnsi="Times New Roman" w:cs="Times New Roman"/>
          <w:sz w:val="24"/>
          <w:szCs w:val="24"/>
        </w:rPr>
        <w:t xml:space="preserve"> higher population of (</w:t>
      </w:r>
      <w:r w:rsidR="004D5878">
        <w:rPr>
          <w:rFonts w:ascii="Times New Roman" w:hAnsi="Times New Roman" w:cs="Times New Roman"/>
          <w:i/>
          <w:iCs/>
          <w:sz w:val="24"/>
          <w:szCs w:val="24"/>
        </w:rPr>
        <w:t>R</w:t>
      </w:r>
      <w:r w:rsidR="004D5878">
        <w:rPr>
          <w:rFonts w:ascii="Times New Roman" w:hAnsi="Times New Roman" w:cs="Times New Roman"/>
          <w:sz w:val="24"/>
          <w:szCs w:val="24"/>
        </w:rPr>
        <w:t>)-Mosher’s acid</w:t>
      </w:r>
      <w:r w:rsidR="00F7694C">
        <w:rPr>
          <w:rFonts w:ascii="Times New Roman" w:hAnsi="Times New Roman" w:cs="Times New Roman"/>
          <w:sz w:val="24"/>
          <w:szCs w:val="24"/>
        </w:rPr>
        <w:t xml:space="preserve"> </w:t>
      </w:r>
      <w:r w:rsidR="004D5878">
        <w:rPr>
          <w:rFonts w:ascii="Times New Roman" w:hAnsi="Times New Roman" w:cs="Times New Roman"/>
          <w:sz w:val="24"/>
          <w:szCs w:val="24"/>
        </w:rPr>
        <w:t>may be present within the channels</w:t>
      </w:r>
      <w:r w:rsidR="000C1FE3">
        <w:rPr>
          <w:rFonts w:ascii="Times New Roman" w:hAnsi="Times New Roman" w:cs="Times New Roman"/>
          <w:sz w:val="24"/>
          <w:szCs w:val="24"/>
        </w:rPr>
        <w:t xml:space="preserve"> of</w:t>
      </w:r>
      <w:r w:rsidR="004D5878">
        <w:rPr>
          <w:rFonts w:ascii="Times New Roman" w:hAnsi="Times New Roman" w:cs="Times New Roman"/>
          <w:sz w:val="24"/>
          <w:szCs w:val="24"/>
        </w:rPr>
        <w:t xml:space="preserve"> </w:t>
      </w:r>
      <w:r w:rsidR="004D5878">
        <w:rPr>
          <w:rFonts w:ascii="Times New Roman" w:hAnsi="Times New Roman" w:cs="Times New Roman"/>
          <w:b/>
          <w:bCs/>
          <w:sz w:val="24"/>
          <w:szCs w:val="24"/>
        </w:rPr>
        <w:t>1</w:t>
      </w:r>
      <w:r w:rsidR="004D5878">
        <w:rPr>
          <w:rFonts w:ascii="Times New Roman" w:hAnsi="Times New Roman" w:cs="Times New Roman"/>
          <w:b/>
          <w:bCs/>
          <w:sz w:val="24"/>
          <w:szCs w:val="24"/>
        </w:rPr>
        <w:noBreakHyphen/>
        <w:t>OH</w:t>
      </w:r>
      <w:r w:rsidR="004D5878">
        <w:rPr>
          <w:rFonts w:ascii="Times New Roman" w:hAnsi="Times New Roman" w:cs="Times New Roman"/>
          <w:sz w:val="24"/>
          <w:szCs w:val="24"/>
        </w:rPr>
        <w:t xml:space="preserve">, due to complementarity between the orientation of the analyte and the stereospecific pore environments of the </w:t>
      </w:r>
      <w:r w:rsidR="00764EEA">
        <w:rPr>
          <w:rFonts w:ascii="Times New Roman" w:hAnsi="Times New Roman" w:cs="Times New Roman"/>
          <w:sz w:val="24"/>
          <w:szCs w:val="24"/>
        </w:rPr>
        <w:t>MOF</w:t>
      </w:r>
      <w:r w:rsidR="000C1FE3">
        <w:rPr>
          <w:rFonts w:ascii="Times New Roman" w:hAnsi="Times New Roman" w:cs="Times New Roman"/>
          <w:sz w:val="24"/>
          <w:szCs w:val="24"/>
        </w:rPr>
        <w:t xml:space="preserve"> resulting in the </w:t>
      </w:r>
      <w:r w:rsidR="00060C29">
        <w:rPr>
          <w:rFonts w:ascii="Times New Roman" w:hAnsi="Times New Roman" w:cs="Times New Roman"/>
          <w:sz w:val="24"/>
          <w:szCs w:val="24"/>
        </w:rPr>
        <w:t>differences in fluorescence quenching</w:t>
      </w:r>
      <w:r w:rsidR="004D5878">
        <w:rPr>
          <w:rFonts w:ascii="Times New Roman" w:hAnsi="Times New Roman" w:cs="Times New Roman"/>
          <w:sz w:val="24"/>
          <w:szCs w:val="24"/>
        </w:rPr>
        <w:t>.</w:t>
      </w:r>
      <w:r w:rsidR="00F1198F">
        <w:rPr>
          <w:rFonts w:ascii="Times New Roman" w:hAnsi="Times New Roman" w:cs="Times New Roman"/>
          <w:sz w:val="24"/>
          <w:szCs w:val="24"/>
        </w:rPr>
        <w:t xml:space="preserve"> </w:t>
      </w:r>
    </w:p>
    <w:p w14:paraId="1D7B78DF" w14:textId="0C88664D" w:rsidR="00F66F4C" w:rsidRPr="005D2AB3" w:rsidRDefault="00F66F4C" w:rsidP="00ED0329">
      <w:pPr>
        <w:spacing w:line="360" w:lineRule="auto"/>
        <w:jc w:val="both"/>
        <w:rPr>
          <w:rFonts w:ascii="Times New Roman" w:hAnsi="Times New Roman" w:cs="Times New Roman"/>
          <w:noProof/>
        </w:rPr>
      </w:pPr>
      <w:r>
        <w:rPr>
          <w:rFonts w:ascii="Times New Roman" w:hAnsi="Times New Roman" w:cs="Times New Roman"/>
          <w:sz w:val="24"/>
          <w:szCs w:val="24"/>
        </w:rPr>
        <w:t>The quenching behaviour of (</w:t>
      </w:r>
      <w:r w:rsidRPr="00C7064B">
        <w:rPr>
          <w:rFonts w:ascii="Times New Roman" w:hAnsi="Times New Roman" w:cs="Times New Roman"/>
          <w:i/>
          <w:iCs/>
          <w:sz w:val="24"/>
          <w:szCs w:val="24"/>
        </w:rPr>
        <w:t>R</w:t>
      </w:r>
      <w:r>
        <w:rPr>
          <w:rFonts w:ascii="Times New Roman" w:hAnsi="Times New Roman" w:cs="Times New Roman"/>
          <w:sz w:val="24"/>
          <w:szCs w:val="24"/>
        </w:rPr>
        <w:t>) and (</w:t>
      </w:r>
      <w:r w:rsidRPr="00C7064B">
        <w:rPr>
          <w:rFonts w:ascii="Times New Roman" w:hAnsi="Times New Roman" w:cs="Times New Roman"/>
          <w:i/>
          <w:iCs/>
          <w:sz w:val="24"/>
          <w:szCs w:val="24"/>
        </w:rPr>
        <w:t>S</w:t>
      </w:r>
      <w:r>
        <w:rPr>
          <w:rFonts w:ascii="Times New Roman" w:hAnsi="Times New Roman" w:cs="Times New Roman"/>
          <w:sz w:val="24"/>
          <w:szCs w:val="24"/>
        </w:rPr>
        <w:t xml:space="preserve">)-Mosher’s acid </w:t>
      </w:r>
      <w:r w:rsidR="00073FD6">
        <w:rPr>
          <w:rFonts w:ascii="Times New Roman" w:hAnsi="Times New Roman" w:cs="Times New Roman"/>
          <w:sz w:val="24"/>
          <w:szCs w:val="24"/>
        </w:rPr>
        <w:t xml:space="preserve">on </w:t>
      </w:r>
      <w:r w:rsidR="00073FD6" w:rsidRPr="00073FD6">
        <w:rPr>
          <w:rFonts w:ascii="Times New Roman" w:hAnsi="Times New Roman" w:cs="Times New Roman"/>
          <w:b/>
          <w:bCs/>
          <w:sz w:val="24"/>
          <w:szCs w:val="24"/>
        </w:rPr>
        <w:t>1-OH</w:t>
      </w:r>
      <w:r w:rsidR="00073FD6">
        <w:rPr>
          <w:rFonts w:ascii="Times New Roman" w:hAnsi="Times New Roman" w:cs="Times New Roman"/>
          <w:sz w:val="24"/>
          <w:szCs w:val="24"/>
        </w:rPr>
        <w:t xml:space="preserve"> </w:t>
      </w:r>
      <w:r>
        <w:rPr>
          <w:rFonts w:ascii="Times New Roman" w:hAnsi="Times New Roman" w:cs="Times New Roman"/>
          <w:sz w:val="24"/>
          <w:szCs w:val="24"/>
        </w:rPr>
        <w:t>was approximately linear in the analyte concentration range of 0.2–0.6 mM (</w:t>
      </w:r>
      <w:r w:rsidR="00195143" w:rsidRPr="005D2AB3">
        <w:rPr>
          <w:rFonts w:ascii="Times New Roman" w:hAnsi="Times New Roman" w:cs="Times New Roman"/>
          <w:sz w:val="24"/>
          <w:szCs w:val="24"/>
        </w:rPr>
        <w:t xml:space="preserve">Figure </w:t>
      </w:r>
      <w:r w:rsidR="00195143" w:rsidRPr="005D2AB3">
        <w:rPr>
          <w:rFonts w:ascii="Times New Roman" w:hAnsi="Times New Roman" w:cs="Times New Roman"/>
          <w:noProof/>
          <w:sz w:val="24"/>
          <w:szCs w:val="24"/>
        </w:rPr>
        <w:t>3</w:t>
      </w:r>
      <w:r w:rsidR="00800849">
        <w:rPr>
          <w:rFonts w:ascii="Times New Roman" w:hAnsi="Times New Roman" w:cs="Times New Roman"/>
          <w:sz w:val="24"/>
          <w:szCs w:val="24"/>
        </w:rPr>
        <w:t>b</w:t>
      </w:r>
      <w:r>
        <w:rPr>
          <w:rFonts w:ascii="Times New Roman" w:hAnsi="Times New Roman" w:cs="Times New Roman"/>
          <w:sz w:val="24"/>
          <w:szCs w:val="24"/>
        </w:rPr>
        <w:t xml:space="preserve">). The linear quenching response allowed each quenching response to be mapped to the linear Stern-Volmer equation: </w:t>
      </w:r>
      <w:r>
        <w:rPr>
          <w:rFonts w:ascii="Times New Roman" w:hAnsi="Times New Roman" w:cs="Times New Roman"/>
          <w:i/>
          <w:iCs/>
          <w:sz w:val="24"/>
          <w:szCs w:val="24"/>
        </w:rPr>
        <w:t>I</w:t>
      </w:r>
      <w:r>
        <w:rPr>
          <w:rFonts w:ascii="Times New Roman" w:hAnsi="Times New Roman" w:cs="Times New Roman"/>
          <w:sz w:val="24"/>
          <w:szCs w:val="24"/>
          <w:vertAlign w:val="subscript"/>
        </w:rPr>
        <w:t>0</w:t>
      </w:r>
      <w:r>
        <w:rPr>
          <w:rFonts w:ascii="Times New Roman" w:hAnsi="Times New Roman" w:cs="Times New Roman"/>
          <w:sz w:val="24"/>
          <w:szCs w:val="24"/>
        </w:rPr>
        <w:t>/</w:t>
      </w:r>
      <w:r>
        <w:rPr>
          <w:rFonts w:ascii="Times New Roman" w:hAnsi="Times New Roman" w:cs="Times New Roman"/>
          <w:i/>
          <w:iCs/>
          <w:sz w:val="24"/>
          <w:szCs w:val="24"/>
        </w:rPr>
        <w:t>I</w:t>
      </w:r>
      <w:r>
        <w:rPr>
          <w:rFonts w:ascii="Times New Roman" w:hAnsi="Times New Roman" w:cs="Times New Roman"/>
          <w:sz w:val="24"/>
          <w:szCs w:val="24"/>
        </w:rPr>
        <w:t xml:space="preserve"> = </w:t>
      </w:r>
      <w:r>
        <w:rPr>
          <w:rFonts w:ascii="Times New Roman" w:hAnsi="Times New Roman" w:cs="Times New Roman"/>
          <w:i/>
          <w:iCs/>
          <w:sz w:val="24"/>
          <w:szCs w:val="24"/>
        </w:rPr>
        <w:t>K</w:t>
      </w:r>
      <w:r>
        <w:rPr>
          <w:rFonts w:ascii="Times New Roman" w:hAnsi="Times New Roman" w:cs="Times New Roman"/>
          <w:sz w:val="24"/>
          <w:szCs w:val="24"/>
          <w:vertAlign w:val="subscript"/>
        </w:rPr>
        <w:t>SV</w:t>
      </w:r>
      <w:r>
        <w:rPr>
          <w:rFonts w:ascii="Times New Roman" w:hAnsi="Times New Roman" w:cs="Times New Roman"/>
          <w:sz w:val="24"/>
          <w:szCs w:val="24"/>
        </w:rPr>
        <w:t xml:space="preserve">[Q] + 1 (where </w:t>
      </w:r>
      <w:r>
        <w:rPr>
          <w:rFonts w:ascii="Times New Roman" w:hAnsi="Times New Roman" w:cs="Times New Roman"/>
          <w:i/>
          <w:iCs/>
          <w:sz w:val="24"/>
          <w:szCs w:val="24"/>
        </w:rPr>
        <w:t>I</w:t>
      </w:r>
      <w:r>
        <w:rPr>
          <w:rFonts w:ascii="Times New Roman" w:hAnsi="Times New Roman" w:cs="Times New Roman"/>
          <w:sz w:val="24"/>
          <w:szCs w:val="24"/>
          <w:vertAlign w:val="subscript"/>
        </w:rPr>
        <w:t>0</w:t>
      </w:r>
      <w:r>
        <w:rPr>
          <w:rFonts w:ascii="Times New Roman" w:hAnsi="Times New Roman" w:cs="Times New Roman"/>
          <w:sz w:val="24"/>
          <w:szCs w:val="24"/>
        </w:rPr>
        <w:t xml:space="preserve"> is the initial fluorescence intensity of </w:t>
      </w:r>
      <w:r>
        <w:rPr>
          <w:rFonts w:ascii="Times New Roman" w:hAnsi="Times New Roman" w:cs="Times New Roman"/>
          <w:b/>
          <w:bCs/>
          <w:sz w:val="24"/>
          <w:szCs w:val="24"/>
        </w:rPr>
        <w:t>1-OH</w:t>
      </w:r>
      <w:r>
        <w:rPr>
          <w:rFonts w:ascii="Times New Roman" w:hAnsi="Times New Roman" w:cs="Times New Roman"/>
          <w:sz w:val="24"/>
          <w:szCs w:val="24"/>
        </w:rPr>
        <w:t xml:space="preserve">; </w:t>
      </w:r>
      <w:r>
        <w:rPr>
          <w:rFonts w:ascii="Times New Roman" w:hAnsi="Times New Roman" w:cs="Times New Roman"/>
          <w:i/>
          <w:iCs/>
          <w:sz w:val="24"/>
          <w:szCs w:val="24"/>
        </w:rPr>
        <w:t>I</w:t>
      </w:r>
      <w:r>
        <w:rPr>
          <w:rFonts w:ascii="Times New Roman" w:hAnsi="Times New Roman" w:cs="Times New Roman"/>
          <w:sz w:val="24"/>
          <w:szCs w:val="24"/>
        </w:rPr>
        <w:t xml:space="preserve"> is the intensity after addition of the quencher; </w:t>
      </w:r>
      <w:r>
        <w:rPr>
          <w:rFonts w:ascii="Times New Roman" w:hAnsi="Times New Roman" w:cs="Times New Roman"/>
          <w:i/>
          <w:iCs/>
          <w:sz w:val="24"/>
          <w:szCs w:val="24"/>
        </w:rPr>
        <w:t>K</w:t>
      </w:r>
      <w:r>
        <w:rPr>
          <w:rFonts w:ascii="Times New Roman" w:hAnsi="Times New Roman" w:cs="Times New Roman"/>
          <w:sz w:val="24"/>
          <w:szCs w:val="24"/>
          <w:vertAlign w:val="subscript"/>
        </w:rPr>
        <w:t>SV</w:t>
      </w:r>
      <w:r>
        <w:rPr>
          <w:rFonts w:ascii="Times New Roman" w:hAnsi="Times New Roman" w:cs="Times New Roman"/>
          <w:sz w:val="24"/>
          <w:szCs w:val="24"/>
        </w:rPr>
        <w:t xml:space="preserve"> is the Stern-Volmer constant; and [Q] is the concentration of the quencher).</w:t>
      </w:r>
      <w:r w:rsidR="00F463A8" w:rsidRPr="00F463A8">
        <w:rPr>
          <w:rFonts w:ascii="Times New Roman" w:hAnsi="Times New Roman" w:cs="Times New Roman"/>
          <w:noProof/>
          <w:sz w:val="24"/>
          <w:szCs w:val="24"/>
          <w:vertAlign w:val="superscript"/>
        </w:rPr>
        <w:t>[24]</w:t>
      </w:r>
      <w:r w:rsidRPr="00DC58C8">
        <w:rPr>
          <w:rFonts w:ascii="Times New Roman" w:hAnsi="Times New Roman" w:cs="Times New Roman"/>
          <w:sz w:val="24"/>
          <w:szCs w:val="24"/>
        </w:rPr>
        <w:t xml:space="preserve"> </w:t>
      </w:r>
      <w:r>
        <w:rPr>
          <w:rFonts w:ascii="Times New Roman" w:hAnsi="Times New Roman" w:cs="Times New Roman"/>
          <w:sz w:val="24"/>
          <w:szCs w:val="24"/>
        </w:rPr>
        <w:t xml:space="preserve">The gradient of the linear fit for each enantiomer could be approximated as the Stern-Volmer constant, </w:t>
      </w:r>
      <w:r>
        <w:rPr>
          <w:rFonts w:ascii="Times New Roman" w:hAnsi="Times New Roman" w:cs="Times New Roman"/>
          <w:i/>
          <w:iCs/>
          <w:sz w:val="24"/>
          <w:szCs w:val="24"/>
        </w:rPr>
        <w:t>K</w:t>
      </w:r>
      <w:r>
        <w:rPr>
          <w:rFonts w:ascii="Times New Roman" w:hAnsi="Times New Roman" w:cs="Times New Roman"/>
          <w:sz w:val="24"/>
          <w:szCs w:val="24"/>
          <w:vertAlign w:val="subscript"/>
        </w:rPr>
        <w:t>SV</w:t>
      </w:r>
      <w:r>
        <w:rPr>
          <w:rFonts w:ascii="Times New Roman" w:hAnsi="Times New Roman" w:cs="Times New Roman"/>
          <w:sz w:val="24"/>
          <w:szCs w:val="24"/>
        </w:rPr>
        <w:t xml:space="preserve">, relating to the quenching strength of the analyte. The average </w:t>
      </w:r>
      <w:r>
        <w:rPr>
          <w:rFonts w:ascii="Times New Roman" w:hAnsi="Times New Roman" w:cs="Times New Roman"/>
          <w:i/>
          <w:iCs/>
          <w:sz w:val="24"/>
          <w:szCs w:val="24"/>
        </w:rPr>
        <w:t>K</w:t>
      </w:r>
      <w:r>
        <w:rPr>
          <w:rFonts w:ascii="Times New Roman" w:hAnsi="Times New Roman" w:cs="Times New Roman"/>
          <w:sz w:val="24"/>
          <w:szCs w:val="24"/>
          <w:vertAlign w:val="subscript"/>
        </w:rPr>
        <w:t>SV</w:t>
      </w:r>
      <w:r>
        <w:rPr>
          <w:rFonts w:ascii="Times New Roman" w:hAnsi="Times New Roman" w:cs="Times New Roman"/>
          <w:sz w:val="24"/>
          <w:szCs w:val="24"/>
        </w:rPr>
        <w:t xml:space="preserve"> constant for (</w:t>
      </w:r>
      <w:r>
        <w:rPr>
          <w:rFonts w:ascii="Times New Roman" w:hAnsi="Times New Roman" w:cs="Times New Roman"/>
          <w:i/>
          <w:iCs/>
          <w:sz w:val="24"/>
          <w:szCs w:val="24"/>
        </w:rPr>
        <w:t>R</w:t>
      </w:r>
      <w:r>
        <w:rPr>
          <w:rFonts w:ascii="Times New Roman" w:hAnsi="Times New Roman" w:cs="Times New Roman"/>
          <w:sz w:val="24"/>
          <w:szCs w:val="24"/>
        </w:rPr>
        <w:t xml:space="preserve">)-Mosher’s acid was </w:t>
      </w:r>
      <w:r w:rsidRPr="00163331">
        <w:rPr>
          <w:rFonts w:ascii="Times New Roman" w:hAnsi="Times New Roman" w:cs="Times New Roman"/>
          <w:sz w:val="24"/>
          <w:szCs w:val="24"/>
        </w:rPr>
        <w:t>1.21 × 10</w:t>
      </w:r>
      <w:r w:rsidRPr="00163331">
        <w:rPr>
          <w:rFonts w:ascii="Times New Roman" w:hAnsi="Times New Roman" w:cs="Times New Roman"/>
          <w:sz w:val="24"/>
          <w:szCs w:val="24"/>
          <w:vertAlign w:val="superscript"/>
        </w:rPr>
        <w:t>3</w:t>
      </w:r>
      <w:r>
        <w:rPr>
          <w:rFonts w:ascii="Times New Roman" w:hAnsi="Times New Roman" w:cs="Times New Roman"/>
          <w:sz w:val="24"/>
          <w:szCs w:val="24"/>
        </w:rPr>
        <w:t xml:space="preserve"> M</w:t>
      </w:r>
      <w:r>
        <w:rPr>
          <w:rFonts w:ascii="Times New Roman" w:hAnsi="Times New Roman" w:cs="Times New Roman"/>
          <w:sz w:val="24"/>
          <w:szCs w:val="24"/>
          <w:vertAlign w:val="superscript"/>
        </w:rPr>
        <w:t>–1</w:t>
      </w:r>
      <w:r>
        <w:rPr>
          <w:rFonts w:ascii="Times New Roman" w:hAnsi="Times New Roman" w:cs="Times New Roman"/>
          <w:sz w:val="24"/>
          <w:szCs w:val="24"/>
        </w:rPr>
        <w:t>, while (</w:t>
      </w:r>
      <w:r>
        <w:rPr>
          <w:rFonts w:ascii="Times New Roman" w:hAnsi="Times New Roman" w:cs="Times New Roman"/>
          <w:i/>
          <w:iCs/>
          <w:sz w:val="24"/>
          <w:szCs w:val="24"/>
        </w:rPr>
        <w:t>S</w:t>
      </w:r>
      <w:r>
        <w:rPr>
          <w:rFonts w:ascii="Times New Roman" w:hAnsi="Times New Roman" w:cs="Times New Roman"/>
          <w:sz w:val="24"/>
          <w:szCs w:val="24"/>
        </w:rPr>
        <w:t xml:space="preserve">)-Mosher’s acid was </w:t>
      </w:r>
      <w:r w:rsidRPr="00163331">
        <w:rPr>
          <w:rFonts w:ascii="Times New Roman" w:hAnsi="Times New Roman" w:cs="Times New Roman"/>
          <w:sz w:val="24"/>
          <w:szCs w:val="24"/>
        </w:rPr>
        <w:t>0.32 × 10</w:t>
      </w:r>
      <w:r w:rsidRPr="00163331">
        <w:rPr>
          <w:rFonts w:ascii="Times New Roman" w:hAnsi="Times New Roman" w:cs="Times New Roman"/>
          <w:sz w:val="24"/>
          <w:szCs w:val="24"/>
          <w:vertAlign w:val="superscript"/>
        </w:rPr>
        <w:t>3</w:t>
      </w:r>
      <w:r>
        <w:rPr>
          <w:rFonts w:ascii="Times New Roman" w:hAnsi="Times New Roman" w:cs="Times New Roman"/>
          <w:sz w:val="24"/>
          <w:szCs w:val="24"/>
        </w:rPr>
        <w:t xml:space="preserve"> M</w:t>
      </w:r>
      <w:r>
        <w:rPr>
          <w:rFonts w:ascii="Times New Roman" w:hAnsi="Times New Roman" w:cs="Times New Roman"/>
          <w:sz w:val="24"/>
          <w:szCs w:val="24"/>
          <w:vertAlign w:val="superscript"/>
        </w:rPr>
        <w:t>–1</w:t>
      </w:r>
      <w:r>
        <w:rPr>
          <w:rFonts w:ascii="Times New Roman" w:hAnsi="Times New Roman" w:cs="Times New Roman"/>
          <w:sz w:val="24"/>
          <w:szCs w:val="24"/>
        </w:rPr>
        <w:t xml:space="preserve">. The enantioselectivity ratio (ER) can then be calculated using the two </w:t>
      </w:r>
      <w:r>
        <w:rPr>
          <w:rFonts w:ascii="Times New Roman" w:hAnsi="Times New Roman" w:cs="Times New Roman"/>
          <w:i/>
          <w:iCs/>
          <w:sz w:val="24"/>
          <w:szCs w:val="24"/>
        </w:rPr>
        <w:t>K</w:t>
      </w:r>
      <w:r>
        <w:rPr>
          <w:rFonts w:ascii="Times New Roman" w:hAnsi="Times New Roman" w:cs="Times New Roman"/>
          <w:sz w:val="24"/>
          <w:szCs w:val="24"/>
          <w:vertAlign w:val="subscript"/>
        </w:rPr>
        <w:t>SV</w:t>
      </w:r>
      <w:r>
        <w:rPr>
          <w:rFonts w:ascii="Times New Roman" w:hAnsi="Times New Roman" w:cs="Times New Roman"/>
          <w:sz w:val="24"/>
          <w:szCs w:val="24"/>
        </w:rPr>
        <w:t xml:space="preserve"> constants</w:t>
      </w:r>
      <w:r w:rsidR="00764EEA">
        <w:rPr>
          <w:rFonts w:ascii="Times New Roman" w:hAnsi="Times New Roman" w:cs="Times New Roman"/>
          <w:sz w:val="24"/>
          <w:szCs w:val="24"/>
        </w:rPr>
        <w:t xml:space="preserve">, </w:t>
      </w:r>
      <w:r>
        <w:rPr>
          <w:rFonts w:ascii="Times New Roman" w:hAnsi="Times New Roman" w:cs="Times New Roman"/>
          <w:sz w:val="24"/>
          <w:szCs w:val="24"/>
        </w:rPr>
        <w:t>represent</w:t>
      </w:r>
      <w:r w:rsidR="00764EEA">
        <w:rPr>
          <w:rFonts w:ascii="Times New Roman" w:hAnsi="Times New Roman" w:cs="Times New Roman"/>
          <w:sz w:val="24"/>
          <w:szCs w:val="24"/>
        </w:rPr>
        <w:t>ing</w:t>
      </w:r>
      <w:r>
        <w:rPr>
          <w:rFonts w:ascii="Times New Roman" w:hAnsi="Times New Roman" w:cs="Times New Roman"/>
          <w:sz w:val="24"/>
          <w:szCs w:val="24"/>
        </w:rPr>
        <w:t xml:space="preserve"> the enantioselectivity of the quenching process. The average ER value for the quenching of </w:t>
      </w:r>
      <w:r>
        <w:rPr>
          <w:rFonts w:ascii="Times New Roman" w:hAnsi="Times New Roman" w:cs="Times New Roman"/>
          <w:b/>
          <w:bCs/>
          <w:sz w:val="24"/>
          <w:szCs w:val="24"/>
        </w:rPr>
        <w:t>1-OH</w:t>
      </w:r>
      <w:r>
        <w:rPr>
          <w:rFonts w:ascii="Times New Roman" w:hAnsi="Times New Roman" w:cs="Times New Roman"/>
          <w:sz w:val="24"/>
          <w:szCs w:val="24"/>
        </w:rPr>
        <w:t xml:space="preserve"> by Mosher’s acid was calculated to be </w:t>
      </w:r>
      <w:r w:rsidRPr="000125AA">
        <w:rPr>
          <w:rFonts w:ascii="Times New Roman" w:hAnsi="Times New Roman" w:cs="Times New Roman"/>
          <w:sz w:val="24"/>
          <w:szCs w:val="24"/>
        </w:rPr>
        <w:t xml:space="preserve">3.92 </w:t>
      </w:r>
      <w:r w:rsidRPr="00163331">
        <w:rPr>
          <w:rFonts w:ascii="Times New Roman" w:hAnsi="Times New Roman" w:cs="Times New Roman"/>
          <w:sz w:val="24"/>
          <w:szCs w:val="24"/>
        </w:rPr>
        <w:t xml:space="preserve">± </w:t>
      </w:r>
      <w:r>
        <w:rPr>
          <w:rFonts w:ascii="Times New Roman" w:hAnsi="Times New Roman" w:cs="Times New Roman"/>
          <w:sz w:val="24"/>
          <w:szCs w:val="24"/>
        </w:rPr>
        <w:t xml:space="preserve">0.38. To our knowledge, this </w:t>
      </w:r>
      <w:r w:rsidR="006A086C">
        <w:rPr>
          <w:rFonts w:ascii="Times New Roman" w:hAnsi="Times New Roman" w:cs="Times New Roman"/>
          <w:sz w:val="24"/>
          <w:szCs w:val="24"/>
        </w:rPr>
        <w:t xml:space="preserve">is </w:t>
      </w:r>
      <w:r>
        <w:rPr>
          <w:rFonts w:ascii="Times New Roman" w:hAnsi="Times New Roman" w:cs="Times New Roman"/>
          <w:sz w:val="24"/>
          <w:szCs w:val="24"/>
        </w:rPr>
        <w:t>the highest of such values reported in the literature to date for MOF-based fluorescence</w:t>
      </w:r>
      <w:r w:rsidR="006A086C">
        <w:rPr>
          <w:rFonts w:ascii="Times New Roman" w:hAnsi="Times New Roman" w:cs="Times New Roman"/>
          <w:sz w:val="24"/>
          <w:szCs w:val="24"/>
        </w:rPr>
        <w:t>-based</w:t>
      </w:r>
      <w:r>
        <w:rPr>
          <w:rFonts w:ascii="Times New Roman" w:hAnsi="Times New Roman" w:cs="Times New Roman"/>
          <w:sz w:val="24"/>
          <w:szCs w:val="24"/>
        </w:rPr>
        <w:t xml:space="preserve"> sensing systems (Table 1). </w:t>
      </w:r>
    </w:p>
    <w:p w14:paraId="526053BF" w14:textId="77777777" w:rsidR="00800849" w:rsidRDefault="00800849">
      <w:pPr>
        <w:rPr>
          <w:rFonts w:ascii="Times New Roman" w:hAnsi="Times New Roman" w:cs="Times New Roman"/>
          <w:b/>
          <w:bCs/>
        </w:rPr>
      </w:pPr>
      <w:r>
        <w:rPr>
          <w:rFonts w:ascii="Times New Roman" w:hAnsi="Times New Roman" w:cs="Times New Roman"/>
          <w:b/>
          <w:bCs/>
        </w:rPr>
        <w:br w:type="page"/>
      </w:r>
    </w:p>
    <w:p w14:paraId="24D8C22E" w14:textId="653CB93B" w:rsidR="00F66F4C" w:rsidRPr="003F57D4" w:rsidRDefault="00F66F4C" w:rsidP="00F66F4C">
      <w:pPr>
        <w:spacing w:line="240" w:lineRule="auto"/>
        <w:jc w:val="both"/>
        <w:rPr>
          <w:rFonts w:ascii="Times New Roman" w:hAnsi="Times New Roman" w:cs="Times New Roman"/>
          <w:sz w:val="24"/>
          <w:szCs w:val="24"/>
        </w:rPr>
      </w:pPr>
      <w:r w:rsidRPr="003F57D4">
        <w:rPr>
          <w:rFonts w:ascii="Times New Roman" w:hAnsi="Times New Roman" w:cs="Times New Roman"/>
          <w:b/>
          <w:bCs/>
          <w:sz w:val="24"/>
          <w:szCs w:val="24"/>
        </w:rPr>
        <w:lastRenderedPageBreak/>
        <w:t>Table 1.</w:t>
      </w:r>
      <w:r w:rsidRPr="003F57D4">
        <w:rPr>
          <w:rFonts w:ascii="Times New Roman" w:hAnsi="Times New Roman" w:cs="Times New Roman"/>
          <w:sz w:val="24"/>
          <w:szCs w:val="24"/>
        </w:rPr>
        <w:t xml:space="preserve"> A list of </w:t>
      </w:r>
      <w:r w:rsidR="00CE7E52">
        <w:rPr>
          <w:rFonts w:ascii="Times New Roman" w:hAnsi="Times New Roman" w:cs="Times New Roman"/>
          <w:sz w:val="24"/>
          <w:szCs w:val="24"/>
        </w:rPr>
        <w:t>selected</w:t>
      </w:r>
      <w:r w:rsidRPr="003F57D4">
        <w:rPr>
          <w:rFonts w:ascii="Times New Roman" w:hAnsi="Times New Roman" w:cs="Times New Roman"/>
          <w:sz w:val="24"/>
          <w:szCs w:val="24"/>
        </w:rPr>
        <w:t xml:space="preserve"> CPs and MOFs with enantioselective fluorescence</w:t>
      </w:r>
      <w:r w:rsidR="00A85398">
        <w:rPr>
          <w:rFonts w:ascii="Times New Roman" w:hAnsi="Times New Roman" w:cs="Times New Roman"/>
          <w:sz w:val="24"/>
          <w:szCs w:val="24"/>
        </w:rPr>
        <w:t>-based</w:t>
      </w:r>
      <w:r w:rsidRPr="003F57D4">
        <w:rPr>
          <w:rFonts w:ascii="Times New Roman" w:hAnsi="Times New Roman" w:cs="Times New Roman"/>
          <w:sz w:val="24"/>
          <w:szCs w:val="24"/>
        </w:rPr>
        <w:t xml:space="preserve"> sensing functions with the enantioselectivity ratio (ER) values for given chiral analytes.</w:t>
      </w:r>
    </w:p>
    <w:tbl>
      <w:tblPr>
        <w:tblStyle w:val="TableGrid"/>
        <w:tblW w:w="0" w:type="auto"/>
        <w:tblLook w:val="04A0" w:firstRow="1" w:lastRow="0" w:firstColumn="1" w:lastColumn="0" w:noHBand="0" w:noVBand="1"/>
      </w:tblPr>
      <w:tblGrid>
        <w:gridCol w:w="5098"/>
        <w:gridCol w:w="2694"/>
        <w:gridCol w:w="585"/>
        <w:gridCol w:w="639"/>
      </w:tblGrid>
      <w:tr w:rsidR="00F66F4C" w:rsidRPr="000C5C0F" w14:paraId="04477823" w14:textId="77777777" w:rsidTr="00937B60">
        <w:tc>
          <w:tcPr>
            <w:tcW w:w="5098" w:type="dxa"/>
            <w:tcBorders>
              <w:bottom w:val="single" w:sz="4" w:space="0" w:color="auto"/>
              <w:right w:val="nil"/>
            </w:tcBorders>
            <w:vAlign w:val="center"/>
          </w:tcPr>
          <w:p w14:paraId="2A9E16E9" w14:textId="77777777" w:rsidR="00F66F4C" w:rsidRPr="006611AF" w:rsidRDefault="00F66F4C" w:rsidP="00937B60">
            <w:pPr>
              <w:spacing w:line="360" w:lineRule="auto"/>
              <w:rPr>
                <w:rFonts w:ascii="Times New Roman" w:hAnsi="Times New Roman" w:cs="Times New Roman"/>
                <w:b/>
                <w:bCs/>
                <w:sz w:val="20"/>
                <w:szCs w:val="20"/>
              </w:rPr>
            </w:pPr>
            <w:r w:rsidRPr="006611AF">
              <w:rPr>
                <w:rFonts w:ascii="Times New Roman" w:hAnsi="Times New Roman" w:cs="Times New Roman"/>
                <w:b/>
                <w:bCs/>
                <w:sz w:val="20"/>
                <w:szCs w:val="20"/>
              </w:rPr>
              <w:t>Framework</w:t>
            </w:r>
            <w:r>
              <w:rPr>
                <w:rFonts w:ascii="Times New Roman" w:hAnsi="Times New Roman" w:cs="Times New Roman"/>
                <w:b/>
                <w:bCs/>
                <w:sz w:val="20"/>
                <w:szCs w:val="20"/>
              </w:rPr>
              <w:t>*</w:t>
            </w:r>
          </w:p>
        </w:tc>
        <w:tc>
          <w:tcPr>
            <w:tcW w:w="2694" w:type="dxa"/>
            <w:tcBorders>
              <w:left w:val="nil"/>
              <w:bottom w:val="single" w:sz="4" w:space="0" w:color="auto"/>
              <w:right w:val="nil"/>
            </w:tcBorders>
            <w:vAlign w:val="center"/>
          </w:tcPr>
          <w:p w14:paraId="0DE1A4F7" w14:textId="77777777" w:rsidR="00F66F4C" w:rsidRPr="006611AF" w:rsidRDefault="00F66F4C" w:rsidP="00937B60">
            <w:pPr>
              <w:spacing w:line="360" w:lineRule="auto"/>
              <w:rPr>
                <w:rFonts w:ascii="Times New Roman" w:hAnsi="Times New Roman" w:cs="Times New Roman"/>
                <w:b/>
                <w:bCs/>
                <w:sz w:val="20"/>
                <w:szCs w:val="20"/>
              </w:rPr>
            </w:pPr>
            <w:r>
              <w:rPr>
                <w:rFonts w:ascii="Times New Roman" w:hAnsi="Times New Roman" w:cs="Times New Roman"/>
                <w:b/>
                <w:bCs/>
                <w:sz w:val="20"/>
                <w:szCs w:val="20"/>
              </w:rPr>
              <w:t>Chiral a</w:t>
            </w:r>
            <w:r w:rsidRPr="006611AF">
              <w:rPr>
                <w:rFonts w:ascii="Times New Roman" w:hAnsi="Times New Roman" w:cs="Times New Roman"/>
                <w:b/>
                <w:bCs/>
                <w:sz w:val="20"/>
                <w:szCs w:val="20"/>
              </w:rPr>
              <w:t>nalyte(s)</w:t>
            </w:r>
          </w:p>
        </w:tc>
        <w:tc>
          <w:tcPr>
            <w:tcW w:w="585" w:type="dxa"/>
            <w:tcBorders>
              <w:left w:val="nil"/>
              <w:bottom w:val="single" w:sz="4" w:space="0" w:color="auto"/>
              <w:right w:val="nil"/>
            </w:tcBorders>
            <w:vAlign w:val="center"/>
          </w:tcPr>
          <w:p w14:paraId="248253AD" w14:textId="77777777" w:rsidR="00F66F4C" w:rsidRPr="006611AF" w:rsidRDefault="00F66F4C" w:rsidP="00937B60">
            <w:pPr>
              <w:spacing w:line="360" w:lineRule="auto"/>
              <w:rPr>
                <w:rFonts w:ascii="Times New Roman" w:hAnsi="Times New Roman" w:cs="Times New Roman"/>
                <w:b/>
                <w:bCs/>
                <w:sz w:val="20"/>
                <w:szCs w:val="20"/>
              </w:rPr>
            </w:pPr>
            <w:r w:rsidRPr="006611AF">
              <w:rPr>
                <w:rFonts w:ascii="Times New Roman" w:hAnsi="Times New Roman" w:cs="Times New Roman"/>
                <w:b/>
                <w:bCs/>
                <w:sz w:val="20"/>
                <w:szCs w:val="20"/>
              </w:rPr>
              <w:t>ER</w:t>
            </w:r>
          </w:p>
        </w:tc>
        <w:tc>
          <w:tcPr>
            <w:tcW w:w="639" w:type="dxa"/>
            <w:tcBorders>
              <w:left w:val="nil"/>
              <w:bottom w:val="single" w:sz="4" w:space="0" w:color="auto"/>
            </w:tcBorders>
            <w:vAlign w:val="center"/>
          </w:tcPr>
          <w:p w14:paraId="36D0D350" w14:textId="77777777" w:rsidR="00F66F4C" w:rsidRPr="006611AF" w:rsidRDefault="00F66F4C" w:rsidP="00937B60">
            <w:pPr>
              <w:spacing w:line="360" w:lineRule="auto"/>
              <w:rPr>
                <w:rFonts w:ascii="Times New Roman" w:hAnsi="Times New Roman" w:cs="Times New Roman"/>
                <w:b/>
                <w:bCs/>
                <w:sz w:val="20"/>
                <w:szCs w:val="20"/>
              </w:rPr>
            </w:pPr>
            <w:r w:rsidRPr="006611AF">
              <w:rPr>
                <w:rFonts w:ascii="Times New Roman" w:hAnsi="Times New Roman" w:cs="Times New Roman"/>
                <w:b/>
                <w:bCs/>
                <w:sz w:val="20"/>
                <w:szCs w:val="20"/>
              </w:rPr>
              <w:t>Ref.</w:t>
            </w:r>
          </w:p>
        </w:tc>
      </w:tr>
      <w:tr w:rsidR="00F66F4C" w:rsidRPr="000C5C0F" w14:paraId="47410810" w14:textId="77777777" w:rsidTr="00937B60">
        <w:tc>
          <w:tcPr>
            <w:tcW w:w="5098" w:type="dxa"/>
            <w:tcBorders>
              <w:top w:val="nil"/>
              <w:bottom w:val="nil"/>
              <w:right w:val="nil"/>
            </w:tcBorders>
            <w:vAlign w:val="center"/>
          </w:tcPr>
          <w:p w14:paraId="44D8828C" w14:textId="77777777" w:rsidR="00F66F4C" w:rsidRPr="000C5C0F" w:rsidRDefault="00F66F4C" w:rsidP="00937B60">
            <w:pPr>
              <w:spacing w:line="360" w:lineRule="auto"/>
              <w:rPr>
                <w:rFonts w:ascii="Times New Roman" w:hAnsi="Times New Roman" w:cs="Times New Roman"/>
                <w:sz w:val="20"/>
                <w:szCs w:val="20"/>
              </w:rPr>
            </w:pPr>
            <w:bookmarkStart w:id="4" w:name="_Hlk157610018"/>
            <w:r w:rsidRPr="000C5C0F">
              <w:rPr>
                <w:rFonts w:ascii="Times New Roman" w:hAnsi="Times New Roman" w:cs="Times New Roman"/>
                <w:sz w:val="20"/>
                <w:szCs w:val="20"/>
              </w:rPr>
              <w:t>[Zn</w:t>
            </w:r>
            <w:r w:rsidRPr="000C5C0F">
              <w:rPr>
                <w:rFonts w:ascii="Times New Roman" w:hAnsi="Times New Roman" w:cs="Times New Roman"/>
                <w:sz w:val="20"/>
                <w:szCs w:val="20"/>
                <w:vertAlign w:val="subscript"/>
              </w:rPr>
              <w:t>2</w:t>
            </w:r>
            <w:r w:rsidRPr="000C5C0F">
              <w:rPr>
                <w:rFonts w:ascii="Times New Roman" w:hAnsi="Times New Roman" w:cs="Times New Roman"/>
                <w:sz w:val="20"/>
                <w:szCs w:val="20"/>
              </w:rPr>
              <w:t>(</w:t>
            </w:r>
            <w:r w:rsidRPr="00750112">
              <w:rPr>
                <w:rFonts w:ascii="Times New Roman" w:hAnsi="Times New Roman" w:cs="Times New Roman"/>
                <w:i/>
                <w:iCs/>
                <w:sz w:val="20"/>
                <w:szCs w:val="20"/>
              </w:rPr>
              <w:t>S</w:t>
            </w:r>
            <w:r>
              <w:rPr>
                <w:rFonts w:ascii="Times New Roman" w:hAnsi="Times New Roman" w:cs="Times New Roman"/>
                <w:sz w:val="20"/>
                <w:szCs w:val="20"/>
              </w:rPr>
              <w:t>-</w:t>
            </w:r>
            <w:r w:rsidRPr="00750112">
              <w:rPr>
                <w:rFonts w:ascii="Times New Roman" w:hAnsi="Times New Roman" w:cs="Times New Roman"/>
                <w:sz w:val="20"/>
                <w:szCs w:val="20"/>
              </w:rPr>
              <w:t>L</w:t>
            </w:r>
            <w:r w:rsidRPr="00750112">
              <w:rPr>
                <w:rFonts w:ascii="Times New Roman" w:hAnsi="Times New Roman" w:cs="Times New Roman"/>
                <w:sz w:val="20"/>
                <w:szCs w:val="20"/>
                <w:vertAlign w:val="subscript"/>
              </w:rPr>
              <w:t>2</w:t>
            </w:r>
            <w:r w:rsidRPr="000C5C0F">
              <w:rPr>
                <w:rFonts w:ascii="Times New Roman" w:hAnsi="Times New Roman" w:cs="Times New Roman"/>
                <w:sz w:val="20"/>
                <w:szCs w:val="20"/>
              </w:rPr>
              <w:t>)(</w:t>
            </w:r>
            <w:r>
              <w:rPr>
                <w:rFonts w:ascii="Times New Roman" w:hAnsi="Times New Roman" w:cs="Times New Roman"/>
                <w:sz w:val="20"/>
                <w:szCs w:val="20"/>
              </w:rPr>
              <w:t>D-</w:t>
            </w:r>
            <w:r w:rsidRPr="000C5C0F">
              <w:rPr>
                <w:rFonts w:ascii="Times New Roman" w:hAnsi="Times New Roman" w:cs="Times New Roman"/>
                <w:sz w:val="20"/>
                <w:szCs w:val="20"/>
              </w:rPr>
              <w:t>cam)</w:t>
            </w:r>
            <w:r w:rsidRPr="000C5C0F">
              <w:rPr>
                <w:rFonts w:ascii="Times New Roman" w:hAnsi="Times New Roman" w:cs="Times New Roman"/>
                <w:sz w:val="20"/>
                <w:szCs w:val="20"/>
                <w:vertAlign w:val="subscript"/>
              </w:rPr>
              <w:t>2</w:t>
            </w:r>
            <w:r w:rsidRPr="000C5C0F">
              <w:rPr>
                <w:rFonts w:ascii="Times New Roman" w:hAnsi="Times New Roman" w:cs="Times New Roman"/>
                <w:sz w:val="20"/>
                <w:szCs w:val="20"/>
              </w:rPr>
              <w:t>]‧0.5DMF‧10H</w:t>
            </w:r>
            <w:r w:rsidRPr="000C5C0F">
              <w:rPr>
                <w:rFonts w:ascii="Times New Roman" w:hAnsi="Times New Roman" w:cs="Times New Roman"/>
                <w:sz w:val="20"/>
                <w:szCs w:val="20"/>
                <w:vertAlign w:val="subscript"/>
              </w:rPr>
              <w:t>2</w:t>
            </w:r>
            <w:r w:rsidRPr="000C5C0F">
              <w:rPr>
                <w:rFonts w:ascii="Times New Roman" w:hAnsi="Times New Roman" w:cs="Times New Roman"/>
                <w:sz w:val="20"/>
                <w:szCs w:val="20"/>
              </w:rPr>
              <w:t>O</w:t>
            </w:r>
            <w:r>
              <w:rPr>
                <w:rFonts w:ascii="Times New Roman" w:hAnsi="Times New Roman" w:cs="Times New Roman"/>
                <w:sz w:val="20"/>
                <w:szCs w:val="20"/>
              </w:rPr>
              <w:t xml:space="preserve"> </w:t>
            </w:r>
            <w:bookmarkEnd w:id="4"/>
            <w:r>
              <w:rPr>
                <w:rFonts w:ascii="Times New Roman" w:hAnsi="Times New Roman" w:cs="Times New Roman"/>
                <w:sz w:val="20"/>
                <w:szCs w:val="20"/>
              </w:rPr>
              <w:t>(</w:t>
            </w:r>
            <w:r w:rsidRPr="000C5C0F">
              <w:rPr>
                <w:rFonts w:ascii="Times New Roman" w:hAnsi="Times New Roman" w:cs="Times New Roman"/>
                <w:b/>
                <w:bCs/>
                <w:sz w:val="20"/>
                <w:szCs w:val="20"/>
              </w:rPr>
              <w:t>1-OH</w:t>
            </w:r>
            <w:r>
              <w:rPr>
                <w:rFonts w:ascii="Times New Roman" w:hAnsi="Times New Roman" w:cs="Times New Roman"/>
                <w:sz w:val="20"/>
                <w:szCs w:val="20"/>
              </w:rPr>
              <w:t>)</w:t>
            </w:r>
          </w:p>
        </w:tc>
        <w:tc>
          <w:tcPr>
            <w:tcW w:w="2694" w:type="dxa"/>
            <w:tcBorders>
              <w:top w:val="nil"/>
              <w:left w:val="nil"/>
              <w:bottom w:val="nil"/>
              <w:right w:val="nil"/>
            </w:tcBorders>
            <w:vAlign w:val="center"/>
          </w:tcPr>
          <w:p w14:paraId="411518AA" w14:textId="77777777" w:rsidR="00F66F4C" w:rsidRPr="000C5C0F" w:rsidRDefault="00F66F4C" w:rsidP="00937B60">
            <w:pPr>
              <w:spacing w:line="360" w:lineRule="auto"/>
              <w:rPr>
                <w:rFonts w:ascii="Times New Roman" w:hAnsi="Times New Roman" w:cs="Times New Roman"/>
                <w:sz w:val="20"/>
                <w:szCs w:val="20"/>
              </w:rPr>
            </w:pPr>
            <w:r w:rsidRPr="000C5C0F">
              <w:rPr>
                <w:rFonts w:ascii="Times New Roman" w:hAnsi="Times New Roman" w:cs="Times New Roman"/>
                <w:sz w:val="20"/>
                <w:szCs w:val="20"/>
              </w:rPr>
              <w:t>Mosher’s acid</w:t>
            </w:r>
          </w:p>
        </w:tc>
        <w:tc>
          <w:tcPr>
            <w:tcW w:w="585" w:type="dxa"/>
            <w:tcBorders>
              <w:top w:val="nil"/>
              <w:left w:val="nil"/>
              <w:bottom w:val="nil"/>
              <w:right w:val="nil"/>
            </w:tcBorders>
            <w:vAlign w:val="center"/>
          </w:tcPr>
          <w:p w14:paraId="6160097F" w14:textId="77777777" w:rsidR="00F66F4C" w:rsidRPr="000C5C0F" w:rsidRDefault="00F66F4C" w:rsidP="00937B60">
            <w:pPr>
              <w:spacing w:line="360" w:lineRule="auto"/>
              <w:rPr>
                <w:rFonts w:ascii="Times New Roman" w:hAnsi="Times New Roman" w:cs="Times New Roman"/>
                <w:sz w:val="20"/>
                <w:szCs w:val="20"/>
              </w:rPr>
            </w:pPr>
            <w:r>
              <w:rPr>
                <w:rFonts w:ascii="Times New Roman" w:hAnsi="Times New Roman" w:cs="Times New Roman"/>
                <w:sz w:val="20"/>
                <w:szCs w:val="20"/>
              </w:rPr>
              <w:t>3.92</w:t>
            </w:r>
          </w:p>
        </w:tc>
        <w:tc>
          <w:tcPr>
            <w:tcW w:w="639" w:type="dxa"/>
            <w:tcBorders>
              <w:top w:val="nil"/>
              <w:left w:val="nil"/>
              <w:bottom w:val="nil"/>
            </w:tcBorders>
            <w:vAlign w:val="center"/>
          </w:tcPr>
          <w:p w14:paraId="3C5941E0" w14:textId="77777777" w:rsidR="00F66F4C" w:rsidRPr="00262839" w:rsidRDefault="00F66F4C" w:rsidP="00937B60">
            <w:pPr>
              <w:spacing w:line="360" w:lineRule="auto"/>
              <w:rPr>
                <w:rFonts w:ascii="Times New Roman" w:hAnsi="Times New Roman" w:cs="Times New Roman"/>
                <w:sz w:val="20"/>
                <w:szCs w:val="20"/>
              </w:rPr>
            </w:pPr>
            <w:r>
              <w:rPr>
                <w:rFonts w:ascii="Times New Roman" w:hAnsi="Times New Roman" w:cs="Times New Roman"/>
                <w:sz w:val="20"/>
                <w:szCs w:val="20"/>
              </w:rPr>
              <w:t>This work</w:t>
            </w:r>
          </w:p>
        </w:tc>
      </w:tr>
      <w:tr w:rsidR="00F66F4C" w:rsidRPr="000C5C0F" w14:paraId="122E6E1D" w14:textId="77777777" w:rsidTr="00937B60">
        <w:tc>
          <w:tcPr>
            <w:tcW w:w="5098" w:type="dxa"/>
            <w:tcBorders>
              <w:top w:val="nil"/>
              <w:bottom w:val="nil"/>
              <w:right w:val="nil"/>
            </w:tcBorders>
            <w:vAlign w:val="center"/>
          </w:tcPr>
          <w:p w14:paraId="24DF37EA" w14:textId="77777777" w:rsidR="00F66F4C" w:rsidRPr="00A43622" w:rsidRDefault="00F66F4C" w:rsidP="00937B60">
            <w:pPr>
              <w:spacing w:line="360" w:lineRule="auto"/>
              <w:jc w:val="both"/>
              <w:rPr>
                <w:rFonts w:ascii="Times New Roman" w:hAnsi="Times New Roman" w:cs="Times New Roman"/>
                <w:sz w:val="20"/>
                <w:szCs w:val="20"/>
              </w:rPr>
            </w:pPr>
            <w:r>
              <w:rPr>
                <w:rFonts w:ascii="Times New Roman" w:hAnsi="Times New Roman" w:cs="Times New Roman"/>
                <w:sz w:val="20"/>
                <w:szCs w:val="20"/>
              </w:rPr>
              <w:t>[Zn</w:t>
            </w:r>
            <w:r>
              <w:rPr>
                <w:rFonts w:ascii="Times New Roman" w:hAnsi="Times New Roman" w:cs="Times New Roman"/>
                <w:sz w:val="20"/>
                <w:szCs w:val="20"/>
                <w:vertAlign w:val="subscript"/>
              </w:rPr>
              <w:t>2</w:t>
            </w:r>
            <w:r>
              <w:rPr>
                <w:rFonts w:ascii="Times New Roman" w:hAnsi="Times New Roman" w:cs="Times New Roman"/>
                <w:sz w:val="20"/>
                <w:szCs w:val="20"/>
              </w:rPr>
              <w:t>(</w:t>
            </w:r>
            <w:r w:rsidRPr="00750112">
              <w:rPr>
                <w:rFonts w:ascii="Times New Roman" w:hAnsi="Times New Roman" w:cs="Times New Roman"/>
                <w:i/>
                <w:iCs/>
                <w:sz w:val="20"/>
                <w:szCs w:val="20"/>
              </w:rPr>
              <w:t>S</w:t>
            </w:r>
            <w:r>
              <w:rPr>
                <w:rFonts w:ascii="Times New Roman" w:hAnsi="Times New Roman" w:cs="Times New Roman"/>
                <w:sz w:val="20"/>
                <w:szCs w:val="20"/>
              </w:rPr>
              <w:t>-</w:t>
            </w:r>
            <w:r w:rsidRPr="00750112">
              <w:rPr>
                <w:rFonts w:ascii="Times New Roman" w:hAnsi="Times New Roman" w:cs="Times New Roman"/>
                <w:sz w:val="20"/>
                <w:szCs w:val="20"/>
              </w:rPr>
              <w:t>L</w:t>
            </w:r>
            <w:r w:rsidRPr="00750112">
              <w:rPr>
                <w:rFonts w:ascii="Times New Roman" w:hAnsi="Times New Roman" w:cs="Times New Roman"/>
                <w:sz w:val="20"/>
                <w:szCs w:val="20"/>
                <w:vertAlign w:val="subscript"/>
              </w:rPr>
              <w:t>1</w:t>
            </w:r>
            <w:r>
              <w:rPr>
                <w:rFonts w:ascii="Times New Roman" w:hAnsi="Times New Roman" w:cs="Times New Roman"/>
                <w:sz w:val="20"/>
                <w:szCs w:val="20"/>
              </w:rPr>
              <w:t>)(D-cam)</w:t>
            </w:r>
            <w:r>
              <w:rPr>
                <w:rFonts w:ascii="Times New Roman" w:hAnsi="Times New Roman" w:cs="Times New Roman"/>
                <w:sz w:val="20"/>
                <w:szCs w:val="20"/>
                <w:vertAlign w:val="subscript"/>
              </w:rPr>
              <w:t>2</w:t>
            </w:r>
            <w:r>
              <w:rPr>
                <w:rFonts w:ascii="Times New Roman" w:hAnsi="Times New Roman" w:cs="Times New Roman"/>
                <w:sz w:val="20"/>
                <w:szCs w:val="20"/>
              </w:rPr>
              <w:t>]‧4.9DMF‧2.8H</w:t>
            </w:r>
            <w:r>
              <w:rPr>
                <w:rFonts w:ascii="Times New Roman" w:hAnsi="Times New Roman" w:cs="Times New Roman"/>
                <w:sz w:val="20"/>
                <w:szCs w:val="20"/>
                <w:vertAlign w:val="subscript"/>
              </w:rPr>
              <w:t>2</w:t>
            </w:r>
            <w:r>
              <w:rPr>
                <w:rFonts w:ascii="Times New Roman" w:hAnsi="Times New Roman" w:cs="Times New Roman"/>
                <w:sz w:val="20"/>
                <w:szCs w:val="20"/>
              </w:rPr>
              <w:t>O (</w:t>
            </w:r>
            <w:r>
              <w:rPr>
                <w:rFonts w:ascii="Times New Roman" w:hAnsi="Times New Roman" w:cs="Times New Roman"/>
                <w:b/>
                <w:bCs/>
                <w:sz w:val="20"/>
                <w:szCs w:val="20"/>
              </w:rPr>
              <w:t>1-OEt</w:t>
            </w:r>
            <w:r>
              <w:rPr>
                <w:rFonts w:ascii="Times New Roman" w:hAnsi="Times New Roman" w:cs="Times New Roman"/>
                <w:sz w:val="20"/>
                <w:szCs w:val="20"/>
              </w:rPr>
              <w:t>)</w:t>
            </w:r>
          </w:p>
        </w:tc>
        <w:tc>
          <w:tcPr>
            <w:tcW w:w="2694" w:type="dxa"/>
            <w:tcBorders>
              <w:top w:val="nil"/>
              <w:left w:val="nil"/>
              <w:bottom w:val="nil"/>
              <w:right w:val="nil"/>
            </w:tcBorders>
            <w:vAlign w:val="center"/>
          </w:tcPr>
          <w:p w14:paraId="2270C747" w14:textId="77777777" w:rsidR="00F66F4C" w:rsidRPr="000C5C0F" w:rsidRDefault="00F66F4C" w:rsidP="00937B60">
            <w:pPr>
              <w:spacing w:line="360" w:lineRule="auto"/>
              <w:rPr>
                <w:rFonts w:ascii="Times New Roman" w:hAnsi="Times New Roman" w:cs="Times New Roman"/>
                <w:sz w:val="20"/>
                <w:szCs w:val="20"/>
              </w:rPr>
            </w:pPr>
            <w:r>
              <w:rPr>
                <w:rFonts w:ascii="Times New Roman" w:hAnsi="Times New Roman" w:cs="Times New Roman"/>
                <w:sz w:val="20"/>
                <w:szCs w:val="20"/>
              </w:rPr>
              <w:t>Mosher’s acid</w:t>
            </w:r>
          </w:p>
        </w:tc>
        <w:tc>
          <w:tcPr>
            <w:tcW w:w="585" w:type="dxa"/>
            <w:tcBorders>
              <w:top w:val="nil"/>
              <w:left w:val="nil"/>
              <w:bottom w:val="nil"/>
              <w:right w:val="nil"/>
            </w:tcBorders>
            <w:vAlign w:val="center"/>
          </w:tcPr>
          <w:p w14:paraId="5B99BC44" w14:textId="77777777" w:rsidR="00F66F4C" w:rsidRPr="000C5C0F" w:rsidRDefault="00F66F4C" w:rsidP="00937B60">
            <w:pPr>
              <w:spacing w:line="360" w:lineRule="auto"/>
              <w:rPr>
                <w:rFonts w:ascii="Times New Roman" w:hAnsi="Times New Roman" w:cs="Times New Roman"/>
                <w:sz w:val="20"/>
                <w:szCs w:val="20"/>
              </w:rPr>
            </w:pPr>
            <w:r w:rsidRPr="004565C8">
              <w:rPr>
                <w:rFonts w:ascii="Times New Roman" w:hAnsi="Times New Roman" w:cs="Times New Roman"/>
                <w:sz w:val="20"/>
                <w:szCs w:val="20"/>
              </w:rPr>
              <w:t>3.72</w:t>
            </w:r>
          </w:p>
        </w:tc>
        <w:tc>
          <w:tcPr>
            <w:tcW w:w="639" w:type="dxa"/>
            <w:tcBorders>
              <w:top w:val="nil"/>
              <w:left w:val="nil"/>
              <w:bottom w:val="nil"/>
            </w:tcBorders>
            <w:vAlign w:val="center"/>
          </w:tcPr>
          <w:p w14:paraId="33D875DD" w14:textId="77777777" w:rsidR="00F66F4C" w:rsidRPr="00235B67" w:rsidRDefault="00F66F4C" w:rsidP="00937B60">
            <w:pPr>
              <w:spacing w:line="360" w:lineRule="auto"/>
              <w:rPr>
                <w:rFonts w:ascii="Times New Roman" w:hAnsi="Times New Roman" w:cs="Times New Roman"/>
                <w:sz w:val="20"/>
                <w:szCs w:val="20"/>
              </w:rPr>
            </w:pPr>
            <w:r>
              <w:rPr>
                <w:rFonts w:ascii="Times New Roman" w:hAnsi="Times New Roman" w:cs="Times New Roman"/>
                <w:sz w:val="20"/>
                <w:szCs w:val="20"/>
              </w:rPr>
              <w:t>This work</w:t>
            </w:r>
          </w:p>
        </w:tc>
      </w:tr>
      <w:tr w:rsidR="00F66F4C" w:rsidRPr="000C5C0F" w14:paraId="345D2C62" w14:textId="77777777" w:rsidTr="00937B60">
        <w:tc>
          <w:tcPr>
            <w:tcW w:w="5098" w:type="dxa"/>
            <w:tcBorders>
              <w:top w:val="nil"/>
              <w:bottom w:val="nil"/>
              <w:right w:val="nil"/>
            </w:tcBorders>
            <w:vAlign w:val="center"/>
          </w:tcPr>
          <w:p w14:paraId="1A43054F" w14:textId="77777777" w:rsidR="00F66F4C" w:rsidRPr="000C5C0F" w:rsidRDefault="00F66F4C" w:rsidP="00937B60">
            <w:pPr>
              <w:spacing w:line="360" w:lineRule="auto"/>
              <w:rPr>
                <w:rFonts w:ascii="Times New Roman" w:hAnsi="Times New Roman" w:cs="Times New Roman"/>
                <w:sz w:val="20"/>
                <w:szCs w:val="20"/>
              </w:rPr>
            </w:pPr>
            <w:r w:rsidRPr="000C5C0F">
              <w:rPr>
                <w:rFonts w:ascii="Times New Roman" w:hAnsi="Times New Roman" w:cs="Times New Roman"/>
                <w:sz w:val="20"/>
                <w:szCs w:val="20"/>
              </w:rPr>
              <w:t>[Cd(L)(4,4′-bpy)]‧DMA‧5H</w:t>
            </w:r>
            <w:r w:rsidRPr="000C5C0F">
              <w:rPr>
                <w:rFonts w:ascii="Times New Roman" w:hAnsi="Times New Roman" w:cs="Times New Roman"/>
                <w:sz w:val="20"/>
                <w:szCs w:val="20"/>
                <w:vertAlign w:val="subscript"/>
              </w:rPr>
              <w:t>2</w:t>
            </w:r>
            <w:r w:rsidRPr="000C5C0F">
              <w:rPr>
                <w:rFonts w:ascii="Times New Roman" w:hAnsi="Times New Roman" w:cs="Times New Roman"/>
                <w:sz w:val="20"/>
                <w:szCs w:val="20"/>
              </w:rPr>
              <w:t>O</w:t>
            </w:r>
          </w:p>
        </w:tc>
        <w:tc>
          <w:tcPr>
            <w:tcW w:w="2694" w:type="dxa"/>
            <w:tcBorders>
              <w:top w:val="nil"/>
              <w:left w:val="nil"/>
              <w:bottom w:val="nil"/>
              <w:right w:val="nil"/>
            </w:tcBorders>
            <w:vAlign w:val="center"/>
          </w:tcPr>
          <w:p w14:paraId="182F7913" w14:textId="77777777" w:rsidR="00F66F4C" w:rsidRPr="000C5C0F" w:rsidRDefault="00F66F4C" w:rsidP="00937B60">
            <w:pPr>
              <w:spacing w:line="360" w:lineRule="auto"/>
              <w:rPr>
                <w:rFonts w:ascii="Times New Roman" w:hAnsi="Times New Roman" w:cs="Times New Roman"/>
                <w:sz w:val="20"/>
                <w:szCs w:val="20"/>
              </w:rPr>
            </w:pPr>
            <w:r w:rsidRPr="000C5C0F">
              <w:rPr>
                <w:rFonts w:ascii="Times New Roman" w:hAnsi="Times New Roman" w:cs="Times New Roman"/>
                <w:sz w:val="20"/>
                <w:szCs w:val="20"/>
              </w:rPr>
              <w:t>Penicillamine</w:t>
            </w:r>
          </w:p>
        </w:tc>
        <w:tc>
          <w:tcPr>
            <w:tcW w:w="585" w:type="dxa"/>
            <w:tcBorders>
              <w:top w:val="nil"/>
              <w:left w:val="nil"/>
              <w:bottom w:val="nil"/>
              <w:right w:val="nil"/>
            </w:tcBorders>
            <w:vAlign w:val="center"/>
          </w:tcPr>
          <w:p w14:paraId="70448B6A" w14:textId="77777777" w:rsidR="00F66F4C" w:rsidRPr="000C5C0F" w:rsidRDefault="00F66F4C" w:rsidP="00937B60">
            <w:pPr>
              <w:spacing w:line="360" w:lineRule="auto"/>
              <w:rPr>
                <w:rFonts w:ascii="Times New Roman" w:hAnsi="Times New Roman" w:cs="Times New Roman"/>
                <w:sz w:val="20"/>
                <w:szCs w:val="20"/>
              </w:rPr>
            </w:pPr>
            <w:r w:rsidRPr="000C5C0F">
              <w:rPr>
                <w:rFonts w:ascii="Times New Roman" w:hAnsi="Times New Roman" w:cs="Times New Roman"/>
                <w:sz w:val="20"/>
                <w:szCs w:val="20"/>
              </w:rPr>
              <w:t>3.60</w:t>
            </w:r>
          </w:p>
        </w:tc>
        <w:tc>
          <w:tcPr>
            <w:tcW w:w="639" w:type="dxa"/>
            <w:tcBorders>
              <w:top w:val="nil"/>
              <w:left w:val="nil"/>
              <w:bottom w:val="nil"/>
            </w:tcBorders>
            <w:vAlign w:val="center"/>
          </w:tcPr>
          <w:p w14:paraId="10A56695" w14:textId="27410130" w:rsidR="00F66F4C" w:rsidRPr="00E33060" w:rsidRDefault="00F463A8" w:rsidP="00937B60">
            <w:pPr>
              <w:spacing w:line="360" w:lineRule="auto"/>
              <w:rPr>
                <w:rFonts w:ascii="Times New Roman" w:hAnsi="Times New Roman" w:cs="Times New Roman"/>
                <w:sz w:val="20"/>
                <w:szCs w:val="20"/>
              </w:rPr>
            </w:pPr>
            <w:r w:rsidRPr="00F463A8">
              <w:rPr>
                <w:rFonts w:ascii="Times New Roman" w:hAnsi="Times New Roman" w:cs="Times New Roman"/>
                <w:noProof/>
                <w:sz w:val="20"/>
                <w:szCs w:val="20"/>
                <w:vertAlign w:val="superscript"/>
              </w:rPr>
              <w:t>[10]</w:t>
            </w:r>
          </w:p>
        </w:tc>
      </w:tr>
      <w:tr w:rsidR="00F66F4C" w:rsidRPr="000C5C0F" w14:paraId="2576A6F4" w14:textId="77777777" w:rsidTr="00937B60">
        <w:tc>
          <w:tcPr>
            <w:tcW w:w="5098" w:type="dxa"/>
            <w:tcBorders>
              <w:top w:val="nil"/>
              <w:bottom w:val="nil"/>
              <w:right w:val="nil"/>
            </w:tcBorders>
            <w:vAlign w:val="center"/>
          </w:tcPr>
          <w:p w14:paraId="757C85AA" w14:textId="77777777" w:rsidR="00F66F4C" w:rsidRPr="006D1156" w:rsidRDefault="00F66F4C" w:rsidP="00937B60">
            <w:pPr>
              <w:spacing w:line="360" w:lineRule="auto"/>
              <w:rPr>
                <w:rFonts w:ascii="Times New Roman" w:hAnsi="Times New Roman" w:cs="Times New Roman"/>
                <w:sz w:val="20"/>
                <w:szCs w:val="20"/>
              </w:rPr>
            </w:pPr>
            <w:r>
              <w:rPr>
                <w:rFonts w:ascii="Times New Roman" w:hAnsi="Times New Roman" w:cs="Times New Roman"/>
                <w:sz w:val="20"/>
                <w:szCs w:val="20"/>
              </w:rPr>
              <w:t>[Zn</w:t>
            </w:r>
            <w:r>
              <w:rPr>
                <w:rFonts w:ascii="Times New Roman" w:hAnsi="Times New Roman" w:cs="Times New Roman"/>
                <w:sz w:val="20"/>
                <w:szCs w:val="20"/>
                <w:vertAlign w:val="subscript"/>
              </w:rPr>
              <w:t>4</w:t>
            </w:r>
            <w:r>
              <w:rPr>
                <w:rFonts w:ascii="Times New Roman" w:hAnsi="Times New Roman" w:cs="Times New Roman"/>
                <w:sz w:val="20"/>
                <w:szCs w:val="20"/>
              </w:rPr>
              <w:t>(L)</w:t>
            </w:r>
            <w:r>
              <w:rPr>
                <w:rFonts w:ascii="Times New Roman" w:hAnsi="Times New Roman" w:cs="Times New Roman"/>
                <w:sz w:val="20"/>
                <w:szCs w:val="20"/>
                <w:vertAlign w:val="subscript"/>
              </w:rPr>
              <w:t>2</w:t>
            </w:r>
            <w:r>
              <w:rPr>
                <w:rFonts w:ascii="Times New Roman" w:hAnsi="Times New Roman" w:cs="Times New Roman"/>
                <w:sz w:val="20"/>
                <w:szCs w:val="20"/>
              </w:rPr>
              <w:t>(</w:t>
            </w:r>
            <w:r w:rsidRPr="00A43622">
              <w:rPr>
                <w:rFonts w:ascii="Times New Roman" w:hAnsi="Times New Roman" w:cs="Times New Roman"/>
                <w:i/>
                <w:iCs/>
                <w:sz w:val="20"/>
                <w:szCs w:val="20"/>
              </w:rPr>
              <w:t>µ</w:t>
            </w:r>
            <w:r>
              <w:rPr>
                <w:rFonts w:ascii="Times New Roman" w:hAnsi="Times New Roman" w:cs="Times New Roman"/>
                <w:sz w:val="20"/>
                <w:szCs w:val="20"/>
                <w:vertAlign w:val="subscript"/>
              </w:rPr>
              <w:t>4</w:t>
            </w:r>
            <w:r>
              <w:rPr>
                <w:rFonts w:ascii="Times New Roman" w:hAnsi="Times New Roman" w:cs="Times New Roman"/>
                <w:sz w:val="20"/>
                <w:szCs w:val="20"/>
              </w:rPr>
              <w:t>-H</w:t>
            </w:r>
            <w:r>
              <w:rPr>
                <w:rFonts w:ascii="Times New Roman" w:hAnsi="Times New Roman" w:cs="Times New Roman"/>
                <w:sz w:val="20"/>
                <w:szCs w:val="20"/>
                <w:vertAlign w:val="subscript"/>
              </w:rPr>
              <w:t>2</w:t>
            </w:r>
            <w:r>
              <w:rPr>
                <w:rFonts w:ascii="Times New Roman" w:hAnsi="Times New Roman" w:cs="Times New Roman"/>
                <w:sz w:val="20"/>
                <w:szCs w:val="20"/>
              </w:rPr>
              <w:t>O)(TBSC)]‧3DMF‧MeOH‧6H</w:t>
            </w:r>
            <w:r>
              <w:rPr>
                <w:rFonts w:ascii="Times New Roman" w:hAnsi="Times New Roman" w:cs="Times New Roman"/>
                <w:sz w:val="20"/>
                <w:szCs w:val="20"/>
                <w:vertAlign w:val="subscript"/>
              </w:rPr>
              <w:t>2</w:t>
            </w:r>
            <w:r>
              <w:rPr>
                <w:rFonts w:ascii="Times New Roman" w:hAnsi="Times New Roman" w:cs="Times New Roman"/>
                <w:sz w:val="20"/>
                <w:szCs w:val="20"/>
              </w:rPr>
              <w:t>O</w:t>
            </w:r>
          </w:p>
        </w:tc>
        <w:tc>
          <w:tcPr>
            <w:tcW w:w="2694" w:type="dxa"/>
            <w:tcBorders>
              <w:top w:val="nil"/>
              <w:left w:val="nil"/>
              <w:bottom w:val="nil"/>
              <w:right w:val="nil"/>
            </w:tcBorders>
            <w:vAlign w:val="center"/>
          </w:tcPr>
          <w:p w14:paraId="4520B156" w14:textId="77777777" w:rsidR="00F66F4C" w:rsidRPr="000C5C0F" w:rsidRDefault="00F66F4C" w:rsidP="00937B60">
            <w:pPr>
              <w:spacing w:line="360" w:lineRule="auto"/>
              <w:rPr>
                <w:rFonts w:ascii="Times New Roman" w:hAnsi="Times New Roman" w:cs="Times New Roman"/>
                <w:sz w:val="20"/>
                <w:szCs w:val="20"/>
              </w:rPr>
            </w:pPr>
            <w:r>
              <w:rPr>
                <w:rFonts w:ascii="Times New Roman" w:hAnsi="Times New Roman" w:cs="Times New Roman"/>
                <w:sz w:val="20"/>
                <w:szCs w:val="20"/>
              </w:rPr>
              <w:t>Alaninol</w:t>
            </w:r>
          </w:p>
        </w:tc>
        <w:tc>
          <w:tcPr>
            <w:tcW w:w="585" w:type="dxa"/>
            <w:tcBorders>
              <w:top w:val="nil"/>
              <w:left w:val="nil"/>
              <w:bottom w:val="nil"/>
              <w:right w:val="nil"/>
            </w:tcBorders>
            <w:vAlign w:val="center"/>
          </w:tcPr>
          <w:p w14:paraId="123FFD59" w14:textId="77777777" w:rsidR="00F66F4C" w:rsidRPr="000C5C0F" w:rsidRDefault="00F66F4C" w:rsidP="00937B60">
            <w:pPr>
              <w:spacing w:line="360" w:lineRule="auto"/>
              <w:rPr>
                <w:rFonts w:ascii="Times New Roman" w:hAnsi="Times New Roman" w:cs="Times New Roman"/>
                <w:sz w:val="20"/>
                <w:szCs w:val="20"/>
              </w:rPr>
            </w:pPr>
            <w:r>
              <w:rPr>
                <w:rFonts w:ascii="Times New Roman" w:hAnsi="Times New Roman" w:cs="Times New Roman"/>
                <w:sz w:val="20"/>
                <w:szCs w:val="20"/>
              </w:rPr>
              <w:t>3.27</w:t>
            </w:r>
          </w:p>
        </w:tc>
        <w:tc>
          <w:tcPr>
            <w:tcW w:w="639" w:type="dxa"/>
            <w:tcBorders>
              <w:top w:val="nil"/>
              <w:left w:val="nil"/>
              <w:bottom w:val="nil"/>
            </w:tcBorders>
            <w:vAlign w:val="center"/>
          </w:tcPr>
          <w:p w14:paraId="3BE6EF49" w14:textId="73E43339" w:rsidR="00F66F4C" w:rsidRPr="006607D4" w:rsidRDefault="00F463A8" w:rsidP="00937B60">
            <w:pPr>
              <w:spacing w:line="360" w:lineRule="auto"/>
              <w:rPr>
                <w:rFonts w:ascii="Times New Roman" w:hAnsi="Times New Roman" w:cs="Times New Roman"/>
                <w:sz w:val="20"/>
                <w:szCs w:val="20"/>
              </w:rPr>
            </w:pPr>
            <w:r w:rsidRPr="00F463A8">
              <w:rPr>
                <w:rFonts w:ascii="Times New Roman" w:hAnsi="Times New Roman" w:cs="Times New Roman"/>
                <w:noProof/>
                <w:sz w:val="20"/>
                <w:szCs w:val="20"/>
                <w:vertAlign w:val="superscript"/>
              </w:rPr>
              <w:t>[11]</w:t>
            </w:r>
          </w:p>
        </w:tc>
      </w:tr>
      <w:tr w:rsidR="007710E0" w:rsidRPr="000C5C0F" w14:paraId="56CC44A0" w14:textId="77777777" w:rsidTr="00937B60">
        <w:tc>
          <w:tcPr>
            <w:tcW w:w="5098" w:type="dxa"/>
            <w:tcBorders>
              <w:top w:val="nil"/>
              <w:bottom w:val="nil"/>
              <w:right w:val="nil"/>
            </w:tcBorders>
            <w:vAlign w:val="center"/>
          </w:tcPr>
          <w:p w14:paraId="7EA5A636" w14:textId="0B225793" w:rsidR="007710E0" w:rsidRDefault="006E408D" w:rsidP="00937B60">
            <w:pPr>
              <w:spacing w:line="360" w:lineRule="auto"/>
              <w:rPr>
                <w:rFonts w:ascii="Times New Roman" w:hAnsi="Times New Roman" w:cs="Times New Roman"/>
                <w:sz w:val="20"/>
                <w:szCs w:val="20"/>
              </w:rPr>
            </w:pPr>
            <w:r>
              <w:rPr>
                <w:rFonts w:ascii="Times New Roman" w:hAnsi="Times New Roman" w:cs="Times New Roman"/>
                <w:sz w:val="20"/>
                <w:szCs w:val="20"/>
              </w:rPr>
              <w:t>MIL-53-C1</w:t>
            </w:r>
          </w:p>
        </w:tc>
        <w:tc>
          <w:tcPr>
            <w:tcW w:w="2694" w:type="dxa"/>
            <w:tcBorders>
              <w:top w:val="nil"/>
              <w:left w:val="nil"/>
              <w:bottom w:val="nil"/>
              <w:right w:val="nil"/>
            </w:tcBorders>
            <w:vAlign w:val="center"/>
          </w:tcPr>
          <w:p w14:paraId="33E65E67" w14:textId="039D3EA7" w:rsidR="007710E0" w:rsidRDefault="006E408D" w:rsidP="00937B60">
            <w:pPr>
              <w:spacing w:line="360" w:lineRule="auto"/>
              <w:rPr>
                <w:rFonts w:ascii="Times New Roman" w:hAnsi="Times New Roman" w:cs="Times New Roman"/>
                <w:sz w:val="20"/>
                <w:szCs w:val="20"/>
              </w:rPr>
            </w:pPr>
            <w:r>
              <w:rPr>
                <w:rFonts w:ascii="Times New Roman" w:hAnsi="Times New Roman" w:cs="Times New Roman"/>
                <w:sz w:val="20"/>
                <w:szCs w:val="20"/>
              </w:rPr>
              <w:t>Quinine / quinidine</w:t>
            </w:r>
          </w:p>
        </w:tc>
        <w:tc>
          <w:tcPr>
            <w:tcW w:w="585" w:type="dxa"/>
            <w:tcBorders>
              <w:top w:val="nil"/>
              <w:left w:val="nil"/>
              <w:bottom w:val="nil"/>
              <w:right w:val="nil"/>
            </w:tcBorders>
            <w:vAlign w:val="center"/>
          </w:tcPr>
          <w:p w14:paraId="27C067C4" w14:textId="57A0E185" w:rsidR="007710E0" w:rsidRDefault="00CE7E52" w:rsidP="00937B60">
            <w:pPr>
              <w:spacing w:line="360" w:lineRule="auto"/>
              <w:rPr>
                <w:rFonts w:ascii="Times New Roman" w:hAnsi="Times New Roman" w:cs="Times New Roman"/>
                <w:sz w:val="20"/>
                <w:szCs w:val="20"/>
              </w:rPr>
            </w:pPr>
            <w:r>
              <w:rPr>
                <w:rFonts w:ascii="Times New Roman" w:hAnsi="Times New Roman" w:cs="Times New Roman"/>
                <w:sz w:val="20"/>
                <w:szCs w:val="20"/>
              </w:rPr>
              <w:t>3.26</w:t>
            </w:r>
          </w:p>
        </w:tc>
        <w:tc>
          <w:tcPr>
            <w:tcW w:w="639" w:type="dxa"/>
            <w:tcBorders>
              <w:top w:val="nil"/>
              <w:left w:val="nil"/>
              <w:bottom w:val="nil"/>
            </w:tcBorders>
            <w:vAlign w:val="center"/>
          </w:tcPr>
          <w:p w14:paraId="1B599595" w14:textId="3A9D9225" w:rsidR="007710E0" w:rsidRDefault="00F463A8" w:rsidP="00937B60">
            <w:pPr>
              <w:spacing w:line="360" w:lineRule="auto"/>
              <w:rPr>
                <w:rFonts w:ascii="Times New Roman" w:hAnsi="Times New Roman" w:cs="Times New Roman"/>
                <w:sz w:val="20"/>
                <w:szCs w:val="20"/>
              </w:rPr>
            </w:pPr>
            <w:r w:rsidRPr="00F463A8">
              <w:rPr>
                <w:rFonts w:ascii="Times New Roman" w:hAnsi="Times New Roman" w:cs="Times New Roman"/>
                <w:noProof/>
                <w:sz w:val="20"/>
                <w:szCs w:val="20"/>
                <w:vertAlign w:val="superscript"/>
              </w:rPr>
              <w:t>[17]</w:t>
            </w:r>
          </w:p>
        </w:tc>
      </w:tr>
      <w:tr w:rsidR="004740DB" w:rsidRPr="000C5C0F" w14:paraId="174CB755" w14:textId="77777777" w:rsidTr="00937B60">
        <w:tc>
          <w:tcPr>
            <w:tcW w:w="5098" w:type="dxa"/>
            <w:tcBorders>
              <w:top w:val="nil"/>
              <w:bottom w:val="nil"/>
              <w:right w:val="nil"/>
            </w:tcBorders>
            <w:vAlign w:val="center"/>
          </w:tcPr>
          <w:p w14:paraId="06ED6085" w14:textId="77777777" w:rsidR="004740DB" w:rsidRDefault="004740DB" w:rsidP="00937B60">
            <w:pPr>
              <w:spacing w:line="360" w:lineRule="auto"/>
              <w:rPr>
                <w:rFonts w:ascii="Times New Roman" w:hAnsi="Times New Roman" w:cs="Times New Roman"/>
                <w:sz w:val="20"/>
                <w:szCs w:val="20"/>
              </w:rPr>
            </w:pPr>
          </w:p>
        </w:tc>
        <w:tc>
          <w:tcPr>
            <w:tcW w:w="2694" w:type="dxa"/>
            <w:tcBorders>
              <w:top w:val="nil"/>
              <w:left w:val="nil"/>
              <w:bottom w:val="nil"/>
              <w:right w:val="nil"/>
            </w:tcBorders>
            <w:vAlign w:val="center"/>
          </w:tcPr>
          <w:p w14:paraId="5B9C8BAE" w14:textId="400924A5" w:rsidR="004740DB" w:rsidRDefault="004740DB" w:rsidP="00937B60">
            <w:pPr>
              <w:spacing w:line="360" w:lineRule="auto"/>
              <w:rPr>
                <w:rFonts w:ascii="Times New Roman" w:hAnsi="Times New Roman" w:cs="Times New Roman"/>
                <w:sz w:val="20"/>
                <w:szCs w:val="20"/>
              </w:rPr>
            </w:pPr>
            <w:r>
              <w:rPr>
                <w:rFonts w:ascii="Times New Roman" w:hAnsi="Times New Roman" w:cs="Times New Roman"/>
                <w:sz w:val="20"/>
                <w:szCs w:val="20"/>
              </w:rPr>
              <w:t xml:space="preserve">Hydroquinidine / </w:t>
            </w:r>
            <w:proofErr w:type="spellStart"/>
            <w:r>
              <w:rPr>
                <w:rFonts w:ascii="Times New Roman" w:hAnsi="Times New Roman" w:cs="Times New Roman"/>
                <w:sz w:val="20"/>
                <w:szCs w:val="20"/>
              </w:rPr>
              <w:t>hydroquinine</w:t>
            </w:r>
            <w:proofErr w:type="spellEnd"/>
          </w:p>
        </w:tc>
        <w:tc>
          <w:tcPr>
            <w:tcW w:w="585" w:type="dxa"/>
            <w:tcBorders>
              <w:top w:val="nil"/>
              <w:left w:val="nil"/>
              <w:bottom w:val="nil"/>
              <w:right w:val="nil"/>
            </w:tcBorders>
            <w:vAlign w:val="center"/>
          </w:tcPr>
          <w:p w14:paraId="1FA78959" w14:textId="64902EDF" w:rsidR="004740DB" w:rsidRDefault="00E041A8" w:rsidP="00937B60">
            <w:pPr>
              <w:spacing w:line="360" w:lineRule="auto"/>
              <w:rPr>
                <w:rFonts w:ascii="Times New Roman" w:hAnsi="Times New Roman" w:cs="Times New Roman"/>
                <w:sz w:val="20"/>
                <w:szCs w:val="20"/>
              </w:rPr>
            </w:pPr>
            <w:r>
              <w:rPr>
                <w:rFonts w:ascii="Times New Roman" w:hAnsi="Times New Roman" w:cs="Times New Roman"/>
                <w:sz w:val="20"/>
                <w:szCs w:val="20"/>
              </w:rPr>
              <w:t>1.57</w:t>
            </w:r>
          </w:p>
        </w:tc>
        <w:tc>
          <w:tcPr>
            <w:tcW w:w="639" w:type="dxa"/>
            <w:tcBorders>
              <w:top w:val="nil"/>
              <w:left w:val="nil"/>
              <w:bottom w:val="nil"/>
            </w:tcBorders>
            <w:vAlign w:val="center"/>
          </w:tcPr>
          <w:p w14:paraId="794CEDD3" w14:textId="26EEF680" w:rsidR="004740DB" w:rsidRDefault="00F463A8" w:rsidP="00937B60">
            <w:pPr>
              <w:spacing w:line="360" w:lineRule="auto"/>
              <w:rPr>
                <w:rFonts w:ascii="Times New Roman" w:hAnsi="Times New Roman" w:cs="Times New Roman"/>
                <w:sz w:val="20"/>
                <w:szCs w:val="20"/>
              </w:rPr>
            </w:pPr>
            <w:r w:rsidRPr="00F463A8">
              <w:rPr>
                <w:rFonts w:ascii="Times New Roman" w:hAnsi="Times New Roman" w:cs="Times New Roman"/>
                <w:noProof/>
                <w:sz w:val="20"/>
                <w:szCs w:val="20"/>
                <w:vertAlign w:val="superscript"/>
              </w:rPr>
              <w:t>[17]</w:t>
            </w:r>
          </w:p>
        </w:tc>
      </w:tr>
      <w:tr w:rsidR="004740DB" w:rsidRPr="000C5C0F" w14:paraId="31D29A33" w14:textId="77777777" w:rsidTr="00937B60">
        <w:tc>
          <w:tcPr>
            <w:tcW w:w="5098" w:type="dxa"/>
            <w:tcBorders>
              <w:top w:val="nil"/>
              <w:bottom w:val="nil"/>
              <w:right w:val="nil"/>
            </w:tcBorders>
            <w:vAlign w:val="center"/>
          </w:tcPr>
          <w:p w14:paraId="3A01FE56" w14:textId="77777777" w:rsidR="004740DB" w:rsidRDefault="004740DB" w:rsidP="00937B60">
            <w:pPr>
              <w:spacing w:line="360" w:lineRule="auto"/>
              <w:rPr>
                <w:rFonts w:ascii="Times New Roman" w:hAnsi="Times New Roman" w:cs="Times New Roman"/>
                <w:sz w:val="20"/>
                <w:szCs w:val="20"/>
              </w:rPr>
            </w:pPr>
          </w:p>
        </w:tc>
        <w:tc>
          <w:tcPr>
            <w:tcW w:w="2694" w:type="dxa"/>
            <w:tcBorders>
              <w:top w:val="nil"/>
              <w:left w:val="nil"/>
              <w:bottom w:val="nil"/>
              <w:right w:val="nil"/>
            </w:tcBorders>
            <w:vAlign w:val="center"/>
          </w:tcPr>
          <w:p w14:paraId="79870BB2" w14:textId="760F2264" w:rsidR="004740DB" w:rsidRDefault="004740DB" w:rsidP="00937B60">
            <w:pPr>
              <w:spacing w:line="360" w:lineRule="auto"/>
              <w:rPr>
                <w:rFonts w:ascii="Times New Roman" w:hAnsi="Times New Roman" w:cs="Times New Roman"/>
                <w:sz w:val="20"/>
                <w:szCs w:val="20"/>
              </w:rPr>
            </w:pPr>
            <w:r w:rsidRPr="000C5C0F">
              <w:rPr>
                <w:rFonts w:ascii="Times New Roman" w:hAnsi="Times New Roman" w:cs="Times New Roman"/>
                <w:sz w:val="20"/>
                <w:szCs w:val="20"/>
              </w:rPr>
              <w:t xml:space="preserve">Cinchonine / </w:t>
            </w:r>
            <w:proofErr w:type="spellStart"/>
            <w:r w:rsidRPr="000C5C0F">
              <w:rPr>
                <w:rFonts w:ascii="Times New Roman" w:hAnsi="Times New Roman" w:cs="Times New Roman"/>
                <w:sz w:val="20"/>
                <w:szCs w:val="20"/>
              </w:rPr>
              <w:t>cinchonidine</w:t>
            </w:r>
            <w:proofErr w:type="spellEnd"/>
          </w:p>
        </w:tc>
        <w:tc>
          <w:tcPr>
            <w:tcW w:w="585" w:type="dxa"/>
            <w:tcBorders>
              <w:top w:val="nil"/>
              <w:left w:val="nil"/>
              <w:bottom w:val="nil"/>
              <w:right w:val="nil"/>
            </w:tcBorders>
            <w:vAlign w:val="center"/>
          </w:tcPr>
          <w:p w14:paraId="4CD89F6E" w14:textId="65DFB128" w:rsidR="004740DB" w:rsidRDefault="00E041A8" w:rsidP="00937B60">
            <w:pPr>
              <w:spacing w:line="360" w:lineRule="auto"/>
              <w:rPr>
                <w:rFonts w:ascii="Times New Roman" w:hAnsi="Times New Roman" w:cs="Times New Roman"/>
                <w:sz w:val="20"/>
                <w:szCs w:val="20"/>
              </w:rPr>
            </w:pPr>
            <w:r>
              <w:rPr>
                <w:rFonts w:ascii="Times New Roman" w:hAnsi="Times New Roman" w:cs="Times New Roman"/>
                <w:sz w:val="20"/>
                <w:szCs w:val="20"/>
              </w:rPr>
              <w:t>1.16</w:t>
            </w:r>
          </w:p>
        </w:tc>
        <w:tc>
          <w:tcPr>
            <w:tcW w:w="639" w:type="dxa"/>
            <w:tcBorders>
              <w:top w:val="nil"/>
              <w:left w:val="nil"/>
              <w:bottom w:val="nil"/>
            </w:tcBorders>
            <w:vAlign w:val="center"/>
          </w:tcPr>
          <w:p w14:paraId="2D690ADD" w14:textId="5A1BE7CD" w:rsidR="004740DB" w:rsidRDefault="00F463A8" w:rsidP="00937B60">
            <w:pPr>
              <w:spacing w:line="360" w:lineRule="auto"/>
              <w:rPr>
                <w:rFonts w:ascii="Times New Roman" w:hAnsi="Times New Roman" w:cs="Times New Roman"/>
                <w:sz w:val="20"/>
                <w:szCs w:val="20"/>
              </w:rPr>
            </w:pPr>
            <w:r w:rsidRPr="00F463A8">
              <w:rPr>
                <w:rFonts w:ascii="Times New Roman" w:hAnsi="Times New Roman" w:cs="Times New Roman"/>
                <w:noProof/>
                <w:sz w:val="20"/>
                <w:szCs w:val="20"/>
                <w:vertAlign w:val="superscript"/>
              </w:rPr>
              <w:t>[17]</w:t>
            </w:r>
          </w:p>
        </w:tc>
      </w:tr>
      <w:tr w:rsidR="00F66F4C" w:rsidRPr="000C5C0F" w14:paraId="2B64A734" w14:textId="77777777" w:rsidTr="00937B60">
        <w:tc>
          <w:tcPr>
            <w:tcW w:w="5098" w:type="dxa"/>
            <w:tcBorders>
              <w:top w:val="nil"/>
              <w:bottom w:val="nil"/>
              <w:right w:val="nil"/>
            </w:tcBorders>
            <w:vAlign w:val="center"/>
          </w:tcPr>
          <w:p w14:paraId="53EF938A" w14:textId="77777777" w:rsidR="00F66F4C" w:rsidRDefault="00F66F4C" w:rsidP="00937B60">
            <w:pPr>
              <w:spacing w:line="360" w:lineRule="auto"/>
              <w:rPr>
                <w:rFonts w:ascii="Times New Roman" w:hAnsi="Times New Roman" w:cs="Times New Roman"/>
                <w:sz w:val="20"/>
                <w:szCs w:val="20"/>
              </w:rPr>
            </w:pPr>
            <w:r w:rsidRPr="000C5C0F">
              <w:rPr>
                <w:rFonts w:ascii="Times New Roman" w:hAnsi="Times New Roman" w:cs="Times New Roman"/>
                <w:sz w:val="20"/>
                <w:szCs w:val="20"/>
              </w:rPr>
              <w:t>[Cd</w:t>
            </w:r>
            <w:r w:rsidRPr="000C5C0F">
              <w:rPr>
                <w:rFonts w:ascii="Times New Roman" w:hAnsi="Times New Roman" w:cs="Times New Roman"/>
                <w:sz w:val="20"/>
                <w:szCs w:val="20"/>
                <w:vertAlign w:val="subscript"/>
              </w:rPr>
              <w:t>2</w:t>
            </w:r>
            <w:r w:rsidRPr="000C5C0F">
              <w:rPr>
                <w:rFonts w:ascii="Times New Roman" w:hAnsi="Times New Roman" w:cs="Times New Roman"/>
                <w:sz w:val="20"/>
                <w:szCs w:val="20"/>
              </w:rPr>
              <w:t>(L)(H</w:t>
            </w:r>
            <w:r w:rsidRPr="000C5C0F">
              <w:rPr>
                <w:rFonts w:ascii="Times New Roman" w:hAnsi="Times New Roman" w:cs="Times New Roman"/>
                <w:sz w:val="20"/>
                <w:szCs w:val="20"/>
                <w:vertAlign w:val="subscript"/>
              </w:rPr>
              <w:t>2</w:t>
            </w:r>
            <w:r w:rsidRPr="000C5C0F">
              <w:rPr>
                <w:rFonts w:ascii="Times New Roman" w:hAnsi="Times New Roman" w:cs="Times New Roman"/>
                <w:sz w:val="20"/>
                <w:szCs w:val="20"/>
              </w:rPr>
              <w:t>O)</w:t>
            </w:r>
            <w:r w:rsidRPr="000C5C0F">
              <w:rPr>
                <w:rFonts w:ascii="Times New Roman" w:hAnsi="Times New Roman" w:cs="Times New Roman"/>
                <w:sz w:val="20"/>
                <w:szCs w:val="20"/>
                <w:vertAlign w:val="subscript"/>
              </w:rPr>
              <w:t>2</w:t>
            </w:r>
            <w:r w:rsidRPr="000C5C0F">
              <w:rPr>
                <w:rFonts w:ascii="Times New Roman" w:hAnsi="Times New Roman" w:cs="Times New Roman"/>
                <w:sz w:val="20"/>
                <w:szCs w:val="20"/>
              </w:rPr>
              <w:t>]‧6.5DMF‧3EtOH</w:t>
            </w:r>
          </w:p>
        </w:tc>
        <w:tc>
          <w:tcPr>
            <w:tcW w:w="2694" w:type="dxa"/>
            <w:tcBorders>
              <w:top w:val="nil"/>
              <w:left w:val="nil"/>
              <w:bottom w:val="nil"/>
              <w:right w:val="nil"/>
            </w:tcBorders>
            <w:vAlign w:val="center"/>
          </w:tcPr>
          <w:p w14:paraId="28FBF81D" w14:textId="77777777" w:rsidR="00F66F4C" w:rsidRDefault="00F66F4C" w:rsidP="00937B60">
            <w:pPr>
              <w:spacing w:line="360" w:lineRule="auto"/>
              <w:rPr>
                <w:rFonts w:ascii="Times New Roman" w:hAnsi="Times New Roman" w:cs="Times New Roman"/>
                <w:sz w:val="20"/>
                <w:szCs w:val="20"/>
              </w:rPr>
            </w:pPr>
            <w:r w:rsidRPr="000C5C0F">
              <w:rPr>
                <w:rFonts w:ascii="Times New Roman" w:hAnsi="Times New Roman" w:cs="Times New Roman"/>
                <w:sz w:val="20"/>
                <w:szCs w:val="20"/>
              </w:rPr>
              <w:t>2-Amino-3-methyl-1-butanol</w:t>
            </w:r>
          </w:p>
        </w:tc>
        <w:tc>
          <w:tcPr>
            <w:tcW w:w="585" w:type="dxa"/>
            <w:tcBorders>
              <w:top w:val="nil"/>
              <w:left w:val="nil"/>
              <w:bottom w:val="nil"/>
              <w:right w:val="nil"/>
            </w:tcBorders>
            <w:vAlign w:val="center"/>
          </w:tcPr>
          <w:p w14:paraId="656A4859" w14:textId="77777777" w:rsidR="00F66F4C" w:rsidRPr="004565C8" w:rsidRDefault="00F66F4C" w:rsidP="00937B60">
            <w:pPr>
              <w:spacing w:line="360" w:lineRule="auto"/>
              <w:rPr>
                <w:rFonts w:ascii="Times New Roman" w:hAnsi="Times New Roman" w:cs="Times New Roman"/>
                <w:sz w:val="20"/>
                <w:szCs w:val="20"/>
              </w:rPr>
            </w:pPr>
            <w:r w:rsidRPr="000C5C0F">
              <w:rPr>
                <w:rFonts w:ascii="Times New Roman" w:hAnsi="Times New Roman" w:cs="Times New Roman"/>
                <w:sz w:val="20"/>
                <w:szCs w:val="20"/>
              </w:rPr>
              <w:t>3.12</w:t>
            </w:r>
          </w:p>
        </w:tc>
        <w:tc>
          <w:tcPr>
            <w:tcW w:w="639" w:type="dxa"/>
            <w:tcBorders>
              <w:top w:val="nil"/>
              <w:left w:val="nil"/>
              <w:bottom w:val="nil"/>
            </w:tcBorders>
            <w:vAlign w:val="center"/>
          </w:tcPr>
          <w:p w14:paraId="39667A0A" w14:textId="04D6204F" w:rsidR="00F66F4C" w:rsidRPr="00836970" w:rsidRDefault="00F463A8" w:rsidP="00937B60">
            <w:pPr>
              <w:spacing w:line="360" w:lineRule="auto"/>
              <w:rPr>
                <w:rFonts w:ascii="Times New Roman" w:hAnsi="Times New Roman" w:cs="Times New Roman"/>
                <w:sz w:val="20"/>
                <w:szCs w:val="20"/>
              </w:rPr>
            </w:pPr>
            <w:r w:rsidRPr="00F463A8">
              <w:rPr>
                <w:rFonts w:ascii="Times New Roman" w:hAnsi="Times New Roman" w:cs="Times New Roman"/>
                <w:noProof/>
                <w:sz w:val="20"/>
                <w:szCs w:val="20"/>
                <w:vertAlign w:val="superscript"/>
              </w:rPr>
              <w:t>[9]</w:t>
            </w:r>
          </w:p>
        </w:tc>
      </w:tr>
      <w:tr w:rsidR="009B2F54" w:rsidRPr="000C5C0F" w14:paraId="56F29E6D" w14:textId="77777777" w:rsidTr="00937B60">
        <w:tc>
          <w:tcPr>
            <w:tcW w:w="5098" w:type="dxa"/>
            <w:tcBorders>
              <w:top w:val="nil"/>
              <w:bottom w:val="nil"/>
              <w:right w:val="nil"/>
            </w:tcBorders>
            <w:vAlign w:val="center"/>
          </w:tcPr>
          <w:p w14:paraId="6C6F12F4" w14:textId="7230C338" w:rsidR="009B2F54" w:rsidRPr="000C5C0F" w:rsidRDefault="009B2F54" w:rsidP="00937B60">
            <w:pPr>
              <w:spacing w:line="360" w:lineRule="auto"/>
              <w:rPr>
                <w:rFonts w:ascii="Times New Roman" w:hAnsi="Times New Roman" w:cs="Times New Roman"/>
                <w:sz w:val="20"/>
                <w:szCs w:val="20"/>
              </w:rPr>
            </w:pPr>
            <w:r>
              <w:rPr>
                <w:rFonts w:ascii="Times New Roman" w:hAnsi="Times New Roman" w:cs="Times New Roman"/>
                <w:sz w:val="20"/>
                <w:szCs w:val="20"/>
              </w:rPr>
              <w:t>MIL-53-C2</w:t>
            </w:r>
          </w:p>
        </w:tc>
        <w:tc>
          <w:tcPr>
            <w:tcW w:w="2694" w:type="dxa"/>
            <w:tcBorders>
              <w:top w:val="nil"/>
              <w:left w:val="nil"/>
              <w:bottom w:val="nil"/>
              <w:right w:val="nil"/>
            </w:tcBorders>
            <w:vAlign w:val="center"/>
          </w:tcPr>
          <w:p w14:paraId="7C3713B9" w14:textId="27714A78" w:rsidR="009B2F54" w:rsidRPr="000C5C0F" w:rsidRDefault="009B2F54" w:rsidP="00937B60">
            <w:pPr>
              <w:spacing w:line="360" w:lineRule="auto"/>
              <w:rPr>
                <w:rFonts w:ascii="Times New Roman" w:hAnsi="Times New Roman" w:cs="Times New Roman"/>
                <w:sz w:val="20"/>
                <w:szCs w:val="20"/>
              </w:rPr>
            </w:pPr>
            <w:r>
              <w:rPr>
                <w:rFonts w:ascii="Times New Roman" w:hAnsi="Times New Roman" w:cs="Times New Roman"/>
                <w:sz w:val="20"/>
                <w:szCs w:val="20"/>
              </w:rPr>
              <w:t>Quinine / quinidine</w:t>
            </w:r>
          </w:p>
        </w:tc>
        <w:tc>
          <w:tcPr>
            <w:tcW w:w="585" w:type="dxa"/>
            <w:tcBorders>
              <w:top w:val="nil"/>
              <w:left w:val="nil"/>
              <w:bottom w:val="nil"/>
              <w:right w:val="nil"/>
            </w:tcBorders>
            <w:vAlign w:val="center"/>
          </w:tcPr>
          <w:p w14:paraId="67FC8E6D" w14:textId="07A7E038" w:rsidR="009B2F54" w:rsidRPr="000C5C0F" w:rsidRDefault="009B2F54" w:rsidP="00937B60">
            <w:pPr>
              <w:spacing w:line="360" w:lineRule="auto"/>
              <w:rPr>
                <w:rFonts w:ascii="Times New Roman" w:hAnsi="Times New Roman" w:cs="Times New Roman"/>
                <w:sz w:val="20"/>
                <w:szCs w:val="20"/>
              </w:rPr>
            </w:pPr>
            <w:r>
              <w:rPr>
                <w:rFonts w:ascii="Times New Roman" w:hAnsi="Times New Roman" w:cs="Times New Roman"/>
                <w:sz w:val="20"/>
                <w:szCs w:val="20"/>
              </w:rPr>
              <w:t>2.51</w:t>
            </w:r>
          </w:p>
        </w:tc>
        <w:tc>
          <w:tcPr>
            <w:tcW w:w="639" w:type="dxa"/>
            <w:tcBorders>
              <w:top w:val="nil"/>
              <w:left w:val="nil"/>
              <w:bottom w:val="nil"/>
            </w:tcBorders>
            <w:vAlign w:val="center"/>
          </w:tcPr>
          <w:p w14:paraId="5EF0CCEE" w14:textId="71D36510" w:rsidR="009B2F54" w:rsidRDefault="00F463A8" w:rsidP="00937B60">
            <w:pPr>
              <w:spacing w:line="360" w:lineRule="auto"/>
              <w:rPr>
                <w:rFonts w:ascii="Times New Roman" w:hAnsi="Times New Roman" w:cs="Times New Roman"/>
                <w:sz w:val="20"/>
                <w:szCs w:val="20"/>
              </w:rPr>
            </w:pPr>
            <w:r w:rsidRPr="00F463A8">
              <w:rPr>
                <w:rFonts w:ascii="Times New Roman" w:hAnsi="Times New Roman" w:cs="Times New Roman"/>
                <w:noProof/>
                <w:sz w:val="20"/>
                <w:szCs w:val="20"/>
                <w:vertAlign w:val="superscript"/>
              </w:rPr>
              <w:t>[17]</w:t>
            </w:r>
          </w:p>
        </w:tc>
      </w:tr>
      <w:tr w:rsidR="001068C3" w:rsidRPr="000C5C0F" w14:paraId="07749FCD" w14:textId="77777777" w:rsidTr="00937B60">
        <w:tc>
          <w:tcPr>
            <w:tcW w:w="5098" w:type="dxa"/>
            <w:tcBorders>
              <w:top w:val="nil"/>
              <w:bottom w:val="nil"/>
              <w:right w:val="nil"/>
            </w:tcBorders>
            <w:vAlign w:val="center"/>
          </w:tcPr>
          <w:p w14:paraId="48A4F3C3" w14:textId="77777777" w:rsidR="001068C3" w:rsidRDefault="001068C3" w:rsidP="00937B60">
            <w:pPr>
              <w:spacing w:line="360" w:lineRule="auto"/>
              <w:rPr>
                <w:rFonts w:ascii="Times New Roman" w:hAnsi="Times New Roman" w:cs="Times New Roman"/>
                <w:sz w:val="20"/>
                <w:szCs w:val="20"/>
              </w:rPr>
            </w:pPr>
          </w:p>
        </w:tc>
        <w:tc>
          <w:tcPr>
            <w:tcW w:w="2694" w:type="dxa"/>
            <w:tcBorders>
              <w:top w:val="nil"/>
              <w:left w:val="nil"/>
              <w:bottom w:val="nil"/>
              <w:right w:val="nil"/>
            </w:tcBorders>
            <w:vAlign w:val="center"/>
          </w:tcPr>
          <w:p w14:paraId="7B284957" w14:textId="7745AFD1" w:rsidR="001068C3" w:rsidRDefault="001068C3" w:rsidP="00937B60">
            <w:pPr>
              <w:spacing w:line="360" w:lineRule="auto"/>
              <w:rPr>
                <w:rFonts w:ascii="Times New Roman" w:hAnsi="Times New Roman" w:cs="Times New Roman"/>
                <w:sz w:val="20"/>
                <w:szCs w:val="20"/>
              </w:rPr>
            </w:pPr>
            <w:r>
              <w:rPr>
                <w:rFonts w:ascii="Times New Roman" w:hAnsi="Times New Roman" w:cs="Times New Roman"/>
                <w:sz w:val="20"/>
                <w:szCs w:val="20"/>
              </w:rPr>
              <w:t xml:space="preserve">Hydroquinidine / </w:t>
            </w:r>
            <w:proofErr w:type="spellStart"/>
            <w:r>
              <w:rPr>
                <w:rFonts w:ascii="Times New Roman" w:hAnsi="Times New Roman" w:cs="Times New Roman"/>
                <w:sz w:val="20"/>
                <w:szCs w:val="20"/>
              </w:rPr>
              <w:t>hydroquinine</w:t>
            </w:r>
            <w:proofErr w:type="spellEnd"/>
          </w:p>
        </w:tc>
        <w:tc>
          <w:tcPr>
            <w:tcW w:w="585" w:type="dxa"/>
            <w:tcBorders>
              <w:top w:val="nil"/>
              <w:left w:val="nil"/>
              <w:bottom w:val="nil"/>
              <w:right w:val="nil"/>
            </w:tcBorders>
            <w:vAlign w:val="center"/>
          </w:tcPr>
          <w:p w14:paraId="53929613" w14:textId="22D5C5CD" w:rsidR="001068C3" w:rsidRDefault="001068C3" w:rsidP="00937B60">
            <w:pPr>
              <w:spacing w:line="360" w:lineRule="auto"/>
              <w:rPr>
                <w:rFonts w:ascii="Times New Roman" w:hAnsi="Times New Roman" w:cs="Times New Roman"/>
                <w:sz w:val="20"/>
                <w:szCs w:val="20"/>
              </w:rPr>
            </w:pPr>
            <w:r>
              <w:rPr>
                <w:rFonts w:ascii="Times New Roman" w:hAnsi="Times New Roman" w:cs="Times New Roman"/>
                <w:sz w:val="20"/>
                <w:szCs w:val="20"/>
              </w:rPr>
              <w:t>1.84</w:t>
            </w:r>
          </w:p>
        </w:tc>
        <w:tc>
          <w:tcPr>
            <w:tcW w:w="639" w:type="dxa"/>
            <w:tcBorders>
              <w:top w:val="nil"/>
              <w:left w:val="nil"/>
              <w:bottom w:val="nil"/>
            </w:tcBorders>
            <w:vAlign w:val="center"/>
          </w:tcPr>
          <w:p w14:paraId="39944054" w14:textId="4481DF88" w:rsidR="001068C3" w:rsidRPr="00CE7E52" w:rsidRDefault="00F463A8" w:rsidP="00937B60">
            <w:pPr>
              <w:spacing w:line="360" w:lineRule="auto"/>
              <w:rPr>
                <w:rFonts w:ascii="Times New Roman" w:hAnsi="Times New Roman" w:cs="Times New Roman"/>
                <w:sz w:val="20"/>
                <w:szCs w:val="20"/>
              </w:rPr>
            </w:pPr>
            <w:r w:rsidRPr="00F463A8">
              <w:rPr>
                <w:rFonts w:ascii="Times New Roman" w:hAnsi="Times New Roman" w:cs="Times New Roman"/>
                <w:noProof/>
                <w:sz w:val="20"/>
                <w:szCs w:val="20"/>
                <w:vertAlign w:val="superscript"/>
              </w:rPr>
              <w:t>[17]</w:t>
            </w:r>
          </w:p>
        </w:tc>
      </w:tr>
      <w:tr w:rsidR="001068C3" w:rsidRPr="000C5C0F" w14:paraId="0A162651" w14:textId="77777777" w:rsidTr="00937B60">
        <w:tc>
          <w:tcPr>
            <w:tcW w:w="5098" w:type="dxa"/>
            <w:tcBorders>
              <w:top w:val="nil"/>
              <w:bottom w:val="nil"/>
              <w:right w:val="nil"/>
            </w:tcBorders>
            <w:vAlign w:val="center"/>
          </w:tcPr>
          <w:p w14:paraId="31B5BBD2" w14:textId="77777777" w:rsidR="001068C3" w:rsidRDefault="001068C3" w:rsidP="00937B60">
            <w:pPr>
              <w:spacing w:line="360" w:lineRule="auto"/>
              <w:rPr>
                <w:rFonts w:ascii="Times New Roman" w:hAnsi="Times New Roman" w:cs="Times New Roman"/>
                <w:sz w:val="20"/>
                <w:szCs w:val="20"/>
              </w:rPr>
            </w:pPr>
          </w:p>
        </w:tc>
        <w:tc>
          <w:tcPr>
            <w:tcW w:w="2694" w:type="dxa"/>
            <w:tcBorders>
              <w:top w:val="nil"/>
              <w:left w:val="nil"/>
              <w:bottom w:val="nil"/>
              <w:right w:val="nil"/>
            </w:tcBorders>
            <w:vAlign w:val="center"/>
          </w:tcPr>
          <w:p w14:paraId="23F3227C" w14:textId="517D354B" w:rsidR="001068C3" w:rsidRDefault="001068C3" w:rsidP="00937B60">
            <w:pPr>
              <w:spacing w:line="360" w:lineRule="auto"/>
              <w:rPr>
                <w:rFonts w:ascii="Times New Roman" w:hAnsi="Times New Roman" w:cs="Times New Roman"/>
                <w:sz w:val="20"/>
                <w:szCs w:val="20"/>
              </w:rPr>
            </w:pPr>
            <w:r w:rsidRPr="000C5C0F">
              <w:rPr>
                <w:rFonts w:ascii="Times New Roman" w:hAnsi="Times New Roman" w:cs="Times New Roman"/>
                <w:sz w:val="20"/>
                <w:szCs w:val="20"/>
              </w:rPr>
              <w:t xml:space="preserve">Cinchonine / </w:t>
            </w:r>
            <w:proofErr w:type="spellStart"/>
            <w:r w:rsidRPr="000C5C0F">
              <w:rPr>
                <w:rFonts w:ascii="Times New Roman" w:hAnsi="Times New Roman" w:cs="Times New Roman"/>
                <w:sz w:val="20"/>
                <w:szCs w:val="20"/>
              </w:rPr>
              <w:t>cinchonidine</w:t>
            </w:r>
            <w:proofErr w:type="spellEnd"/>
          </w:p>
        </w:tc>
        <w:tc>
          <w:tcPr>
            <w:tcW w:w="585" w:type="dxa"/>
            <w:tcBorders>
              <w:top w:val="nil"/>
              <w:left w:val="nil"/>
              <w:bottom w:val="nil"/>
              <w:right w:val="nil"/>
            </w:tcBorders>
            <w:vAlign w:val="center"/>
          </w:tcPr>
          <w:p w14:paraId="417EB58E" w14:textId="23CA20DD" w:rsidR="001068C3" w:rsidRDefault="001068C3" w:rsidP="00937B60">
            <w:pPr>
              <w:spacing w:line="360" w:lineRule="auto"/>
              <w:rPr>
                <w:rFonts w:ascii="Times New Roman" w:hAnsi="Times New Roman" w:cs="Times New Roman"/>
                <w:sz w:val="20"/>
                <w:szCs w:val="20"/>
              </w:rPr>
            </w:pPr>
            <w:r>
              <w:rPr>
                <w:rFonts w:ascii="Times New Roman" w:hAnsi="Times New Roman" w:cs="Times New Roman"/>
                <w:sz w:val="20"/>
                <w:szCs w:val="20"/>
              </w:rPr>
              <w:t>1.93</w:t>
            </w:r>
          </w:p>
        </w:tc>
        <w:tc>
          <w:tcPr>
            <w:tcW w:w="639" w:type="dxa"/>
            <w:tcBorders>
              <w:top w:val="nil"/>
              <w:left w:val="nil"/>
              <w:bottom w:val="nil"/>
            </w:tcBorders>
            <w:vAlign w:val="center"/>
          </w:tcPr>
          <w:p w14:paraId="3507DF81" w14:textId="6BF58376" w:rsidR="001068C3" w:rsidRPr="00CE7E52" w:rsidRDefault="00F463A8" w:rsidP="00937B60">
            <w:pPr>
              <w:spacing w:line="360" w:lineRule="auto"/>
              <w:rPr>
                <w:rFonts w:ascii="Times New Roman" w:hAnsi="Times New Roman" w:cs="Times New Roman"/>
                <w:sz w:val="20"/>
                <w:szCs w:val="20"/>
              </w:rPr>
            </w:pPr>
            <w:r w:rsidRPr="00F463A8">
              <w:rPr>
                <w:rFonts w:ascii="Times New Roman" w:hAnsi="Times New Roman" w:cs="Times New Roman"/>
                <w:noProof/>
                <w:sz w:val="20"/>
                <w:szCs w:val="20"/>
                <w:vertAlign w:val="superscript"/>
              </w:rPr>
              <w:t>[17]</w:t>
            </w:r>
          </w:p>
        </w:tc>
      </w:tr>
      <w:tr w:rsidR="00F66F4C" w:rsidRPr="000C5C0F" w14:paraId="1DF78A3B" w14:textId="77777777" w:rsidTr="00937B60">
        <w:tc>
          <w:tcPr>
            <w:tcW w:w="5098" w:type="dxa"/>
            <w:tcBorders>
              <w:top w:val="nil"/>
              <w:bottom w:val="nil"/>
              <w:right w:val="nil"/>
            </w:tcBorders>
            <w:vAlign w:val="center"/>
          </w:tcPr>
          <w:p w14:paraId="4F6F3A00" w14:textId="77777777" w:rsidR="00F66F4C" w:rsidRDefault="00F66F4C" w:rsidP="00937B60">
            <w:pPr>
              <w:spacing w:line="360" w:lineRule="auto"/>
              <w:rPr>
                <w:rFonts w:ascii="Times New Roman" w:hAnsi="Times New Roman" w:cs="Times New Roman"/>
                <w:sz w:val="20"/>
                <w:szCs w:val="20"/>
              </w:rPr>
            </w:pPr>
            <w:bookmarkStart w:id="5" w:name="_Hlk157606294"/>
            <w:r>
              <w:rPr>
                <w:rFonts w:ascii="Times New Roman" w:hAnsi="Times New Roman" w:cs="Times New Roman"/>
                <w:sz w:val="20"/>
                <w:szCs w:val="20"/>
              </w:rPr>
              <w:t>[Zn</w:t>
            </w:r>
            <w:r>
              <w:rPr>
                <w:rFonts w:ascii="Times New Roman" w:hAnsi="Times New Roman" w:cs="Times New Roman"/>
                <w:sz w:val="20"/>
                <w:szCs w:val="20"/>
                <w:vertAlign w:val="subscript"/>
              </w:rPr>
              <w:t>3</w:t>
            </w:r>
            <w:r>
              <w:rPr>
                <w:rFonts w:ascii="Times New Roman" w:hAnsi="Times New Roman" w:cs="Times New Roman"/>
                <w:sz w:val="20"/>
                <w:szCs w:val="20"/>
              </w:rPr>
              <w:t>(</w:t>
            </w:r>
            <w:r w:rsidRPr="001947A5">
              <w:rPr>
                <w:rFonts w:ascii="Times New Roman" w:hAnsi="Times New Roman" w:cs="Times New Roman"/>
                <w:i/>
                <w:iCs/>
                <w:sz w:val="20"/>
                <w:szCs w:val="20"/>
              </w:rPr>
              <w:t>S</w:t>
            </w:r>
            <w:r>
              <w:rPr>
                <w:rFonts w:ascii="Times New Roman" w:hAnsi="Times New Roman" w:cs="Times New Roman"/>
                <w:sz w:val="20"/>
                <w:szCs w:val="20"/>
              </w:rPr>
              <w:t>-</w:t>
            </w:r>
            <w:r w:rsidRPr="001947A5">
              <w:rPr>
                <w:rFonts w:ascii="Times New Roman" w:hAnsi="Times New Roman" w:cs="Times New Roman"/>
                <w:sz w:val="20"/>
                <w:szCs w:val="20"/>
              </w:rPr>
              <w:t>L</w:t>
            </w:r>
            <w:r w:rsidRPr="001947A5">
              <w:rPr>
                <w:rFonts w:ascii="Times New Roman" w:hAnsi="Times New Roman" w:cs="Times New Roman"/>
                <w:sz w:val="20"/>
                <w:szCs w:val="20"/>
                <w:vertAlign w:val="subscript"/>
              </w:rPr>
              <w:t>1</w:t>
            </w:r>
            <w:r>
              <w:rPr>
                <w:rFonts w:ascii="Times New Roman" w:hAnsi="Times New Roman" w:cs="Times New Roman"/>
                <w:sz w:val="20"/>
                <w:szCs w:val="20"/>
              </w:rPr>
              <w:t>)(</w:t>
            </w:r>
            <w:proofErr w:type="spellStart"/>
            <w:r>
              <w:rPr>
                <w:rFonts w:ascii="Times New Roman" w:hAnsi="Times New Roman" w:cs="Times New Roman"/>
                <w:sz w:val="20"/>
                <w:szCs w:val="20"/>
              </w:rPr>
              <w:t>tma</w:t>
            </w:r>
            <w:proofErr w:type="spellEnd"/>
            <w:r>
              <w:rPr>
                <w:rFonts w:ascii="Times New Roman" w:hAnsi="Times New Roman" w:cs="Times New Roman"/>
                <w:sz w:val="20"/>
                <w:szCs w:val="20"/>
              </w:rPr>
              <w:t>)</w:t>
            </w:r>
            <w:r>
              <w:rPr>
                <w:rFonts w:ascii="Times New Roman" w:hAnsi="Times New Roman" w:cs="Times New Roman"/>
                <w:sz w:val="20"/>
                <w:szCs w:val="20"/>
                <w:vertAlign w:val="subscript"/>
              </w:rPr>
              <w:t>2</w:t>
            </w:r>
            <w:r>
              <w:rPr>
                <w:rFonts w:ascii="Times New Roman" w:hAnsi="Times New Roman" w:cs="Times New Roman"/>
                <w:sz w:val="20"/>
                <w:szCs w:val="20"/>
              </w:rPr>
              <w:t>(DMF)</w:t>
            </w:r>
            <w:r>
              <w:rPr>
                <w:rFonts w:ascii="Times New Roman" w:hAnsi="Times New Roman" w:cs="Times New Roman"/>
                <w:sz w:val="20"/>
                <w:szCs w:val="20"/>
                <w:vertAlign w:val="subscript"/>
              </w:rPr>
              <w:t>3</w:t>
            </w:r>
            <w:r>
              <w:rPr>
                <w:rFonts w:ascii="Times New Roman" w:hAnsi="Times New Roman" w:cs="Times New Roman"/>
                <w:sz w:val="20"/>
                <w:szCs w:val="20"/>
              </w:rPr>
              <w:t>]‧2DMF</w:t>
            </w:r>
            <w:bookmarkEnd w:id="5"/>
          </w:p>
        </w:tc>
        <w:tc>
          <w:tcPr>
            <w:tcW w:w="2694" w:type="dxa"/>
            <w:tcBorders>
              <w:top w:val="nil"/>
              <w:left w:val="nil"/>
              <w:bottom w:val="nil"/>
              <w:right w:val="nil"/>
            </w:tcBorders>
            <w:vAlign w:val="center"/>
          </w:tcPr>
          <w:p w14:paraId="7910F01B" w14:textId="77777777" w:rsidR="00F66F4C" w:rsidRDefault="00F66F4C" w:rsidP="00937B60">
            <w:pPr>
              <w:spacing w:line="360" w:lineRule="auto"/>
              <w:rPr>
                <w:rFonts w:ascii="Times New Roman" w:hAnsi="Times New Roman" w:cs="Times New Roman"/>
                <w:sz w:val="20"/>
                <w:szCs w:val="20"/>
              </w:rPr>
            </w:pPr>
            <w:r w:rsidRPr="000C5C0F">
              <w:rPr>
                <w:rFonts w:ascii="Times New Roman" w:hAnsi="Times New Roman" w:cs="Times New Roman"/>
                <w:sz w:val="20"/>
                <w:szCs w:val="20"/>
              </w:rPr>
              <w:t>Mosher’s acid</w:t>
            </w:r>
          </w:p>
        </w:tc>
        <w:tc>
          <w:tcPr>
            <w:tcW w:w="585" w:type="dxa"/>
            <w:tcBorders>
              <w:top w:val="nil"/>
              <w:left w:val="nil"/>
              <w:bottom w:val="nil"/>
              <w:right w:val="nil"/>
            </w:tcBorders>
            <w:vAlign w:val="center"/>
          </w:tcPr>
          <w:p w14:paraId="19D84169" w14:textId="77777777" w:rsidR="00F66F4C" w:rsidRPr="004565C8" w:rsidRDefault="00F66F4C" w:rsidP="00937B60">
            <w:pPr>
              <w:spacing w:line="360" w:lineRule="auto"/>
              <w:rPr>
                <w:rFonts w:ascii="Times New Roman" w:hAnsi="Times New Roman" w:cs="Times New Roman"/>
                <w:sz w:val="20"/>
                <w:szCs w:val="20"/>
              </w:rPr>
            </w:pPr>
            <w:r>
              <w:rPr>
                <w:rFonts w:ascii="Times New Roman" w:hAnsi="Times New Roman" w:cs="Times New Roman"/>
                <w:sz w:val="20"/>
                <w:szCs w:val="20"/>
              </w:rPr>
              <w:t>2.23</w:t>
            </w:r>
          </w:p>
        </w:tc>
        <w:tc>
          <w:tcPr>
            <w:tcW w:w="639" w:type="dxa"/>
            <w:tcBorders>
              <w:top w:val="nil"/>
              <w:left w:val="nil"/>
              <w:bottom w:val="nil"/>
            </w:tcBorders>
            <w:vAlign w:val="center"/>
          </w:tcPr>
          <w:p w14:paraId="18520787" w14:textId="39767D63" w:rsidR="00F66F4C" w:rsidRPr="00836970" w:rsidRDefault="00F463A8" w:rsidP="00937B60">
            <w:pPr>
              <w:spacing w:line="360" w:lineRule="auto"/>
              <w:rPr>
                <w:rFonts w:ascii="Times New Roman" w:hAnsi="Times New Roman" w:cs="Times New Roman"/>
                <w:sz w:val="20"/>
                <w:szCs w:val="20"/>
              </w:rPr>
            </w:pPr>
            <w:r w:rsidRPr="00F463A8">
              <w:rPr>
                <w:rFonts w:ascii="Times New Roman" w:hAnsi="Times New Roman" w:cs="Times New Roman"/>
                <w:noProof/>
                <w:sz w:val="20"/>
                <w:szCs w:val="20"/>
                <w:vertAlign w:val="superscript"/>
              </w:rPr>
              <w:t>[12]</w:t>
            </w:r>
          </w:p>
        </w:tc>
      </w:tr>
      <w:tr w:rsidR="00F66F4C" w:rsidRPr="000C5C0F" w14:paraId="472F6945" w14:textId="77777777" w:rsidTr="00937B60">
        <w:tc>
          <w:tcPr>
            <w:tcW w:w="5098" w:type="dxa"/>
            <w:tcBorders>
              <w:top w:val="nil"/>
              <w:bottom w:val="nil"/>
              <w:right w:val="nil"/>
            </w:tcBorders>
            <w:vAlign w:val="center"/>
          </w:tcPr>
          <w:p w14:paraId="3C7EB826" w14:textId="77777777" w:rsidR="00F66F4C" w:rsidRDefault="00F66F4C" w:rsidP="00937B60">
            <w:pPr>
              <w:spacing w:line="360" w:lineRule="auto"/>
              <w:rPr>
                <w:rFonts w:ascii="Times New Roman" w:hAnsi="Times New Roman" w:cs="Times New Roman"/>
                <w:sz w:val="20"/>
                <w:szCs w:val="20"/>
              </w:rPr>
            </w:pPr>
            <w:r>
              <w:rPr>
                <w:rFonts w:ascii="Times New Roman" w:hAnsi="Times New Roman" w:cs="Times New Roman"/>
                <w:sz w:val="20"/>
                <w:szCs w:val="20"/>
              </w:rPr>
              <w:t>[Cu</w:t>
            </w:r>
            <w:r>
              <w:rPr>
                <w:rFonts w:ascii="Times New Roman" w:hAnsi="Times New Roman" w:cs="Times New Roman"/>
                <w:sz w:val="20"/>
                <w:szCs w:val="20"/>
              </w:rPr>
              <w:softHyphen/>
            </w:r>
            <w:r>
              <w:rPr>
                <w:rFonts w:ascii="Times New Roman" w:hAnsi="Times New Roman" w:cs="Times New Roman"/>
                <w:sz w:val="20"/>
                <w:szCs w:val="20"/>
                <w:vertAlign w:val="subscript"/>
              </w:rPr>
              <w:t>2</w:t>
            </w:r>
            <w:r>
              <w:rPr>
                <w:rFonts w:ascii="Times New Roman" w:hAnsi="Times New Roman" w:cs="Times New Roman"/>
                <w:sz w:val="20"/>
                <w:szCs w:val="20"/>
              </w:rPr>
              <w:t>(D-cam)</w:t>
            </w:r>
            <w:r>
              <w:rPr>
                <w:rFonts w:ascii="Times New Roman" w:hAnsi="Times New Roman" w:cs="Times New Roman"/>
                <w:sz w:val="20"/>
                <w:szCs w:val="20"/>
                <w:vertAlign w:val="subscript"/>
              </w:rPr>
              <w:t>2</w:t>
            </w:r>
            <w:r>
              <w:rPr>
                <w:rFonts w:ascii="Times New Roman" w:hAnsi="Times New Roman" w:cs="Times New Roman"/>
                <w:sz w:val="20"/>
                <w:szCs w:val="20"/>
              </w:rPr>
              <w:t>(4,4′-bpy)]</w:t>
            </w:r>
          </w:p>
        </w:tc>
        <w:tc>
          <w:tcPr>
            <w:tcW w:w="2694" w:type="dxa"/>
            <w:tcBorders>
              <w:top w:val="nil"/>
              <w:left w:val="nil"/>
              <w:bottom w:val="nil"/>
              <w:right w:val="nil"/>
            </w:tcBorders>
            <w:vAlign w:val="center"/>
          </w:tcPr>
          <w:p w14:paraId="646B64EA" w14:textId="77777777" w:rsidR="00F66F4C" w:rsidRDefault="00F66F4C" w:rsidP="00937B60">
            <w:pPr>
              <w:spacing w:line="360" w:lineRule="auto"/>
              <w:rPr>
                <w:rFonts w:ascii="Times New Roman" w:hAnsi="Times New Roman" w:cs="Times New Roman"/>
                <w:sz w:val="20"/>
                <w:szCs w:val="20"/>
              </w:rPr>
            </w:pPr>
            <w:r>
              <w:rPr>
                <w:rFonts w:ascii="Times New Roman" w:hAnsi="Times New Roman" w:cs="Times New Roman"/>
                <w:i/>
                <w:iCs/>
                <w:sz w:val="20"/>
                <w:szCs w:val="20"/>
              </w:rPr>
              <w:t>α</w:t>
            </w:r>
            <w:r>
              <w:rPr>
                <w:rFonts w:ascii="Times New Roman" w:hAnsi="Times New Roman" w:cs="Times New Roman"/>
                <w:sz w:val="20"/>
                <w:szCs w:val="20"/>
              </w:rPr>
              <w:t>-</w:t>
            </w:r>
            <w:proofErr w:type="spellStart"/>
            <w:r>
              <w:rPr>
                <w:rFonts w:ascii="Times New Roman" w:hAnsi="Times New Roman" w:cs="Times New Roman"/>
                <w:sz w:val="20"/>
                <w:szCs w:val="20"/>
              </w:rPr>
              <w:t>Ethylbenzylamine</w:t>
            </w:r>
            <w:proofErr w:type="spellEnd"/>
          </w:p>
        </w:tc>
        <w:tc>
          <w:tcPr>
            <w:tcW w:w="585" w:type="dxa"/>
            <w:tcBorders>
              <w:top w:val="nil"/>
              <w:left w:val="nil"/>
              <w:bottom w:val="nil"/>
              <w:right w:val="nil"/>
            </w:tcBorders>
            <w:vAlign w:val="center"/>
          </w:tcPr>
          <w:p w14:paraId="070B606B" w14:textId="77777777" w:rsidR="00F66F4C" w:rsidRPr="004565C8" w:rsidRDefault="00F66F4C" w:rsidP="00937B60">
            <w:pPr>
              <w:spacing w:line="360" w:lineRule="auto"/>
              <w:rPr>
                <w:rFonts w:ascii="Times New Roman" w:hAnsi="Times New Roman" w:cs="Times New Roman"/>
                <w:sz w:val="20"/>
                <w:szCs w:val="20"/>
              </w:rPr>
            </w:pPr>
            <w:r>
              <w:rPr>
                <w:rFonts w:ascii="Times New Roman" w:hAnsi="Times New Roman" w:cs="Times New Roman"/>
                <w:sz w:val="20"/>
                <w:szCs w:val="20"/>
              </w:rPr>
              <w:t>2.02</w:t>
            </w:r>
          </w:p>
        </w:tc>
        <w:tc>
          <w:tcPr>
            <w:tcW w:w="639" w:type="dxa"/>
            <w:tcBorders>
              <w:top w:val="nil"/>
              <w:left w:val="nil"/>
              <w:bottom w:val="nil"/>
            </w:tcBorders>
            <w:vAlign w:val="center"/>
          </w:tcPr>
          <w:p w14:paraId="5A7EA291" w14:textId="7BD8B495" w:rsidR="00F66F4C" w:rsidRPr="00CC35E6" w:rsidRDefault="00F463A8" w:rsidP="00937B60">
            <w:pPr>
              <w:spacing w:line="360" w:lineRule="auto"/>
              <w:rPr>
                <w:rFonts w:ascii="Times New Roman" w:hAnsi="Times New Roman" w:cs="Times New Roman"/>
                <w:sz w:val="20"/>
                <w:szCs w:val="20"/>
              </w:rPr>
            </w:pPr>
            <w:r w:rsidRPr="00F463A8">
              <w:rPr>
                <w:rFonts w:ascii="Times New Roman" w:hAnsi="Times New Roman" w:cs="Times New Roman"/>
                <w:noProof/>
                <w:sz w:val="20"/>
                <w:szCs w:val="20"/>
                <w:vertAlign w:val="superscript"/>
              </w:rPr>
              <w:t>[11]</w:t>
            </w:r>
          </w:p>
        </w:tc>
      </w:tr>
      <w:tr w:rsidR="003527DE" w:rsidRPr="000C5C0F" w14:paraId="47CBF17A" w14:textId="77777777" w:rsidTr="00937B60">
        <w:tc>
          <w:tcPr>
            <w:tcW w:w="5098" w:type="dxa"/>
            <w:tcBorders>
              <w:top w:val="nil"/>
              <w:bottom w:val="nil"/>
              <w:right w:val="nil"/>
            </w:tcBorders>
            <w:vAlign w:val="center"/>
          </w:tcPr>
          <w:p w14:paraId="73D29673" w14:textId="6B283188" w:rsidR="003527DE" w:rsidRDefault="003527DE" w:rsidP="00937B60">
            <w:pPr>
              <w:spacing w:line="360" w:lineRule="auto"/>
              <w:rPr>
                <w:rFonts w:ascii="Times New Roman" w:hAnsi="Times New Roman" w:cs="Times New Roman"/>
                <w:sz w:val="20"/>
                <w:szCs w:val="20"/>
              </w:rPr>
            </w:pPr>
            <w:r>
              <w:rPr>
                <w:rFonts w:ascii="Times New Roman" w:hAnsi="Times New Roman" w:cs="Times New Roman"/>
                <w:sz w:val="20"/>
                <w:szCs w:val="20"/>
              </w:rPr>
              <w:t>UiO-66-C</w:t>
            </w:r>
          </w:p>
        </w:tc>
        <w:tc>
          <w:tcPr>
            <w:tcW w:w="2694" w:type="dxa"/>
            <w:tcBorders>
              <w:top w:val="nil"/>
              <w:left w:val="nil"/>
              <w:bottom w:val="nil"/>
              <w:right w:val="nil"/>
            </w:tcBorders>
            <w:vAlign w:val="center"/>
          </w:tcPr>
          <w:p w14:paraId="70E2B4E2" w14:textId="65A8475B" w:rsidR="003527DE" w:rsidRPr="003527DE" w:rsidRDefault="003527DE" w:rsidP="00937B60">
            <w:pPr>
              <w:spacing w:line="360" w:lineRule="auto"/>
              <w:rPr>
                <w:rFonts w:ascii="Times New Roman" w:hAnsi="Times New Roman" w:cs="Times New Roman"/>
                <w:sz w:val="20"/>
                <w:szCs w:val="20"/>
              </w:rPr>
            </w:pPr>
            <w:r>
              <w:rPr>
                <w:rFonts w:ascii="Times New Roman" w:hAnsi="Times New Roman" w:cs="Times New Roman"/>
                <w:sz w:val="20"/>
                <w:szCs w:val="20"/>
              </w:rPr>
              <w:t>Quinine / quinidine</w:t>
            </w:r>
          </w:p>
        </w:tc>
        <w:tc>
          <w:tcPr>
            <w:tcW w:w="585" w:type="dxa"/>
            <w:tcBorders>
              <w:top w:val="nil"/>
              <w:left w:val="nil"/>
              <w:bottom w:val="nil"/>
              <w:right w:val="nil"/>
            </w:tcBorders>
            <w:vAlign w:val="center"/>
          </w:tcPr>
          <w:p w14:paraId="44422CB9" w14:textId="333FE793" w:rsidR="003527DE" w:rsidRDefault="003527DE" w:rsidP="00937B60">
            <w:pPr>
              <w:spacing w:line="360" w:lineRule="auto"/>
              <w:rPr>
                <w:rFonts w:ascii="Times New Roman" w:hAnsi="Times New Roman" w:cs="Times New Roman"/>
                <w:sz w:val="20"/>
                <w:szCs w:val="20"/>
              </w:rPr>
            </w:pPr>
            <w:r>
              <w:rPr>
                <w:rFonts w:ascii="Times New Roman" w:hAnsi="Times New Roman" w:cs="Times New Roman"/>
                <w:sz w:val="20"/>
                <w:szCs w:val="20"/>
              </w:rPr>
              <w:t>2.01</w:t>
            </w:r>
          </w:p>
        </w:tc>
        <w:tc>
          <w:tcPr>
            <w:tcW w:w="639" w:type="dxa"/>
            <w:tcBorders>
              <w:top w:val="nil"/>
              <w:left w:val="nil"/>
              <w:bottom w:val="nil"/>
            </w:tcBorders>
            <w:vAlign w:val="center"/>
          </w:tcPr>
          <w:p w14:paraId="39BAA154" w14:textId="368064DD" w:rsidR="003527DE" w:rsidRDefault="00F463A8" w:rsidP="00937B60">
            <w:pPr>
              <w:spacing w:line="360" w:lineRule="auto"/>
              <w:rPr>
                <w:rFonts w:ascii="Times New Roman" w:hAnsi="Times New Roman" w:cs="Times New Roman"/>
                <w:sz w:val="20"/>
                <w:szCs w:val="20"/>
              </w:rPr>
            </w:pPr>
            <w:r w:rsidRPr="00F463A8">
              <w:rPr>
                <w:rFonts w:ascii="Times New Roman" w:hAnsi="Times New Roman" w:cs="Times New Roman"/>
                <w:noProof/>
                <w:sz w:val="20"/>
                <w:szCs w:val="20"/>
                <w:vertAlign w:val="superscript"/>
              </w:rPr>
              <w:t>[17]</w:t>
            </w:r>
          </w:p>
        </w:tc>
      </w:tr>
      <w:tr w:rsidR="00397F0C" w:rsidRPr="000C5C0F" w14:paraId="0EBA95FC" w14:textId="77777777" w:rsidTr="00937B60">
        <w:tc>
          <w:tcPr>
            <w:tcW w:w="5098" w:type="dxa"/>
            <w:tcBorders>
              <w:top w:val="nil"/>
              <w:bottom w:val="nil"/>
              <w:right w:val="nil"/>
            </w:tcBorders>
            <w:vAlign w:val="center"/>
          </w:tcPr>
          <w:p w14:paraId="52D518FB" w14:textId="77777777" w:rsidR="00397F0C" w:rsidRDefault="00397F0C" w:rsidP="00937B60">
            <w:pPr>
              <w:spacing w:line="360" w:lineRule="auto"/>
              <w:rPr>
                <w:rFonts w:ascii="Times New Roman" w:hAnsi="Times New Roman" w:cs="Times New Roman"/>
                <w:sz w:val="20"/>
                <w:szCs w:val="20"/>
              </w:rPr>
            </w:pPr>
          </w:p>
        </w:tc>
        <w:tc>
          <w:tcPr>
            <w:tcW w:w="2694" w:type="dxa"/>
            <w:tcBorders>
              <w:top w:val="nil"/>
              <w:left w:val="nil"/>
              <w:bottom w:val="nil"/>
              <w:right w:val="nil"/>
            </w:tcBorders>
            <w:vAlign w:val="center"/>
          </w:tcPr>
          <w:p w14:paraId="542C4666" w14:textId="46C5EE2A" w:rsidR="00397F0C" w:rsidRDefault="00397F0C" w:rsidP="00937B60">
            <w:pPr>
              <w:spacing w:line="360" w:lineRule="auto"/>
              <w:rPr>
                <w:rFonts w:ascii="Times New Roman" w:hAnsi="Times New Roman" w:cs="Times New Roman"/>
                <w:sz w:val="20"/>
                <w:szCs w:val="20"/>
              </w:rPr>
            </w:pPr>
            <w:r>
              <w:rPr>
                <w:rFonts w:ascii="Times New Roman" w:hAnsi="Times New Roman" w:cs="Times New Roman"/>
                <w:sz w:val="20"/>
                <w:szCs w:val="20"/>
              </w:rPr>
              <w:t xml:space="preserve">Hydroquinidine / </w:t>
            </w:r>
            <w:proofErr w:type="spellStart"/>
            <w:r>
              <w:rPr>
                <w:rFonts w:ascii="Times New Roman" w:hAnsi="Times New Roman" w:cs="Times New Roman"/>
                <w:sz w:val="20"/>
                <w:szCs w:val="20"/>
              </w:rPr>
              <w:t>hydroquinine</w:t>
            </w:r>
            <w:proofErr w:type="spellEnd"/>
          </w:p>
        </w:tc>
        <w:tc>
          <w:tcPr>
            <w:tcW w:w="585" w:type="dxa"/>
            <w:tcBorders>
              <w:top w:val="nil"/>
              <w:left w:val="nil"/>
              <w:bottom w:val="nil"/>
              <w:right w:val="nil"/>
            </w:tcBorders>
            <w:vAlign w:val="center"/>
          </w:tcPr>
          <w:p w14:paraId="4195A281" w14:textId="0D1BD019" w:rsidR="00397F0C" w:rsidRDefault="00E041A8" w:rsidP="00937B60">
            <w:pPr>
              <w:spacing w:line="360" w:lineRule="auto"/>
              <w:rPr>
                <w:rFonts w:ascii="Times New Roman" w:hAnsi="Times New Roman" w:cs="Times New Roman"/>
                <w:sz w:val="20"/>
                <w:szCs w:val="20"/>
              </w:rPr>
            </w:pPr>
            <w:r>
              <w:rPr>
                <w:rFonts w:ascii="Times New Roman" w:hAnsi="Times New Roman" w:cs="Times New Roman"/>
                <w:sz w:val="20"/>
                <w:szCs w:val="20"/>
              </w:rPr>
              <w:t>1.69</w:t>
            </w:r>
          </w:p>
        </w:tc>
        <w:tc>
          <w:tcPr>
            <w:tcW w:w="639" w:type="dxa"/>
            <w:tcBorders>
              <w:top w:val="nil"/>
              <w:left w:val="nil"/>
              <w:bottom w:val="nil"/>
            </w:tcBorders>
            <w:vAlign w:val="center"/>
          </w:tcPr>
          <w:p w14:paraId="2487F479" w14:textId="614160B7" w:rsidR="00397F0C" w:rsidRDefault="00F463A8" w:rsidP="00937B60">
            <w:pPr>
              <w:spacing w:line="360" w:lineRule="auto"/>
              <w:rPr>
                <w:rFonts w:ascii="Times New Roman" w:hAnsi="Times New Roman" w:cs="Times New Roman"/>
                <w:sz w:val="20"/>
                <w:szCs w:val="20"/>
              </w:rPr>
            </w:pPr>
            <w:r w:rsidRPr="00F463A8">
              <w:rPr>
                <w:rFonts w:ascii="Times New Roman" w:hAnsi="Times New Roman" w:cs="Times New Roman"/>
                <w:noProof/>
                <w:sz w:val="20"/>
                <w:szCs w:val="20"/>
                <w:vertAlign w:val="superscript"/>
              </w:rPr>
              <w:t>[17]</w:t>
            </w:r>
          </w:p>
        </w:tc>
      </w:tr>
      <w:tr w:rsidR="00397F0C" w:rsidRPr="000C5C0F" w14:paraId="34544A2A" w14:textId="77777777" w:rsidTr="00937B60">
        <w:tc>
          <w:tcPr>
            <w:tcW w:w="5098" w:type="dxa"/>
            <w:tcBorders>
              <w:top w:val="nil"/>
              <w:bottom w:val="nil"/>
              <w:right w:val="nil"/>
            </w:tcBorders>
            <w:vAlign w:val="center"/>
          </w:tcPr>
          <w:p w14:paraId="69D257FE" w14:textId="77777777" w:rsidR="00397F0C" w:rsidRDefault="00397F0C" w:rsidP="00937B60">
            <w:pPr>
              <w:spacing w:line="360" w:lineRule="auto"/>
              <w:rPr>
                <w:rFonts w:ascii="Times New Roman" w:hAnsi="Times New Roman" w:cs="Times New Roman"/>
                <w:sz w:val="20"/>
                <w:szCs w:val="20"/>
              </w:rPr>
            </w:pPr>
          </w:p>
        </w:tc>
        <w:tc>
          <w:tcPr>
            <w:tcW w:w="2694" w:type="dxa"/>
            <w:tcBorders>
              <w:top w:val="nil"/>
              <w:left w:val="nil"/>
              <w:bottom w:val="nil"/>
              <w:right w:val="nil"/>
            </w:tcBorders>
            <w:vAlign w:val="center"/>
          </w:tcPr>
          <w:p w14:paraId="45868FD4" w14:textId="0A9CC3D3" w:rsidR="00397F0C" w:rsidRDefault="00397F0C" w:rsidP="00937B60">
            <w:pPr>
              <w:spacing w:line="360" w:lineRule="auto"/>
              <w:rPr>
                <w:rFonts w:ascii="Times New Roman" w:hAnsi="Times New Roman" w:cs="Times New Roman"/>
                <w:sz w:val="20"/>
                <w:szCs w:val="20"/>
              </w:rPr>
            </w:pPr>
            <w:r w:rsidRPr="000C5C0F">
              <w:rPr>
                <w:rFonts w:ascii="Times New Roman" w:hAnsi="Times New Roman" w:cs="Times New Roman"/>
                <w:sz w:val="20"/>
                <w:szCs w:val="20"/>
              </w:rPr>
              <w:t xml:space="preserve">Cinchonine / </w:t>
            </w:r>
            <w:proofErr w:type="spellStart"/>
            <w:r w:rsidRPr="000C5C0F">
              <w:rPr>
                <w:rFonts w:ascii="Times New Roman" w:hAnsi="Times New Roman" w:cs="Times New Roman"/>
                <w:sz w:val="20"/>
                <w:szCs w:val="20"/>
              </w:rPr>
              <w:t>cinchonidine</w:t>
            </w:r>
            <w:proofErr w:type="spellEnd"/>
          </w:p>
        </w:tc>
        <w:tc>
          <w:tcPr>
            <w:tcW w:w="585" w:type="dxa"/>
            <w:tcBorders>
              <w:top w:val="nil"/>
              <w:left w:val="nil"/>
              <w:bottom w:val="nil"/>
              <w:right w:val="nil"/>
            </w:tcBorders>
            <w:vAlign w:val="center"/>
          </w:tcPr>
          <w:p w14:paraId="564888B6" w14:textId="6AB392C9" w:rsidR="00397F0C" w:rsidRDefault="00E041A8" w:rsidP="00937B60">
            <w:pPr>
              <w:spacing w:line="360" w:lineRule="auto"/>
              <w:rPr>
                <w:rFonts w:ascii="Times New Roman" w:hAnsi="Times New Roman" w:cs="Times New Roman"/>
                <w:sz w:val="20"/>
                <w:szCs w:val="20"/>
              </w:rPr>
            </w:pPr>
            <w:r>
              <w:rPr>
                <w:rFonts w:ascii="Times New Roman" w:hAnsi="Times New Roman" w:cs="Times New Roman"/>
                <w:sz w:val="20"/>
                <w:szCs w:val="20"/>
              </w:rPr>
              <w:t>1.21</w:t>
            </w:r>
          </w:p>
        </w:tc>
        <w:tc>
          <w:tcPr>
            <w:tcW w:w="639" w:type="dxa"/>
            <w:tcBorders>
              <w:top w:val="nil"/>
              <w:left w:val="nil"/>
              <w:bottom w:val="nil"/>
            </w:tcBorders>
            <w:vAlign w:val="center"/>
          </w:tcPr>
          <w:p w14:paraId="37B1A002" w14:textId="18E45CEB" w:rsidR="00397F0C" w:rsidRDefault="00F463A8" w:rsidP="00937B60">
            <w:pPr>
              <w:spacing w:line="360" w:lineRule="auto"/>
              <w:rPr>
                <w:rFonts w:ascii="Times New Roman" w:hAnsi="Times New Roman" w:cs="Times New Roman"/>
                <w:sz w:val="20"/>
                <w:szCs w:val="20"/>
              </w:rPr>
            </w:pPr>
            <w:r w:rsidRPr="00F463A8">
              <w:rPr>
                <w:rFonts w:ascii="Times New Roman" w:hAnsi="Times New Roman" w:cs="Times New Roman"/>
                <w:noProof/>
                <w:sz w:val="20"/>
                <w:szCs w:val="20"/>
                <w:vertAlign w:val="superscript"/>
              </w:rPr>
              <w:t>[17]</w:t>
            </w:r>
          </w:p>
        </w:tc>
      </w:tr>
      <w:tr w:rsidR="00F66F4C" w:rsidRPr="000C5C0F" w14:paraId="70E925E7" w14:textId="77777777" w:rsidTr="00937B60">
        <w:tc>
          <w:tcPr>
            <w:tcW w:w="5098" w:type="dxa"/>
            <w:tcBorders>
              <w:top w:val="nil"/>
              <w:bottom w:val="nil"/>
              <w:right w:val="nil"/>
            </w:tcBorders>
            <w:vAlign w:val="center"/>
          </w:tcPr>
          <w:p w14:paraId="00E658AF" w14:textId="77777777" w:rsidR="00F66F4C" w:rsidRDefault="00F66F4C" w:rsidP="00937B60">
            <w:pPr>
              <w:spacing w:line="360" w:lineRule="auto"/>
              <w:rPr>
                <w:rFonts w:ascii="Times New Roman" w:hAnsi="Times New Roman" w:cs="Times New Roman"/>
                <w:sz w:val="20"/>
                <w:szCs w:val="20"/>
              </w:rPr>
            </w:pPr>
            <w:r>
              <w:rPr>
                <w:rFonts w:ascii="Times New Roman" w:hAnsi="Times New Roman" w:cs="Times New Roman"/>
                <w:sz w:val="20"/>
                <w:szCs w:val="20"/>
              </w:rPr>
              <w:t>[Zr</w:t>
            </w:r>
            <w:r>
              <w:rPr>
                <w:rFonts w:ascii="Times New Roman" w:hAnsi="Times New Roman" w:cs="Times New Roman"/>
                <w:sz w:val="20"/>
                <w:szCs w:val="20"/>
                <w:vertAlign w:val="subscript"/>
              </w:rPr>
              <w:t>6</w:t>
            </w:r>
            <w:r>
              <w:rPr>
                <w:rFonts w:ascii="Times New Roman" w:hAnsi="Times New Roman" w:cs="Times New Roman"/>
                <w:sz w:val="20"/>
                <w:szCs w:val="20"/>
              </w:rPr>
              <w:t>O</w:t>
            </w:r>
            <w:r>
              <w:rPr>
                <w:rFonts w:ascii="Times New Roman" w:hAnsi="Times New Roman" w:cs="Times New Roman"/>
                <w:sz w:val="20"/>
                <w:szCs w:val="20"/>
                <w:vertAlign w:val="subscript"/>
              </w:rPr>
              <w:t>4</w:t>
            </w:r>
            <w:r>
              <w:rPr>
                <w:rFonts w:ascii="Times New Roman" w:hAnsi="Times New Roman" w:cs="Times New Roman"/>
                <w:sz w:val="20"/>
                <w:szCs w:val="20"/>
              </w:rPr>
              <w:t>(OH)</w:t>
            </w:r>
            <w:r>
              <w:rPr>
                <w:rFonts w:ascii="Times New Roman" w:hAnsi="Times New Roman" w:cs="Times New Roman"/>
                <w:sz w:val="20"/>
                <w:szCs w:val="20"/>
                <w:vertAlign w:val="subscript"/>
              </w:rPr>
              <w:t>5</w:t>
            </w:r>
            <w:r>
              <w:rPr>
                <w:rFonts w:ascii="Times New Roman" w:hAnsi="Times New Roman" w:cs="Times New Roman"/>
                <w:sz w:val="20"/>
                <w:szCs w:val="20"/>
              </w:rPr>
              <w:t>(BTC)</w:t>
            </w:r>
            <w:r>
              <w:rPr>
                <w:rFonts w:ascii="Times New Roman" w:hAnsi="Times New Roman" w:cs="Times New Roman"/>
                <w:sz w:val="20"/>
                <w:szCs w:val="20"/>
                <w:vertAlign w:val="subscript"/>
              </w:rPr>
              <w:t>2</w:t>
            </w:r>
            <w:r>
              <w:rPr>
                <w:rFonts w:ascii="Times New Roman" w:hAnsi="Times New Roman" w:cs="Times New Roman"/>
                <w:sz w:val="20"/>
                <w:szCs w:val="20"/>
              </w:rPr>
              <w:t>(HCOO)</w:t>
            </w:r>
            <w:r>
              <w:rPr>
                <w:rFonts w:ascii="Times New Roman" w:hAnsi="Times New Roman" w:cs="Times New Roman"/>
                <w:sz w:val="20"/>
                <w:szCs w:val="20"/>
                <w:vertAlign w:val="subscript"/>
              </w:rPr>
              <w:t>5</w:t>
            </w:r>
            <w:r>
              <w:rPr>
                <w:rFonts w:ascii="Times New Roman" w:hAnsi="Times New Roman" w:cs="Times New Roman"/>
                <w:sz w:val="20"/>
                <w:szCs w:val="20"/>
              </w:rPr>
              <w:t>(H</w:t>
            </w:r>
            <w:r>
              <w:rPr>
                <w:rFonts w:ascii="Times New Roman" w:hAnsi="Times New Roman" w:cs="Times New Roman"/>
                <w:sz w:val="20"/>
                <w:szCs w:val="20"/>
                <w:vertAlign w:val="subscript"/>
              </w:rPr>
              <w:t>2</w:t>
            </w:r>
            <w:r>
              <w:rPr>
                <w:rFonts w:ascii="Times New Roman" w:hAnsi="Times New Roman" w:cs="Times New Roman"/>
                <w:sz w:val="20"/>
                <w:szCs w:val="20"/>
              </w:rPr>
              <w:t>O)]</w:t>
            </w:r>
          </w:p>
        </w:tc>
        <w:tc>
          <w:tcPr>
            <w:tcW w:w="2694" w:type="dxa"/>
            <w:tcBorders>
              <w:top w:val="nil"/>
              <w:left w:val="nil"/>
              <w:bottom w:val="nil"/>
              <w:right w:val="nil"/>
            </w:tcBorders>
            <w:vAlign w:val="center"/>
          </w:tcPr>
          <w:p w14:paraId="1FE4D22C" w14:textId="77777777" w:rsidR="00F66F4C" w:rsidRDefault="00F66F4C" w:rsidP="00937B60">
            <w:pPr>
              <w:spacing w:line="360" w:lineRule="auto"/>
              <w:rPr>
                <w:rFonts w:ascii="Times New Roman" w:hAnsi="Times New Roman" w:cs="Times New Roman"/>
                <w:sz w:val="20"/>
                <w:szCs w:val="20"/>
              </w:rPr>
            </w:pPr>
            <w:r>
              <w:rPr>
                <w:rFonts w:ascii="Times New Roman" w:hAnsi="Times New Roman" w:cs="Times New Roman"/>
                <w:sz w:val="20"/>
                <w:szCs w:val="20"/>
              </w:rPr>
              <w:t>Tryptophan</w:t>
            </w:r>
          </w:p>
        </w:tc>
        <w:tc>
          <w:tcPr>
            <w:tcW w:w="585" w:type="dxa"/>
            <w:tcBorders>
              <w:top w:val="nil"/>
              <w:left w:val="nil"/>
              <w:bottom w:val="nil"/>
              <w:right w:val="nil"/>
            </w:tcBorders>
            <w:vAlign w:val="center"/>
          </w:tcPr>
          <w:p w14:paraId="285F95FD" w14:textId="77777777" w:rsidR="00F66F4C" w:rsidRPr="004565C8" w:rsidRDefault="00F66F4C" w:rsidP="00937B60">
            <w:pPr>
              <w:spacing w:line="360" w:lineRule="auto"/>
              <w:rPr>
                <w:rFonts w:ascii="Times New Roman" w:hAnsi="Times New Roman" w:cs="Times New Roman"/>
                <w:sz w:val="20"/>
                <w:szCs w:val="20"/>
              </w:rPr>
            </w:pPr>
            <w:r>
              <w:rPr>
                <w:rFonts w:ascii="Times New Roman" w:hAnsi="Times New Roman" w:cs="Times New Roman"/>
                <w:sz w:val="20"/>
                <w:szCs w:val="20"/>
              </w:rPr>
              <w:t>1.53</w:t>
            </w:r>
          </w:p>
        </w:tc>
        <w:tc>
          <w:tcPr>
            <w:tcW w:w="639" w:type="dxa"/>
            <w:tcBorders>
              <w:top w:val="nil"/>
              <w:left w:val="nil"/>
              <w:bottom w:val="nil"/>
            </w:tcBorders>
            <w:vAlign w:val="center"/>
          </w:tcPr>
          <w:p w14:paraId="7609CC22" w14:textId="050CBEFC" w:rsidR="00F66F4C" w:rsidRDefault="00F463A8" w:rsidP="00937B60">
            <w:pPr>
              <w:spacing w:line="360" w:lineRule="auto"/>
              <w:rPr>
                <w:rFonts w:ascii="Times New Roman" w:hAnsi="Times New Roman" w:cs="Times New Roman"/>
                <w:sz w:val="20"/>
                <w:szCs w:val="20"/>
                <w:vertAlign w:val="superscript"/>
              </w:rPr>
            </w:pPr>
            <w:r w:rsidRPr="00F463A8">
              <w:rPr>
                <w:rFonts w:ascii="Times New Roman" w:hAnsi="Times New Roman" w:cs="Times New Roman"/>
                <w:noProof/>
                <w:sz w:val="20"/>
                <w:szCs w:val="20"/>
                <w:vertAlign w:val="superscript"/>
              </w:rPr>
              <w:t>[13]</w:t>
            </w:r>
          </w:p>
        </w:tc>
      </w:tr>
      <w:tr w:rsidR="00F66F4C" w:rsidRPr="000C5C0F" w14:paraId="2AE28825" w14:textId="77777777" w:rsidTr="00937B60">
        <w:tc>
          <w:tcPr>
            <w:tcW w:w="5098" w:type="dxa"/>
            <w:tcBorders>
              <w:top w:val="nil"/>
              <w:bottom w:val="nil"/>
              <w:right w:val="nil"/>
            </w:tcBorders>
            <w:vAlign w:val="center"/>
          </w:tcPr>
          <w:p w14:paraId="3B600694" w14:textId="77777777" w:rsidR="00F66F4C" w:rsidRDefault="00F66F4C" w:rsidP="00937B60">
            <w:pPr>
              <w:spacing w:line="360" w:lineRule="auto"/>
              <w:rPr>
                <w:rFonts w:ascii="Times New Roman" w:hAnsi="Times New Roman" w:cs="Times New Roman"/>
                <w:sz w:val="20"/>
                <w:szCs w:val="20"/>
              </w:rPr>
            </w:pPr>
            <w:r w:rsidRPr="000C5C0F">
              <w:rPr>
                <w:rFonts w:ascii="Times New Roman" w:hAnsi="Times New Roman" w:cs="Times New Roman"/>
                <w:sz w:val="20"/>
                <w:szCs w:val="20"/>
              </w:rPr>
              <w:t>[(CH</w:t>
            </w:r>
            <w:r w:rsidRPr="000C5C0F">
              <w:rPr>
                <w:rFonts w:ascii="Times New Roman" w:hAnsi="Times New Roman" w:cs="Times New Roman"/>
                <w:sz w:val="20"/>
                <w:szCs w:val="20"/>
                <w:vertAlign w:val="subscript"/>
              </w:rPr>
              <w:t>3</w:t>
            </w:r>
            <w:r w:rsidRPr="000C5C0F">
              <w:rPr>
                <w:rFonts w:ascii="Times New Roman" w:hAnsi="Times New Roman" w:cs="Times New Roman"/>
                <w:sz w:val="20"/>
                <w:szCs w:val="20"/>
              </w:rPr>
              <w:t>)</w:t>
            </w:r>
            <w:r w:rsidRPr="000C5C0F">
              <w:rPr>
                <w:rFonts w:ascii="Times New Roman" w:hAnsi="Times New Roman" w:cs="Times New Roman"/>
                <w:sz w:val="20"/>
                <w:szCs w:val="20"/>
                <w:vertAlign w:val="subscript"/>
              </w:rPr>
              <w:t>2</w:t>
            </w:r>
            <w:r w:rsidRPr="000C5C0F">
              <w:rPr>
                <w:rFonts w:ascii="Times New Roman" w:hAnsi="Times New Roman" w:cs="Times New Roman"/>
                <w:sz w:val="20"/>
                <w:szCs w:val="20"/>
              </w:rPr>
              <w:t>NH</w:t>
            </w:r>
            <w:r w:rsidRPr="000C5C0F">
              <w:rPr>
                <w:rFonts w:ascii="Times New Roman" w:hAnsi="Times New Roman" w:cs="Times New Roman"/>
                <w:sz w:val="20"/>
                <w:szCs w:val="20"/>
                <w:vertAlign w:val="subscript"/>
              </w:rPr>
              <w:t>2</w:t>
            </w:r>
            <w:r w:rsidRPr="000C5C0F">
              <w:rPr>
                <w:rFonts w:ascii="Times New Roman" w:hAnsi="Times New Roman" w:cs="Times New Roman"/>
                <w:sz w:val="20"/>
                <w:szCs w:val="20"/>
              </w:rPr>
              <w:t>]</w:t>
            </w:r>
            <w:r w:rsidRPr="000C5C0F">
              <w:rPr>
                <w:rFonts w:ascii="Times New Roman" w:hAnsi="Times New Roman" w:cs="Times New Roman"/>
                <w:sz w:val="20"/>
                <w:szCs w:val="20"/>
                <w:vertAlign w:val="subscript"/>
              </w:rPr>
              <w:t>1/2</w:t>
            </w:r>
            <w:r w:rsidRPr="000C5C0F">
              <w:rPr>
                <w:rFonts w:ascii="Times New Roman" w:hAnsi="Times New Roman" w:cs="Times New Roman"/>
                <w:sz w:val="20"/>
                <w:szCs w:val="20"/>
              </w:rPr>
              <w:t>[Zn</w:t>
            </w:r>
            <w:r w:rsidRPr="000C5C0F">
              <w:rPr>
                <w:rFonts w:ascii="Times New Roman" w:hAnsi="Times New Roman" w:cs="Times New Roman"/>
                <w:sz w:val="20"/>
                <w:szCs w:val="20"/>
                <w:vertAlign w:val="subscript"/>
              </w:rPr>
              <w:t>2</w:t>
            </w:r>
            <w:r w:rsidRPr="000C5C0F">
              <w:rPr>
                <w:rFonts w:ascii="Times New Roman" w:hAnsi="Times New Roman" w:cs="Times New Roman"/>
                <w:sz w:val="20"/>
                <w:szCs w:val="20"/>
              </w:rPr>
              <w:t>(adenine)(TATAB)O</w:t>
            </w:r>
            <w:r w:rsidRPr="000C5C0F">
              <w:rPr>
                <w:rFonts w:ascii="Times New Roman" w:hAnsi="Times New Roman" w:cs="Times New Roman"/>
                <w:sz w:val="20"/>
                <w:szCs w:val="20"/>
                <w:vertAlign w:val="subscript"/>
              </w:rPr>
              <w:t>1/4</w:t>
            </w:r>
            <w:r w:rsidRPr="000C5C0F">
              <w:rPr>
                <w:rFonts w:ascii="Times New Roman" w:hAnsi="Times New Roman" w:cs="Times New Roman"/>
                <w:sz w:val="20"/>
                <w:szCs w:val="20"/>
              </w:rPr>
              <w:t>]‧6.5DMF‧4H</w:t>
            </w:r>
            <w:r w:rsidRPr="000C5C0F">
              <w:rPr>
                <w:rFonts w:ascii="Times New Roman" w:hAnsi="Times New Roman" w:cs="Times New Roman"/>
                <w:sz w:val="20"/>
                <w:szCs w:val="20"/>
                <w:vertAlign w:val="subscript"/>
              </w:rPr>
              <w:t>2</w:t>
            </w:r>
            <w:r w:rsidRPr="000C5C0F">
              <w:rPr>
                <w:rFonts w:ascii="Times New Roman" w:hAnsi="Times New Roman" w:cs="Times New Roman"/>
                <w:sz w:val="20"/>
                <w:szCs w:val="20"/>
              </w:rPr>
              <w:t>O</w:t>
            </w:r>
          </w:p>
        </w:tc>
        <w:tc>
          <w:tcPr>
            <w:tcW w:w="2694" w:type="dxa"/>
            <w:tcBorders>
              <w:top w:val="nil"/>
              <w:left w:val="nil"/>
              <w:bottom w:val="nil"/>
              <w:right w:val="nil"/>
            </w:tcBorders>
            <w:vAlign w:val="center"/>
          </w:tcPr>
          <w:p w14:paraId="6DE938C0" w14:textId="77777777" w:rsidR="00F66F4C" w:rsidRDefault="00F66F4C" w:rsidP="00937B60">
            <w:pPr>
              <w:spacing w:line="360" w:lineRule="auto"/>
              <w:rPr>
                <w:rFonts w:ascii="Times New Roman" w:hAnsi="Times New Roman" w:cs="Times New Roman"/>
                <w:sz w:val="20"/>
                <w:szCs w:val="20"/>
              </w:rPr>
            </w:pPr>
            <w:r w:rsidRPr="000C5C0F">
              <w:rPr>
                <w:rFonts w:ascii="Times New Roman" w:hAnsi="Times New Roman" w:cs="Times New Roman"/>
                <w:sz w:val="20"/>
                <w:szCs w:val="20"/>
              </w:rPr>
              <w:t xml:space="preserve">Cinchonine / </w:t>
            </w:r>
            <w:proofErr w:type="spellStart"/>
            <w:r w:rsidRPr="000C5C0F">
              <w:rPr>
                <w:rFonts w:ascii="Times New Roman" w:hAnsi="Times New Roman" w:cs="Times New Roman"/>
                <w:sz w:val="20"/>
                <w:szCs w:val="20"/>
              </w:rPr>
              <w:t>cinchonidine</w:t>
            </w:r>
            <w:proofErr w:type="spellEnd"/>
          </w:p>
        </w:tc>
        <w:tc>
          <w:tcPr>
            <w:tcW w:w="585" w:type="dxa"/>
            <w:tcBorders>
              <w:top w:val="nil"/>
              <w:left w:val="nil"/>
              <w:bottom w:val="nil"/>
              <w:right w:val="nil"/>
            </w:tcBorders>
            <w:vAlign w:val="center"/>
          </w:tcPr>
          <w:p w14:paraId="2733078D" w14:textId="77777777" w:rsidR="00F66F4C" w:rsidRPr="004565C8" w:rsidRDefault="00F66F4C" w:rsidP="00937B60">
            <w:pPr>
              <w:spacing w:line="360" w:lineRule="auto"/>
              <w:rPr>
                <w:rFonts w:ascii="Times New Roman" w:hAnsi="Times New Roman" w:cs="Times New Roman"/>
                <w:sz w:val="20"/>
                <w:szCs w:val="20"/>
              </w:rPr>
            </w:pPr>
            <w:r w:rsidRPr="000C5C0F">
              <w:rPr>
                <w:rFonts w:ascii="Times New Roman" w:hAnsi="Times New Roman" w:cs="Times New Roman"/>
                <w:sz w:val="20"/>
                <w:szCs w:val="20"/>
              </w:rPr>
              <w:t>1.40</w:t>
            </w:r>
          </w:p>
        </w:tc>
        <w:tc>
          <w:tcPr>
            <w:tcW w:w="639" w:type="dxa"/>
            <w:tcBorders>
              <w:top w:val="nil"/>
              <w:left w:val="nil"/>
              <w:bottom w:val="nil"/>
            </w:tcBorders>
            <w:vAlign w:val="center"/>
          </w:tcPr>
          <w:p w14:paraId="6BB571FB" w14:textId="4B625020" w:rsidR="00F66F4C" w:rsidRDefault="00F463A8" w:rsidP="00937B60">
            <w:pPr>
              <w:spacing w:line="360" w:lineRule="auto"/>
              <w:rPr>
                <w:rFonts w:ascii="Times New Roman" w:hAnsi="Times New Roman" w:cs="Times New Roman"/>
                <w:sz w:val="20"/>
                <w:szCs w:val="20"/>
                <w:vertAlign w:val="superscript"/>
              </w:rPr>
            </w:pPr>
            <w:r w:rsidRPr="00F463A8">
              <w:rPr>
                <w:rFonts w:ascii="Times New Roman" w:hAnsi="Times New Roman" w:cs="Times New Roman"/>
                <w:noProof/>
                <w:sz w:val="20"/>
                <w:szCs w:val="20"/>
                <w:vertAlign w:val="superscript"/>
              </w:rPr>
              <w:t>[14]</w:t>
            </w:r>
          </w:p>
        </w:tc>
      </w:tr>
      <w:tr w:rsidR="006B52AB" w:rsidRPr="000C5C0F" w14:paraId="09A9B85C" w14:textId="77777777" w:rsidTr="00937B60">
        <w:tc>
          <w:tcPr>
            <w:tcW w:w="5098" w:type="dxa"/>
            <w:tcBorders>
              <w:top w:val="nil"/>
              <w:bottom w:val="nil"/>
              <w:right w:val="nil"/>
            </w:tcBorders>
            <w:vAlign w:val="center"/>
          </w:tcPr>
          <w:p w14:paraId="45191C62" w14:textId="66C8127C" w:rsidR="006B52AB" w:rsidRPr="000C5C0F" w:rsidRDefault="006B52AB" w:rsidP="006B52AB">
            <w:pPr>
              <w:spacing w:line="360" w:lineRule="auto"/>
              <w:rPr>
                <w:rFonts w:ascii="Times New Roman" w:hAnsi="Times New Roman" w:cs="Times New Roman"/>
                <w:sz w:val="20"/>
                <w:szCs w:val="20"/>
              </w:rPr>
            </w:pPr>
            <w:r>
              <w:rPr>
                <w:rFonts w:ascii="Times New Roman" w:hAnsi="Times New Roman" w:cs="Times New Roman"/>
                <w:sz w:val="20"/>
                <w:szCs w:val="20"/>
              </w:rPr>
              <w:t>MIL-125-NH</w:t>
            </w:r>
            <w:r w:rsidRPr="006B52AB">
              <w:rPr>
                <w:rFonts w:ascii="Times New Roman" w:hAnsi="Times New Roman" w:cs="Times New Roman"/>
                <w:sz w:val="20"/>
                <w:szCs w:val="20"/>
                <w:vertAlign w:val="subscript"/>
              </w:rPr>
              <w:t>2</w:t>
            </w:r>
            <w:r>
              <w:rPr>
                <w:rFonts w:ascii="Times New Roman" w:hAnsi="Times New Roman" w:cs="Times New Roman"/>
                <w:sz w:val="20"/>
                <w:szCs w:val="20"/>
              </w:rPr>
              <w:t>-C</w:t>
            </w:r>
          </w:p>
        </w:tc>
        <w:tc>
          <w:tcPr>
            <w:tcW w:w="2694" w:type="dxa"/>
            <w:tcBorders>
              <w:top w:val="nil"/>
              <w:left w:val="nil"/>
              <w:bottom w:val="nil"/>
              <w:right w:val="nil"/>
            </w:tcBorders>
            <w:vAlign w:val="center"/>
          </w:tcPr>
          <w:p w14:paraId="6F62A747" w14:textId="39911F6D" w:rsidR="006B52AB" w:rsidRPr="000C5C0F" w:rsidRDefault="006B52AB" w:rsidP="006B52AB">
            <w:pPr>
              <w:spacing w:line="360" w:lineRule="auto"/>
              <w:rPr>
                <w:rFonts w:ascii="Times New Roman" w:hAnsi="Times New Roman" w:cs="Times New Roman"/>
                <w:sz w:val="20"/>
                <w:szCs w:val="20"/>
              </w:rPr>
            </w:pPr>
            <w:r>
              <w:rPr>
                <w:rFonts w:ascii="Times New Roman" w:hAnsi="Times New Roman" w:cs="Times New Roman"/>
                <w:sz w:val="20"/>
                <w:szCs w:val="20"/>
              </w:rPr>
              <w:t>Quinine / quinidine</w:t>
            </w:r>
          </w:p>
        </w:tc>
        <w:tc>
          <w:tcPr>
            <w:tcW w:w="585" w:type="dxa"/>
            <w:tcBorders>
              <w:top w:val="nil"/>
              <w:left w:val="nil"/>
              <w:bottom w:val="nil"/>
              <w:right w:val="nil"/>
            </w:tcBorders>
            <w:vAlign w:val="center"/>
          </w:tcPr>
          <w:p w14:paraId="36B83A2B" w14:textId="1E468A72" w:rsidR="006B52AB" w:rsidRPr="000C5C0F" w:rsidRDefault="00E041A8" w:rsidP="006B52AB">
            <w:pPr>
              <w:spacing w:line="360" w:lineRule="auto"/>
              <w:rPr>
                <w:rFonts w:ascii="Times New Roman" w:hAnsi="Times New Roman" w:cs="Times New Roman"/>
                <w:sz w:val="20"/>
                <w:szCs w:val="20"/>
              </w:rPr>
            </w:pPr>
            <w:r>
              <w:rPr>
                <w:rFonts w:ascii="Times New Roman" w:hAnsi="Times New Roman" w:cs="Times New Roman"/>
                <w:sz w:val="20"/>
                <w:szCs w:val="20"/>
              </w:rPr>
              <w:t>1.36</w:t>
            </w:r>
          </w:p>
        </w:tc>
        <w:tc>
          <w:tcPr>
            <w:tcW w:w="639" w:type="dxa"/>
            <w:tcBorders>
              <w:top w:val="nil"/>
              <w:left w:val="nil"/>
              <w:bottom w:val="nil"/>
            </w:tcBorders>
            <w:vAlign w:val="center"/>
          </w:tcPr>
          <w:p w14:paraId="549C4256" w14:textId="2B9C10B5" w:rsidR="006B52AB" w:rsidRDefault="00F463A8" w:rsidP="006B52AB">
            <w:pPr>
              <w:spacing w:line="360" w:lineRule="auto"/>
              <w:rPr>
                <w:rFonts w:ascii="Times New Roman" w:hAnsi="Times New Roman" w:cs="Times New Roman"/>
                <w:sz w:val="20"/>
                <w:szCs w:val="20"/>
              </w:rPr>
            </w:pPr>
            <w:r w:rsidRPr="00F463A8">
              <w:rPr>
                <w:rFonts w:ascii="Times New Roman" w:hAnsi="Times New Roman" w:cs="Times New Roman"/>
                <w:noProof/>
                <w:sz w:val="20"/>
                <w:szCs w:val="20"/>
                <w:vertAlign w:val="superscript"/>
              </w:rPr>
              <w:t>[17]</w:t>
            </w:r>
          </w:p>
        </w:tc>
      </w:tr>
      <w:tr w:rsidR="006B52AB" w:rsidRPr="000C5C0F" w14:paraId="66F0C602" w14:textId="77777777" w:rsidTr="00937B60">
        <w:tc>
          <w:tcPr>
            <w:tcW w:w="5098" w:type="dxa"/>
            <w:tcBorders>
              <w:top w:val="nil"/>
              <w:bottom w:val="nil"/>
              <w:right w:val="nil"/>
            </w:tcBorders>
            <w:vAlign w:val="center"/>
          </w:tcPr>
          <w:p w14:paraId="05FE50DC" w14:textId="77777777" w:rsidR="006B52AB" w:rsidRPr="000C5C0F" w:rsidRDefault="006B52AB" w:rsidP="006B52AB">
            <w:pPr>
              <w:spacing w:line="360" w:lineRule="auto"/>
              <w:rPr>
                <w:rFonts w:ascii="Times New Roman" w:hAnsi="Times New Roman" w:cs="Times New Roman"/>
                <w:sz w:val="20"/>
                <w:szCs w:val="20"/>
              </w:rPr>
            </w:pPr>
          </w:p>
        </w:tc>
        <w:tc>
          <w:tcPr>
            <w:tcW w:w="2694" w:type="dxa"/>
            <w:tcBorders>
              <w:top w:val="nil"/>
              <w:left w:val="nil"/>
              <w:bottom w:val="nil"/>
              <w:right w:val="nil"/>
            </w:tcBorders>
            <w:vAlign w:val="center"/>
          </w:tcPr>
          <w:p w14:paraId="0870BBED" w14:textId="0F6F5C1D" w:rsidR="006B52AB" w:rsidRPr="000C5C0F" w:rsidRDefault="006B52AB" w:rsidP="006B52AB">
            <w:pPr>
              <w:spacing w:line="360" w:lineRule="auto"/>
              <w:rPr>
                <w:rFonts w:ascii="Times New Roman" w:hAnsi="Times New Roman" w:cs="Times New Roman"/>
                <w:sz w:val="20"/>
                <w:szCs w:val="20"/>
              </w:rPr>
            </w:pPr>
            <w:r>
              <w:rPr>
                <w:rFonts w:ascii="Times New Roman" w:hAnsi="Times New Roman" w:cs="Times New Roman"/>
                <w:sz w:val="20"/>
                <w:szCs w:val="20"/>
              </w:rPr>
              <w:t xml:space="preserve">Hydroquinidine / </w:t>
            </w:r>
            <w:proofErr w:type="spellStart"/>
            <w:r>
              <w:rPr>
                <w:rFonts w:ascii="Times New Roman" w:hAnsi="Times New Roman" w:cs="Times New Roman"/>
                <w:sz w:val="20"/>
                <w:szCs w:val="20"/>
              </w:rPr>
              <w:t>hydroquinine</w:t>
            </w:r>
            <w:proofErr w:type="spellEnd"/>
          </w:p>
        </w:tc>
        <w:tc>
          <w:tcPr>
            <w:tcW w:w="585" w:type="dxa"/>
            <w:tcBorders>
              <w:top w:val="nil"/>
              <w:left w:val="nil"/>
              <w:bottom w:val="nil"/>
              <w:right w:val="nil"/>
            </w:tcBorders>
            <w:vAlign w:val="center"/>
          </w:tcPr>
          <w:p w14:paraId="67E628D2" w14:textId="7777D42C" w:rsidR="006B52AB" w:rsidRPr="000C5C0F" w:rsidRDefault="00E041A8" w:rsidP="006B52AB">
            <w:pPr>
              <w:spacing w:line="360" w:lineRule="auto"/>
              <w:rPr>
                <w:rFonts w:ascii="Times New Roman" w:hAnsi="Times New Roman" w:cs="Times New Roman"/>
                <w:sz w:val="20"/>
                <w:szCs w:val="20"/>
              </w:rPr>
            </w:pPr>
            <w:r>
              <w:rPr>
                <w:rFonts w:ascii="Times New Roman" w:hAnsi="Times New Roman" w:cs="Times New Roman"/>
                <w:sz w:val="20"/>
                <w:szCs w:val="20"/>
              </w:rPr>
              <w:t>1.18</w:t>
            </w:r>
          </w:p>
        </w:tc>
        <w:tc>
          <w:tcPr>
            <w:tcW w:w="639" w:type="dxa"/>
            <w:tcBorders>
              <w:top w:val="nil"/>
              <w:left w:val="nil"/>
              <w:bottom w:val="nil"/>
            </w:tcBorders>
            <w:vAlign w:val="center"/>
          </w:tcPr>
          <w:p w14:paraId="03B8E333" w14:textId="44E96824" w:rsidR="006B52AB" w:rsidRDefault="00F463A8" w:rsidP="006B52AB">
            <w:pPr>
              <w:spacing w:line="360" w:lineRule="auto"/>
              <w:rPr>
                <w:rFonts w:ascii="Times New Roman" w:hAnsi="Times New Roman" w:cs="Times New Roman"/>
                <w:sz w:val="20"/>
                <w:szCs w:val="20"/>
              </w:rPr>
            </w:pPr>
            <w:r w:rsidRPr="00F463A8">
              <w:rPr>
                <w:rFonts w:ascii="Times New Roman" w:hAnsi="Times New Roman" w:cs="Times New Roman"/>
                <w:noProof/>
                <w:sz w:val="20"/>
                <w:szCs w:val="20"/>
                <w:vertAlign w:val="superscript"/>
              </w:rPr>
              <w:t>[17]</w:t>
            </w:r>
          </w:p>
        </w:tc>
      </w:tr>
      <w:tr w:rsidR="00DD20F0" w:rsidRPr="000C5C0F" w14:paraId="40AEE625" w14:textId="77777777" w:rsidTr="00937B60">
        <w:tc>
          <w:tcPr>
            <w:tcW w:w="5098" w:type="dxa"/>
            <w:tcBorders>
              <w:top w:val="nil"/>
              <w:bottom w:val="nil"/>
              <w:right w:val="nil"/>
            </w:tcBorders>
            <w:vAlign w:val="center"/>
          </w:tcPr>
          <w:p w14:paraId="43137FE4" w14:textId="77777777" w:rsidR="00DD20F0" w:rsidRPr="000C5C0F" w:rsidRDefault="00DD20F0" w:rsidP="006B52AB">
            <w:pPr>
              <w:spacing w:line="360" w:lineRule="auto"/>
              <w:rPr>
                <w:rFonts w:ascii="Times New Roman" w:hAnsi="Times New Roman" w:cs="Times New Roman"/>
                <w:sz w:val="20"/>
                <w:szCs w:val="20"/>
              </w:rPr>
            </w:pPr>
          </w:p>
        </w:tc>
        <w:tc>
          <w:tcPr>
            <w:tcW w:w="2694" w:type="dxa"/>
            <w:tcBorders>
              <w:top w:val="nil"/>
              <w:left w:val="nil"/>
              <w:bottom w:val="nil"/>
              <w:right w:val="nil"/>
            </w:tcBorders>
            <w:vAlign w:val="center"/>
          </w:tcPr>
          <w:p w14:paraId="5E1E3800" w14:textId="048074AC" w:rsidR="00DD20F0" w:rsidRDefault="00DD20F0" w:rsidP="006B52AB">
            <w:pPr>
              <w:spacing w:line="360" w:lineRule="auto"/>
              <w:rPr>
                <w:rFonts w:ascii="Times New Roman" w:hAnsi="Times New Roman" w:cs="Times New Roman"/>
                <w:sz w:val="20"/>
                <w:szCs w:val="20"/>
              </w:rPr>
            </w:pPr>
            <w:r w:rsidRPr="000C5C0F">
              <w:rPr>
                <w:rFonts w:ascii="Times New Roman" w:hAnsi="Times New Roman" w:cs="Times New Roman"/>
                <w:sz w:val="20"/>
                <w:szCs w:val="20"/>
              </w:rPr>
              <w:t xml:space="preserve">Cinchonine / </w:t>
            </w:r>
            <w:proofErr w:type="spellStart"/>
            <w:r w:rsidRPr="000C5C0F">
              <w:rPr>
                <w:rFonts w:ascii="Times New Roman" w:hAnsi="Times New Roman" w:cs="Times New Roman"/>
                <w:sz w:val="20"/>
                <w:szCs w:val="20"/>
              </w:rPr>
              <w:t>cinchonidine</w:t>
            </w:r>
            <w:proofErr w:type="spellEnd"/>
          </w:p>
        </w:tc>
        <w:tc>
          <w:tcPr>
            <w:tcW w:w="585" w:type="dxa"/>
            <w:tcBorders>
              <w:top w:val="nil"/>
              <w:left w:val="nil"/>
              <w:bottom w:val="nil"/>
              <w:right w:val="nil"/>
            </w:tcBorders>
            <w:vAlign w:val="center"/>
          </w:tcPr>
          <w:p w14:paraId="4857409A" w14:textId="02F95FF8" w:rsidR="00DD20F0" w:rsidRPr="000C5C0F" w:rsidRDefault="00E041A8" w:rsidP="006B52AB">
            <w:pPr>
              <w:spacing w:line="360" w:lineRule="auto"/>
              <w:rPr>
                <w:rFonts w:ascii="Times New Roman" w:hAnsi="Times New Roman" w:cs="Times New Roman"/>
                <w:sz w:val="20"/>
                <w:szCs w:val="20"/>
              </w:rPr>
            </w:pPr>
            <w:r>
              <w:rPr>
                <w:rFonts w:ascii="Times New Roman" w:hAnsi="Times New Roman" w:cs="Times New Roman"/>
                <w:sz w:val="20"/>
                <w:szCs w:val="20"/>
              </w:rPr>
              <w:t>1.13</w:t>
            </w:r>
          </w:p>
        </w:tc>
        <w:tc>
          <w:tcPr>
            <w:tcW w:w="639" w:type="dxa"/>
            <w:tcBorders>
              <w:top w:val="nil"/>
              <w:left w:val="nil"/>
              <w:bottom w:val="nil"/>
            </w:tcBorders>
            <w:vAlign w:val="center"/>
          </w:tcPr>
          <w:p w14:paraId="56561D4D" w14:textId="4B3B0D5C" w:rsidR="00DD20F0" w:rsidRDefault="00F463A8" w:rsidP="006B52AB">
            <w:pPr>
              <w:spacing w:line="360" w:lineRule="auto"/>
              <w:rPr>
                <w:rFonts w:ascii="Times New Roman" w:hAnsi="Times New Roman" w:cs="Times New Roman"/>
                <w:sz w:val="20"/>
                <w:szCs w:val="20"/>
              </w:rPr>
            </w:pPr>
            <w:r w:rsidRPr="00F463A8">
              <w:rPr>
                <w:rFonts w:ascii="Times New Roman" w:hAnsi="Times New Roman" w:cs="Times New Roman"/>
                <w:noProof/>
                <w:sz w:val="20"/>
                <w:szCs w:val="20"/>
                <w:vertAlign w:val="superscript"/>
              </w:rPr>
              <w:t>[17]</w:t>
            </w:r>
          </w:p>
        </w:tc>
      </w:tr>
      <w:tr w:rsidR="006B52AB" w:rsidRPr="000C5C0F" w14:paraId="4752A527" w14:textId="77777777" w:rsidTr="00937B60">
        <w:tc>
          <w:tcPr>
            <w:tcW w:w="5098" w:type="dxa"/>
            <w:tcBorders>
              <w:top w:val="nil"/>
              <w:bottom w:val="single" w:sz="4" w:space="0" w:color="auto"/>
              <w:right w:val="nil"/>
            </w:tcBorders>
            <w:vAlign w:val="center"/>
          </w:tcPr>
          <w:p w14:paraId="4F8DC4E3" w14:textId="77777777" w:rsidR="006B52AB" w:rsidRPr="000C5C0F" w:rsidRDefault="006B52AB" w:rsidP="006B52AB">
            <w:pPr>
              <w:spacing w:line="360" w:lineRule="auto"/>
              <w:rPr>
                <w:rFonts w:ascii="Times New Roman" w:hAnsi="Times New Roman" w:cs="Times New Roman"/>
                <w:sz w:val="20"/>
                <w:szCs w:val="20"/>
              </w:rPr>
            </w:pPr>
            <w:r>
              <w:rPr>
                <w:rFonts w:ascii="Times New Roman" w:hAnsi="Times New Roman" w:cs="Times New Roman"/>
                <w:sz w:val="20"/>
                <w:szCs w:val="20"/>
              </w:rPr>
              <w:t>[(CH</w:t>
            </w:r>
            <w:r>
              <w:rPr>
                <w:rFonts w:ascii="Times New Roman" w:hAnsi="Times New Roman" w:cs="Times New Roman"/>
                <w:sz w:val="20"/>
                <w:szCs w:val="20"/>
                <w:vertAlign w:val="subscript"/>
              </w:rPr>
              <w:t>3</w:t>
            </w:r>
            <w:r>
              <w:rPr>
                <w:rFonts w:ascii="Times New Roman" w:hAnsi="Times New Roman" w:cs="Times New Roman"/>
                <w:sz w:val="20"/>
                <w:szCs w:val="20"/>
              </w:rPr>
              <w:t>)</w:t>
            </w:r>
            <w:r>
              <w:rPr>
                <w:rFonts w:ascii="Times New Roman" w:hAnsi="Times New Roman" w:cs="Times New Roman"/>
                <w:sz w:val="20"/>
                <w:szCs w:val="20"/>
                <w:vertAlign w:val="subscript"/>
              </w:rPr>
              <w:t>2</w:t>
            </w:r>
            <w:r>
              <w:rPr>
                <w:rFonts w:ascii="Times New Roman" w:hAnsi="Times New Roman" w:cs="Times New Roman"/>
                <w:sz w:val="20"/>
                <w:szCs w:val="20"/>
              </w:rPr>
              <w:t>NH</w:t>
            </w:r>
            <w:r>
              <w:rPr>
                <w:rFonts w:ascii="Times New Roman" w:hAnsi="Times New Roman" w:cs="Times New Roman"/>
                <w:sz w:val="20"/>
                <w:szCs w:val="20"/>
                <w:vertAlign w:val="subscript"/>
              </w:rPr>
              <w:t>2</w:t>
            </w:r>
            <w:r>
              <w:rPr>
                <w:rFonts w:ascii="Times New Roman" w:hAnsi="Times New Roman" w:cs="Times New Roman"/>
                <w:sz w:val="20"/>
                <w:szCs w:val="20"/>
              </w:rPr>
              <w:t>][Cd(</w:t>
            </w:r>
            <w:proofErr w:type="spellStart"/>
            <w:r>
              <w:rPr>
                <w:rFonts w:ascii="Times New Roman" w:hAnsi="Times New Roman" w:cs="Times New Roman"/>
                <w:sz w:val="20"/>
                <w:szCs w:val="20"/>
              </w:rPr>
              <w:t>bpdc</w:t>
            </w:r>
            <w:proofErr w:type="spellEnd"/>
            <w:r>
              <w:rPr>
                <w:rFonts w:ascii="Times New Roman" w:hAnsi="Times New Roman" w:cs="Times New Roman"/>
                <w:sz w:val="20"/>
                <w:szCs w:val="20"/>
              </w:rPr>
              <w:t>)</w:t>
            </w:r>
            <w:r>
              <w:rPr>
                <w:rFonts w:ascii="Times New Roman" w:hAnsi="Times New Roman" w:cs="Times New Roman"/>
                <w:sz w:val="20"/>
                <w:szCs w:val="20"/>
                <w:vertAlign w:val="subscript"/>
              </w:rPr>
              <w:t>3/2</w:t>
            </w:r>
            <w:r>
              <w:rPr>
                <w:rFonts w:ascii="Times New Roman" w:hAnsi="Times New Roman" w:cs="Times New Roman"/>
                <w:sz w:val="20"/>
                <w:szCs w:val="20"/>
              </w:rPr>
              <w:t>]‧2DMA</w:t>
            </w:r>
          </w:p>
        </w:tc>
        <w:tc>
          <w:tcPr>
            <w:tcW w:w="2694" w:type="dxa"/>
            <w:tcBorders>
              <w:top w:val="nil"/>
              <w:left w:val="nil"/>
              <w:bottom w:val="single" w:sz="4" w:space="0" w:color="auto"/>
              <w:right w:val="nil"/>
            </w:tcBorders>
            <w:vAlign w:val="center"/>
          </w:tcPr>
          <w:p w14:paraId="0CC72351" w14:textId="77777777" w:rsidR="006B52AB" w:rsidRPr="000C5C0F" w:rsidRDefault="006B52AB" w:rsidP="006B52AB">
            <w:pPr>
              <w:spacing w:line="360" w:lineRule="auto"/>
              <w:rPr>
                <w:rFonts w:ascii="Times New Roman" w:hAnsi="Times New Roman" w:cs="Times New Roman"/>
                <w:sz w:val="20"/>
                <w:szCs w:val="20"/>
              </w:rPr>
            </w:pPr>
            <w:r>
              <w:rPr>
                <w:rFonts w:ascii="Times New Roman" w:hAnsi="Times New Roman" w:cs="Times New Roman"/>
                <w:sz w:val="20"/>
                <w:szCs w:val="20"/>
              </w:rPr>
              <w:t>Quinine / quinidine</w:t>
            </w:r>
          </w:p>
        </w:tc>
        <w:tc>
          <w:tcPr>
            <w:tcW w:w="585" w:type="dxa"/>
            <w:tcBorders>
              <w:top w:val="nil"/>
              <w:left w:val="nil"/>
              <w:bottom w:val="single" w:sz="4" w:space="0" w:color="auto"/>
              <w:right w:val="nil"/>
            </w:tcBorders>
            <w:vAlign w:val="center"/>
          </w:tcPr>
          <w:p w14:paraId="4EA28EA6" w14:textId="77777777" w:rsidR="006B52AB" w:rsidRPr="000C5C0F" w:rsidRDefault="006B52AB" w:rsidP="006B52AB">
            <w:pPr>
              <w:spacing w:line="360" w:lineRule="auto"/>
              <w:rPr>
                <w:rFonts w:ascii="Times New Roman" w:hAnsi="Times New Roman" w:cs="Times New Roman"/>
                <w:sz w:val="20"/>
                <w:szCs w:val="20"/>
              </w:rPr>
            </w:pPr>
            <w:r>
              <w:rPr>
                <w:rFonts w:ascii="Times New Roman" w:hAnsi="Times New Roman" w:cs="Times New Roman"/>
                <w:sz w:val="20"/>
                <w:szCs w:val="20"/>
              </w:rPr>
              <w:t>1.20</w:t>
            </w:r>
          </w:p>
        </w:tc>
        <w:tc>
          <w:tcPr>
            <w:tcW w:w="639" w:type="dxa"/>
            <w:tcBorders>
              <w:top w:val="nil"/>
              <w:left w:val="nil"/>
              <w:bottom w:val="single" w:sz="4" w:space="0" w:color="auto"/>
            </w:tcBorders>
            <w:vAlign w:val="center"/>
          </w:tcPr>
          <w:p w14:paraId="4D47674C" w14:textId="186023BD" w:rsidR="006B52AB" w:rsidRPr="00E44441" w:rsidRDefault="00F463A8" w:rsidP="006B52AB">
            <w:pPr>
              <w:spacing w:line="360" w:lineRule="auto"/>
              <w:rPr>
                <w:rFonts w:ascii="Times New Roman" w:hAnsi="Times New Roman" w:cs="Times New Roman"/>
                <w:sz w:val="20"/>
                <w:szCs w:val="20"/>
              </w:rPr>
            </w:pPr>
            <w:r w:rsidRPr="00F463A8">
              <w:rPr>
                <w:rFonts w:ascii="Times New Roman" w:hAnsi="Times New Roman" w:cs="Times New Roman"/>
                <w:noProof/>
                <w:sz w:val="20"/>
                <w:szCs w:val="20"/>
                <w:vertAlign w:val="superscript"/>
              </w:rPr>
              <w:t>[15]</w:t>
            </w:r>
          </w:p>
        </w:tc>
      </w:tr>
      <w:tr w:rsidR="006B52AB" w:rsidRPr="000C5C0F" w14:paraId="54CA82FA" w14:textId="77777777" w:rsidTr="00937B60">
        <w:tc>
          <w:tcPr>
            <w:tcW w:w="9016" w:type="dxa"/>
            <w:gridSpan w:val="4"/>
            <w:tcBorders>
              <w:top w:val="single" w:sz="4" w:space="0" w:color="auto"/>
            </w:tcBorders>
            <w:vAlign w:val="center"/>
          </w:tcPr>
          <w:p w14:paraId="48969B24" w14:textId="77777777" w:rsidR="006B52AB" w:rsidRPr="000C5C0F" w:rsidRDefault="006B52AB" w:rsidP="006B52AB">
            <w:pPr>
              <w:spacing w:line="360" w:lineRule="auto"/>
              <w:rPr>
                <w:rFonts w:ascii="Times New Roman" w:hAnsi="Times New Roman" w:cs="Times New Roman"/>
                <w:sz w:val="20"/>
                <w:szCs w:val="20"/>
              </w:rPr>
            </w:pPr>
            <w:r>
              <w:rPr>
                <w:rFonts w:ascii="Times New Roman" w:hAnsi="Times New Roman" w:cs="Times New Roman"/>
                <w:sz w:val="20"/>
                <w:szCs w:val="20"/>
              </w:rPr>
              <w:t>[*] See cited references for detailed framework and ligand structures.</w:t>
            </w:r>
          </w:p>
        </w:tc>
      </w:tr>
    </w:tbl>
    <w:p w14:paraId="780F94EC" w14:textId="77777777" w:rsidR="00F66F4C" w:rsidRDefault="00F66F4C" w:rsidP="00F66F4C">
      <w:pPr>
        <w:spacing w:line="360" w:lineRule="auto"/>
        <w:rPr>
          <w:rFonts w:ascii="Times New Roman" w:hAnsi="Times New Roman" w:cs="Times New Roman"/>
          <w:sz w:val="24"/>
          <w:szCs w:val="24"/>
        </w:rPr>
      </w:pPr>
    </w:p>
    <w:p w14:paraId="14CC55EB" w14:textId="19D62887" w:rsidR="00B81EDA" w:rsidRPr="004F2995" w:rsidRDefault="00B81EDA" w:rsidP="00E9029D">
      <w:pPr>
        <w:spacing w:line="360" w:lineRule="auto"/>
        <w:jc w:val="both"/>
        <w:rPr>
          <w:rFonts w:ascii="Times New Roman" w:hAnsi="Times New Roman" w:cs="Times New Roman"/>
        </w:rPr>
      </w:pPr>
      <w:r>
        <w:rPr>
          <w:rFonts w:ascii="Times New Roman" w:hAnsi="Times New Roman" w:cs="Times New Roman"/>
          <w:sz w:val="24"/>
          <w:szCs w:val="24"/>
        </w:rPr>
        <w:t xml:space="preserve">A suspension of </w:t>
      </w:r>
      <w:r>
        <w:rPr>
          <w:rFonts w:ascii="Times New Roman" w:hAnsi="Times New Roman" w:cs="Times New Roman"/>
          <w:b/>
          <w:bCs/>
          <w:sz w:val="24"/>
          <w:szCs w:val="24"/>
        </w:rPr>
        <w:t>1-OEt</w:t>
      </w:r>
      <w:r>
        <w:rPr>
          <w:rFonts w:ascii="Times New Roman" w:hAnsi="Times New Roman" w:cs="Times New Roman"/>
          <w:sz w:val="24"/>
          <w:szCs w:val="24"/>
        </w:rPr>
        <w:t xml:space="preserve"> in acetonitrile was also treated with solutions of Mosher’s acid to assess the role of hydrogen-bonding upon fluorescence quenching</w:t>
      </w:r>
      <w:r w:rsidR="005C5C50">
        <w:rPr>
          <w:rFonts w:ascii="Times New Roman" w:hAnsi="Times New Roman" w:cs="Times New Roman"/>
          <w:sz w:val="24"/>
          <w:szCs w:val="24"/>
        </w:rPr>
        <w:t xml:space="preserve"> </w:t>
      </w:r>
      <w:r w:rsidR="005C5C50" w:rsidRPr="004241A0">
        <w:rPr>
          <w:rFonts w:ascii="Times New Roman" w:hAnsi="Times New Roman" w:cs="Times New Roman"/>
          <w:sz w:val="24"/>
          <w:szCs w:val="24"/>
        </w:rPr>
        <w:t>(</w:t>
      </w:r>
      <w:r w:rsidR="00195143" w:rsidRPr="00195143">
        <w:rPr>
          <w:rFonts w:ascii="Times New Roman" w:hAnsi="Times New Roman" w:cs="Times New Roman"/>
          <w:sz w:val="24"/>
          <w:szCs w:val="24"/>
        </w:rPr>
        <w:t>Figure</w:t>
      </w:r>
      <w:r w:rsidR="00195143" w:rsidRPr="00195143">
        <w:rPr>
          <w:rFonts w:ascii="Times New Roman" w:hAnsi="Times New Roman" w:cs="Times New Roman"/>
          <w:noProof/>
          <w:sz w:val="24"/>
          <w:szCs w:val="24"/>
        </w:rPr>
        <w:t xml:space="preserve"> 3</w:t>
      </w:r>
      <w:r w:rsidR="005C5C50" w:rsidRPr="004241A0">
        <w:rPr>
          <w:rFonts w:ascii="Times New Roman" w:hAnsi="Times New Roman" w:cs="Times New Roman"/>
          <w:sz w:val="24"/>
          <w:szCs w:val="24"/>
        </w:rPr>
        <w:t>c)</w:t>
      </w:r>
      <w:r>
        <w:rPr>
          <w:rFonts w:ascii="Times New Roman" w:hAnsi="Times New Roman" w:cs="Times New Roman"/>
          <w:sz w:val="24"/>
          <w:szCs w:val="24"/>
        </w:rPr>
        <w:t xml:space="preserve">. The presence of the ethoxy group in </w:t>
      </w:r>
      <w:r w:rsidRPr="00CD03C7">
        <w:rPr>
          <w:rFonts w:ascii="Times New Roman" w:hAnsi="Times New Roman" w:cs="Times New Roman"/>
          <w:b/>
          <w:bCs/>
          <w:sz w:val="24"/>
          <w:szCs w:val="24"/>
        </w:rPr>
        <w:t>1-OEt</w:t>
      </w:r>
      <w:r>
        <w:rPr>
          <w:rFonts w:ascii="Times New Roman" w:hAnsi="Times New Roman" w:cs="Times New Roman"/>
          <w:sz w:val="24"/>
          <w:szCs w:val="24"/>
        </w:rPr>
        <w:t xml:space="preserve"> precludes hydrogen bonding from occurring between the BINOL moiety and the Mosher’s acid guest. A direct comparison of the impact of hydrogen bonding can be made between </w:t>
      </w:r>
      <w:r w:rsidRPr="00335C2D">
        <w:rPr>
          <w:rFonts w:ascii="Times New Roman" w:hAnsi="Times New Roman" w:cs="Times New Roman"/>
          <w:b/>
          <w:bCs/>
          <w:sz w:val="24"/>
          <w:szCs w:val="24"/>
        </w:rPr>
        <w:t>1-OEt</w:t>
      </w:r>
      <w:r>
        <w:rPr>
          <w:rFonts w:ascii="Times New Roman" w:hAnsi="Times New Roman" w:cs="Times New Roman"/>
          <w:sz w:val="24"/>
          <w:szCs w:val="24"/>
        </w:rPr>
        <w:t xml:space="preserve"> and </w:t>
      </w:r>
      <w:r w:rsidRPr="00335C2D">
        <w:rPr>
          <w:rFonts w:ascii="Times New Roman" w:hAnsi="Times New Roman" w:cs="Times New Roman"/>
          <w:b/>
          <w:bCs/>
          <w:sz w:val="24"/>
          <w:szCs w:val="24"/>
        </w:rPr>
        <w:t>1-OH</w:t>
      </w:r>
      <w:r>
        <w:rPr>
          <w:rFonts w:ascii="Times New Roman" w:hAnsi="Times New Roman" w:cs="Times New Roman"/>
          <w:sz w:val="24"/>
          <w:szCs w:val="24"/>
        </w:rPr>
        <w:t xml:space="preserve"> as these frameworks are isostructural. Unexpectedly, </w:t>
      </w:r>
      <w:r>
        <w:rPr>
          <w:rFonts w:ascii="Times New Roman" w:hAnsi="Times New Roman" w:cs="Times New Roman"/>
          <w:b/>
          <w:bCs/>
          <w:sz w:val="24"/>
          <w:szCs w:val="24"/>
        </w:rPr>
        <w:lastRenderedPageBreak/>
        <w:t>1</w:t>
      </w:r>
      <w:r>
        <w:rPr>
          <w:rFonts w:ascii="Times New Roman" w:hAnsi="Times New Roman" w:cs="Times New Roman"/>
          <w:b/>
          <w:bCs/>
          <w:sz w:val="24"/>
          <w:szCs w:val="24"/>
        </w:rPr>
        <w:noBreakHyphen/>
        <w:t>OEt</w:t>
      </w:r>
      <w:r>
        <w:rPr>
          <w:rFonts w:ascii="Times New Roman" w:hAnsi="Times New Roman" w:cs="Times New Roman"/>
          <w:sz w:val="24"/>
          <w:szCs w:val="24"/>
        </w:rPr>
        <w:t xml:space="preserve"> showed similar quenching behaviour to </w:t>
      </w:r>
      <w:r>
        <w:rPr>
          <w:rFonts w:ascii="Times New Roman" w:hAnsi="Times New Roman" w:cs="Times New Roman"/>
          <w:b/>
          <w:bCs/>
          <w:sz w:val="24"/>
          <w:szCs w:val="24"/>
        </w:rPr>
        <w:t>1-OH</w:t>
      </w:r>
      <w:r>
        <w:rPr>
          <w:rFonts w:ascii="Times New Roman" w:hAnsi="Times New Roman" w:cs="Times New Roman"/>
          <w:sz w:val="24"/>
          <w:szCs w:val="24"/>
        </w:rPr>
        <w:t xml:space="preserve">, including the initial enhancement by Mosher’s acid up to 0.20–0.35 mM and subsequent </w:t>
      </w:r>
      <w:r w:rsidRPr="004241A0">
        <w:rPr>
          <w:rFonts w:ascii="Times New Roman" w:hAnsi="Times New Roman" w:cs="Times New Roman"/>
          <w:sz w:val="24"/>
          <w:szCs w:val="24"/>
        </w:rPr>
        <w:t>quenching. This was</w:t>
      </w:r>
      <w:r>
        <w:rPr>
          <w:rFonts w:ascii="Times New Roman" w:hAnsi="Times New Roman" w:cs="Times New Roman"/>
          <w:sz w:val="24"/>
          <w:szCs w:val="24"/>
        </w:rPr>
        <w:t xml:space="preserve"> unexpected as </w:t>
      </w:r>
      <w:r>
        <w:rPr>
          <w:rFonts w:ascii="Times New Roman" w:hAnsi="Times New Roman" w:cs="Times New Roman"/>
          <w:b/>
          <w:bCs/>
          <w:sz w:val="24"/>
          <w:szCs w:val="24"/>
        </w:rPr>
        <w:t>1</w:t>
      </w:r>
      <w:r>
        <w:rPr>
          <w:rFonts w:ascii="Times New Roman" w:hAnsi="Times New Roman" w:cs="Times New Roman"/>
          <w:b/>
          <w:bCs/>
          <w:sz w:val="24"/>
          <w:szCs w:val="24"/>
        </w:rPr>
        <w:noBreakHyphen/>
        <w:t>OEt</w:t>
      </w:r>
      <w:r>
        <w:rPr>
          <w:rFonts w:ascii="Times New Roman" w:hAnsi="Times New Roman" w:cs="Times New Roman"/>
          <w:sz w:val="24"/>
          <w:szCs w:val="24"/>
        </w:rPr>
        <w:t xml:space="preserve"> is unable to form hydrogen-bonds with residual DMF solvent molecules. The similar behaviour of </w:t>
      </w:r>
      <w:r w:rsidRPr="00676381">
        <w:rPr>
          <w:rFonts w:ascii="Times New Roman" w:hAnsi="Times New Roman" w:cs="Times New Roman"/>
          <w:b/>
          <w:bCs/>
          <w:sz w:val="24"/>
          <w:szCs w:val="24"/>
        </w:rPr>
        <w:t>1-OEt</w:t>
      </w:r>
      <w:r>
        <w:rPr>
          <w:rFonts w:ascii="Times New Roman" w:hAnsi="Times New Roman" w:cs="Times New Roman"/>
          <w:sz w:val="24"/>
          <w:szCs w:val="24"/>
        </w:rPr>
        <w:t xml:space="preserve"> to </w:t>
      </w:r>
      <w:r w:rsidRPr="00676381">
        <w:rPr>
          <w:rFonts w:ascii="Times New Roman" w:hAnsi="Times New Roman" w:cs="Times New Roman"/>
          <w:b/>
          <w:bCs/>
          <w:sz w:val="24"/>
          <w:szCs w:val="24"/>
        </w:rPr>
        <w:t>1-OH</w:t>
      </w:r>
      <w:r>
        <w:rPr>
          <w:rFonts w:ascii="Times New Roman" w:hAnsi="Times New Roman" w:cs="Times New Roman"/>
          <w:sz w:val="24"/>
          <w:szCs w:val="24"/>
        </w:rPr>
        <w:t xml:space="preserve"> suggests fluorescence quenching primarily occurs due to the complimentary shape and size of the pore environment towards DMF rather than hydrogen-bonding ability. </w:t>
      </w:r>
      <w:r>
        <w:rPr>
          <w:rFonts w:ascii="Times New Roman" w:hAnsi="Times New Roman" w:cs="Times New Roman"/>
          <w:b/>
          <w:bCs/>
          <w:sz w:val="24"/>
          <w:szCs w:val="24"/>
        </w:rPr>
        <w:t>1-OEt</w:t>
      </w:r>
      <w:r>
        <w:rPr>
          <w:rFonts w:ascii="Times New Roman" w:hAnsi="Times New Roman" w:cs="Times New Roman"/>
          <w:sz w:val="24"/>
          <w:szCs w:val="24"/>
        </w:rPr>
        <w:t xml:space="preserve"> did, however, display weaker enhancement upon the addition of Mosher’s acid than </w:t>
      </w:r>
      <w:r>
        <w:rPr>
          <w:rFonts w:ascii="Times New Roman" w:hAnsi="Times New Roman" w:cs="Times New Roman"/>
          <w:b/>
          <w:bCs/>
          <w:sz w:val="24"/>
          <w:szCs w:val="24"/>
        </w:rPr>
        <w:t>1-OH</w:t>
      </w:r>
      <w:r>
        <w:rPr>
          <w:rFonts w:ascii="Times New Roman" w:hAnsi="Times New Roman" w:cs="Times New Roman"/>
          <w:sz w:val="24"/>
          <w:szCs w:val="24"/>
        </w:rPr>
        <w:t>, suggesting hydrogen bonding does have a</w:t>
      </w:r>
      <w:r w:rsidR="00A469D7">
        <w:rPr>
          <w:rFonts w:ascii="Times New Roman" w:hAnsi="Times New Roman" w:cs="Times New Roman"/>
          <w:sz w:val="24"/>
          <w:szCs w:val="24"/>
        </w:rPr>
        <w:t xml:space="preserve"> minor</w:t>
      </w:r>
      <w:r>
        <w:rPr>
          <w:rFonts w:ascii="Times New Roman" w:hAnsi="Times New Roman" w:cs="Times New Roman"/>
          <w:sz w:val="24"/>
          <w:szCs w:val="24"/>
        </w:rPr>
        <w:t xml:space="preserve"> impact on the interaction of the chiral analyte with the framework.  </w:t>
      </w:r>
    </w:p>
    <w:p w14:paraId="0BE2D4BE" w14:textId="46D47246" w:rsidR="00E9029D" w:rsidRPr="003B4036" w:rsidRDefault="00E9029D" w:rsidP="00E9029D">
      <w:pPr>
        <w:spacing w:line="360" w:lineRule="auto"/>
        <w:jc w:val="both"/>
        <w:rPr>
          <w:rFonts w:ascii="Times New Roman" w:hAnsi="Times New Roman" w:cs="Times New Roman"/>
          <w:noProof/>
        </w:rPr>
      </w:pPr>
      <w:r>
        <w:rPr>
          <w:rFonts w:ascii="Times New Roman" w:hAnsi="Times New Roman" w:cs="Times New Roman"/>
          <w:sz w:val="24"/>
          <w:szCs w:val="24"/>
        </w:rPr>
        <w:t xml:space="preserve">As with </w:t>
      </w:r>
      <w:r>
        <w:rPr>
          <w:rFonts w:ascii="Times New Roman" w:hAnsi="Times New Roman" w:cs="Times New Roman"/>
          <w:b/>
          <w:bCs/>
          <w:sz w:val="24"/>
          <w:szCs w:val="24"/>
        </w:rPr>
        <w:t>1-OH</w:t>
      </w:r>
      <w:r>
        <w:rPr>
          <w:rFonts w:ascii="Times New Roman" w:hAnsi="Times New Roman" w:cs="Times New Roman"/>
          <w:sz w:val="24"/>
          <w:szCs w:val="24"/>
        </w:rPr>
        <w:t xml:space="preserve">, the quenching responses for </w:t>
      </w:r>
      <w:r>
        <w:rPr>
          <w:rFonts w:ascii="Times New Roman" w:hAnsi="Times New Roman" w:cs="Times New Roman"/>
          <w:b/>
          <w:bCs/>
          <w:sz w:val="24"/>
          <w:szCs w:val="24"/>
        </w:rPr>
        <w:t>1-OEt</w:t>
      </w:r>
      <w:r>
        <w:rPr>
          <w:rFonts w:ascii="Times New Roman" w:hAnsi="Times New Roman" w:cs="Times New Roman"/>
          <w:sz w:val="24"/>
          <w:szCs w:val="24"/>
        </w:rPr>
        <w:t xml:space="preserve"> and the enantiomers of Mosher’s acid were mapped to the linear Stern-Volmer equation in applicable concentration ranges (0.4–0.6 mM)</w:t>
      </w:r>
      <w:r w:rsidR="00B97FF7">
        <w:rPr>
          <w:rFonts w:ascii="Times New Roman" w:hAnsi="Times New Roman" w:cs="Times New Roman"/>
          <w:sz w:val="24"/>
          <w:szCs w:val="24"/>
        </w:rPr>
        <w:t xml:space="preserve"> (</w:t>
      </w:r>
      <w:r w:rsidR="003B4036">
        <w:rPr>
          <w:rFonts w:ascii="Times New Roman" w:hAnsi="Times New Roman" w:cs="Times New Roman"/>
          <w:sz w:val="24"/>
          <w:szCs w:val="24"/>
        </w:rPr>
        <w:t>Figure 3</w:t>
      </w:r>
      <w:r w:rsidR="00B97FF7">
        <w:rPr>
          <w:rFonts w:ascii="Times New Roman" w:hAnsi="Times New Roman" w:cs="Times New Roman"/>
          <w:sz w:val="24"/>
          <w:szCs w:val="24"/>
        </w:rPr>
        <w:t>c)</w:t>
      </w:r>
      <w:r>
        <w:rPr>
          <w:rFonts w:ascii="Times New Roman" w:hAnsi="Times New Roman" w:cs="Times New Roman"/>
          <w:sz w:val="24"/>
          <w:szCs w:val="24"/>
        </w:rPr>
        <w:t xml:space="preserve">. For </w:t>
      </w:r>
      <w:r>
        <w:rPr>
          <w:rFonts w:ascii="Times New Roman" w:hAnsi="Times New Roman" w:cs="Times New Roman"/>
          <w:b/>
          <w:bCs/>
          <w:sz w:val="24"/>
          <w:szCs w:val="24"/>
        </w:rPr>
        <w:t>1-OEt</w:t>
      </w:r>
      <w:r>
        <w:rPr>
          <w:rFonts w:ascii="Times New Roman" w:hAnsi="Times New Roman" w:cs="Times New Roman"/>
          <w:sz w:val="24"/>
          <w:szCs w:val="24"/>
        </w:rPr>
        <w:t xml:space="preserve">, the </w:t>
      </w:r>
      <w:r>
        <w:rPr>
          <w:rFonts w:ascii="Times New Roman" w:hAnsi="Times New Roman" w:cs="Times New Roman"/>
          <w:i/>
          <w:iCs/>
          <w:sz w:val="24"/>
          <w:szCs w:val="24"/>
        </w:rPr>
        <w:t>K</w:t>
      </w:r>
      <w:r>
        <w:rPr>
          <w:rFonts w:ascii="Times New Roman" w:hAnsi="Times New Roman" w:cs="Times New Roman"/>
          <w:sz w:val="24"/>
          <w:szCs w:val="24"/>
          <w:vertAlign w:val="subscript"/>
        </w:rPr>
        <w:t>SV</w:t>
      </w:r>
      <w:r>
        <w:rPr>
          <w:rFonts w:ascii="Times New Roman" w:hAnsi="Times New Roman" w:cs="Times New Roman"/>
          <w:sz w:val="24"/>
          <w:szCs w:val="24"/>
        </w:rPr>
        <w:t xml:space="preserve"> constants of (</w:t>
      </w:r>
      <w:r>
        <w:rPr>
          <w:rFonts w:ascii="Times New Roman" w:hAnsi="Times New Roman" w:cs="Times New Roman"/>
          <w:i/>
          <w:iCs/>
          <w:sz w:val="24"/>
          <w:szCs w:val="24"/>
        </w:rPr>
        <w:t>R</w:t>
      </w:r>
      <w:r>
        <w:rPr>
          <w:rFonts w:ascii="Times New Roman" w:hAnsi="Times New Roman" w:cs="Times New Roman"/>
          <w:sz w:val="24"/>
          <w:szCs w:val="24"/>
        </w:rPr>
        <w:t>)-Mosher’s acid and (</w:t>
      </w:r>
      <w:r>
        <w:rPr>
          <w:rFonts w:ascii="Times New Roman" w:hAnsi="Times New Roman" w:cs="Times New Roman"/>
          <w:i/>
          <w:iCs/>
          <w:sz w:val="24"/>
          <w:szCs w:val="24"/>
        </w:rPr>
        <w:t>S</w:t>
      </w:r>
      <w:r>
        <w:rPr>
          <w:rFonts w:ascii="Times New Roman" w:hAnsi="Times New Roman" w:cs="Times New Roman"/>
          <w:sz w:val="24"/>
          <w:szCs w:val="24"/>
        </w:rPr>
        <w:t xml:space="preserve">)-Mosher’s acid were </w:t>
      </w:r>
      <w:r w:rsidRPr="009523EB">
        <w:rPr>
          <w:rFonts w:ascii="Times New Roman" w:hAnsi="Times New Roman" w:cs="Times New Roman"/>
          <w:sz w:val="24"/>
          <w:szCs w:val="24"/>
        </w:rPr>
        <w:t>0.</w:t>
      </w:r>
      <w:r>
        <w:rPr>
          <w:rFonts w:ascii="Times New Roman" w:hAnsi="Times New Roman" w:cs="Times New Roman"/>
          <w:sz w:val="24"/>
          <w:szCs w:val="24"/>
        </w:rPr>
        <w:t>39</w:t>
      </w:r>
      <w:r w:rsidRPr="009523EB">
        <w:rPr>
          <w:rFonts w:ascii="Times New Roman" w:hAnsi="Times New Roman" w:cs="Times New Roman"/>
          <w:sz w:val="24"/>
          <w:szCs w:val="24"/>
        </w:rPr>
        <w:t xml:space="preserve"> × 10</w:t>
      </w:r>
      <w:r w:rsidRPr="009523EB">
        <w:rPr>
          <w:rFonts w:ascii="Times New Roman" w:hAnsi="Times New Roman" w:cs="Times New Roman"/>
          <w:sz w:val="24"/>
          <w:szCs w:val="24"/>
          <w:vertAlign w:val="superscript"/>
        </w:rPr>
        <w:t>3</w:t>
      </w:r>
      <w:r>
        <w:rPr>
          <w:rFonts w:ascii="Times New Roman" w:hAnsi="Times New Roman" w:cs="Times New Roman"/>
          <w:sz w:val="24"/>
          <w:szCs w:val="24"/>
        </w:rPr>
        <w:t xml:space="preserve"> M</w:t>
      </w:r>
      <w:r>
        <w:rPr>
          <w:rFonts w:ascii="Times New Roman" w:hAnsi="Times New Roman" w:cs="Times New Roman"/>
          <w:sz w:val="24"/>
          <w:szCs w:val="24"/>
          <w:vertAlign w:val="superscript"/>
        </w:rPr>
        <w:t>–1</w:t>
      </w:r>
      <w:r>
        <w:rPr>
          <w:rFonts w:ascii="Times New Roman" w:hAnsi="Times New Roman" w:cs="Times New Roman"/>
          <w:sz w:val="24"/>
          <w:szCs w:val="24"/>
        </w:rPr>
        <w:t xml:space="preserve"> and </w:t>
      </w:r>
      <w:r w:rsidRPr="009523EB">
        <w:rPr>
          <w:rFonts w:ascii="Times New Roman" w:hAnsi="Times New Roman" w:cs="Times New Roman"/>
          <w:sz w:val="24"/>
          <w:szCs w:val="24"/>
        </w:rPr>
        <w:t>0.</w:t>
      </w:r>
      <w:r>
        <w:rPr>
          <w:rFonts w:ascii="Times New Roman" w:hAnsi="Times New Roman" w:cs="Times New Roman"/>
          <w:sz w:val="24"/>
          <w:szCs w:val="24"/>
        </w:rPr>
        <w:t>11</w:t>
      </w:r>
      <w:r w:rsidRPr="009523EB">
        <w:rPr>
          <w:rFonts w:ascii="Times New Roman" w:hAnsi="Times New Roman" w:cs="Times New Roman"/>
          <w:sz w:val="24"/>
          <w:szCs w:val="24"/>
        </w:rPr>
        <w:t xml:space="preserve"> × 10</w:t>
      </w:r>
      <w:r w:rsidRPr="009523EB">
        <w:rPr>
          <w:rFonts w:ascii="Times New Roman" w:hAnsi="Times New Roman" w:cs="Times New Roman"/>
          <w:sz w:val="24"/>
          <w:szCs w:val="24"/>
          <w:vertAlign w:val="superscript"/>
        </w:rPr>
        <w:t>3</w:t>
      </w:r>
      <w:r>
        <w:rPr>
          <w:rFonts w:ascii="Times New Roman" w:hAnsi="Times New Roman" w:cs="Times New Roman"/>
          <w:sz w:val="24"/>
          <w:szCs w:val="24"/>
        </w:rPr>
        <w:t xml:space="preserve"> M</w:t>
      </w:r>
      <w:r>
        <w:rPr>
          <w:rFonts w:ascii="Times New Roman" w:hAnsi="Times New Roman" w:cs="Times New Roman"/>
          <w:sz w:val="24"/>
          <w:szCs w:val="24"/>
          <w:vertAlign w:val="superscript"/>
        </w:rPr>
        <w:t>–1</w:t>
      </w:r>
      <w:r>
        <w:rPr>
          <w:rFonts w:ascii="Times New Roman" w:hAnsi="Times New Roman" w:cs="Times New Roman"/>
          <w:sz w:val="24"/>
          <w:szCs w:val="24"/>
        </w:rPr>
        <w:t xml:space="preserve">, respectively. The ER value for the quenching of </w:t>
      </w:r>
      <w:r>
        <w:rPr>
          <w:rFonts w:ascii="Times New Roman" w:hAnsi="Times New Roman" w:cs="Times New Roman"/>
          <w:b/>
          <w:bCs/>
          <w:sz w:val="24"/>
          <w:szCs w:val="24"/>
        </w:rPr>
        <w:t>1-OEt</w:t>
      </w:r>
      <w:r>
        <w:rPr>
          <w:rFonts w:ascii="Times New Roman" w:hAnsi="Times New Roman" w:cs="Times New Roman"/>
          <w:sz w:val="24"/>
          <w:szCs w:val="24"/>
        </w:rPr>
        <w:t xml:space="preserve"> by Mosher’s acid </w:t>
      </w:r>
      <w:r w:rsidR="00A85398">
        <w:rPr>
          <w:rFonts w:ascii="Times New Roman" w:hAnsi="Times New Roman" w:cs="Times New Roman"/>
          <w:sz w:val="24"/>
          <w:szCs w:val="24"/>
        </w:rPr>
        <w:t xml:space="preserve">is </w:t>
      </w:r>
      <w:r>
        <w:rPr>
          <w:rFonts w:ascii="Times New Roman" w:hAnsi="Times New Roman" w:cs="Times New Roman"/>
          <w:sz w:val="24"/>
          <w:szCs w:val="24"/>
        </w:rPr>
        <w:t xml:space="preserve">calculated to be 3.72 – a lower value than that of </w:t>
      </w:r>
      <w:r>
        <w:rPr>
          <w:rFonts w:ascii="Times New Roman" w:hAnsi="Times New Roman" w:cs="Times New Roman"/>
          <w:b/>
          <w:bCs/>
          <w:sz w:val="24"/>
          <w:szCs w:val="24"/>
        </w:rPr>
        <w:t>1-OH</w:t>
      </w:r>
      <w:r>
        <w:rPr>
          <w:rFonts w:ascii="Times New Roman" w:hAnsi="Times New Roman" w:cs="Times New Roman"/>
          <w:sz w:val="24"/>
          <w:szCs w:val="24"/>
        </w:rPr>
        <w:t xml:space="preserve">, but still an impressive result as an enantioselective chiral MOF-based sensor, with </w:t>
      </w:r>
      <w:r>
        <w:rPr>
          <w:rFonts w:ascii="Times New Roman" w:hAnsi="Times New Roman" w:cs="Times New Roman"/>
          <w:b/>
          <w:bCs/>
          <w:sz w:val="24"/>
          <w:szCs w:val="24"/>
        </w:rPr>
        <w:t>1</w:t>
      </w:r>
      <w:r>
        <w:rPr>
          <w:rFonts w:ascii="Times New Roman" w:hAnsi="Times New Roman" w:cs="Times New Roman"/>
          <w:b/>
          <w:bCs/>
          <w:sz w:val="24"/>
          <w:szCs w:val="24"/>
        </w:rPr>
        <w:noBreakHyphen/>
        <w:t>OEt</w:t>
      </w:r>
      <w:r>
        <w:rPr>
          <w:rFonts w:ascii="Times New Roman" w:hAnsi="Times New Roman" w:cs="Times New Roman"/>
          <w:sz w:val="24"/>
          <w:szCs w:val="24"/>
        </w:rPr>
        <w:t xml:space="preserve"> only second to </w:t>
      </w:r>
      <w:r>
        <w:rPr>
          <w:rFonts w:ascii="Times New Roman" w:hAnsi="Times New Roman" w:cs="Times New Roman"/>
          <w:b/>
          <w:bCs/>
          <w:sz w:val="24"/>
          <w:szCs w:val="24"/>
        </w:rPr>
        <w:t>1</w:t>
      </w:r>
      <w:r>
        <w:rPr>
          <w:rFonts w:ascii="Times New Roman" w:hAnsi="Times New Roman" w:cs="Times New Roman"/>
          <w:b/>
          <w:bCs/>
          <w:sz w:val="24"/>
          <w:szCs w:val="24"/>
        </w:rPr>
        <w:noBreakHyphen/>
        <w:t>OH</w:t>
      </w:r>
      <w:r>
        <w:rPr>
          <w:rFonts w:ascii="Times New Roman" w:hAnsi="Times New Roman" w:cs="Times New Roman"/>
          <w:sz w:val="24"/>
          <w:szCs w:val="24"/>
        </w:rPr>
        <w:t>.</w:t>
      </w:r>
    </w:p>
    <w:p w14:paraId="1808227E" w14:textId="1ED8951C" w:rsidR="00E9029D" w:rsidRPr="001247E3" w:rsidRDefault="00E9029D" w:rsidP="00ED0329">
      <w:pPr>
        <w:spacing w:line="360" w:lineRule="auto"/>
        <w:jc w:val="both"/>
        <w:rPr>
          <w:rFonts w:ascii="Times New Roman" w:hAnsi="Times New Roman" w:cs="Times New Roman"/>
          <w:i/>
          <w:iCs/>
          <w:sz w:val="24"/>
          <w:szCs w:val="24"/>
        </w:rPr>
      </w:pPr>
      <w:r>
        <w:rPr>
          <w:rFonts w:ascii="Times New Roman" w:hAnsi="Times New Roman" w:cs="Times New Roman"/>
          <w:sz w:val="24"/>
          <w:szCs w:val="24"/>
        </w:rPr>
        <w:t xml:space="preserve">While </w:t>
      </w:r>
      <w:r>
        <w:rPr>
          <w:rFonts w:ascii="Times New Roman" w:hAnsi="Times New Roman" w:cs="Times New Roman"/>
          <w:b/>
          <w:bCs/>
          <w:sz w:val="24"/>
          <w:szCs w:val="24"/>
        </w:rPr>
        <w:t>1-OH</w:t>
      </w:r>
      <w:r>
        <w:rPr>
          <w:rFonts w:ascii="Times New Roman" w:hAnsi="Times New Roman" w:cs="Times New Roman"/>
          <w:sz w:val="24"/>
          <w:szCs w:val="24"/>
        </w:rPr>
        <w:t xml:space="preserve"> does boast higher enantioselectivity than </w:t>
      </w:r>
      <w:r>
        <w:rPr>
          <w:rFonts w:ascii="Times New Roman" w:hAnsi="Times New Roman" w:cs="Times New Roman"/>
          <w:b/>
          <w:bCs/>
          <w:sz w:val="24"/>
          <w:szCs w:val="24"/>
        </w:rPr>
        <w:t>1-OEt</w:t>
      </w:r>
      <w:r>
        <w:rPr>
          <w:rFonts w:ascii="Times New Roman" w:hAnsi="Times New Roman" w:cs="Times New Roman"/>
          <w:sz w:val="24"/>
          <w:szCs w:val="24"/>
        </w:rPr>
        <w:t xml:space="preserve">, the enhancement of the ER value attributed to the increased hydrogen-bonding ability of </w:t>
      </w:r>
      <w:r w:rsidR="00346AF4">
        <w:rPr>
          <w:rFonts w:ascii="Times New Roman" w:hAnsi="Times New Roman" w:cs="Times New Roman"/>
          <w:sz w:val="24"/>
          <w:szCs w:val="24"/>
        </w:rPr>
        <w:t>(</w:t>
      </w:r>
      <w:r w:rsidR="00346AF4" w:rsidRPr="00346AF4">
        <w:rPr>
          <w:rFonts w:ascii="Times New Roman" w:hAnsi="Times New Roman" w:cs="Times New Roman"/>
          <w:i/>
          <w:iCs/>
          <w:sz w:val="24"/>
          <w:szCs w:val="24"/>
        </w:rPr>
        <w:t>S</w:t>
      </w:r>
      <w:r w:rsidR="00346AF4">
        <w:rPr>
          <w:rFonts w:ascii="Times New Roman" w:hAnsi="Times New Roman" w:cs="Times New Roman"/>
          <w:sz w:val="24"/>
          <w:szCs w:val="24"/>
        </w:rPr>
        <w:t>)-</w:t>
      </w:r>
      <w:r w:rsidRPr="00337D8B">
        <w:rPr>
          <w:rFonts w:ascii="Times New Roman" w:hAnsi="Times New Roman" w:cs="Times New Roman"/>
          <w:sz w:val="24"/>
          <w:szCs w:val="24"/>
        </w:rPr>
        <w:t>L</w:t>
      </w:r>
      <w:r w:rsidRPr="00337D8B">
        <w:rPr>
          <w:rFonts w:ascii="Times New Roman" w:hAnsi="Times New Roman" w:cs="Times New Roman"/>
          <w:sz w:val="24"/>
          <w:szCs w:val="24"/>
          <w:vertAlign w:val="subscript"/>
        </w:rPr>
        <w:t>2</w:t>
      </w:r>
      <w:r>
        <w:rPr>
          <w:rFonts w:ascii="Times New Roman" w:hAnsi="Times New Roman" w:cs="Times New Roman"/>
          <w:b/>
          <w:bCs/>
          <w:sz w:val="24"/>
          <w:szCs w:val="24"/>
        </w:rPr>
        <w:t xml:space="preserve"> </w:t>
      </w:r>
      <w:r>
        <w:rPr>
          <w:rFonts w:ascii="Times New Roman" w:hAnsi="Times New Roman" w:cs="Times New Roman"/>
          <w:sz w:val="24"/>
          <w:szCs w:val="24"/>
        </w:rPr>
        <w:t xml:space="preserve">is slight. This suggests that the strength of the hydrogen-bonds formed with an analyte needs to be considered together with the shape and size complementary between the pore environment and the chiral guest. </w:t>
      </w:r>
      <w:r w:rsidR="001247E3" w:rsidRPr="001247E3">
        <w:rPr>
          <w:rFonts w:ascii="Times New Roman" w:hAnsi="Times New Roman" w:cs="Times New Roman"/>
          <w:sz w:val="24"/>
          <w:szCs w:val="24"/>
        </w:rPr>
        <w:t>The total network accessible surface area was calculated to be 957.48 mÅ</w:t>
      </w:r>
      <w:r w:rsidR="001247E3" w:rsidRPr="001247E3">
        <w:rPr>
          <w:rFonts w:ascii="Times New Roman" w:hAnsi="Times New Roman" w:cs="Times New Roman"/>
          <w:sz w:val="24"/>
          <w:szCs w:val="24"/>
          <w:vertAlign w:val="superscript"/>
        </w:rPr>
        <w:t>2</w:t>
      </w:r>
      <w:r w:rsidR="001247E3" w:rsidRPr="001247E3">
        <w:rPr>
          <w:rFonts w:ascii="Times New Roman" w:hAnsi="Times New Roman" w:cs="Times New Roman"/>
          <w:sz w:val="24"/>
          <w:szCs w:val="24"/>
        </w:rPr>
        <w:t>/cmÅ</w:t>
      </w:r>
      <w:r w:rsidR="001247E3" w:rsidRPr="001247E3">
        <w:rPr>
          <w:rFonts w:ascii="Times New Roman" w:hAnsi="Times New Roman" w:cs="Times New Roman"/>
          <w:sz w:val="24"/>
          <w:szCs w:val="24"/>
          <w:vertAlign w:val="superscript"/>
        </w:rPr>
        <w:t>3</w:t>
      </w:r>
      <w:r w:rsidR="001247E3" w:rsidRPr="001247E3">
        <w:rPr>
          <w:rFonts w:ascii="Times New Roman" w:hAnsi="Times New Roman" w:cs="Times New Roman"/>
          <w:sz w:val="24"/>
          <w:szCs w:val="24"/>
        </w:rPr>
        <w:t xml:space="preserve"> using a nitrogen probe radius of 3.314 Å </w:t>
      </w:r>
      <w:r w:rsidR="005C5343">
        <w:rPr>
          <w:rFonts w:ascii="Times New Roman" w:hAnsi="Times New Roman" w:cs="Times New Roman"/>
          <w:sz w:val="24"/>
          <w:szCs w:val="24"/>
        </w:rPr>
        <w:t>with</w:t>
      </w:r>
      <w:r w:rsidR="001247E3" w:rsidRPr="001247E3">
        <w:rPr>
          <w:rFonts w:ascii="Times New Roman" w:hAnsi="Times New Roman" w:cs="Times New Roman"/>
          <w:sz w:val="24"/>
          <w:szCs w:val="24"/>
        </w:rPr>
        <w:t xml:space="preserve"> the “Pore analysis” function in Mercury</w:t>
      </w:r>
      <w:r w:rsidR="00A77551">
        <w:rPr>
          <w:rFonts w:ascii="Times New Roman" w:hAnsi="Times New Roman" w:cs="Times New Roman"/>
          <w:sz w:val="24"/>
          <w:szCs w:val="24"/>
        </w:rPr>
        <w:t xml:space="preserve"> (ESI</w:t>
      </w:r>
      <w:r w:rsidR="00116C06">
        <w:rPr>
          <w:rFonts w:ascii="Times New Roman" w:hAnsi="Times New Roman" w:cs="Times New Roman"/>
          <w:sz w:val="24"/>
          <w:szCs w:val="24"/>
        </w:rPr>
        <w:t>, Table S3</w:t>
      </w:r>
      <w:r w:rsidR="00A77551">
        <w:rPr>
          <w:rFonts w:ascii="Times New Roman" w:hAnsi="Times New Roman" w:cs="Times New Roman"/>
          <w:sz w:val="24"/>
          <w:szCs w:val="24"/>
        </w:rPr>
        <w:t>)</w:t>
      </w:r>
      <w:r w:rsidR="001247E3" w:rsidRPr="001247E3">
        <w:rPr>
          <w:rFonts w:ascii="Times New Roman" w:hAnsi="Times New Roman" w:cs="Times New Roman"/>
          <w:sz w:val="24"/>
          <w:szCs w:val="24"/>
        </w:rPr>
        <w:t xml:space="preserve">. The pore limiting diameter was determined to be 4.15 Å and the maximum pore diameter to be 7.25 Å. Mosher’s acid is approximately 6.1 Å along its longest axis, and ~3.0 Å along the short axis, which are highly </w:t>
      </w:r>
      <w:r w:rsidR="00D621FF" w:rsidRPr="001247E3">
        <w:rPr>
          <w:rFonts w:ascii="Times New Roman" w:hAnsi="Times New Roman" w:cs="Times New Roman"/>
          <w:sz w:val="24"/>
          <w:szCs w:val="24"/>
        </w:rPr>
        <w:t>complementary</w:t>
      </w:r>
      <w:r w:rsidR="001247E3" w:rsidRPr="001247E3">
        <w:rPr>
          <w:rFonts w:ascii="Times New Roman" w:hAnsi="Times New Roman" w:cs="Times New Roman"/>
          <w:sz w:val="24"/>
          <w:szCs w:val="24"/>
        </w:rPr>
        <w:t xml:space="preserve"> in size to the calculated pore dimensions</w:t>
      </w:r>
      <w:r w:rsidR="00841CBE">
        <w:rPr>
          <w:rFonts w:ascii="Times New Roman" w:hAnsi="Times New Roman" w:cs="Times New Roman"/>
          <w:sz w:val="24"/>
          <w:szCs w:val="24"/>
        </w:rPr>
        <w:t>, enabling a perfect fit between host and guest and thus resulting in heightened stereospecificity in sensing.</w:t>
      </w:r>
    </w:p>
    <w:p w14:paraId="20D6BFD8" w14:textId="00D3E125" w:rsidR="00951262" w:rsidRPr="00042B5A" w:rsidRDefault="007D2334" w:rsidP="005C3BC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framework </w:t>
      </w:r>
      <w:r w:rsidRPr="00BD75C5">
        <w:rPr>
          <w:rFonts w:ascii="Times New Roman" w:hAnsi="Times New Roman" w:cs="Times New Roman"/>
          <w:b/>
          <w:bCs/>
          <w:sz w:val="24"/>
          <w:szCs w:val="24"/>
        </w:rPr>
        <w:t>1-OH</w:t>
      </w:r>
      <w:r>
        <w:rPr>
          <w:rFonts w:ascii="Times New Roman" w:hAnsi="Times New Roman" w:cs="Times New Roman"/>
          <w:sz w:val="24"/>
          <w:szCs w:val="24"/>
        </w:rPr>
        <w:t xml:space="preserve"> was investigated as a quantitative chiral sensor due to its higher ER </w:t>
      </w:r>
      <w:r w:rsidR="00BE6411">
        <w:rPr>
          <w:rFonts w:ascii="Times New Roman" w:hAnsi="Times New Roman" w:cs="Times New Roman"/>
          <w:sz w:val="24"/>
          <w:szCs w:val="24"/>
        </w:rPr>
        <w:t>valu</w:t>
      </w:r>
      <w:r w:rsidR="00BD75C5">
        <w:rPr>
          <w:rFonts w:ascii="Times New Roman" w:hAnsi="Times New Roman" w:cs="Times New Roman"/>
          <w:sz w:val="24"/>
          <w:szCs w:val="24"/>
        </w:rPr>
        <w:t>e. T</w:t>
      </w:r>
      <w:r w:rsidR="00DD79BB">
        <w:rPr>
          <w:rFonts w:ascii="Times New Roman" w:hAnsi="Times New Roman" w:cs="Times New Roman"/>
          <w:sz w:val="24"/>
          <w:szCs w:val="24"/>
        </w:rPr>
        <w:t xml:space="preserve">he ability of </w:t>
      </w:r>
      <w:r w:rsidR="00DD79BB" w:rsidRPr="00D60CAC">
        <w:rPr>
          <w:rFonts w:ascii="Times New Roman" w:hAnsi="Times New Roman" w:cs="Times New Roman"/>
          <w:b/>
          <w:bCs/>
          <w:sz w:val="24"/>
          <w:szCs w:val="24"/>
        </w:rPr>
        <w:t>1-OH</w:t>
      </w:r>
      <w:r w:rsidR="00DD79BB">
        <w:rPr>
          <w:rFonts w:ascii="Times New Roman" w:hAnsi="Times New Roman" w:cs="Times New Roman"/>
          <w:sz w:val="24"/>
          <w:szCs w:val="24"/>
        </w:rPr>
        <w:t xml:space="preserve"> to determine the </w:t>
      </w:r>
      <w:proofErr w:type="spellStart"/>
      <w:r w:rsidR="00DD79BB" w:rsidRPr="00A85398">
        <w:rPr>
          <w:rFonts w:ascii="Times New Roman" w:hAnsi="Times New Roman" w:cs="Times New Roman"/>
          <w:i/>
          <w:iCs/>
          <w:sz w:val="24"/>
          <w:szCs w:val="24"/>
        </w:rPr>
        <w:t>ee</w:t>
      </w:r>
      <w:proofErr w:type="spellEnd"/>
      <w:r w:rsidR="00DD79BB">
        <w:rPr>
          <w:rFonts w:ascii="Times New Roman" w:hAnsi="Times New Roman" w:cs="Times New Roman"/>
          <w:sz w:val="24"/>
          <w:szCs w:val="24"/>
        </w:rPr>
        <w:t xml:space="preserve"> from an unknown mixture was evaluated by initially </w:t>
      </w:r>
      <w:r w:rsidR="00A95CCB">
        <w:rPr>
          <w:rFonts w:ascii="Times New Roman" w:hAnsi="Times New Roman" w:cs="Times New Roman"/>
          <w:sz w:val="24"/>
          <w:szCs w:val="24"/>
        </w:rPr>
        <w:t xml:space="preserve">constructing a calibration curve from −100% </w:t>
      </w:r>
      <w:proofErr w:type="spellStart"/>
      <w:r w:rsidR="00A95CCB" w:rsidRPr="00A85398">
        <w:rPr>
          <w:rFonts w:ascii="Times New Roman" w:hAnsi="Times New Roman" w:cs="Times New Roman"/>
          <w:i/>
          <w:iCs/>
          <w:sz w:val="24"/>
          <w:szCs w:val="24"/>
        </w:rPr>
        <w:t>ee</w:t>
      </w:r>
      <w:proofErr w:type="spellEnd"/>
      <w:r w:rsidR="00A95CCB">
        <w:rPr>
          <w:rFonts w:ascii="Times New Roman" w:hAnsi="Times New Roman" w:cs="Times New Roman"/>
          <w:sz w:val="24"/>
          <w:szCs w:val="24"/>
        </w:rPr>
        <w:t xml:space="preserve"> to +100% </w:t>
      </w:r>
      <w:proofErr w:type="spellStart"/>
      <w:r w:rsidR="00A95CCB" w:rsidRPr="00A85398">
        <w:rPr>
          <w:rFonts w:ascii="Times New Roman" w:hAnsi="Times New Roman" w:cs="Times New Roman"/>
          <w:i/>
          <w:iCs/>
          <w:sz w:val="24"/>
          <w:szCs w:val="24"/>
        </w:rPr>
        <w:t>ee</w:t>
      </w:r>
      <w:proofErr w:type="spellEnd"/>
      <w:r w:rsidR="00A95CCB">
        <w:rPr>
          <w:rFonts w:ascii="Times New Roman" w:hAnsi="Times New Roman" w:cs="Times New Roman"/>
          <w:sz w:val="24"/>
          <w:szCs w:val="24"/>
        </w:rPr>
        <w:t xml:space="preserve"> </w:t>
      </w:r>
      <w:r w:rsidR="003400AA" w:rsidRPr="00C14243">
        <w:rPr>
          <w:rFonts w:ascii="Times New Roman" w:hAnsi="Times New Roman" w:cs="Times New Roman"/>
          <w:sz w:val="24"/>
          <w:szCs w:val="24"/>
        </w:rPr>
        <w:t>(</w:t>
      </w:r>
      <w:r w:rsidR="005C3BC3">
        <w:rPr>
          <w:rFonts w:ascii="Times New Roman" w:hAnsi="Times New Roman" w:cs="Times New Roman"/>
          <w:sz w:val="24"/>
          <w:szCs w:val="24"/>
        </w:rPr>
        <w:t>Figure 3</w:t>
      </w:r>
      <w:r w:rsidR="003400AA" w:rsidRPr="00C14243">
        <w:rPr>
          <w:rFonts w:ascii="Times New Roman" w:hAnsi="Times New Roman" w:cs="Times New Roman"/>
          <w:sz w:val="24"/>
          <w:szCs w:val="24"/>
        </w:rPr>
        <w:t>d)</w:t>
      </w:r>
      <w:r w:rsidR="004F6B15" w:rsidRPr="00C14243">
        <w:rPr>
          <w:rFonts w:ascii="Times New Roman" w:hAnsi="Times New Roman" w:cs="Times New Roman"/>
          <w:sz w:val="24"/>
          <w:szCs w:val="24"/>
        </w:rPr>
        <w:t xml:space="preserve">. </w:t>
      </w:r>
      <w:r w:rsidR="007D0023" w:rsidRPr="00C14243">
        <w:rPr>
          <w:rFonts w:ascii="Times New Roman" w:hAnsi="Times New Roman" w:cs="Times New Roman"/>
          <w:sz w:val="24"/>
          <w:szCs w:val="24"/>
        </w:rPr>
        <w:t>Th</w:t>
      </w:r>
      <w:r w:rsidR="006A787C">
        <w:rPr>
          <w:rFonts w:ascii="Times New Roman" w:hAnsi="Times New Roman" w:cs="Times New Roman"/>
          <w:sz w:val="24"/>
          <w:szCs w:val="24"/>
        </w:rPr>
        <w:t>e</w:t>
      </w:r>
      <w:r w:rsidR="007D0023" w:rsidRPr="00C14243">
        <w:rPr>
          <w:rFonts w:ascii="Times New Roman" w:hAnsi="Times New Roman" w:cs="Times New Roman"/>
          <w:sz w:val="24"/>
          <w:szCs w:val="24"/>
        </w:rPr>
        <w:t xml:space="preserve"> calibration</w:t>
      </w:r>
      <w:r w:rsidR="006A787C">
        <w:rPr>
          <w:rFonts w:ascii="Times New Roman" w:hAnsi="Times New Roman" w:cs="Times New Roman"/>
          <w:sz w:val="24"/>
          <w:szCs w:val="24"/>
        </w:rPr>
        <w:t xml:space="preserve"> curve was constructed using </w:t>
      </w:r>
      <w:r w:rsidR="007D0023" w:rsidRPr="00C14243">
        <w:rPr>
          <w:rFonts w:ascii="Times New Roman" w:hAnsi="Times New Roman" w:cs="Times New Roman"/>
          <w:sz w:val="24"/>
          <w:szCs w:val="24"/>
        </w:rPr>
        <w:t xml:space="preserve">six different </w:t>
      </w:r>
      <w:r w:rsidR="006A787C">
        <w:rPr>
          <w:rFonts w:ascii="Times New Roman" w:hAnsi="Times New Roman" w:cs="Times New Roman"/>
          <w:sz w:val="24"/>
          <w:szCs w:val="24"/>
        </w:rPr>
        <w:t>(</w:t>
      </w:r>
      <w:r w:rsidR="006A787C" w:rsidRPr="006A787C">
        <w:rPr>
          <w:rFonts w:ascii="Times New Roman" w:hAnsi="Times New Roman" w:cs="Times New Roman"/>
          <w:i/>
          <w:iCs/>
          <w:sz w:val="24"/>
          <w:szCs w:val="24"/>
        </w:rPr>
        <w:t>R</w:t>
      </w:r>
      <w:r w:rsidR="006A787C">
        <w:rPr>
          <w:rFonts w:ascii="Times New Roman" w:hAnsi="Times New Roman" w:cs="Times New Roman"/>
          <w:sz w:val="24"/>
          <w:szCs w:val="24"/>
        </w:rPr>
        <w:t>) and (</w:t>
      </w:r>
      <w:r w:rsidR="006A787C" w:rsidRPr="006A787C">
        <w:rPr>
          <w:rFonts w:ascii="Times New Roman" w:hAnsi="Times New Roman" w:cs="Times New Roman"/>
          <w:i/>
          <w:iCs/>
          <w:sz w:val="24"/>
          <w:szCs w:val="24"/>
        </w:rPr>
        <w:t>S</w:t>
      </w:r>
      <w:r w:rsidR="006A787C">
        <w:rPr>
          <w:rFonts w:ascii="Times New Roman" w:hAnsi="Times New Roman" w:cs="Times New Roman"/>
          <w:sz w:val="24"/>
          <w:szCs w:val="24"/>
        </w:rPr>
        <w:t>) r</w:t>
      </w:r>
      <w:r w:rsidR="007D0023" w:rsidRPr="00C14243">
        <w:rPr>
          <w:rFonts w:ascii="Times New Roman" w:hAnsi="Times New Roman" w:cs="Times New Roman"/>
          <w:sz w:val="24"/>
          <w:szCs w:val="24"/>
        </w:rPr>
        <w:t xml:space="preserve">atios, and each measurement repeated three times. </w:t>
      </w:r>
      <w:r w:rsidR="0026001E">
        <w:rPr>
          <w:rFonts w:ascii="Times New Roman" w:hAnsi="Times New Roman" w:cs="Times New Roman"/>
          <w:sz w:val="24"/>
          <w:szCs w:val="24"/>
        </w:rPr>
        <w:t>T</w:t>
      </w:r>
      <w:r w:rsidR="0026001E" w:rsidRPr="00C14243">
        <w:rPr>
          <w:rFonts w:ascii="Times New Roman" w:hAnsi="Times New Roman" w:cs="Times New Roman"/>
          <w:sz w:val="24"/>
          <w:szCs w:val="24"/>
        </w:rPr>
        <w:t xml:space="preserve">wo randomly selected racemic ratios were tested </w:t>
      </w:r>
      <w:r w:rsidR="0026001E">
        <w:rPr>
          <w:rFonts w:ascii="Times New Roman" w:hAnsi="Times New Roman" w:cs="Times New Roman"/>
          <w:sz w:val="24"/>
          <w:szCs w:val="24"/>
        </w:rPr>
        <w:t>t</w:t>
      </w:r>
      <w:r w:rsidR="004F6B15" w:rsidRPr="00C14243">
        <w:rPr>
          <w:rFonts w:ascii="Times New Roman" w:hAnsi="Times New Roman" w:cs="Times New Roman"/>
          <w:sz w:val="24"/>
          <w:szCs w:val="24"/>
        </w:rPr>
        <w:t xml:space="preserve">o </w:t>
      </w:r>
      <w:r w:rsidR="00C14239" w:rsidRPr="00C14243">
        <w:rPr>
          <w:rFonts w:ascii="Times New Roman" w:hAnsi="Times New Roman" w:cs="Times New Roman"/>
          <w:sz w:val="24"/>
          <w:szCs w:val="24"/>
        </w:rPr>
        <w:t>validate</w:t>
      </w:r>
      <w:r w:rsidR="004F6B15" w:rsidRPr="00C14243">
        <w:rPr>
          <w:rFonts w:ascii="Times New Roman" w:hAnsi="Times New Roman" w:cs="Times New Roman"/>
          <w:sz w:val="24"/>
          <w:szCs w:val="24"/>
        </w:rPr>
        <w:t xml:space="preserve"> th</w:t>
      </w:r>
      <w:r w:rsidR="00C14239" w:rsidRPr="00C14243">
        <w:rPr>
          <w:rFonts w:ascii="Times New Roman" w:hAnsi="Times New Roman" w:cs="Times New Roman"/>
          <w:sz w:val="24"/>
          <w:szCs w:val="24"/>
        </w:rPr>
        <w:t>e</w:t>
      </w:r>
      <w:r w:rsidR="004F6B15" w:rsidRPr="00C14243">
        <w:rPr>
          <w:rFonts w:ascii="Times New Roman" w:hAnsi="Times New Roman" w:cs="Times New Roman"/>
          <w:sz w:val="24"/>
          <w:szCs w:val="24"/>
        </w:rPr>
        <w:t xml:space="preserve"> calibratio</w:t>
      </w:r>
      <w:r w:rsidR="00543C81">
        <w:rPr>
          <w:rFonts w:ascii="Times New Roman" w:hAnsi="Times New Roman" w:cs="Times New Roman"/>
          <w:sz w:val="24"/>
          <w:szCs w:val="24"/>
        </w:rPr>
        <w:t>n;</w:t>
      </w:r>
      <w:r w:rsidR="008B7A65" w:rsidRPr="00C14243">
        <w:rPr>
          <w:rFonts w:ascii="Times New Roman" w:hAnsi="Times New Roman" w:cs="Times New Roman"/>
          <w:sz w:val="24"/>
          <w:szCs w:val="24"/>
        </w:rPr>
        <w:t xml:space="preserve"> </w:t>
      </w:r>
      <w:r w:rsidR="00543C81">
        <w:rPr>
          <w:rFonts w:ascii="Times New Roman" w:hAnsi="Times New Roman" w:cs="Times New Roman"/>
          <w:sz w:val="24"/>
          <w:szCs w:val="24"/>
        </w:rPr>
        <w:t>t</w:t>
      </w:r>
      <w:r w:rsidR="00C14239" w:rsidRPr="00C14243">
        <w:rPr>
          <w:rFonts w:ascii="Times New Roman" w:hAnsi="Times New Roman" w:cs="Times New Roman"/>
          <w:sz w:val="24"/>
          <w:szCs w:val="24"/>
        </w:rPr>
        <w:t>he fluorescence response</w:t>
      </w:r>
      <w:r w:rsidR="00A909F4" w:rsidRPr="00C14243">
        <w:rPr>
          <w:rFonts w:ascii="Times New Roman" w:hAnsi="Times New Roman" w:cs="Times New Roman"/>
          <w:sz w:val="24"/>
          <w:szCs w:val="24"/>
        </w:rPr>
        <w:t>s</w:t>
      </w:r>
      <w:r w:rsidR="00C14239" w:rsidRPr="00C14243">
        <w:rPr>
          <w:rFonts w:ascii="Times New Roman" w:hAnsi="Times New Roman" w:cs="Times New Roman"/>
          <w:sz w:val="24"/>
          <w:szCs w:val="24"/>
        </w:rPr>
        <w:t xml:space="preserve"> of </w:t>
      </w:r>
      <w:proofErr w:type="spellStart"/>
      <w:r w:rsidR="00A85398" w:rsidRPr="00A85398">
        <w:rPr>
          <w:rFonts w:ascii="Times New Roman" w:hAnsi="Times New Roman" w:cs="Times New Roman"/>
          <w:i/>
          <w:iCs/>
          <w:sz w:val="24"/>
          <w:szCs w:val="24"/>
        </w:rPr>
        <w:t>ee</w:t>
      </w:r>
      <w:proofErr w:type="spellEnd"/>
      <w:r w:rsidR="00A85398">
        <w:rPr>
          <w:rFonts w:ascii="Times New Roman" w:hAnsi="Times New Roman" w:cs="Times New Roman"/>
          <w:sz w:val="24"/>
          <w:szCs w:val="24"/>
        </w:rPr>
        <w:t xml:space="preserve"> </w:t>
      </w:r>
      <w:r w:rsidR="00C14239" w:rsidRPr="00C14243">
        <w:rPr>
          <w:rFonts w:ascii="Times New Roman" w:hAnsi="Times New Roman" w:cs="Times New Roman"/>
          <w:sz w:val="24"/>
          <w:szCs w:val="24"/>
        </w:rPr>
        <w:t xml:space="preserve">at </w:t>
      </w:r>
      <w:r w:rsidR="008609F2">
        <w:rPr>
          <w:rFonts w:ascii="Times New Roman" w:hAnsi="Times New Roman" w:cs="Times New Roman"/>
          <w:sz w:val="24"/>
          <w:szCs w:val="24"/>
        </w:rPr>
        <w:t>−</w:t>
      </w:r>
      <w:r w:rsidR="00C14239" w:rsidRPr="00C14243">
        <w:rPr>
          <w:rFonts w:ascii="Times New Roman" w:hAnsi="Times New Roman" w:cs="Times New Roman"/>
          <w:sz w:val="24"/>
          <w:szCs w:val="24"/>
        </w:rPr>
        <w:t>50% and 0%</w:t>
      </w:r>
      <w:r w:rsidR="00AB6346" w:rsidRPr="00C14243">
        <w:rPr>
          <w:rFonts w:ascii="Times New Roman" w:hAnsi="Times New Roman" w:cs="Times New Roman"/>
          <w:sz w:val="24"/>
          <w:szCs w:val="24"/>
        </w:rPr>
        <w:t xml:space="preserve"> with respect to </w:t>
      </w:r>
      <w:r w:rsidR="00543C81">
        <w:rPr>
          <w:rFonts w:ascii="Times New Roman" w:hAnsi="Times New Roman" w:cs="Times New Roman"/>
          <w:sz w:val="24"/>
          <w:szCs w:val="24"/>
        </w:rPr>
        <w:t xml:space="preserve">the </w:t>
      </w:r>
      <w:r w:rsidR="00AB6346" w:rsidRPr="00C14243">
        <w:rPr>
          <w:rFonts w:ascii="Times New Roman" w:hAnsi="Times New Roman" w:cs="Times New Roman"/>
          <w:sz w:val="24"/>
          <w:szCs w:val="24"/>
        </w:rPr>
        <w:t>(</w:t>
      </w:r>
      <w:r w:rsidR="00AB6346" w:rsidRPr="00C14243">
        <w:rPr>
          <w:rFonts w:ascii="Times New Roman" w:hAnsi="Times New Roman" w:cs="Times New Roman"/>
          <w:i/>
          <w:iCs/>
          <w:sz w:val="24"/>
          <w:szCs w:val="24"/>
        </w:rPr>
        <w:t>R</w:t>
      </w:r>
      <w:r w:rsidR="00AB6346" w:rsidRPr="00C14243">
        <w:rPr>
          <w:rFonts w:ascii="Times New Roman" w:hAnsi="Times New Roman" w:cs="Times New Roman"/>
          <w:sz w:val="24"/>
          <w:szCs w:val="24"/>
        </w:rPr>
        <w:t>)-enantiomer</w:t>
      </w:r>
      <w:r w:rsidR="00C14239" w:rsidRPr="00C14243">
        <w:rPr>
          <w:rFonts w:ascii="Times New Roman" w:hAnsi="Times New Roman" w:cs="Times New Roman"/>
          <w:sz w:val="24"/>
          <w:szCs w:val="24"/>
        </w:rPr>
        <w:t xml:space="preserve"> </w:t>
      </w:r>
      <w:r w:rsidR="00C42C01">
        <w:rPr>
          <w:rFonts w:ascii="Times New Roman" w:hAnsi="Times New Roman" w:cs="Times New Roman"/>
          <w:sz w:val="24"/>
          <w:szCs w:val="24"/>
        </w:rPr>
        <w:t xml:space="preserve">were </w:t>
      </w:r>
      <w:r w:rsidR="00075DFC">
        <w:rPr>
          <w:rFonts w:ascii="Times New Roman" w:hAnsi="Times New Roman" w:cs="Times New Roman"/>
          <w:sz w:val="24"/>
          <w:szCs w:val="24"/>
        </w:rPr>
        <w:t xml:space="preserve">obtained from the </w:t>
      </w:r>
      <w:r w:rsidR="00C14239" w:rsidRPr="00C14243">
        <w:rPr>
          <w:rFonts w:ascii="Times New Roman" w:hAnsi="Times New Roman" w:cs="Times New Roman"/>
          <w:sz w:val="24"/>
          <w:szCs w:val="24"/>
        </w:rPr>
        <w:t>calibration</w:t>
      </w:r>
      <w:r w:rsidR="00075DFC">
        <w:rPr>
          <w:rFonts w:ascii="Times New Roman" w:hAnsi="Times New Roman" w:cs="Times New Roman"/>
          <w:sz w:val="24"/>
          <w:szCs w:val="24"/>
        </w:rPr>
        <w:t xml:space="preserve"> curve</w:t>
      </w:r>
      <w:r w:rsidR="00CE03DC">
        <w:rPr>
          <w:rFonts w:ascii="Times New Roman" w:hAnsi="Times New Roman" w:cs="Times New Roman"/>
          <w:sz w:val="24"/>
          <w:szCs w:val="24"/>
        </w:rPr>
        <w:t xml:space="preserve"> with values of </w:t>
      </w:r>
      <w:r w:rsidR="00F86A40">
        <w:rPr>
          <w:rFonts w:ascii="Times New Roman" w:hAnsi="Times New Roman" w:cs="Times New Roman"/>
          <w:sz w:val="24"/>
          <w:szCs w:val="24"/>
        </w:rPr>
        <w:t>−51.52% and −1.59%,</w:t>
      </w:r>
      <w:r w:rsidR="00C14239" w:rsidRPr="00C14243">
        <w:rPr>
          <w:rFonts w:ascii="Times New Roman" w:hAnsi="Times New Roman" w:cs="Times New Roman"/>
          <w:sz w:val="24"/>
          <w:szCs w:val="24"/>
        </w:rPr>
        <w:t xml:space="preserve"> respectively. </w:t>
      </w:r>
      <w:r w:rsidR="00D60CAC">
        <w:rPr>
          <w:rFonts w:ascii="Times New Roman" w:hAnsi="Times New Roman" w:cs="Times New Roman"/>
          <w:sz w:val="24"/>
          <w:szCs w:val="24"/>
        </w:rPr>
        <w:t xml:space="preserve">The excellent </w:t>
      </w:r>
      <w:r w:rsidR="00437969">
        <w:rPr>
          <w:rFonts w:ascii="Times New Roman" w:hAnsi="Times New Roman" w:cs="Times New Roman"/>
          <w:sz w:val="24"/>
          <w:szCs w:val="24"/>
        </w:rPr>
        <w:t xml:space="preserve">similarity of the </w:t>
      </w:r>
      <w:proofErr w:type="spellStart"/>
      <w:r w:rsidR="00437969" w:rsidRPr="00A85398">
        <w:rPr>
          <w:rFonts w:ascii="Times New Roman" w:hAnsi="Times New Roman" w:cs="Times New Roman"/>
          <w:i/>
          <w:iCs/>
          <w:sz w:val="24"/>
          <w:szCs w:val="24"/>
        </w:rPr>
        <w:t>ee</w:t>
      </w:r>
      <w:proofErr w:type="spellEnd"/>
      <w:r w:rsidR="00437969">
        <w:rPr>
          <w:rFonts w:ascii="Times New Roman" w:hAnsi="Times New Roman" w:cs="Times New Roman"/>
          <w:sz w:val="24"/>
          <w:szCs w:val="24"/>
        </w:rPr>
        <w:t xml:space="preserve"> values determined from the calibration curve </w:t>
      </w:r>
      <w:r w:rsidR="005B2107" w:rsidRPr="00C14243">
        <w:rPr>
          <w:rFonts w:ascii="Times New Roman" w:hAnsi="Times New Roman" w:cs="Times New Roman"/>
          <w:sz w:val="24"/>
          <w:szCs w:val="24"/>
        </w:rPr>
        <w:lastRenderedPageBreak/>
        <w:t>demonstrate</w:t>
      </w:r>
      <w:r w:rsidR="00C14239" w:rsidRPr="00C14243">
        <w:rPr>
          <w:rFonts w:ascii="Times New Roman" w:hAnsi="Times New Roman" w:cs="Times New Roman"/>
          <w:sz w:val="24"/>
          <w:szCs w:val="24"/>
        </w:rPr>
        <w:t xml:space="preserve"> the ability of </w:t>
      </w:r>
      <w:r w:rsidR="00C14239" w:rsidRPr="00C14243">
        <w:rPr>
          <w:rFonts w:ascii="Times New Roman" w:hAnsi="Times New Roman" w:cs="Times New Roman"/>
          <w:b/>
          <w:bCs/>
          <w:sz w:val="24"/>
          <w:szCs w:val="24"/>
        </w:rPr>
        <w:t>1-OH</w:t>
      </w:r>
      <w:r w:rsidR="00770DA9" w:rsidRPr="00C14243">
        <w:rPr>
          <w:rFonts w:ascii="Times New Roman" w:hAnsi="Times New Roman" w:hint="cs"/>
          <w:b/>
          <w:bCs/>
          <w:sz w:val="24"/>
          <w:szCs w:val="30"/>
          <w:cs/>
          <w:lang w:bidi="th-TH"/>
        </w:rPr>
        <w:t xml:space="preserve"> </w:t>
      </w:r>
      <w:r w:rsidR="00770DA9" w:rsidRPr="00C14243">
        <w:rPr>
          <w:rFonts w:ascii="Times New Roman" w:hAnsi="Times New Roman"/>
          <w:sz w:val="24"/>
          <w:szCs w:val="30"/>
          <w:lang w:val="en-US" w:bidi="th-TH"/>
        </w:rPr>
        <w:t>to discriminate</w:t>
      </w:r>
      <w:r w:rsidR="00C14239" w:rsidRPr="00C14243">
        <w:rPr>
          <w:rFonts w:ascii="Times New Roman" w:hAnsi="Times New Roman" w:cs="Times New Roman"/>
          <w:sz w:val="24"/>
          <w:szCs w:val="24"/>
        </w:rPr>
        <w:t xml:space="preserve"> </w:t>
      </w:r>
      <w:r w:rsidR="00B16ECC" w:rsidRPr="00C14243">
        <w:rPr>
          <w:rFonts w:ascii="Times New Roman" w:hAnsi="Times New Roman" w:cs="Times New Roman"/>
          <w:sz w:val="24"/>
          <w:szCs w:val="24"/>
        </w:rPr>
        <w:t xml:space="preserve">between the enantiomers of Mosher’s </w:t>
      </w:r>
      <w:r w:rsidR="008A3E14">
        <w:rPr>
          <w:rFonts w:ascii="Times New Roman" w:hAnsi="Times New Roman" w:cs="Times New Roman"/>
          <w:sz w:val="24"/>
          <w:szCs w:val="24"/>
        </w:rPr>
        <w:t>a</w:t>
      </w:r>
      <w:r w:rsidR="00B16ECC" w:rsidRPr="00C14243">
        <w:rPr>
          <w:rFonts w:ascii="Times New Roman" w:hAnsi="Times New Roman" w:cs="Times New Roman"/>
          <w:sz w:val="24"/>
          <w:szCs w:val="24"/>
        </w:rPr>
        <w:t>cid.</w:t>
      </w:r>
      <w:r w:rsidR="00843A85">
        <w:rPr>
          <w:rFonts w:ascii="Times New Roman" w:hAnsi="Times New Roman" w:cs="Times New Roman"/>
          <w:sz w:val="24"/>
          <w:szCs w:val="24"/>
        </w:rPr>
        <w:t xml:space="preserve"> </w:t>
      </w:r>
      <w:r w:rsidR="00437969">
        <w:rPr>
          <w:rFonts w:ascii="Times New Roman" w:hAnsi="Times New Roman" w:cs="Times New Roman"/>
          <w:sz w:val="24"/>
          <w:szCs w:val="24"/>
        </w:rPr>
        <w:t xml:space="preserve">Of particular note is the higher accuracy </w:t>
      </w:r>
      <w:r w:rsidR="0094108F">
        <w:rPr>
          <w:rFonts w:ascii="Times New Roman" w:hAnsi="Times New Roman" w:cs="Times New Roman"/>
          <w:sz w:val="24"/>
          <w:szCs w:val="24"/>
        </w:rPr>
        <w:t xml:space="preserve">achieved by </w:t>
      </w:r>
      <w:r w:rsidR="0094108F" w:rsidRPr="0094108F">
        <w:rPr>
          <w:rFonts w:ascii="Times New Roman" w:hAnsi="Times New Roman" w:cs="Times New Roman"/>
          <w:b/>
          <w:bCs/>
          <w:sz w:val="24"/>
          <w:szCs w:val="24"/>
        </w:rPr>
        <w:t>1-OH</w:t>
      </w:r>
      <w:r w:rsidR="0094108F">
        <w:rPr>
          <w:rFonts w:ascii="Times New Roman" w:hAnsi="Times New Roman" w:cs="Times New Roman"/>
          <w:sz w:val="24"/>
          <w:szCs w:val="24"/>
        </w:rPr>
        <w:t xml:space="preserve"> for the determination of</w:t>
      </w:r>
      <w:r w:rsidR="00A85398">
        <w:rPr>
          <w:rFonts w:ascii="Times New Roman" w:hAnsi="Times New Roman" w:cs="Times New Roman"/>
          <w:sz w:val="24"/>
          <w:szCs w:val="24"/>
        </w:rPr>
        <w:t xml:space="preserve"> the</w:t>
      </w:r>
      <w:r w:rsidR="0094108F">
        <w:rPr>
          <w:rFonts w:ascii="Times New Roman" w:hAnsi="Times New Roman" w:cs="Times New Roman"/>
          <w:sz w:val="24"/>
          <w:szCs w:val="24"/>
        </w:rPr>
        <w:t xml:space="preserve"> </w:t>
      </w:r>
      <w:proofErr w:type="spellStart"/>
      <w:r w:rsidR="0094108F" w:rsidRPr="00A85398">
        <w:rPr>
          <w:rFonts w:ascii="Times New Roman" w:hAnsi="Times New Roman" w:cs="Times New Roman"/>
          <w:i/>
          <w:iCs/>
          <w:sz w:val="24"/>
          <w:szCs w:val="24"/>
        </w:rPr>
        <w:t>ee</w:t>
      </w:r>
      <w:proofErr w:type="spellEnd"/>
      <w:r w:rsidR="0094108F">
        <w:rPr>
          <w:rFonts w:ascii="Times New Roman" w:hAnsi="Times New Roman" w:cs="Times New Roman"/>
          <w:sz w:val="24"/>
          <w:szCs w:val="24"/>
        </w:rPr>
        <w:t xml:space="preserve"> value for an unknown mixture </w:t>
      </w:r>
      <w:r w:rsidR="00B24839">
        <w:rPr>
          <w:rFonts w:ascii="Times New Roman" w:hAnsi="Times New Roman" w:cs="Times New Roman"/>
          <w:sz w:val="24"/>
          <w:szCs w:val="24"/>
        </w:rPr>
        <w:t>when compared to</w:t>
      </w:r>
      <w:r w:rsidR="00C42C01">
        <w:rPr>
          <w:rFonts w:ascii="Times New Roman" w:hAnsi="Times New Roman" w:cs="Times New Roman"/>
          <w:sz w:val="24"/>
          <w:szCs w:val="24"/>
        </w:rPr>
        <w:t xml:space="preserve"> the</w:t>
      </w:r>
      <w:r w:rsidR="00B24839">
        <w:rPr>
          <w:rFonts w:ascii="Times New Roman" w:hAnsi="Times New Roman" w:cs="Times New Roman"/>
          <w:sz w:val="24"/>
          <w:szCs w:val="24"/>
        </w:rPr>
        <w:t xml:space="preserve"> previously reported Zn(II) BINOL MOF, </w:t>
      </w:r>
      <w:r w:rsidR="00B24839" w:rsidRPr="00B24839">
        <w:rPr>
          <w:rFonts w:ascii="Times New Roman" w:hAnsi="Times New Roman" w:cs="Times New Roman"/>
          <w:sz w:val="24"/>
          <w:szCs w:val="24"/>
        </w:rPr>
        <w:t>[Zn</w:t>
      </w:r>
      <w:r w:rsidR="00B24839" w:rsidRPr="00B24839">
        <w:rPr>
          <w:rFonts w:ascii="Times New Roman" w:hAnsi="Times New Roman" w:cs="Times New Roman"/>
          <w:sz w:val="24"/>
          <w:szCs w:val="24"/>
          <w:vertAlign w:val="subscript"/>
        </w:rPr>
        <w:t>3</w:t>
      </w:r>
      <w:r w:rsidR="00B24839" w:rsidRPr="00B24839">
        <w:rPr>
          <w:rFonts w:ascii="Times New Roman" w:hAnsi="Times New Roman" w:cs="Times New Roman"/>
          <w:sz w:val="24"/>
          <w:szCs w:val="24"/>
        </w:rPr>
        <w:t>(</w:t>
      </w:r>
      <w:r w:rsidR="00B24839" w:rsidRPr="00B24839">
        <w:rPr>
          <w:rFonts w:ascii="Times New Roman" w:hAnsi="Times New Roman" w:cs="Times New Roman"/>
          <w:i/>
          <w:iCs/>
          <w:sz w:val="24"/>
          <w:szCs w:val="24"/>
        </w:rPr>
        <w:t>S</w:t>
      </w:r>
      <w:r w:rsidR="00B24839" w:rsidRPr="00B24839">
        <w:rPr>
          <w:rFonts w:ascii="Times New Roman" w:hAnsi="Times New Roman" w:cs="Times New Roman"/>
          <w:sz w:val="24"/>
          <w:szCs w:val="24"/>
        </w:rPr>
        <w:t>-L</w:t>
      </w:r>
      <w:r w:rsidR="00B24839" w:rsidRPr="00B24839">
        <w:rPr>
          <w:rFonts w:ascii="Times New Roman" w:hAnsi="Times New Roman" w:cs="Times New Roman"/>
          <w:sz w:val="24"/>
          <w:szCs w:val="24"/>
          <w:vertAlign w:val="subscript"/>
        </w:rPr>
        <w:t>1</w:t>
      </w:r>
      <w:r w:rsidR="00B24839" w:rsidRPr="00B24839">
        <w:rPr>
          <w:rFonts w:ascii="Times New Roman" w:hAnsi="Times New Roman" w:cs="Times New Roman"/>
          <w:sz w:val="24"/>
          <w:szCs w:val="24"/>
        </w:rPr>
        <w:t>)(</w:t>
      </w:r>
      <w:proofErr w:type="spellStart"/>
      <w:r w:rsidR="00B24839" w:rsidRPr="00B24839">
        <w:rPr>
          <w:rFonts w:ascii="Times New Roman" w:hAnsi="Times New Roman" w:cs="Times New Roman"/>
          <w:sz w:val="24"/>
          <w:szCs w:val="24"/>
        </w:rPr>
        <w:t>tma</w:t>
      </w:r>
      <w:proofErr w:type="spellEnd"/>
      <w:r w:rsidR="00B24839" w:rsidRPr="00B24839">
        <w:rPr>
          <w:rFonts w:ascii="Times New Roman" w:hAnsi="Times New Roman" w:cs="Times New Roman"/>
          <w:sz w:val="24"/>
          <w:szCs w:val="24"/>
        </w:rPr>
        <w:t>)</w:t>
      </w:r>
      <w:r w:rsidR="00B24839" w:rsidRPr="00B24839">
        <w:rPr>
          <w:rFonts w:ascii="Times New Roman" w:hAnsi="Times New Roman" w:cs="Times New Roman"/>
          <w:sz w:val="24"/>
          <w:szCs w:val="24"/>
          <w:vertAlign w:val="subscript"/>
        </w:rPr>
        <w:t>2</w:t>
      </w:r>
      <w:r w:rsidR="00B24839" w:rsidRPr="00B24839">
        <w:rPr>
          <w:rFonts w:ascii="Times New Roman" w:hAnsi="Times New Roman" w:cs="Times New Roman"/>
          <w:sz w:val="24"/>
          <w:szCs w:val="24"/>
        </w:rPr>
        <w:t>(DMF)</w:t>
      </w:r>
      <w:r w:rsidR="00B24839" w:rsidRPr="00B24839">
        <w:rPr>
          <w:rFonts w:ascii="Times New Roman" w:hAnsi="Times New Roman" w:cs="Times New Roman"/>
          <w:sz w:val="24"/>
          <w:szCs w:val="24"/>
          <w:vertAlign w:val="subscript"/>
        </w:rPr>
        <w:t>3</w:t>
      </w:r>
      <w:r w:rsidR="00B24839" w:rsidRPr="00B24839">
        <w:rPr>
          <w:rFonts w:ascii="Times New Roman" w:hAnsi="Times New Roman" w:cs="Times New Roman"/>
          <w:sz w:val="24"/>
          <w:szCs w:val="24"/>
        </w:rPr>
        <w:t>]‧2DMF</w:t>
      </w:r>
      <w:r w:rsidR="00F463A8" w:rsidRPr="00F463A8">
        <w:rPr>
          <w:rFonts w:ascii="Times New Roman" w:hAnsi="Times New Roman" w:cs="Times New Roman"/>
          <w:noProof/>
          <w:sz w:val="24"/>
          <w:szCs w:val="24"/>
          <w:vertAlign w:val="superscript"/>
        </w:rPr>
        <w:t>[12]</w:t>
      </w:r>
      <w:r w:rsidR="00B24839">
        <w:rPr>
          <w:rFonts w:ascii="Times New Roman" w:hAnsi="Times New Roman" w:cs="Times New Roman"/>
          <w:sz w:val="24"/>
          <w:szCs w:val="24"/>
        </w:rPr>
        <w:t xml:space="preserve"> which show</w:t>
      </w:r>
      <w:r w:rsidR="00C42C01">
        <w:rPr>
          <w:rFonts w:ascii="Times New Roman" w:hAnsi="Times New Roman" w:cs="Times New Roman"/>
          <w:sz w:val="24"/>
          <w:szCs w:val="24"/>
        </w:rPr>
        <w:t>s</w:t>
      </w:r>
      <w:r w:rsidR="00B24839">
        <w:rPr>
          <w:rFonts w:ascii="Times New Roman" w:hAnsi="Times New Roman" w:cs="Times New Roman"/>
          <w:sz w:val="24"/>
          <w:szCs w:val="24"/>
        </w:rPr>
        <w:t xml:space="preserve"> more than a 20% deviation. </w:t>
      </w:r>
      <w:r w:rsidR="00B7705B">
        <w:rPr>
          <w:rFonts w:ascii="Times New Roman" w:hAnsi="Times New Roman" w:cs="Times New Roman"/>
          <w:sz w:val="24"/>
          <w:szCs w:val="24"/>
        </w:rPr>
        <w:t xml:space="preserve">The </w:t>
      </w:r>
      <w:r w:rsidR="007072FA">
        <w:rPr>
          <w:rFonts w:ascii="Times New Roman" w:hAnsi="Times New Roman" w:cs="Times New Roman"/>
          <w:sz w:val="24"/>
          <w:szCs w:val="24"/>
        </w:rPr>
        <w:t>increased</w:t>
      </w:r>
      <w:r w:rsidR="00B7705B">
        <w:rPr>
          <w:rFonts w:ascii="Times New Roman" w:hAnsi="Times New Roman" w:cs="Times New Roman"/>
          <w:sz w:val="24"/>
          <w:szCs w:val="24"/>
        </w:rPr>
        <w:t xml:space="preserve"> accuracy of </w:t>
      </w:r>
      <w:r w:rsidR="00B7705B" w:rsidRPr="00C163B5">
        <w:rPr>
          <w:rFonts w:ascii="Times New Roman" w:hAnsi="Times New Roman" w:cs="Times New Roman"/>
          <w:b/>
          <w:bCs/>
          <w:sz w:val="24"/>
          <w:szCs w:val="24"/>
        </w:rPr>
        <w:t>1-OH</w:t>
      </w:r>
      <w:r w:rsidR="00B7705B">
        <w:rPr>
          <w:rFonts w:ascii="Times New Roman" w:hAnsi="Times New Roman" w:cs="Times New Roman"/>
          <w:sz w:val="24"/>
          <w:szCs w:val="24"/>
        </w:rPr>
        <w:t xml:space="preserve"> </w:t>
      </w:r>
      <w:r w:rsidR="00E72456">
        <w:rPr>
          <w:rFonts w:ascii="Times New Roman" w:hAnsi="Times New Roman" w:cs="Times New Roman"/>
          <w:sz w:val="24"/>
          <w:szCs w:val="24"/>
        </w:rPr>
        <w:t>may</w:t>
      </w:r>
      <w:r w:rsidR="00B7705B">
        <w:rPr>
          <w:rFonts w:ascii="Times New Roman" w:hAnsi="Times New Roman" w:cs="Times New Roman"/>
          <w:sz w:val="24"/>
          <w:szCs w:val="24"/>
        </w:rPr>
        <w:t xml:space="preserve"> be attributed to the </w:t>
      </w:r>
      <w:r w:rsidR="00C163B5">
        <w:rPr>
          <w:rFonts w:ascii="Times New Roman" w:hAnsi="Times New Roman" w:cs="Times New Roman"/>
          <w:sz w:val="24"/>
          <w:szCs w:val="24"/>
        </w:rPr>
        <w:t>greater enantioselectivity</w:t>
      </w:r>
      <w:r w:rsidR="00E72456">
        <w:rPr>
          <w:rFonts w:ascii="Times New Roman" w:hAnsi="Times New Roman" w:cs="Times New Roman"/>
          <w:sz w:val="24"/>
          <w:szCs w:val="24"/>
        </w:rPr>
        <w:t xml:space="preserve"> of the framework where the higher E</w:t>
      </w:r>
      <w:r w:rsidR="00C163B5">
        <w:rPr>
          <w:rFonts w:ascii="Times New Roman" w:hAnsi="Times New Roman" w:cs="Times New Roman"/>
          <w:sz w:val="24"/>
          <w:szCs w:val="24"/>
        </w:rPr>
        <w:t>R value</w:t>
      </w:r>
      <w:r w:rsidR="00E72456">
        <w:rPr>
          <w:rFonts w:ascii="Times New Roman" w:hAnsi="Times New Roman" w:cs="Times New Roman"/>
          <w:sz w:val="24"/>
          <w:szCs w:val="24"/>
        </w:rPr>
        <w:t xml:space="preserve"> enables </w:t>
      </w:r>
      <w:r w:rsidR="00C163B5">
        <w:rPr>
          <w:rFonts w:ascii="Times New Roman" w:hAnsi="Times New Roman" w:cs="Times New Roman"/>
          <w:sz w:val="24"/>
          <w:szCs w:val="24"/>
        </w:rPr>
        <w:t>a larger gradient in the calibration</w:t>
      </w:r>
      <w:r w:rsidR="00D54EAC">
        <w:rPr>
          <w:rFonts w:ascii="Times New Roman" w:hAnsi="Times New Roman" w:cs="Times New Roman"/>
          <w:sz w:val="24"/>
          <w:szCs w:val="24"/>
        </w:rPr>
        <w:t xml:space="preserve"> curve</w:t>
      </w:r>
      <w:r w:rsidR="00C163B5">
        <w:rPr>
          <w:rFonts w:ascii="Times New Roman" w:hAnsi="Times New Roman" w:cs="Times New Roman"/>
          <w:sz w:val="24"/>
          <w:szCs w:val="24"/>
        </w:rPr>
        <w:t xml:space="preserve"> and thus greater accuracy.</w:t>
      </w:r>
    </w:p>
    <w:p w14:paraId="1639094F" w14:textId="53151A95" w:rsidR="00BA5570" w:rsidRPr="009B17A9" w:rsidRDefault="00C36CC2" w:rsidP="00BA5570">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Time-resolved </w:t>
      </w:r>
      <w:r w:rsidR="00BA5570" w:rsidRPr="009B17A9">
        <w:rPr>
          <w:rFonts w:ascii="Times New Roman" w:hAnsi="Times New Roman" w:cs="Times New Roman"/>
          <w:b/>
          <w:bCs/>
          <w:sz w:val="24"/>
          <w:szCs w:val="24"/>
        </w:rPr>
        <w:t>Fluorescence Measurements</w:t>
      </w:r>
    </w:p>
    <w:p w14:paraId="2526D9F7" w14:textId="737F0AD2" w:rsidR="00BA5570" w:rsidRDefault="005C2A45" w:rsidP="005C3BC3">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rPr>
        <w:t>Time-resolved fluorescence</w:t>
      </w:r>
      <w:r w:rsidR="00BA5570" w:rsidRPr="00DB7255">
        <w:rPr>
          <w:rFonts w:ascii="Times New Roman" w:hAnsi="Times New Roman" w:cs="Times New Roman"/>
          <w:sz w:val="24"/>
          <w:szCs w:val="24"/>
        </w:rPr>
        <w:t xml:space="preserve"> experiments were conducted to study </w:t>
      </w:r>
      <w:r w:rsidR="00BA5570">
        <w:rPr>
          <w:rFonts w:ascii="Times New Roman" w:hAnsi="Times New Roman" w:cs="Times New Roman"/>
          <w:sz w:val="24"/>
          <w:szCs w:val="24"/>
        </w:rPr>
        <w:t>the</w:t>
      </w:r>
      <w:r w:rsidR="00BA5570" w:rsidRPr="00DB7255">
        <w:rPr>
          <w:rFonts w:ascii="Times New Roman" w:hAnsi="Times New Roman" w:cs="Times New Roman"/>
          <w:sz w:val="24"/>
          <w:szCs w:val="24"/>
        </w:rPr>
        <w:t xml:space="preserve"> quenching mechanism</w:t>
      </w:r>
      <w:r w:rsidR="00BA5570">
        <w:rPr>
          <w:rFonts w:ascii="Times New Roman" w:hAnsi="Times New Roman" w:cs="Times New Roman"/>
          <w:sz w:val="24"/>
          <w:szCs w:val="24"/>
        </w:rPr>
        <w:t xml:space="preserve"> of </w:t>
      </w:r>
      <w:r w:rsidR="00BA5570" w:rsidRPr="0083460A">
        <w:rPr>
          <w:rFonts w:ascii="Times New Roman" w:hAnsi="Times New Roman" w:cs="Times New Roman"/>
          <w:b/>
          <w:bCs/>
          <w:sz w:val="24"/>
          <w:szCs w:val="24"/>
        </w:rPr>
        <w:t>1-OH</w:t>
      </w:r>
      <w:r w:rsidR="00BA5570" w:rsidRPr="00DB7255">
        <w:rPr>
          <w:rFonts w:ascii="Times New Roman" w:hAnsi="Times New Roman" w:cs="Times New Roman"/>
          <w:sz w:val="24"/>
          <w:szCs w:val="24"/>
        </w:rPr>
        <w:t xml:space="preserve"> in more detail</w:t>
      </w:r>
      <w:r w:rsidR="00BA5570">
        <w:rPr>
          <w:rFonts w:ascii="Times New Roman" w:hAnsi="Times New Roman" w:cs="Times New Roman"/>
          <w:sz w:val="24"/>
          <w:szCs w:val="24"/>
        </w:rPr>
        <w:t xml:space="preserve"> </w:t>
      </w:r>
      <w:r w:rsidR="00BA5570">
        <w:rPr>
          <w:rFonts w:ascii="Times New Roman" w:hAnsi="Times New Roman" w:cs="Times New Roman"/>
          <w:sz w:val="24"/>
          <w:szCs w:val="24"/>
          <w:lang w:val="en-GB"/>
        </w:rPr>
        <w:t>(</w:t>
      </w:r>
      <w:r w:rsidR="003B4036">
        <w:rPr>
          <w:rFonts w:ascii="Times New Roman" w:hAnsi="Times New Roman" w:cs="Times New Roman"/>
          <w:sz w:val="24"/>
          <w:szCs w:val="24"/>
        </w:rPr>
        <w:t xml:space="preserve">Figure 4, </w:t>
      </w:r>
      <w:r w:rsidR="00BA5570" w:rsidRPr="00E04C9C">
        <w:rPr>
          <w:rFonts w:ascii="Times New Roman" w:hAnsi="Times New Roman" w:cs="Times New Roman"/>
          <w:sz w:val="24"/>
          <w:szCs w:val="24"/>
          <w:lang w:val="en-GB"/>
        </w:rPr>
        <w:t>ESI, Ta</w:t>
      </w:r>
      <w:r w:rsidR="00BA5570" w:rsidRPr="001F171E">
        <w:rPr>
          <w:rFonts w:ascii="Times New Roman" w:hAnsi="Times New Roman" w:cs="Times New Roman"/>
          <w:sz w:val="24"/>
          <w:szCs w:val="24"/>
          <w:lang w:val="en-GB"/>
        </w:rPr>
        <w:t>bles S</w:t>
      </w:r>
      <w:r w:rsidR="00982D77">
        <w:rPr>
          <w:rFonts w:ascii="Times New Roman" w:hAnsi="Times New Roman" w:cs="Times New Roman"/>
          <w:sz w:val="24"/>
          <w:szCs w:val="24"/>
          <w:lang w:val="en-GB"/>
        </w:rPr>
        <w:t>4</w:t>
      </w:r>
      <w:r w:rsidR="001F171E">
        <w:rPr>
          <w:rFonts w:ascii="Times New Roman" w:hAnsi="Times New Roman" w:cs="Times New Roman"/>
          <w:sz w:val="24"/>
          <w:szCs w:val="24"/>
          <w:lang w:val="en-GB"/>
        </w:rPr>
        <w:t>-</w:t>
      </w:r>
      <w:r w:rsidR="00982D77">
        <w:rPr>
          <w:rFonts w:ascii="Times New Roman" w:hAnsi="Times New Roman" w:cs="Times New Roman"/>
          <w:sz w:val="24"/>
          <w:szCs w:val="24"/>
          <w:lang w:val="en-GB"/>
        </w:rPr>
        <w:t>5</w:t>
      </w:r>
      <w:r w:rsidR="00BA5570">
        <w:rPr>
          <w:rFonts w:ascii="Times New Roman" w:hAnsi="Times New Roman" w:cs="Times New Roman"/>
          <w:sz w:val="24"/>
          <w:szCs w:val="24"/>
          <w:lang w:val="en-GB"/>
        </w:rPr>
        <w:t>)</w:t>
      </w:r>
      <w:r w:rsidR="00BA5570" w:rsidRPr="004D6ED8">
        <w:rPr>
          <w:rFonts w:ascii="Times New Roman" w:hAnsi="Times New Roman" w:cs="Times New Roman"/>
          <w:sz w:val="24"/>
          <w:szCs w:val="24"/>
          <w:lang w:val="en-GB"/>
        </w:rPr>
        <w:t>. The capacity of</w:t>
      </w:r>
      <w:r w:rsidR="00BA5570">
        <w:rPr>
          <w:rFonts w:ascii="Times New Roman" w:hAnsi="Times New Roman" w:cs="Times New Roman"/>
          <w:sz w:val="24"/>
          <w:szCs w:val="24"/>
          <w:lang w:val="en-GB"/>
        </w:rPr>
        <w:t xml:space="preserve"> both</w:t>
      </w:r>
      <w:r w:rsidR="00BA5570" w:rsidRPr="004D6ED8">
        <w:rPr>
          <w:rFonts w:ascii="Times New Roman" w:hAnsi="Times New Roman" w:cs="Times New Roman"/>
          <w:sz w:val="24"/>
          <w:szCs w:val="24"/>
          <w:lang w:val="en-GB"/>
        </w:rPr>
        <w:t xml:space="preserve"> (</w:t>
      </w:r>
      <w:r w:rsidR="00BA5570" w:rsidRPr="004D6ED8">
        <w:rPr>
          <w:rFonts w:ascii="Times New Roman" w:hAnsi="Times New Roman" w:cs="Times New Roman"/>
          <w:i/>
          <w:iCs/>
          <w:sz w:val="24"/>
          <w:szCs w:val="24"/>
          <w:lang w:val="en-GB"/>
        </w:rPr>
        <w:t>R</w:t>
      </w:r>
      <w:r w:rsidR="00BA5570" w:rsidRPr="004D6ED8">
        <w:rPr>
          <w:rFonts w:ascii="Times New Roman" w:hAnsi="Times New Roman" w:cs="Times New Roman"/>
          <w:sz w:val="24"/>
          <w:szCs w:val="24"/>
          <w:lang w:val="en-GB"/>
        </w:rPr>
        <w:t>) and (</w:t>
      </w:r>
      <w:r w:rsidR="00BA5570" w:rsidRPr="004D6ED8">
        <w:rPr>
          <w:rFonts w:ascii="Times New Roman" w:hAnsi="Times New Roman" w:cs="Times New Roman"/>
          <w:i/>
          <w:iCs/>
          <w:sz w:val="24"/>
          <w:szCs w:val="24"/>
          <w:lang w:val="en-GB"/>
        </w:rPr>
        <w:t>S</w:t>
      </w:r>
      <w:r w:rsidR="00BA5570" w:rsidRPr="004D6ED8">
        <w:rPr>
          <w:rFonts w:ascii="Times New Roman" w:hAnsi="Times New Roman" w:cs="Times New Roman"/>
          <w:sz w:val="24"/>
          <w:szCs w:val="24"/>
          <w:lang w:val="en-GB"/>
        </w:rPr>
        <w:t>)</w:t>
      </w:r>
      <w:r w:rsidR="00BA5570">
        <w:rPr>
          <w:rFonts w:ascii="Times New Roman" w:hAnsi="Times New Roman" w:cs="Times New Roman"/>
          <w:sz w:val="24"/>
          <w:szCs w:val="24"/>
          <w:lang w:val="en-GB"/>
        </w:rPr>
        <w:t>-</w:t>
      </w:r>
      <w:r w:rsidR="00BA5570" w:rsidRPr="004D6ED8">
        <w:rPr>
          <w:rFonts w:ascii="Times New Roman" w:hAnsi="Times New Roman" w:cs="Times New Roman"/>
          <w:sz w:val="24"/>
          <w:szCs w:val="24"/>
          <w:lang w:val="en-GB"/>
        </w:rPr>
        <w:t xml:space="preserve">Mosher’s Acid to quench the fluorescence of the </w:t>
      </w:r>
      <w:r w:rsidR="00BA5570">
        <w:rPr>
          <w:rFonts w:ascii="Times New Roman" w:hAnsi="Times New Roman" w:cs="Times New Roman"/>
          <w:sz w:val="24"/>
          <w:szCs w:val="24"/>
          <w:lang w:val="en-GB"/>
        </w:rPr>
        <w:t xml:space="preserve">BINOL </w:t>
      </w:r>
      <w:r w:rsidR="00BA5570" w:rsidRPr="004D6ED8">
        <w:rPr>
          <w:rFonts w:ascii="Times New Roman" w:hAnsi="Times New Roman" w:cs="Times New Roman"/>
          <w:sz w:val="24"/>
          <w:szCs w:val="24"/>
          <w:lang w:val="en-GB"/>
        </w:rPr>
        <w:t xml:space="preserve">fluorophore </w:t>
      </w:r>
      <w:r w:rsidR="00BE76B0">
        <w:rPr>
          <w:rFonts w:ascii="Times New Roman" w:hAnsi="Times New Roman" w:cs="Times New Roman"/>
          <w:sz w:val="24"/>
          <w:szCs w:val="24"/>
          <w:lang w:val="en-GB"/>
        </w:rPr>
        <w:t xml:space="preserve">in framework </w:t>
      </w:r>
      <w:r w:rsidR="00BE76B0" w:rsidRPr="00BE76B0">
        <w:rPr>
          <w:rFonts w:ascii="Times New Roman" w:hAnsi="Times New Roman" w:cs="Times New Roman"/>
          <w:b/>
          <w:bCs/>
          <w:sz w:val="24"/>
          <w:szCs w:val="24"/>
          <w:lang w:val="en-GB"/>
        </w:rPr>
        <w:t>1-OH</w:t>
      </w:r>
      <w:r w:rsidR="00BE76B0">
        <w:rPr>
          <w:rFonts w:ascii="Times New Roman" w:hAnsi="Times New Roman" w:cs="Times New Roman"/>
          <w:sz w:val="24"/>
          <w:szCs w:val="24"/>
          <w:lang w:val="en-GB"/>
        </w:rPr>
        <w:t xml:space="preserve"> </w:t>
      </w:r>
      <w:r w:rsidR="00BA5570" w:rsidRPr="004D6ED8">
        <w:rPr>
          <w:rFonts w:ascii="Times New Roman" w:hAnsi="Times New Roman" w:cs="Times New Roman"/>
          <w:sz w:val="24"/>
          <w:szCs w:val="24"/>
          <w:lang w:val="en-GB"/>
        </w:rPr>
        <w:t>was determined by comparing the fluorescence decay time of the fluorophore alone to the fluorophore in the presence of increasing concentrations of (</w:t>
      </w:r>
      <w:r w:rsidR="00BA5570" w:rsidRPr="004D6ED8">
        <w:rPr>
          <w:rFonts w:ascii="Times New Roman" w:hAnsi="Times New Roman" w:cs="Times New Roman"/>
          <w:i/>
          <w:iCs/>
          <w:sz w:val="24"/>
          <w:szCs w:val="24"/>
          <w:lang w:val="en-GB"/>
        </w:rPr>
        <w:t>R</w:t>
      </w:r>
      <w:r w:rsidR="00BA5570" w:rsidRPr="004D6ED8">
        <w:rPr>
          <w:rFonts w:ascii="Times New Roman" w:hAnsi="Times New Roman" w:cs="Times New Roman"/>
          <w:sz w:val="24"/>
          <w:szCs w:val="24"/>
          <w:lang w:val="en-GB"/>
        </w:rPr>
        <w:t>) and (</w:t>
      </w:r>
      <w:r w:rsidR="00BA5570" w:rsidRPr="004D6ED8">
        <w:rPr>
          <w:rFonts w:ascii="Times New Roman" w:hAnsi="Times New Roman" w:cs="Times New Roman"/>
          <w:i/>
          <w:iCs/>
          <w:sz w:val="24"/>
          <w:szCs w:val="24"/>
          <w:lang w:val="en-GB"/>
        </w:rPr>
        <w:t>S</w:t>
      </w:r>
      <w:r w:rsidR="00BA5570" w:rsidRPr="004D6ED8">
        <w:rPr>
          <w:rFonts w:ascii="Times New Roman" w:hAnsi="Times New Roman" w:cs="Times New Roman"/>
          <w:sz w:val="24"/>
          <w:szCs w:val="24"/>
          <w:lang w:val="en-GB"/>
        </w:rPr>
        <w:t>)</w:t>
      </w:r>
      <w:r w:rsidR="00BA5570">
        <w:rPr>
          <w:rFonts w:ascii="Times New Roman" w:hAnsi="Times New Roman" w:cs="Times New Roman"/>
          <w:sz w:val="24"/>
          <w:szCs w:val="24"/>
          <w:lang w:val="en-GB"/>
        </w:rPr>
        <w:t>-</w:t>
      </w:r>
      <w:r w:rsidR="00BA5570" w:rsidRPr="004D6ED8">
        <w:rPr>
          <w:rFonts w:ascii="Times New Roman" w:hAnsi="Times New Roman" w:cs="Times New Roman"/>
          <w:sz w:val="24"/>
          <w:szCs w:val="24"/>
          <w:lang w:val="en-GB"/>
        </w:rPr>
        <w:t xml:space="preserve">Mosher’s Acid </w:t>
      </w:r>
      <w:r w:rsidR="003B4036">
        <w:rPr>
          <w:rFonts w:ascii="Times New Roman" w:hAnsi="Times New Roman" w:cs="Times New Roman"/>
          <w:sz w:val="24"/>
          <w:szCs w:val="24"/>
          <w:lang w:val="en-GB"/>
        </w:rPr>
        <w:t xml:space="preserve">(Figure </w:t>
      </w:r>
      <w:r w:rsidR="00982D77">
        <w:rPr>
          <w:rFonts w:ascii="Times New Roman" w:hAnsi="Times New Roman" w:cs="Times New Roman"/>
          <w:sz w:val="24"/>
          <w:szCs w:val="24"/>
          <w:lang w:val="en-GB"/>
        </w:rPr>
        <w:t>5</w:t>
      </w:r>
      <w:r w:rsidR="003B4036">
        <w:rPr>
          <w:rFonts w:ascii="Times New Roman" w:hAnsi="Times New Roman" w:cs="Times New Roman"/>
          <w:sz w:val="24"/>
          <w:szCs w:val="24"/>
          <w:lang w:val="en-GB"/>
        </w:rPr>
        <w:t>)</w:t>
      </w:r>
      <w:r w:rsidR="00BA5570" w:rsidRPr="004D6ED8">
        <w:rPr>
          <w:rFonts w:ascii="Times New Roman" w:hAnsi="Times New Roman" w:cs="Times New Roman"/>
          <w:sz w:val="24"/>
          <w:szCs w:val="24"/>
          <w:lang w:val="en-GB"/>
        </w:rPr>
        <w:t xml:space="preserve">. In both cases, the </w:t>
      </w:r>
      <w:r w:rsidR="007C6DE0">
        <w:rPr>
          <w:rFonts w:ascii="Times New Roman" w:hAnsi="Times New Roman" w:cs="Times New Roman"/>
          <w:sz w:val="24"/>
          <w:szCs w:val="24"/>
          <w:lang w:val="en-GB"/>
        </w:rPr>
        <w:t xml:space="preserve">fluorescence </w:t>
      </w:r>
      <w:r w:rsidR="00BA5570" w:rsidRPr="004D6ED8">
        <w:rPr>
          <w:rFonts w:ascii="Times New Roman" w:hAnsi="Times New Roman" w:cs="Times New Roman"/>
          <w:sz w:val="24"/>
          <w:szCs w:val="24"/>
          <w:lang w:val="en-GB"/>
        </w:rPr>
        <w:t>decay time</w:t>
      </w:r>
      <w:r w:rsidR="007C6DE0">
        <w:rPr>
          <w:rFonts w:ascii="Times New Roman" w:hAnsi="Times New Roman" w:cs="Times New Roman"/>
          <w:sz w:val="24"/>
          <w:szCs w:val="24"/>
          <w:lang w:val="en-GB"/>
        </w:rPr>
        <w:t>scale</w:t>
      </w:r>
      <w:r w:rsidR="00BA5570" w:rsidRPr="004D6ED8">
        <w:rPr>
          <w:rFonts w:ascii="Times New Roman" w:hAnsi="Times New Roman" w:cs="Times New Roman"/>
          <w:sz w:val="24"/>
          <w:szCs w:val="24"/>
          <w:lang w:val="en-GB"/>
        </w:rPr>
        <w:t xml:space="preserve"> of the fluorophore slightly decreases as the concentration of the enantiomer increases. However, </w:t>
      </w:r>
      <w:r w:rsidR="007C6DE0">
        <w:rPr>
          <w:rFonts w:ascii="Times New Roman" w:hAnsi="Times New Roman" w:cs="Times New Roman"/>
          <w:sz w:val="24"/>
          <w:szCs w:val="24"/>
          <w:lang w:val="en-GB"/>
        </w:rPr>
        <w:t xml:space="preserve">double exponential </w:t>
      </w:r>
      <w:r w:rsidR="00BA5570" w:rsidRPr="004D6ED8">
        <w:rPr>
          <w:rFonts w:ascii="Times New Roman" w:hAnsi="Times New Roman" w:cs="Times New Roman"/>
          <w:sz w:val="24"/>
          <w:szCs w:val="24"/>
          <w:lang w:val="en-GB"/>
        </w:rPr>
        <w:t>global analys</w:t>
      </w:r>
      <w:r w:rsidR="007C6DE0">
        <w:rPr>
          <w:rFonts w:ascii="Times New Roman" w:hAnsi="Times New Roman" w:cs="Times New Roman"/>
          <w:sz w:val="24"/>
          <w:szCs w:val="24"/>
          <w:lang w:val="en-GB"/>
        </w:rPr>
        <w:t>es</w:t>
      </w:r>
      <w:r w:rsidR="00BA5570" w:rsidRPr="004D6ED8">
        <w:rPr>
          <w:rFonts w:ascii="Times New Roman" w:hAnsi="Times New Roman" w:cs="Times New Roman"/>
          <w:sz w:val="24"/>
          <w:szCs w:val="24"/>
          <w:lang w:val="en-GB"/>
        </w:rPr>
        <w:t xml:space="preserve"> of the decay </w:t>
      </w:r>
      <w:r w:rsidR="00BA5570" w:rsidRPr="00E04C9C">
        <w:rPr>
          <w:rFonts w:ascii="Times New Roman" w:hAnsi="Times New Roman" w:cs="Times New Roman"/>
          <w:sz w:val="24"/>
          <w:szCs w:val="24"/>
          <w:lang w:val="en-GB"/>
        </w:rPr>
        <w:t>curves (ESI, Tables</w:t>
      </w:r>
      <w:r w:rsidR="00BA5570" w:rsidRPr="00A37C18">
        <w:rPr>
          <w:rFonts w:ascii="Times New Roman" w:hAnsi="Times New Roman" w:cs="Times New Roman"/>
          <w:sz w:val="24"/>
          <w:szCs w:val="24"/>
          <w:lang w:val="en-GB"/>
        </w:rPr>
        <w:t xml:space="preserve"> S</w:t>
      </w:r>
      <w:r w:rsidR="00982D77">
        <w:rPr>
          <w:rFonts w:ascii="Times New Roman" w:hAnsi="Times New Roman" w:cs="Times New Roman"/>
          <w:sz w:val="24"/>
          <w:szCs w:val="24"/>
          <w:lang w:val="en-GB"/>
        </w:rPr>
        <w:t>4</w:t>
      </w:r>
      <w:r w:rsidR="00A37C18">
        <w:rPr>
          <w:rFonts w:ascii="Times New Roman" w:hAnsi="Times New Roman" w:cs="Times New Roman"/>
          <w:sz w:val="24"/>
          <w:szCs w:val="24"/>
          <w:lang w:val="en-GB"/>
        </w:rPr>
        <w:t>-</w:t>
      </w:r>
      <w:r w:rsidR="00982D77">
        <w:rPr>
          <w:rFonts w:ascii="Times New Roman" w:hAnsi="Times New Roman" w:cs="Times New Roman"/>
          <w:sz w:val="24"/>
          <w:szCs w:val="24"/>
          <w:lang w:val="en-GB"/>
        </w:rPr>
        <w:t>5</w:t>
      </w:r>
      <w:r w:rsidR="00BA5570" w:rsidRPr="004D6ED8">
        <w:rPr>
          <w:rFonts w:ascii="Times New Roman" w:hAnsi="Times New Roman" w:cs="Times New Roman"/>
          <w:sz w:val="24"/>
          <w:szCs w:val="24"/>
          <w:lang w:val="en-GB"/>
        </w:rPr>
        <w:t>) reveal that</w:t>
      </w:r>
      <w:r w:rsidR="007C6DE0">
        <w:rPr>
          <w:rFonts w:ascii="Times New Roman" w:hAnsi="Times New Roman" w:cs="Times New Roman"/>
          <w:sz w:val="24"/>
          <w:szCs w:val="24"/>
          <w:lang w:val="en-GB"/>
        </w:rPr>
        <w:t xml:space="preserve"> for both (</w:t>
      </w:r>
      <w:r w:rsidR="007C6DE0" w:rsidRPr="007C6DE0">
        <w:rPr>
          <w:rFonts w:ascii="Times New Roman" w:hAnsi="Times New Roman" w:cs="Times New Roman"/>
          <w:i/>
          <w:iCs/>
          <w:sz w:val="24"/>
          <w:szCs w:val="24"/>
          <w:lang w:val="en-GB"/>
        </w:rPr>
        <w:t>R</w:t>
      </w:r>
      <w:r w:rsidR="007C6DE0">
        <w:rPr>
          <w:rFonts w:ascii="Times New Roman" w:hAnsi="Times New Roman" w:cs="Times New Roman"/>
          <w:sz w:val="24"/>
          <w:szCs w:val="24"/>
          <w:lang w:val="en-GB"/>
        </w:rPr>
        <w:t>) and (</w:t>
      </w:r>
      <w:r w:rsidR="007C6DE0" w:rsidRPr="007C6DE0">
        <w:rPr>
          <w:rFonts w:ascii="Times New Roman" w:hAnsi="Times New Roman" w:cs="Times New Roman"/>
          <w:i/>
          <w:iCs/>
          <w:sz w:val="24"/>
          <w:szCs w:val="24"/>
          <w:lang w:val="en-GB"/>
        </w:rPr>
        <w:t>S</w:t>
      </w:r>
      <w:r w:rsidR="007C6DE0">
        <w:rPr>
          <w:rFonts w:ascii="Times New Roman" w:hAnsi="Times New Roman" w:cs="Times New Roman"/>
          <w:sz w:val="24"/>
          <w:szCs w:val="24"/>
          <w:lang w:val="en-GB"/>
        </w:rPr>
        <w:t>)-Mosher’s Acid,</w:t>
      </w:r>
      <w:r w:rsidR="00BA5570" w:rsidRPr="004D6ED8">
        <w:rPr>
          <w:rFonts w:ascii="Times New Roman" w:hAnsi="Times New Roman" w:cs="Times New Roman"/>
          <w:sz w:val="24"/>
          <w:szCs w:val="24"/>
          <w:lang w:val="en-GB"/>
        </w:rPr>
        <w:t xml:space="preserve"> any decrease in the average </w:t>
      </w:r>
      <w:r w:rsidR="007C6DE0">
        <w:rPr>
          <w:rFonts w:ascii="Times New Roman" w:hAnsi="Times New Roman" w:cs="Times New Roman"/>
          <w:sz w:val="24"/>
          <w:szCs w:val="24"/>
          <w:lang w:val="en-GB"/>
        </w:rPr>
        <w:t xml:space="preserve">emission </w:t>
      </w:r>
      <w:r w:rsidR="00BA5570" w:rsidRPr="004D6ED8">
        <w:rPr>
          <w:rFonts w:ascii="Times New Roman" w:hAnsi="Times New Roman" w:cs="Times New Roman"/>
          <w:sz w:val="24"/>
          <w:szCs w:val="24"/>
          <w:lang w:val="en-GB"/>
        </w:rPr>
        <w:t>decay time is due to a change in the weighting (</w:t>
      </w:r>
      <w:r w:rsidR="00501B8D" w:rsidRPr="00501B8D">
        <w:rPr>
          <w:rFonts w:ascii="Times New Roman" w:hAnsi="Times New Roman" w:cs="Times New Roman"/>
          <w:i/>
          <w:iCs/>
          <w:sz w:val="24"/>
          <w:szCs w:val="24"/>
          <w:lang w:val="en-GB"/>
        </w:rPr>
        <w:t>α</w:t>
      </w:r>
      <w:r w:rsidR="00BA5570" w:rsidRPr="004D6ED8">
        <w:rPr>
          <w:rFonts w:ascii="Times New Roman" w:hAnsi="Times New Roman" w:cs="Times New Roman"/>
          <w:sz w:val="24"/>
          <w:szCs w:val="24"/>
          <w:lang w:val="en-GB"/>
        </w:rPr>
        <w:t xml:space="preserve">) of the two separate lifetimes associated with the fluorophore rather than a decrease in the actual lifetimes </w:t>
      </w:r>
      <w:r w:rsidR="00BA5570" w:rsidRPr="004D6ED8">
        <w:rPr>
          <w:rFonts w:ascii="Times New Roman" w:hAnsi="Times New Roman" w:cs="Times New Roman"/>
          <w:iCs/>
          <w:sz w:val="24"/>
          <w:szCs w:val="24"/>
        </w:rPr>
        <w:t>(</w:t>
      </w:r>
      <w:r w:rsidR="00DF789A">
        <w:rPr>
          <w:rFonts w:ascii="Times New Roman" w:hAnsi="Times New Roman" w:cs="Times New Roman"/>
          <w:i/>
          <w:iCs/>
          <w:sz w:val="24"/>
          <w:szCs w:val="24"/>
          <w:lang w:val="en-GB"/>
        </w:rPr>
        <w:t>τ</w:t>
      </w:r>
      <w:r w:rsidR="00BA5570" w:rsidRPr="004D6ED8">
        <w:rPr>
          <w:rFonts w:ascii="Times New Roman" w:hAnsi="Times New Roman" w:cs="Times New Roman"/>
          <w:sz w:val="24"/>
          <w:szCs w:val="24"/>
          <w:lang w:val="en-GB"/>
        </w:rPr>
        <w:t xml:space="preserve">). This indicates that the quenching of the </w:t>
      </w:r>
      <w:r w:rsidR="00BA5570">
        <w:rPr>
          <w:rFonts w:ascii="Times New Roman" w:hAnsi="Times New Roman" w:cs="Times New Roman"/>
          <w:sz w:val="24"/>
          <w:szCs w:val="24"/>
          <w:lang w:val="en-GB"/>
        </w:rPr>
        <w:t xml:space="preserve">BINOL </w:t>
      </w:r>
      <w:r w:rsidR="00BA5570" w:rsidRPr="004D6ED8">
        <w:rPr>
          <w:rFonts w:ascii="Times New Roman" w:hAnsi="Times New Roman" w:cs="Times New Roman"/>
          <w:sz w:val="24"/>
          <w:szCs w:val="24"/>
          <w:lang w:val="en-GB"/>
        </w:rPr>
        <w:t xml:space="preserve">fluorophore by Mosher’s Acid is </w:t>
      </w:r>
      <w:r w:rsidR="00BA5570">
        <w:rPr>
          <w:rFonts w:ascii="Times New Roman" w:hAnsi="Times New Roman" w:cs="Times New Roman"/>
          <w:sz w:val="24"/>
          <w:szCs w:val="24"/>
          <w:lang w:val="en-GB"/>
        </w:rPr>
        <w:t xml:space="preserve">not dynamic, but rather </w:t>
      </w:r>
      <w:r w:rsidR="00BA5570" w:rsidRPr="004D6ED8">
        <w:rPr>
          <w:rFonts w:ascii="Times New Roman" w:hAnsi="Times New Roman" w:cs="Times New Roman"/>
          <w:sz w:val="24"/>
          <w:szCs w:val="24"/>
          <w:lang w:val="en-GB"/>
        </w:rPr>
        <w:t>a static process.</w:t>
      </w:r>
      <w:r w:rsidR="00F463A8" w:rsidRPr="00F463A8">
        <w:rPr>
          <w:rFonts w:ascii="Times New Roman" w:hAnsi="Times New Roman" w:cs="Times New Roman"/>
          <w:noProof/>
          <w:sz w:val="24"/>
          <w:szCs w:val="24"/>
          <w:vertAlign w:val="superscript"/>
        </w:rPr>
        <w:t>[25]</w:t>
      </w:r>
      <w:r w:rsidR="00BA5570">
        <w:rPr>
          <w:rFonts w:ascii="Times New Roman" w:hAnsi="Times New Roman" w:cs="Times New Roman"/>
          <w:sz w:val="24"/>
          <w:szCs w:val="24"/>
        </w:rPr>
        <w:t xml:space="preserve"> </w:t>
      </w:r>
      <w:r w:rsidR="00BA5570">
        <w:rPr>
          <w:rFonts w:ascii="Times New Roman" w:hAnsi="Times New Roman" w:cs="Times New Roman"/>
          <w:sz w:val="24"/>
          <w:szCs w:val="24"/>
          <w:lang w:val="en-GB"/>
        </w:rPr>
        <w:t xml:space="preserve">The differences in the strength of interaction between the enantiomers of Mosher’s acid and frameworks </w:t>
      </w:r>
      <w:r w:rsidR="00BA5570" w:rsidRPr="00013AAF">
        <w:rPr>
          <w:rFonts w:ascii="Times New Roman" w:hAnsi="Times New Roman" w:cs="Times New Roman"/>
          <w:b/>
          <w:bCs/>
          <w:sz w:val="24"/>
          <w:szCs w:val="24"/>
          <w:lang w:val="en-GB"/>
        </w:rPr>
        <w:t>1-OH</w:t>
      </w:r>
      <w:r w:rsidR="00BA5570">
        <w:rPr>
          <w:rFonts w:ascii="Times New Roman" w:hAnsi="Times New Roman" w:cs="Times New Roman"/>
          <w:sz w:val="24"/>
          <w:szCs w:val="24"/>
          <w:lang w:val="en-GB"/>
        </w:rPr>
        <w:t xml:space="preserve"> and </w:t>
      </w:r>
      <w:r w:rsidR="00BA5570" w:rsidRPr="00CB6271">
        <w:rPr>
          <w:rFonts w:ascii="Times New Roman" w:hAnsi="Times New Roman" w:cs="Times New Roman"/>
          <w:b/>
          <w:bCs/>
          <w:sz w:val="24"/>
          <w:szCs w:val="24"/>
          <w:lang w:val="en-GB"/>
        </w:rPr>
        <w:t>1-OEt</w:t>
      </w:r>
      <w:r w:rsidR="00BA5570">
        <w:rPr>
          <w:rFonts w:ascii="Times New Roman" w:hAnsi="Times New Roman" w:cs="Times New Roman"/>
          <w:sz w:val="24"/>
          <w:szCs w:val="24"/>
          <w:lang w:val="en-GB"/>
        </w:rPr>
        <w:t xml:space="preserve"> may therefore be due to the formation of a weaker emissive host-guest complex for the (</w:t>
      </w:r>
      <w:r w:rsidR="00BA5570" w:rsidRPr="00F409CA">
        <w:rPr>
          <w:rFonts w:ascii="Times New Roman" w:hAnsi="Times New Roman" w:cs="Times New Roman"/>
          <w:i/>
          <w:iCs/>
          <w:sz w:val="24"/>
          <w:szCs w:val="24"/>
          <w:lang w:val="en-GB"/>
        </w:rPr>
        <w:t>S</w:t>
      </w:r>
      <w:r w:rsidR="00BA5570">
        <w:rPr>
          <w:rFonts w:ascii="Times New Roman" w:hAnsi="Times New Roman" w:cs="Times New Roman"/>
          <w:sz w:val="24"/>
          <w:szCs w:val="24"/>
          <w:lang w:val="en-GB"/>
        </w:rPr>
        <w:t>)</w:t>
      </w:r>
      <w:r w:rsidR="003C7A5B">
        <w:rPr>
          <w:rFonts w:ascii="Times New Roman" w:hAnsi="Times New Roman" w:cs="Times New Roman"/>
          <w:sz w:val="24"/>
          <w:szCs w:val="24"/>
          <w:lang w:val="en-GB"/>
        </w:rPr>
        <w:t>-</w:t>
      </w:r>
      <w:r w:rsidR="00BA5570">
        <w:rPr>
          <w:rFonts w:ascii="Times New Roman" w:hAnsi="Times New Roman" w:cs="Times New Roman"/>
          <w:sz w:val="24"/>
          <w:szCs w:val="24"/>
          <w:lang w:val="en-GB"/>
        </w:rPr>
        <w:t xml:space="preserve">enantiomer. </w:t>
      </w:r>
    </w:p>
    <w:p w14:paraId="295F25A1" w14:textId="6705F3AF" w:rsidR="002B2C21" w:rsidRDefault="002B2C21" w:rsidP="00BA5570">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Previous studies of </w:t>
      </w:r>
      <w:r w:rsidR="00CA5C62">
        <w:rPr>
          <w:rFonts w:ascii="Times New Roman" w:hAnsi="Times New Roman" w:cs="Times New Roman"/>
          <w:sz w:val="24"/>
          <w:szCs w:val="24"/>
          <w:lang w:val="en-GB"/>
        </w:rPr>
        <w:t xml:space="preserve">the fluorescence </w:t>
      </w:r>
      <w:r w:rsidR="00DF789A">
        <w:rPr>
          <w:rFonts w:ascii="Times New Roman" w:hAnsi="Times New Roman" w:cs="Times New Roman"/>
          <w:sz w:val="24"/>
          <w:szCs w:val="24"/>
          <w:lang w:val="en-GB"/>
        </w:rPr>
        <w:t xml:space="preserve">decays of </w:t>
      </w:r>
      <w:r>
        <w:rPr>
          <w:rFonts w:ascii="Times New Roman" w:hAnsi="Times New Roman" w:cs="Times New Roman"/>
          <w:sz w:val="24"/>
          <w:szCs w:val="24"/>
          <w:lang w:val="en-GB"/>
        </w:rPr>
        <w:t xml:space="preserve">MOF chiral sensors in the presence of analytes </w:t>
      </w:r>
      <w:r w:rsidR="00685538">
        <w:rPr>
          <w:rFonts w:ascii="Times New Roman" w:hAnsi="Times New Roman" w:cs="Times New Roman"/>
          <w:sz w:val="24"/>
          <w:szCs w:val="24"/>
          <w:lang w:val="en-GB"/>
        </w:rPr>
        <w:t>have elucidated</w:t>
      </w:r>
      <w:r w:rsidR="00CA5C62">
        <w:rPr>
          <w:rFonts w:ascii="Times New Roman" w:hAnsi="Times New Roman" w:cs="Times New Roman"/>
          <w:sz w:val="24"/>
          <w:szCs w:val="24"/>
          <w:lang w:val="en-GB"/>
        </w:rPr>
        <w:t xml:space="preserve"> </w:t>
      </w:r>
      <w:r w:rsidR="00ED0C95">
        <w:rPr>
          <w:rFonts w:ascii="Times New Roman" w:hAnsi="Times New Roman" w:cs="Times New Roman"/>
          <w:sz w:val="24"/>
          <w:szCs w:val="24"/>
          <w:lang w:val="en-GB"/>
        </w:rPr>
        <w:t xml:space="preserve">a static quenching process for </w:t>
      </w:r>
      <w:r w:rsidR="00F41672">
        <w:rPr>
          <w:rFonts w:ascii="Times New Roman" w:hAnsi="Times New Roman" w:cs="Times New Roman"/>
          <w:sz w:val="24"/>
          <w:szCs w:val="24"/>
          <w:lang w:val="en-GB"/>
        </w:rPr>
        <w:t>L- and D-</w:t>
      </w:r>
      <w:proofErr w:type="spellStart"/>
      <w:r w:rsidR="00F41672">
        <w:rPr>
          <w:rFonts w:ascii="Times New Roman" w:hAnsi="Times New Roman" w:cs="Times New Roman"/>
          <w:sz w:val="24"/>
          <w:szCs w:val="24"/>
          <w:lang w:val="en-GB"/>
        </w:rPr>
        <w:t>penicilliamine</w:t>
      </w:r>
      <w:proofErr w:type="spellEnd"/>
      <w:r w:rsidR="00F463A8" w:rsidRPr="00F463A8">
        <w:rPr>
          <w:rFonts w:ascii="Times New Roman" w:hAnsi="Times New Roman" w:cs="Times New Roman"/>
          <w:noProof/>
          <w:sz w:val="24"/>
          <w:szCs w:val="24"/>
          <w:vertAlign w:val="superscript"/>
          <w:lang w:val="en-GB"/>
        </w:rPr>
        <w:t>[10]</w:t>
      </w:r>
      <w:r w:rsidR="00F41672">
        <w:rPr>
          <w:rFonts w:ascii="Times New Roman" w:hAnsi="Times New Roman" w:cs="Times New Roman"/>
          <w:sz w:val="24"/>
          <w:szCs w:val="24"/>
          <w:lang w:val="en-GB"/>
        </w:rPr>
        <w:t>, dynamic quenching for L- and D-tryptophan</w:t>
      </w:r>
      <w:r w:rsidR="00F463A8" w:rsidRPr="00F463A8">
        <w:rPr>
          <w:rFonts w:ascii="Times New Roman" w:hAnsi="Times New Roman" w:cs="Times New Roman"/>
          <w:noProof/>
          <w:sz w:val="24"/>
          <w:szCs w:val="24"/>
          <w:vertAlign w:val="superscript"/>
          <w:lang w:val="en-GB"/>
        </w:rPr>
        <w:t>[13]</w:t>
      </w:r>
      <w:r w:rsidR="00F41672">
        <w:rPr>
          <w:rFonts w:ascii="Times New Roman" w:hAnsi="Times New Roman" w:cs="Times New Roman"/>
          <w:sz w:val="24"/>
          <w:szCs w:val="24"/>
          <w:lang w:val="en-GB"/>
        </w:rPr>
        <w:t xml:space="preserve"> </w:t>
      </w:r>
      <w:r w:rsidR="001D3CAE">
        <w:rPr>
          <w:rFonts w:ascii="Times New Roman" w:hAnsi="Times New Roman" w:cs="Times New Roman"/>
          <w:sz w:val="24"/>
          <w:szCs w:val="24"/>
          <w:lang w:val="en-GB"/>
        </w:rPr>
        <w:t>and multiple quenching (both dynamic and static) for quinine and quinidine</w:t>
      </w:r>
      <w:r w:rsidR="00F463A8" w:rsidRPr="00F463A8">
        <w:rPr>
          <w:rFonts w:ascii="Times New Roman" w:hAnsi="Times New Roman" w:cs="Times New Roman"/>
          <w:noProof/>
          <w:sz w:val="24"/>
          <w:szCs w:val="24"/>
          <w:vertAlign w:val="superscript"/>
          <w:lang w:val="en-GB"/>
        </w:rPr>
        <w:t>[15]</w:t>
      </w:r>
      <w:r w:rsidR="001D3CAE">
        <w:rPr>
          <w:rFonts w:ascii="Times New Roman" w:hAnsi="Times New Roman" w:cs="Times New Roman"/>
          <w:sz w:val="24"/>
          <w:szCs w:val="24"/>
          <w:lang w:val="en-GB"/>
        </w:rPr>
        <w:t xml:space="preserve">. </w:t>
      </w:r>
      <w:r w:rsidR="00685538">
        <w:rPr>
          <w:rFonts w:ascii="Times New Roman" w:hAnsi="Times New Roman" w:cs="Times New Roman"/>
          <w:sz w:val="24"/>
          <w:szCs w:val="24"/>
          <w:lang w:val="en-GB"/>
        </w:rPr>
        <w:t xml:space="preserve">The mechanism of fluorescence quenching therefore appears to be highly variable and dependent upon the </w:t>
      </w:r>
      <w:r w:rsidR="00FB790C">
        <w:rPr>
          <w:rFonts w:ascii="Times New Roman" w:hAnsi="Times New Roman" w:cs="Times New Roman"/>
          <w:sz w:val="24"/>
          <w:szCs w:val="24"/>
          <w:lang w:val="en-GB"/>
        </w:rPr>
        <w:t xml:space="preserve">chiral MOF sensor and the analytes used. </w:t>
      </w:r>
    </w:p>
    <w:p w14:paraId="2E004FAE" w14:textId="77777777" w:rsidR="00845BBD" w:rsidRDefault="00845BBD">
      <w:pPr>
        <w:rPr>
          <w:rFonts w:ascii="Times New Roman" w:hAnsi="Times New Roman" w:cs="Times New Roman"/>
          <w:b/>
          <w:bCs/>
          <w:sz w:val="24"/>
          <w:szCs w:val="24"/>
        </w:rPr>
      </w:pPr>
      <w:bookmarkStart w:id="6" w:name="_Ref105072351"/>
      <w:r>
        <w:rPr>
          <w:rFonts w:ascii="Times New Roman" w:hAnsi="Times New Roman" w:cs="Times New Roman"/>
          <w:b/>
          <w:bCs/>
          <w:sz w:val="24"/>
          <w:szCs w:val="24"/>
        </w:rPr>
        <w:br w:type="page"/>
      </w:r>
    </w:p>
    <w:p w14:paraId="1ACE8CAE" w14:textId="3B7C6375" w:rsidR="00BA5570" w:rsidRDefault="00BA5570" w:rsidP="00BA5570">
      <w:pPr>
        <w:spacing w:line="360" w:lineRule="auto"/>
        <w:jc w:val="center"/>
        <w:rPr>
          <w:rFonts w:ascii="Times New Roman" w:hAnsi="Times New Roman" w:cs="Times New Roman"/>
          <w:b/>
          <w:bCs/>
          <w:sz w:val="24"/>
          <w:szCs w:val="24"/>
        </w:rPr>
      </w:pPr>
      <w:r>
        <w:rPr>
          <w:rFonts w:ascii="Times New Roman" w:hAnsi="Times New Roman" w:cs="Times New Roman"/>
          <w:b/>
          <w:bCs/>
          <w:noProof/>
          <w:sz w:val="24"/>
          <w:szCs w:val="24"/>
        </w:rPr>
        <w:lastRenderedPageBreak/>
        <w:drawing>
          <wp:inline distT="0" distB="0" distL="0" distR="0" wp14:anchorId="398A7031" wp14:editId="0EFEE9E3">
            <wp:extent cx="5143500" cy="7931459"/>
            <wp:effectExtent l="0" t="0" r="0" b="0"/>
            <wp:docPr id="983690639" name="Picture 4" descr="A diagram of a chemical reacti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3690639" name="Picture 4" descr="A diagram of a chemical reaction&#10;&#10;Description automatically generated with medium confidence"/>
                    <pic:cNvPicPr>
                      <a:picLocks noChangeAspect="1" noChangeArrowheads="1"/>
                    </pic:cNvPicPr>
                  </pic:nvPicPr>
                  <pic:blipFill rotWithShape="1">
                    <a:blip r:embed="rId12">
                      <a:extLst>
                        <a:ext uri="{28A0092B-C50C-407E-A947-70E740481C1C}">
                          <a14:useLocalDpi xmlns:a14="http://schemas.microsoft.com/office/drawing/2010/main" val="0"/>
                        </a:ext>
                      </a:extLst>
                    </a:blip>
                    <a:srcRect l="7987" t="3457" r="16806" b="16243"/>
                    <a:stretch/>
                  </pic:blipFill>
                  <pic:spPr bwMode="auto">
                    <a:xfrm>
                      <a:off x="0" y="0"/>
                      <a:ext cx="5146200" cy="7935623"/>
                    </a:xfrm>
                    <a:prstGeom prst="rect">
                      <a:avLst/>
                    </a:prstGeom>
                    <a:noFill/>
                    <a:ln>
                      <a:noFill/>
                    </a:ln>
                    <a:extLst>
                      <a:ext uri="{53640926-AAD7-44D8-BBD7-CCE9431645EC}">
                        <a14:shadowObscured xmlns:a14="http://schemas.microsoft.com/office/drawing/2010/main"/>
                      </a:ext>
                    </a:extLst>
                  </pic:spPr>
                </pic:pic>
              </a:graphicData>
            </a:graphic>
          </wp:inline>
        </w:drawing>
      </w:r>
    </w:p>
    <w:p w14:paraId="00F7B293" w14:textId="2FA2B36E" w:rsidR="00BA5570" w:rsidRPr="004D6ED8" w:rsidRDefault="00BA5570" w:rsidP="00BA5570">
      <w:pPr>
        <w:spacing w:line="240" w:lineRule="auto"/>
        <w:jc w:val="both"/>
        <w:rPr>
          <w:rFonts w:ascii="Times New Roman" w:hAnsi="Times New Roman" w:cs="Times New Roman"/>
          <w:sz w:val="24"/>
          <w:szCs w:val="24"/>
          <w:lang w:val="en-GB"/>
        </w:rPr>
      </w:pPr>
      <w:r w:rsidRPr="004D6ED8">
        <w:rPr>
          <w:rFonts w:ascii="Times New Roman" w:hAnsi="Times New Roman" w:cs="Times New Roman"/>
          <w:b/>
          <w:bCs/>
          <w:sz w:val="24"/>
          <w:szCs w:val="24"/>
        </w:rPr>
        <w:t xml:space="preserve">Figure </w:t>
      </w:r>
      <w:r w:rsidR="00195143">
        <w:rPr>
          <w:rFonts w:ascii="Times New Roman" w:hAnsi="Times New Roman" w:cs="Times New Roman"/>
          <w:b/>
          <w:bCs/>
          <w:noProof/>
          <w:sz w:val="24"/>
          <w:szCs w:val="24"/>
        </w:rPr>
        <w:t>4</w:t>
      </w:r>
      <w:bookmarkEnd w:id="6"/>
      <w:r w:rsidRPr="004D6ED8">
        <w:rPr>
          <w:rFonts w:ascii="Times New Roman" w:hAnsi="Times New Roman" w:cs="Times New Roman"/>
          <w:sz w:val="24"/>
          <w:szCs w:val="24"/>
        </w:rPr>
        <w:t xml:space="preserve">. Fluorescence decay curves for the </w:t>
      </w:r>
      <w:r w:rsidR="003C7A5B">
        <w:rPr>
          <w:rFonts w:ascii="Times New Roman" w:hAnsi="Times New Roman" w:cs="Times New Roman"/>
          <w:sz w:val="24"/>
          <w:szCs w:val="24"/>
        </w:rPr>
        <w:t xml:space="preserve">BINOL </w:t>
      </w:r>
      <w:r w:rsidRPr="004D6ED8">
        <w:rPr>
          <w:rFonts w:ascii="Times New Roman" w:hAnsi="Times New Roman" w:cs="Times New Roman"/>
          <w:sz w:val="24"/>
          <w:szCs w:val="24"/>
        </w:rPr>
        <w:t xml:space="preserve">fluorophore in acetonitrile </w:t>
      </w:r>
      <w:r w:rsidR="00826099" w:rsidRPr="004D6ED8">
        <w:rPr>
          <w:rFonts w:ascii="Times New Roman" w:hAnsi="Times New Roman" w:cs="Times New Roman"/>
          <w:sz w:val="24"/>
          <w:szCs w:val="24"/>
        </w:rPr>
        <w:t xml:space="preserve">alone </w:t>
      </w:r>
      <w:r w:rsidRPr="004D6ED8">
        <w:rPr>
          <w:rFonts w:ascii="Times New Roman" w:hAnsi="Times New Roman" w:cs="Times New Roman"/>
          <w:sz w:val="24"/>
          <w:szCs w:val="24"/>
        </w:rPr>
        <w:t>(10 mM) and in the presence of an increasing concentration of (a) (</w:t>
      </w:r>
      <w:r w:rsidRPr="004D6ED8">
        <w:rPr>
          <w:rFonts w:ascii="Times New Roman" w:hAnsi="Times New Roman" w:cs="Times New Roman"/>
          <w:i/>
          <w:iCs/>
          <w:sz w:val="24"/>
          <w:szCs w:val="24"/>
        </w:rPr>
        <w:t>R</w:t>
      </w:r>
      <w:r w:rsidRPr="004D6ED8">
        <w:rPr>
          <w:rFonts w:ascii="Times New Roman" w:hAnsi="Times New Roman" w:cs="Times New Roman"/>
          <w:sz w:val="24"/>
          <w:szCs w:val="24"/>
        </w:rPr>
        <w:t>)</w:t>
      </w:r>
      <w:r>
        <w:rPr>
          <w:rFonts w:ascii="Times New Roman" w:hAnsi="Times New Roman" w:cs="Times New Roman"/>
          <w:sz w:val="24"/>
          <w:szCs w:val="24"/>
        </w:rPr>
        <w:t>-</w:t>
      </w:r>
      <w:r w:rsidRPr="004D6ED8">
        <w:rPr>
          <w:rFonts w:ascii="Times New Roman" w:hAnsi="Times New Roman" w:cs="Times New Roman"/>
          <w:sz w:val="24"/>
          <w:szCs w:val="24"/>
        </w:rPr>
        <w:t>Mosher’s Acid or (b) (</w:t>
      </w:r>
      <w:r w:rsidRPr="004D6ED8">
        <w:rPr>
          <w:rFonts w:ascii="Times New Roman" w:hAnsi="Times New Roman" w:cs="Times New Roman"/>
          <w:i/>
          <w:iCs/>
          <w:sz w:val="24"/>
          <w:szCs w:val="24"/>
        </w:rPr>
        <w:t>S</w:t>
      </w:r>
      <w:r w:rsidRPr="004D6ED8">
        <w:rPr>
          <w:rFonts w:ascii="Times New Roman" w:hAnsi="Times New Roman" w:cs="Times New Roman"/>
          <w:sz w:val="24"/>
          <w:szCs w:val="24"/>
        </w:rPr>
        <w:t>)</w:t>
      </w:r>
      <w:r>
        <w:rPr>
          <w:rFonts w:ascii="Times New Roman" w:hAnsi="Times New Roman" w:cs="Times New Roman"/>
          <w:sz w:val="24"/>
          <w:szCs w:val="24"/>
        </w:rPr>
        <w:t>-</w:t>
      </w:r>
      <w:r w:rsidRPr="004D6ED8">
        <w:rPr>
          <w:rFonts w:ascii="Times New Roman" w:hAnsi="Times New Roman" w:cs="Times New Roman"/>
          <w:sz w:val="24"/>
          <w:szCs w:val="24"/>
        </w:rPr>
        <w:t>Mosher’s Acid. The fluorescence was recorded using l</w:t>
      </w:r>
      <w:r w:rsidRPr="004D6ED8">
        <w:rPr>
          <w:rFonts w:ascii="Times New Roman" w:hAnsi="Times New Roman" w:cs="Times New Roman"/>
          <w:sz w:val="24"/>
          <w:szCs w:val="24"/>
          <w:vertAlign w:val="subscript"/>
        </w:rPr>
        <w:t>ex</w:t>
      </w:r>
      <w:r w:rsidRPr="004D6ED8">
        <w:rPr>
          <w:rFonts w:ascii="Times New Roman" w:hAnsi="Times New Roman" w:cs="Times New Roman"/>
          <w:sz w:val="24"/>
          <w:szCs w:val="24"/>
        </w:rPr>
        <w:t xml:space="preserve"> = 300 nm and </w:t>
      </w:r>
      <w:proofErr w:type="spellStart"/>
      <w:r w:rsidR="00DF789A">
        <w:rPr>
          <w:rFonts w:ascii="Times New Roman" w:hAnsi="Times New Roman" w:cs="Times New Roman"/>
          <w:sz w:val="24"/>
          <w:szCs w:val="24"/>
        </w:rPr>
        <w:t>λ</w:t>
      </w:r>
      <w:r w:rsidRPr="004D6ED8">
        <w:rPr>
          <w:rFonts w:ascii="Times New Roman" w:hAnsi="Times New Roman" w:cs="Times New Roman"/>
          <w:sz w:val="24"/>
          <w:szCs w:val="24"/>
          <w:vertAlign w:val="subscript"/>
        </w:rPr>
        <w:t>em</w:t>
      </w:r>
      <w:proofErr w:type="spellEnd"/>
      <w:r w:rsidRPr="004D6ED8">
        <w:rPr>
          <w:rFonts w:ascii="Times New Roman" w:hAnsi="Times New Roman" w:cs="Times New Roman"/>
          <w:sz w:val="24"/>
          <w:szCs w:val="24"/>
        </w:rPr>
        <w:t xml:space="preserve"> = 416 nm.</w:t>
      </w:r>
      <w:r w:rsidR="00A65CCA">
        <w:rPr>
          <w:rFonts w:ascii="Times New Roman" w:hAnsi="Times New Roman" w:cs="Times New Roman"/>
          <w:sz w:val="24"/>
          <w:szCs w:val="24"/>
        </w:rPr>
        <w:t xml:space="preserve"> </w:t>
      </w:r>
      <w:r w:rsidR="00A65CCA" w:rsidRPr="00A65CCA">
        <w:rPr>
          <w:rFonts w:ascii="Times New Roman" w:hAnsi="Times New Roman" w:cs="Times New Roman"/>
          <w:sz w:val="24"/>
          <w:szCs w:val="24"/>
        </w:rPr>
        <w:t>The solid black line is the fit and the black data points the instrument response function (IRF).</w:t>
      </w:r>
    </w:p>
    <w:p w14:paraId="71EB3F17" w14:textId="2481690F" w:rsidR="008825C3" w:rsidRPr="008A3E14" w:rsidRDefault="008825C3" w:rsidP="008825C3">
      <w:pPr>
        <w:spacing w:line="360" w:lineRule="auto"/>
        <w:jc w:val="both"/>
        <w:rPr>
          <w:rFonts w:ascii="Times New Roman" w:hAnsi="Times New Roman" w:cs="Times New Roman"/>
          <w:b/>
          <w:bCs/>
          <w:sz w:val="24"/>
          <w:szCs w:val="24"/>
        </w:rPr>
      </w:pPr>
      <w:r w:rsidRPr="008A3E14">
        <w:rPr>
          <w:rFonts w:ascii="Times New Roman" w:hAnsi="Times New Roman" w:cs="Times New Roman"/>
          <w:b/>
          <w:bCs/>
          <w:sz w:val="24"/>
          <w:szCs w:val="24"/>
        </w:rPr>
        <w:lastRenderedPageBreak/>
        <w:t xml:space="preserve">Computational Studies – host-guest interactions and </w:t>
      </w:r>
      <w:r w:rsidR="00D27026">
        <w:rPr>
          <w:rFonts w:ascii="Times New Roman" w:hAnsi="Times New Roman" w:cs="Times New Roman"/>
          <w:b/>
          <w:bCs/>
          <w:sz w:val="24"/>
          <w:szCs w:val="24"/>
        </w:rPr>
        <w:t xml:space="preserve">the </w:t>
      </w:r>
      <w:r w:rsidRPr="008A3E14">
        <w:rPr>
          <w:rFonts w:ascii="Times New Roman" w:hAnsi="Times New Roman" w:cs="Times New Roman"/>
          <w:b/>
          <w:bCs/>
          <w:sz w:val="24"/>
          <w:szCs w:val="24"/>
        </w:rPr>
        <w:t>position of guest in void</w:t>
      </w:r>
      <w:r w:rsidR="003C7A5B">
        <w:rPr>
          <w:rFonts w:ascii="Times New Roman" w:hAnsi="Times New Roman" w:cs="Times New Roman"/>
          <w:b/>
          <w:bCs/>
          <w:sz w:val="24"/>
          <w:szCs w:val="24"/>
        </w:rPr>
        <w:t>s</w:t>
      </w:r>
      <w:r w:rsidRPr="008A3E14">
        <w:rPr>
          <w:rFonts w:ascii="Times New Roman" w:hAnsi="Times New Roman" w:cs="Times New Roman"/>
          <w:b/>
          <w:bCs/>
          <w:sz w:val="24"/>
          <w:szCs w:val="24"/>
        </w:rPr>
        <w:t xml:space="preserve">. </w:t>
      </w:r>
    </w:p>
    <w:p w14:paraId="13A49F02" w14:textId="5C5443D2" w:rsidR="00FB53FC" w:rsidRPr="00FB53FC" w:rsidRDefault="00C32040" w:rsidP="00FB53FC">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Density Functional Theory</w:t>
      </w:r>
      <w:r w:rsidR="00447EA0">
        <w:rPr>
          <w:rFonts w:ascii="Times New Roman" w:hAnsi="Times New Roman" w:cs="Times New Roman"/>
          <w:sz w:val="24"/>
          <w:szCs w:val="24"/>
        </w:rPr>
        <w:t xml:space="preserve"> (DFT)</w:t>
      </w:r>
      <w:r>
        <w:rPr>
          <w:rFonts w:ascii="Times New Roman" w:hAnsi="Times New Roman" w:cs="Times New Roman"/>
          <w:sz w:val="24"/>
          <w:szCs w:val="24"/>
        </w:rPr>
        <w:t xml:space="preserve"> simulations with cluster models were used to study the interactions between Mosher</w:t>
      </w:r>
      <w:r w:rsidR="00DD5702">
        <w:rPr>
          <w:rFonts w:ascii="Times New Roman" w:hAnsi="Times New Roman" w:cs="Times New Roman"/>
          <w:sz w:val="24"/>
          <w:szCs w:val="24"/>
        </w:rPr>
        <w:t>’</w:t>
      </w:r>
      <w:r>
        <w:rPr>
          <w:rFonts w:ascii="Times New Roman" w:hAnsi="Times New Roman" w:cs="Times New Roman"/>
          <w:sz w:val="24"/>
          <w:szCs w:val="24"/>
        </w:rPr>
        <w:t xml:space="preserve">s acid and </w:t>
      </w:r>
      <w:r w:rsidRPr="00C32040">
        <w:rPr>
          <w:rFonts w:ascii="Times New Roman" w:hAnsi="Times New Roman" w:cs="Times New Roman"/>
          <w:b/>
          <w:bCs/>
          <w:sz w:val="24"/>
          <w:szCs w:val="24"/>
        </w:rPr>
        <w:t>1-OH</w:t>
      </w:r>
      <w:r>
        <w:rPr>
          <w:rFonts w:ascii="Times New Roman" w:hAnsi="Times New Roman" w:cs="Times New Roman"/>
          <w:sz w:val="24"/>
          <w:szCs w:val="24"/>
        </w:rPr>
        <w:t xml:space="preserve">. </w:t>
      </w:r>
      <w:r w:rsidR="007B3F43">
        <w:rPr>
          <w:rFonts w:ascii="Times New Roman" w:hAnsi="Times New Roman" w:cs="Times New Roman"/>
          <w:sz w:val="24"/>
          <w:szCs w:val="24"/>
        </w:rPr>
        <w:t xml:space="preserve">Details of the calculations including the </w:t>
      </w:r>
      <w:r w:rsidR="00B07A31">
        <w:rPr>
          <w:rFonts w:ascii="Times New Roman" w:hAnsi="Times New Roman" w:cs="Times New Roman"/>
          <w:sz w:val="24"/>
          <w:szCs w:val="24"/>
        </w:rPr>
        <w:t>development of the cluster models are provided in Computation</w:t>
      </w:r>
      <w:r w:rsidR="00A200C7">
        <w:rPr>
          <w:rFonts w:ascii="Times New Roman" w:hAnsi="Times New Roman" w:cs="Times New Roman"/>
          <w:sz w:val="24"/>
          <w:szCs w:val="24"/>
        </w:rPr>
        <w:t>al Approach</w:t>
      </w:r>
      <w:r w:rsidR="00B07A31">
        <w:rPr>
          <w:rFonts w:ascii="Times New Roman" w:hAnsi="Times New Roman" w:cs="Times New Roman"/>
          <w:sz w:val="24"/>
          <w:szCs w:val="24"/>
        </w:rPr>
        <w:t xml:space="preserve">. </w:t>
      </w:r>
      <w:r w:rsidR="00FB53FC" w:rsidRPr="00FB53FC">
        <w:rPr>
          <w:rFonts w:ascii="Times New Roman" w:hAnsi="Times New Roman" w:cs="Times New Roman"/>
          <w:sz w:val="24"/>
          <w:szCs w:val="24"/>
        </w:rPr>
        <w:t>Across our tests of Mosher</w:t>
      </w:r>
      <w:r w:rsidR="009F0616">
        <w:rPr>
          <w:rFonts w:ascii="Times New Roman" w:hAnsi="Times New Roman" w:cs="Times New Roman"/>
          <w:sz w:val="24"/>
          <w:szCs w:val="24"/>
        </w:rPr>
        <w:t>’</w:t>
      </w:r>
      <w:r w:rsidR="00FB53FC" w:rsidRPr="00FB53FC">
        <w:rPr>
          <w:rFonts w:ascii="Times New Roman" w:hAnsi="Times New Roman" w:cs="Times New Roman"/>
          <w:sz w:val="24"/>
          <w:szCs w:val="24"/>
        </w:rPr>
        <w:t>s acid with the four cluster models</w:t>
      </w:r>
      <w:r w:rsidR="00AF48A1">
        <w:rPr>
          <w:rFonts w:ascii="Times New Roman" w:hAnsi="Times New Roman" w:cs="Times New Roman"/>
          <w:sz w:val="24"/>
          <w:szCs w:val="24"/>
        </w:rPr>
        <w:t xml:space="preserve"> used to simulate </w:t>
      </w:r>
      <w:r w:rsidR="00AF48A1" w:rsidRPr="00AF48A1">
        <w:rPr>
          <w:rFonts w:ascii="Times New Roman" w:hAnsi="Times New Roman" w:cs="Times New Roman"/>
          <w:b/>
          <w:bCs/>
          <w:sz w:val="24"/>
          <w:szCs w:val="24"/>
        </w:rPr>
        <w:t>1-OH</w:t>
      </w:r>
      <w:r w:rsidR="00FB53FC" w:rsidRPr="00FB53FC">
        <w:rPr>
          <w:rFonts w:ascii="Times New Roman" w:hAnsi="Times New Roman" w:cs="Times New Roman"/>
          <w:sz w:val="24"/>
          <w:szCs w:val="24"/>
        </w:rPr>
        <w:t xml:space="preserve">, the most stable structures for both </w:t>
      </w:r>
      <w:r w:rsidR="006065D1">
        <w:rPr>
          <w:rFonts w:ascii="Times New Roman" w:hAnsi="Times New Roman" w:cs="Times New Roman"/>
          <w:sz w:val="24"/>
          <w:szCs w:val="24"/>
        </w:rPr>
        <w:t>(</w:t>
      </w:r>
      <w:r w:rsidR="00FB53FC" w:rsidRPr="006065D1">
        <w:rPr>
          <w:rFonts w:ascii="Times New Roman" w:hAnsi="Times New Roman" w:cs="Times New Roman"/>
          <w:i/>
          <w:iCs/>
          <w:sz w:val="24"/>
          <w:szCs w:val="24"/>
        </w:rPr>
        <w:t>R</w:t>
      </w:r>
      <w:r w:rsidR="006065D1">
        <w:rPr>
          <w:rFonts w:ascii="Times New Roman" w:hAnsi="Times New Roman" w:cs="Times New Roman"/>
          <w:sz w:val="24"/>
          <w:szCs w:val="24"/>
        </w:rPr>
        <w:t>)</w:t>
      </w:r>
      <w:r w:rsidR="00FB53FC" w:rsidRPr="00FB53FC">
        <w:rPr>
          <w:rFonts w:ascii="Times New Roman" w:hAnsi="Times New Roman" w:cs="Times New Roman"/>
          <w:sz w:val="24"/>
          <w:szCs w:val="24"/>
        </w:rPr>
        <w:t xml:space="preserve"> and </w:t>
      </w:r>
      <w:r w:rsidR="006065D1">
        <w:rPr>
          <w:rFonts w:ascii="Times New Roman" w:hAnsi="Times New Roman" w:cs="Times New Roman"/>
          <w:sz w:val="24"/>
          <w:szCs w:val="24"/>
        </w:rPr>
        <w:t>(</w:t>
      </w:r>
      <w:r w:rsidR="00FB53FC" w:rsidRPr="006065D1">
        <w:rPr>
          <w:rFonts w:ascii="Times New Roman" w:hAnsi="Times New Roman" w:cs="Times New Roman"/>
          <w:i/>
          <w:iCs/>
          <w:sz w:val="24"/>
          <w:szCs w:val="24"/>
        </w:rPr>
        <w:t>S</w:t>
      </w:r>
      <w:r w:rsidR="006065D1">
        <w:rPr>
          <w:rFonts w:ascii="Times New Roman" w:hAnsi="Times New Roman" w:cs="Times New Roman"/>
          <w:sz w:val="24"/>
          <w:szCs w:val="24"/>
        </w:rPr>
        <w:t>)</w:t>
      </w:r>
      <w:r w:rsidR="00FB53FC" w:rsidRPr="00FB53FC">
        <w:rPr>
          <w:rFonts w:ascii="Times New Roman" w:hAnsi="Times New Roman" w:cs="Times New Roman"/>
          <w:sz w:val="24"/>
          <w:szCs w:val="24"/>
        </w:rPr>
        <w:t xml:space="preserve"> isomers of Mosher</w:t>
      </w:r>
      <w:r w:rsidR="003C7A5B">
        <w:rPr>
          <w:rFonts w:ascii="Times New Roman" w:hAnsi="Times New Roman" w:cs="Times New Roman"/>
          <w:sz w:val="24"/>
          <w:szCs w:val="24"/>
        </w:rPr>
        <w:t>’</w:t>
      </w:r>
      <w:r w:rsidR="00FB53FC" w:rsidRPr="00FB53FC">
        <w:rPr>
          <w:rFonts w:ascii="Times New Roman" w:hAnsi="Times New Roman" w:cs="Times New Roman"/>
          <w:sz w:val="24"/>
          <w:szCs w:val="24"/>
        </w:rPr>
        <w:t>s acid are found for cluster model 1 (</w:t>
      </w:r>
      <w:r w:rsidR="00AE7437">
        <w:rPr>
          <w:rFonts w:ascii="Times New Roman" w:hAnsi="Times New Roman" w:cs="Times New Roman"/>
          <w:sz w:val="24"/>
          <w:szCs w:val="24"/>
        </w:rPr>
        <w:t>Figure 5</w:t>
      </w:r>
      <w:r w:rsidR="00FB53FC" w:rsidRPr="00FB53FC">
        <w:rPr>
          <w:rFonts w:ascii="Times New Roman" w:hAnsi="Times New Roman" w:cs="Times New Roman"/>
          <w:sz w:val="24"/>
          <w:szCs w:val="24"/>
        </w:rPr>
        <w:t xml:space="preserve">). In this cluster, the </w:t>
      </w:r>
      <w:r w:rsidR="009467F9">
        <w:rPr>
          <w:rFonts w:ascii="Times New Roman" w:hAnsi="Times New Roman" w:cs="Times New Roman"/>
          <w:sz w:val="24"/>
          <w:szCs w:val="24"/>
        </w:rPr>
        <w:t>OH</w:t>
      </w:r>
      <w:r w:rsidR="00FB53FC" w:rsidRPr="00FB53FC">
        <w:rPr>
          <w:rFonts w:ascii="Times New Roman" w:hAnsi="Times New Roman" w:cs="Times New Roman"/>
          <w:sz w:val="24"/>
          <w:szCs w:val="24"/>
        </w:rPr>
        <w:t xml:space="preserve"> </w:t>
      </w:r>
      <w:r w:rsidR="009467F9">
        <w:rPr>
          <w:rFonts w:ascii="Times New Roman" w:hAnsi="Times New Roman" w:cs="Times New Roman"/>
          <w:sz w:val="24"/>
          <w:szCs w:val="24"/>
        </w:rPr>
        <w:t xml:space="preserve">in the BINOL groups </w:t>
      </w:r>
      <w:r w:rsidR="00FB53FC" w:rsidRPr="00FB53FC">
        <w:rPr>
          <w:rFonts w:ascii="Times New Roman" w:hAnsi="Times New Roman" w:cs="Times New Roman"/>
          <w:sz w:val="24"/>
          <w:szCs w:val="24"/>
        </w:rPr>
        <w:t xml:space="preserve">of </w:t>
      </w:r>
      <w:r w:rsidR="009467F9">
        <w:rPr>
          <w:rFonts w:ascii="Times New Roman" w:hAnsi="Times New Roman" w:cs="Times New Roman"/>
          <w:sz w:val="24"/>
          <w:szCs w:val="24"/>
        </w:rPr>
        <w:t>(</w:t>
      </w:r>
      <w:r w:rsidR="009467F9" w:rsidRPr="009F0616">
        <w:rPr>
          <w:rFonts w:ascii="Times New Roman" w:hAnsi="Times New Roman" w:cs="Times New Roman"/>
          <w:i/>
          <w:iCs/>
          <w:sz w:val="24"/>
          <w:szCs w:val="24"/>
        </w:rPr>
        <w:t>S</w:t>
      </w:r>
      <w:r w:rsidR="009467F9">
        <w:rPr>
          <w:rFonts w:ascii="Times New Roman" w:hAnsi="Times New Roman" w:cs="Times New Roman"/>
          <w:sz w:val="24"/>
          <w:szCs w:val="24"/>
        </w:rPr>
        <w:t>)-L</w:t>
      </w:r>
      <w:r w:rsidR="009467F9" w:rsidRPr="009467F9">
        <w:rPr>
          <w:rFonts w:ascii="Times New Roman" w:hAnsi="Times New Roman" w:cs="Times New Roman"/>
          <w:sz w:val="24"/>
          <w:szCs w:val="24"/>
          <w:vertAlign w:val="subscript"/>
        </w:rPr>
        <w:t>1</w:t>
      </w:r>
      <w:r w:rsidR="00FB53FC" w:rsidRPr="00FB53FC">
        <w:rPr>
          <w:rFonts w:ascii="Times New Roman" w:hAnsi="Times New Roman" w:cs="Times New Roman"/>
          <w:sz w:val="24"/>
          <w:szCs w:val="24"/>
        </w:rPr>
        <w:t xml:space="preserve"> are in closest proximity to the void space that Mosher</w:t>
      </w:r>
      <w:r w:rsidR="00F715E1">
        <w:rPr>
          <w:rFonts w:ascii="Times New Roman" w:hAnsi="Times New Roman" w:cs="Times New Roman"/>
          <w:sz w:val="24"/>
          <w:szCs w:val="24"/>
        </w:rPr>
        <w:t>’</w:t>
      </w:r>
      <w:r w:rsidR="00FB53FC" w:rsidRPr="00FB53FC">
        <w:rPr>
          <w:rFonts w:ascii="Times New Roman" w:hAnsi="Times New Roman" w:cs="Times New Roman"/>
          <w:sz w:val="24"/>
          <w:szCs w:val="24"/>
        </w:rPr>
        <w:t xml:space="preserve">s acid occupies in our simulations. As a result, these alcohol groups provide potential hydrogen bonding sites between </w:t>
      </w:r>
      <w:r w:rsidR="00FB53FC" w:rsidRPr="00FB53FC">
        <w:rPr>
          <w:rFonts w:ascii="Times New Roman" w:hAnsi="Times New Roman" w:cs="Times New Roman"/>
          <w:b/>
          <w:bCs/>
          <w:sz w:val="24"/>
          <w:szCs w:val="24"/>
        </w:rPr>
        <w:t>1-OH</w:t>
      </w:r>
      <w:r w:rsidR="00FB53FC" w:rsidRPr="00FB53FC">
        <w:rPr>
          <w:rFonts w:ascii="Times New Roman" w:hAnsi="Times New Roman" w:cs="Times New Roman"/>
          <w:sz w:val="24"/>
          <w:szCs w:val="24"/>
        </w:rPr>
        <w:t xml:space="preserve"> and Mosher</w:t>
      </w:r>
      <w:r w:rsidR="003C7A5B">
        <w:rPr>
          <w:rFonts w:ascii="Times New Roman" w:hAnsi="Times New Roman" w:cs="Times New Roman"/>
          <w:sz w:val="24"/>
          <w:szCs w:val="24"/>
        </w:rPr>
        <w:t>’</w:t>
      </w:r>
      <w:r w:rsidR="00FB53FC" w:rsidRPr="00FB53FC">
        <w:rPr>
          <w:rFonts w:ascii="Times New Roman" w:hAnsi="Times New Roman" w:cs="Times New Roman"/>
          <w:sz w:val="24"/>
          <w:szCs w:val="24"/>
        </w:rPr>
        <w:t>s acid. In addition, π-π stacking interactions between the aromatic BINOL groups and Mosher</w:t>
      </w:r>
      <w:r w:rsidR="003C7A5B">
        <w:rPr>
          <w:rFonts w:ascii="Times New Roman" w:hAnsi="Times New Roman" w:cs="Times New Roman"/>
          <w:sz w:val="24"/>
          <w:szCs w:val="24"/>
        </w:rPr>
        <w:t>’</w:t>
      </w:r>
      <w:r w:rsidR="00FB53FC" w:rsidRPr="00FB53FC">
        <w:rPr>
          <w:rFonts w:ascii="Times New Roman" w:hAnsi="Times New Roman" w:cs="Times New Roman"/>
          <w:sz w:val="24"/>
          <w:szCs w:val="24"/>
        </w:rPr>
        <w:t xml:space="preserve">s acid are also possible. </w:t>
      </w:r>
      <w:r w:rsidR="00944C1D">
        <w:rPr>
          <w:rFonts w:ascii="Times New Roman" w:hAnsi="Times New Roman" w:cs="Times New Roman"/>
          <w:sz w:val="24"/>
          <w:szCs w:val="24"/>
        </w:rPr>
        <w:t>(</w:t>
      </w:r>
      <w:r w:rsidR="00FB53FC" w:rsidRPr="00F65AAF">
        <w:rPr>
          <w:rFonts w:ascii="Times New Roman" w:hAnsi="Times New Roman" w:cs="Times New Roman"/>
          <w:i/>
          <w:iCs/>
          <w:sz w:val="24"/>
          <w:szCs w:val="24"/>
        </w:rPr>
        <w:t>S</w:t>
      </w:r>
      <w:r w:rsidR="00944C1D">
        <w:rPr>
          <w:rFonts w:ascii="Times New Roman" w:hAnsi="Times New Roman" w:cs="Times New Roman"/>
          <w:sz w:val="24"/>
          <w:szCs w:val="24"/>
        </w:rPr>
        <w:t>)-Mosher’s acid</w:t>
      </w:r>
      <w:r w:rsidR="00FB53FC" w:rsidRPr="00FB53FC">
        <w:rPr>
          <w:rFonts w:ascii="Times New Roman" w:hAnsi="Times New Roman" w:cs="Times New Roman"/>
          <w:sz w:val="24"/>
          <w:szCs w:val="24"/>
        </w:rPr>
        <w:t xml:space="preserve"> has a more favourable exchange reaction free energy</w:t>
      </w:r>
      <w:r w:rsidR="00FB53FC" w:rsidRPr="00FB53FC" w:rsidDel="00CA3A12">
        <w:rPr>
          <w:rFonts w:ascii="Times New Roman" w:hAnsi="Times New Roman" w:cs="Times New Roman"/>
          <w:sz w:val="24"/>
          <w:szCs w:val="24"/>
        </w:rPr>
        <w:t xml:space="preserve"> </w:t>
      </w:r>
      <w:r w:rsidR="00FB53FC" w:rsidRPr="00FB53FC">
        <w:rPr>
          <w:rFonts w:ascii="Times New Roman" w:hAnsi="Times New Roman" w:cs="Times New Roman"/>
          <w:sz w:val="24"/>
          <w:szCs w:val="24"/>
        </w:rPr>
        <w:t>with the acetonitrile solvent (</w:t>
      </w:r>
      <w:r w:rsidR="00AE7437">
        <w:rPr>
          <w:rFonts w:ascii="Times New Roman" w:hAnsi="Times New Roman" w:cs="Times New Roman"/>
          <w:sz w:val="24"/>
          <w:szCs w:val="24"/>
        </w:rPr>
        <w:t>Figure 5</w:t>
      </w:r>
      <w:r w:rsidR="00FB53FC" w:rsidRPr="00FB53FC">
        <w:rPr>
          <w:rFonts w:ascii="Times New Roman" w:hAnsi="Times New Roman" w:cs="Times New Roman"/>
          <w:sz w:val="24"/>
          <w:szCs w:val="24"/>
        </w:rPr>
        <w:t xml:space="preserve">b, </w:t>
      </w:r>
      <m:oMath>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exchange</m:t>
            </m:r>
          </m:sub>
        </m:sSub>
      </m:oMath>
      <w:r w:rsidR="00FB53FC" w:rsidRPr="00FB53FC">
        <w:rPr>
          <w:rFonts w:ascii="Times New Roman" w:hAnsi="Times New Roman" w:cs="Times New Roman"/>
          <w:sz w:val="24"/>
          <w:szCs w:val="24"/>
        </w:rPr>
        <w:t xml:space="preserve"> = -2.2 kcal/mol) than </w:t>
      </w:r>
      <w:r w:rsidR="00F65AAF">
        <w:rPr>
          <w:rFonts w:ascii="Times New Roman" w:hAnsi="Times New Roman" w:cs="Times New Roman"/>
          <w:sz w:val="24"/>
          <w:szCs w:val="24"/>
        </w:rPr>
        <w:t>(</w:t>
      </w:r>
      <w:r w:rsidR="00F65AAF">
        <w:rPr>
          <w:rFonts w:ascii="Times New Roman" w:hAnsi="Times New Roman" w:cs="Times New Roman"/>
          <w:i/>
          <w:iCs/>
          <w:sz w:val="24"/>
          <w:szCs w:val="24"/>
        </w:rPr>
        <w:t>R</w:t>
      </w:r>
      <w:r w:rsidR="00F65AAF">
        <w:rPr>
          <w:rFonts w:ascii="Times New Roman" w:hAnsi="Times New Roman" w:cs="Times New Roman"/>
          <w:sz w:val="24"/>
          <w:szCs w:val="24"/>
        </w:rPr>
        <w:t>)-Mosher’s acid</w:t>
      </w:r>
      <w:r w:rsidR="00F65AAF" w:rsidRPr="00FB53FC">
        <w:rPr>
          <w:rFonts w:ascii="Times New Roman" w:hAnsi="Times New Roman" w:cs="Times New Roman"/>
          <w:sz w:val="24"/>
          <w:szCs w:val="24"/>
        </w:rPr>
        <w:t xml:space="preserve"> </w:t>
      </w:r>
      <w:r w:rsidR="00FB53FC" w:rsidRPr="00FB53FC">
        <w:rPr>
          <w:rFonts w:ascii="Times New Roman" w:hAnsi="Times New Roman" w:cs="Times New Roman"/>
          <w:sz w:val="24"/>
          <w:szCs w:val="24"/>
        </w:rPr>
        <w:t>(</w:t>
      </w:r>
      <w:r w:rsidR="00AE7437">
        <w:rPr>
          <w:rFonts w:ascii="Times New Roman" w:hAnsi="Times New Roman" w:cs="Times New Roman"/>
          <w:sz w:val="24"/>
          <w:szCs w:val="24"/>
        </w:rPr>
        <w:t>Figure 5</w:t>
      </w:r>
      <w:r w:rsidR="00FB53FC" w:rsidRPr="00FB53FC">
        <w:rPr>
          <w:rFonts w:ascii="Times New Roman" w:hAnsi="Times New Roman" w:cs="Times New Roman"/>
          <w:sz w:val="24"/>
          <w:szCs w:val="24"/>
        </w:rPr>
        <w:t xml:space="preserve">a, </w:t>
      </w:r>
      <m:oMath>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exchange</m:t>
            </m:r>
          </m:sub>
        </m:sSub>
      </m:oMath>
      <w:r w:rsidR="00FB53FC" w:rsidRPr="00FB53FC">
        <w:rPr>
          <w:rFonts w:ascii="Times New Roman" w:hAnsi="Times New Roman" w:cs="Times New Roman"/>
          <w:sz w:val="24"/>
          <w:szCs w:val="24"/>
        </w:rPr>
        <w:t xml:space="preserve"> = 0.3 kcal/mol). This difference can be attributed to the formation of hydrogen bonds between the carboxylic group of </w:t>
      </w:r>
      <w:r w:rsidR="00AA1802">
        <w:rPr>
          <w:rFonts w:ascii="Times New Roman" w:hAnsi="Times New Roman" w:cs="Times New Roman"/>
          <w:sz w:val="24"/>
          <w:szCs w:val="24"/>
        </w:rPr>
        <w:t>(</w:t>
      </w:r>
      <w:r w:rsidR="00AA1802" w:rsidRPr="00F65AAF">
        <w:rPr>
          <w:rFonts w:ascii="Times New Roman" w:hAnsi="Times New Roman" w:cs="Times New Roman"/>
          <w:i/>
          <w:iCs/>
          <w:sz w:val="24"/>
          <w:szCs w:val="24"/>
        </w:rPr>
        <w:t>S</w:t>
      </w:r>
      <w:r w:rsidR="00AA1802">
        <w:rPr>
          <w:rFonts w:ascii="Times New Roman" w:hAnsi="Times New Roman" w:cs="Times New Roman"/>
          <w:sz w:val="24"/>
          <w:szCs w:val="24"/>
        </w:rPr>
        <w:t>)-Mosher’s acid</w:t>
      </w:r>
      <w:r w:rsidR="00AA1802" w:rsidRPr="00FB53FC">
        <w:rPr>
          <w:rFonts w:ascii="Times New Roman" w:hAnsi="Times New Roman" w:cs="Times New Roman"/>
          <w:sz w:val="24"/>
          <w:szCs w:val="24"/>
        </w:rPr>
        <w:t xml:space="preserve"> </w:t>
      </w:r>
      <w:r w:rsidR="00FB53FC" w:rsidRPr="00FB53FC">
        <w:rPr>
          <w:rFonts w:ascii="Times New Roman" w:hAnsi="Times New Roman" w:cs="Times New Roman"/>
          <w:sz w:val="24"/>
          <w:szCs w:val="24"/>
        </w:rPr>
        <w:t xml:space="preserve">and the </w:t>
      </w:r>
      <w:r w:rsidR="00AA1802">
        <w:rPr>
          <w:rFonts w:ascii="Times New Roman" w:hAnsi="Times New Roman" w:cs="Times New Roman"/>
          <w:sz w:val="24"/>
          <w:szCs w:val="24"/>
        </w:rPr>
        <w:t xml:space="preserve">OH group </w:t>
      </w:r>
      <w:r w:rsidR="00FB53FC" w:rsidRPr="00FB53FC">
        <w:rPr>
          <w:rFonts w:ascii="Times New Roman" w:hAnsi="Times New Roman" w:cs="Times New Roman"/>
          <w:sz w:val="24"/>
          <w:szCs w:val="24"/>
        </w:rPr>
        <w:t xml:space="preserve">of the BINOL ligand (hydrogen bond length = 1.8 Å, </w:t>
      </w:r>
      <w:r w:rsidR="00AE7437">
        <w:rPr>
          <w:rFonts w:ascii="Times New Roman" w:hAnsi="Times New Roman" w:cs="Times New Roman"/>
          <w:sz w:val="24"/>
          <w:szCs w:val="24"/>
        </w:rPr>
        <w:t>Figure 5</w:t>
      </w:r>
      <w:r w:rsidR="00FB53FC" w:rsidRPr="00FB53FC">
        <w:rPr>
          <w:rFonts w:ascii="Times New Roman" w:hAnsi="Times New Roman" w:cs="Times New Roman"/>
          <w:sz w:val="24"/>
          <w:szCs w:val="24"/>
        </w:rPr>
        <w:t xml:space="preserve">b). </w:t>
      </w:r>
      <w:r w:rsidR="00C06D35">
        <w:rPr>
          <w:rFonts w:ascii="Times New Roman" w:hAnsi="Times New Roman" w:cs="Times New Roman"/>
          <w:sz w:val="24"/>
          <w:szCs w:val="24"/>
        </w:rPr>
        <w:t>(</w:t>
      </w:r>
      <w:r w:rsidR="00C06D35">
        <w:rPr>
          <w:rFonts w:ascii="Times New Roman" w:hAnsi="Times New Roman" w:cs="Times New Roman"/>
          <w:i/>
          <w:iCs/>
          <w:sz w:val="24"/>
          <w:szCs w:val="24"/>
        </w:rPr>
        <w:t>R</w:t>
      </w:r>
      <w:r w:rsidR="00C06D35">
        <w:rPr>
          <w:rFonts w:ascii="Times New Roman" w:hAnsi="Times New Roman" w:cs="Times New Roman"/>
          <w:sz w:val="24"/>
          <w:szCs w:val="24"/>
        </w:rPr>
        <w:t>)-Mosher’s acid</w:t>
      </w:r>
      <w:r w:rsidR="00C06D35" w:rsidRPr="00FB53FC">
        <w:rPr>
          <w:rFonts w:ascii="Times New Roman" w:hAnsi="Times New Roman" w:cs="Times New Roman"/>
          <w:sz w:val="24"/>
          <w:szCs w:val="24"/>
        </w:rPr>
        <w:t xml:space="preserve"> </w:t>
      </w:r>
      <w:r w:rsidR="00FB53FC" w:rsidRPr="00FB53FC">
        <w:rPr>
          <w:rFonts w:ascii="Times New Roman" w:hAnsi="Times New Roman" w:cs="Times New Roman"/>
          <w:sz w:val="24"/>
          <w:szCs w:val="24"/>
        </w:rPr>
        <w:t xml:space="preserve">does not form these hydrogen bonds. Interestingly, neither isomer shows π-π stacking interactions in its most stable structure. As discussed in </w:t>
      </w:r>
      <w:r w:rsidR="00FB53FC" w:rsidRPr="00E04C9C">
        <w:rPr>
          <w:rFonts w:ascii="Times New Roman" w:hAnsi="Times New Roman" w:cs="Times New Roman"/>
          <w:sz w:val="24"/>
          <w:szCs w:val="24"/>
        </w:rPr>
        <w:t>the Supporting Information, we trialled</w:t>
      </w:r>
      <w:r w:rsidR="00FB53FC" w:rsidRPr="00FB53FC">
        <w:rPr>
          <w:rFonts w:ascii="Times New Roman" w:hAnsi="Times New Roman" w:cs="Times New Roman"/>
          <w:sz w:val="24"/>
          <w:szCs w:val="24"/>
        </w:rPr>
        <w:t xml:space="preserve"> initial configurations that favoured π-π stacking; in the case of </w:t>
      </w:r>
      <w:r w:rsidR="00625838">
        <w:rPr>
          <w:rFonts w:ascii="Times New Roman" w:hAnsi="Times New Roman" w:cs="Times New Roman"/>
          <w:sz w:val="24"/>
          <w:szCs w:val="24"/>
        </w:rPr>
        <w:t>(</w:t>
      </w:r>
      <w:r w:rsidR="00625838">
        <w:rPr>
          <w:rFonts w:ascii="Times New Roman" w:hAnsi="Times New Roman" w:cs="Times New Roman"/>
          <w:i/>
          <w:iCs/>
          <w:sz w:val="24"/>
          <w:szCs w:val="24"/>
        </w:rPr>
        <w:t>R</w:t>
      </w:r>
      <w:r w:rsidR="00625838">
        <w:rPr>
          <w:rFonts w:ascii="Times New Roman" w:hAnsi="Times New Roman" w:cs="Times New Roman"/>
          <w:sz w:val="24"/>
          <w:szCs w:val="24"/>
        </w:rPr>
        <w:t>)-Mosher’s acid</w:t>
      </w:r>
      <w:r w:rsidR="00625838" w:rsidRPr="00FB53FC">
        <w:rPr>
          <w:rFonts w:ascii="Times New Roman" w:hAnsi="Times New Roman" w:cs="Times New Roman"/>
          <w:sz w:val="24"/>
          <w:szCs w:val="24"/>
        </w:rPr>
        <w:t xml:space="preserve"> </w:t>
      </w:r>
      <w:r w:rsidR="00FB53FC" w:rsidRPr="00FB53FC">
        <w:rPr>
          <w:rFonts w:ascii="Times New Roman" w:hAnsi="Times New Roman" w:cs="Times New Roman"/>
          <w:sz w:val="24"/>
          <w:szCs w:val="24"/>
        </w:rPr>
        <w:t xml:space="preserve">all structures optimised to give geometries with no such interactions; for </w:t>
      </w:r>
      <w:r w:rsidR="00625838">
        <w:rPr>
          <w:rFonts w:ascii="Times New Roman" w:hAnsi="Times New Roman" w:cs="Times New Roman"/>
          <w:sz w:val="24"/>
          <w:szCs w:val="24"/>
        </w:rPr>
        <w:t>(</w:t>
      </w:r>
      <w:r w:rsidR="00625838" w:rsidRPr="00F65AAF">
        <w:rPr>
          <w:rFonts w:ascii="Times New Roman" w:hAnsi="Times New Roman" w:cs="Times New Roman"/>
          <w:i/>
          <w:iCs/>
          <w:sz w:val="24"/>
          <w:szCs w:val="24"/>
        </w:rPr>
        <w:t>S</w:t>
      </w:r>
      <w:r w:rsidR="00625838">
        <w:rPr>
          <w:rFonts w:ascii="Times New Roman" w:hAnsi="Times New Roman" w:cs="Times New Roman"/>
          <w:sz w:val="24"/>
          <w:szCs w:val="24"/>
        </w:rPr>
        <w:t>)-Mosher’s acid</w:t>
      </w:r>
      <w:r w:rsidR="00625838" w:rsidRPr="00FB53FC">
        <w:rPr>
          <w:rFonts w:ascii="Times New Roman" w:hAnsi="Times New Roman" w:cs="Times New Roman"/>
          <w:sz w:val="24"/>
          <w:szCs w:val="24"/>
        </w:rPr>
        <w:t xml:space="preserve"> </w:t>
      </w:r>
      <w:r w:rsidR="00FB53FC" w:rsidRPr="00FB53FC">
        <w:rPr>
          <w:rFonts w:ascii="Times New Roman" w:hAnsi="Times New Roman" w:cs="Times New Roman"/>
          <w:sz w:val="24"/>
          <w:szCs w:val="24"/>
        </w:rPr>
        <w:t xml:space="preserve">we found optimised structures with π-π stacking </w:t>
      </w:r>
      <w:r w:rsidR="008A0B8B">
        <w:rPr>
          <w:rFonts w:ascii="Times New Roman" w:hAnsi="Times New Roman" w:cs="Times New Roman"/>
          <w:sz w:val="24"/>
          <w:szCs w:val="24"/>
        </w:rPr>
        <w:t>but</w:t>
      </w:r>
      <w:r w:rsidR="008A0B8B" w:rsidRPr="00FB53FC">
        <w:rPr>
          <w:rFonts w:ascii="Times New Roman" w:hAnsi="Times New Roman" w:cs="Times New Roman"/>
          <w:sz w:val="24"/>
          <w:szCs w:val="24"/>
        </w:rPr>
        <w:t xml:space="preserve"> </w:t>
      </w:r>
      <w:r w:rsidR="00FB53FC" w:rsidRPr="00FB53FC">
        <w:rPr>
          <w:rFonts w:ascii="Times New Roman" w:hAnsi="Times New Roman" w:cs="Times New Roman"/>
          <w:sz w:val="24"/>
          <w:szCs w:val="24"/>
        </w:rPr>
        <w:t xml:space="preserve">these were not as stable as the structure in </w:t>
      </w:r>
      <w:r w:rsidR="00AE7437">
        <w:rPr>
          <w:rFonts w:ascii="Times New Roman" w:hAnsi="Times New Roman" w:cs="Times New Roman"/>
          <w:sz w:val="24"/>
          <w:szCs w:val="24"/>
        </w:rPr>
        <w:t>Figure 5</w:t>
      </w:r>
      <w:r w:rsidR="00FB53FC" w:rsidRPr="00FB53FC">
        <w:rPr>
          <w:rFonts w:ascii="Times New Roman" w:hAnsi="Times New Roman" w:cs="Times New Roman"/>
          <w:sz w:val="24"/>
          <w:szCs w:val="24"/>
        </w:rPr>
        <w:t xml:space="preserve">b which has a hydrogen bonding interaction. Overall, our results show that </w:t>
      </w:r>
      <w:r w:rsidR="00BD23E0">
        <w:rPr>
          <w:rFonts w:ascii="Times New Roman" w:hAnsi="Times New Roman" w:cs="Times New Roman"/>
          <w:sz w:val="24"/>
          <w:szCs w:val="24"/>
        </w:rPr>
        <w:t>(</w:t>
      </w:r>
      <w:r w:rsidR="00BD23E0" w:rsidRPr="00F65AAF">
        <w:rPr>
          <w:rFonts w:ascii="Times New Roman" w:hAnsi="Times New Roman" w:cs="Times New Roman"/>
          <w:i/>
          <w:iCs/>
          <w:sz w:val="24"/>
          <w:szCs w:val="24"/>
        </w:rPr>
        <w:t>S</w:t>
      </w:r>
      <w:r w:rsidR="00BD23E0">
        <w:rPr>
          <w:rFonts w:ascii="Times New Roman" w:hAnsi="Times New Roman" w:cs="Times New Roman"/>
          <w:sz w:val="24"/>
          <w:szCs w:val="24"/>
        </w:rPr>
        <w:t>)-Mosher’s acid</w:t>
      </w:r>
      <w:r w:rsidR="00BD23E0" w:rsidRPr="00FB53FC">
        <w:rPr>
          <w:rFonts w:ascii="Times New Roman" w:hAnsi="Times New Roman" w:cs="Times New Roman"/>
          <w:sz w:val="24"/>
          <w:szCs w:val="24"/>
        </w:rPr>
        <w:t xml:space="preserve"> </w:t>
      </w:r>
      <w:r w:rsidR="00FB53FC" w:rsidRPr="00FB53FC">
        <w:rPr>
          <w:rFonts w:ascii="Times New Roman" w:hAnsi="Times New Roman" w:cs="Times New Roman"/>
          <w:sz w:val="24"/>
          <w:szCs w:val="24"/>
        </w:rPr>
        <w:t xml:space="preserve">forms a stronger interaction with </w:t>
      </w:r>
      <w:r w:rsidR="00FB53FC" w:rsidRPr="00FB53FC">
        <w:rPr>
          <w:rFonts w:ascii="Times New Roman" w:hAnsi="Times New Roman" w:cs="Times New Roman"/>
          <w:b/>
          <w:bCs/>
          <w:sz w:val="24"/>
          <w:szCs w:val="24"/>
        </w:rPr>
        <w:t>1-OH</w:t>
      </w:r>
      <w:r w:rsidR="00FB53FC" w:rsidRPr="00FB53FC">
        <w:rPr>
          <w:rFonts w:ascii="Times New Roman" w:hAnsi="Times New Roman" w:cs="Times New Roman"/>
          <w:sz w:val="24"/>
          <w:szCs w:val="24"/>
        </w:rPr>
        <w:t xml:space="preserve"> </w:t>
      </w:r>
      <w:r w:rsidR="00BD23E0">
        <w:rPr>
          <w:rFonts w:ascii="Times New Roman" w:hAnsi="Times New Roman" w:cs="Times New Roman"/>
          <w:sz w:val="24"/>
          <w:szCs w:val="24"/>
        </w:rPr>
        <w:t xml:space="preserve">when </w:t>
      </w:r>
      <w:r w:rsidR="00FB53FC" w:rsidRPr="00FB53FC">
        <w:rPr>
          <w:rFonts w:ascii="Times New Roman" w:hAnsi="Times New Roman" w:cs="Times New Roman"/>
          <w:sz w:val="24"/>
          <w:szCs w:val="24"/>
        </w:rPr>
        <w:t xml:space="preserve">compared to </w:t>
      </w:r>
      <w:r w:rsidR="00BD23E0">
        <w:rPr>
          <w:rFonts w:ascii="Times New Roman" w:hAnsi="Times New Roman" w:cs="Times New Roman"/>
          <w:sz w:val="24"/>
          <w:szCs w:val="24"/>
        </w:rPr>
        <w:t>(</w:t>
      </w:r>
      <w:r w:rsidR="00BD23E0">
        <w:rPr>
          <w:rFonts w:ascii="Times New Roman" w:hAnsi="Times New Roman" w:cs="Times New Roman"/>
          <w:i/>
          <w:iCs/>
          <w:sz w:val="24"/>
          <w:szCs w:val="24"/>
        </w:rPr>
        <w:t>R</w:t>
      </w:r>
      <w:r w:rsidR="00BD23E0">
        <w:rPr>
          <w:rFonts w:ascii="Times New Roman" w:hAnsi="Times New Roman" w:cs="Times New Roman"/>
          <w:sz w:val="24"/>
          <w:szCs w:val="24"/>
        </w:rPr>
        <w:t>)-Mosher’s acid</w:t>
      </w:r>
      <w:r w:rsidR="00FB53FC" w:rsidRPr="00FB53FC">
        <w:rPr>
          <w:rFonts w:ascii="Times New Roman" w:hAnsi="Times New Roman" w:cs="Times New Roman"/>
          <w:sz w:val="24"/>
          <w:szCs w:val="24"/>
        </w:rPr>
        <w:t xml:space="preserve">. This is in contrast with experimental results showing that </w:t>
      </w:r>
      <w:r w:rsidR="00B632DE">
        <w:rPr>
          <w:rFonts w:ascii="Times New Roman" w:hAnsi="Times New Roman" w:cs="Times New Roman"/>
          <w:sz w:val="24"/>
          <w:szCs w:val="24"/>
        </w:rPr>
        <w:t>(</w:t>
      </w:r>
      <w:r w:rsidR="00B632DE">
        <w:rPr>
          <w:rFonts w:ascii="Times New Roman" w:hAnsi="Times New Roman" w:cs="Times New Roman"/>
          <w:i/>
          <w:iCs/>
          <w:sz w:val="24"/>
          <w:szCs w:val="24"/>
        </w:rPr>
        <w:t>R</w:t>
      </w:r>
      <w:r w:rsidR="00B632DE">
        <w:rPr>
          <w:rFonts w:ascii="Times New Roman" w:hAnsi="Times New Roman" w:cs="Times New Roman"/>
          <w:sz w:val="24"/>
          <w:szCs w:val="24"/>
        </w:rPr>
        <w:t>)-Mosher’s acid</w:t>
      </w:r>
      <w:r w:rsidR="00B632DE" w:rsidRPr="00FB53FC">
        <w:rPr>
          <w:rFonts w:ascii="Times New Roman" w:hAnsi="Times New Roman" w:cs="Times New Roman"/>
          <w:sz w:val="24"/>
          <w:szCs w:val="24"/>
        </w:rPr>
        <w:t xml:space="preserve"> </w:t>
      </w:r>
      <w:r w:rsidR="00FB53FC" w:rsidRPr="00FB53FC">
        <w:rPr>
          <w:rFonts w:ascii="Times New Roman" w:hAnsi="Times New Roman" w:cs="Times New Roman"/>
          <w:sz w:val="24"/>
          <w:szCs w:val="24"/>
        </w:rPr>
        <w:t xml:space="preserve">exhibits </w:t>
      </w:r>
      <w:r w:rsidR="00B632DE">
        <w:rPr>
          <w:rFonts w:ascii="Times New Roman" w:hAnsi="Times New Roman" w:cs="Times New Roman"/>
          <w:sz w:val="24"/>
          <w:szCs w:val="24"/>
        </w:rPr>
        <w:t>greater</w:t>
      </w:r>
      <w:r w:rsidR="00FB53FC" w:rsidRPr="00FB53FC">
        <w:rPr>
          <w:rFonts w:ascii="Times New Roman" w:hAnsi="Times New Roman" w:cs="Times New Roman"/>
          <w:sz w:val="24"/>
          <w:szCs w:val="24"/>
        </w:rPr>
        <w:t xml:space="preserve"> quenching behaviour. This leads to the conclusion that the quenching behaviour of the </w:t>
      </w:r>
      <w:r w:rsidR="00FB53FC" w:rsidRPr="00FB53FC">
        <w:rPr>
          <w:rFonts w:ascii="Times New Roman" w:hAnsi="Times New Roman" w:cs="Times New Roman"/>
          <w:b/>
          <w:bCs/>
          <w:sz w:val="24"/>
          <w:szCs w:val="24"/>
        </w:rPr>
        <w:t>1-OH</w:t>
      </w:r>
      <w:r w:rsidR="00FB53FC" w:rsidRPr="00FB53FC">
        <w:rPr>
          <w:rFonts w:ascii="Times New Roman" w:hAnsi="Times New Roman" w:cs="Times New Roman"/>
          <w:sz w:val="24"/>
          <w:szCs w:val="24"/>
        </w:rPr>
        <w:t xml:space="preserve"> is driven more by the chirality </w:t>
      </w:r>
      <w:r w:rsidR="00B632DE">
        <w:rPr>
          <w:rFonts w:ascii="Times New Roman" w:hAnsi="Times New Roman" w:cs="Times New Roman"/>
          <w:sz w:val="24"/>
          <w:szCs w:val="24"/>
        </w:rPr>
        <w:t xml:space="preserve">and complementary fit </w:t>
      </w:r>
      <w:r w:rsidR="00FB53FC" w:rsidRPr="00FB53FC">
        <w:rPr>
          <w:rFonts w:ascii="Times New Roman" w:hAnsi="Times New Roman" w:cs="Times New Roman"/>
          <w:sz w:val="24"/>
          <w:szCs w:val="24"/>
        </w:rPr>
        <w:t xml:space="preserve">of the pore channels </w:t>
      </w:r>
      <w:r w:rsidR="00690213">
        <w:rPr>
          <w:rFonts w:ascii="Times New Roman" w:hAnsi="Times New Roman" w:cs="Times New Roman"/>
          <w:sz w:val="24"/>
          <w:szCs w:val="24"/>
        </w:rPr>
        <w:t xml:space="preserve">for the enantiomers of Mosher’s acid </w:t>
      </w:r>
      <w:r w:rsidR="00FB53FC" w:rsidRPr="00FB53FC">
        <w:rPr>
          <w:rFonts w:ascii="Times New Roman" w:hAnsi="Times New Roman" w:cs="Times New Roman"/>
          <w:sz w:val="24"/>
          <w:szCs w:val="24"/>
        </w:rPr>
        <w:t>than the strength of the interactions between Mosher</w:t>
      </w:r>
      <w:r w:rsidR="00690213">
        <w:rPr>
          <w:rFonts w:ascii="Times New Roman" w:hAnsi="Times New Roman" w:cs="Times New Roman"/>
          <w:sz w:val="24"/>
          <w:szCs w:val="24"/>
        </w:rPr>
        <w:t>’</w:t>
      </w:r>
      <w:r w:rsidR="00FB53FC" w:rsidRPr="00FB53FC">
        <w:rPr>
          <w:rFonts w:ascii="Times New Roman" w:hAnsi="Times New Roman" w:cs="Times New Roman"/>
          <w:sz w:val="24"/>
          <w:szCs w:val="24"/>
        </w:rPr>
        <w:t xml:space="preserve">s acid and </w:t>
      </w:r>
      <w:r w:rsidR="00FB53FC" w:rsidRPr="00FB53FC">
        <w:rPr>
          <w:rFonts w:ascii="Times New Roman" w:hAnsi="Times New Roman" w:cs="Times New Roman"/>
          <w:b/>
          <w:bCs/>
          <w:sz w:val="24"/>
          <w:szCs w:val="24"/>
        </w:rPr>
        <w:t>1-OH</w:t>
      </w:r>
      <w:r w:rsidR="00FB53FC" w:rsidRPr="00FB53FC">
        <w:rPr>
          <w:rFonts w:ascii="Times New Roman" w:hAnsi="Times New Roman" w:cs="Times New Roman"/>
          <w:sz w:val="24"/>
          <w:szCs w:val="24"/>
        </w:rPr>
        <w:t>.</w:t>
      </w:r>
      <w:r w:rsidR="00BD23E0">
        <w:rPr>
          <w:rFonts w:ascii="Times New Roman" w:hAnsi="Times New Roman" w:cs="Times New Roman"/>
          <w:sz w:val="24"/>
          <w:szCs w:val="24"/>
        </w:rPr>
        <w:t xml:space="preserve"> </w:t>
      </w:r>
    </w:p>
    <w:p w14:paraId="71CF9A0A" w14:textId="2998DB13" w:rsidR="00FB53FC" w:rsidRDefault="00FB53FC" w:rsidP="007926EA">
      <w:pPr>
        <w:spacing w:line="360" w:lineRule="auto"/>
        <w:ind w:firstLine="720"/>
        <w:jc w:val="both"/>
        <w:rPr>
          <w:rFonts w:ascii="Times New Roman" w:hAnsi="Times New Roman" w:cs="Times New Roman"/>
          <w:sz w:val="24"/>
          <w:szCs w:val="24"/>
          <w:highlight w:val="cyan"/>
        </w:rPr>
      </w:pPr>
    </w:p>
    <w:p w14:paraId="000E432A" w14:textId="7A7C9395" w:rsidR="00201AA7" w:rsidRDefault="00B06F05" w:rsidP="00277B8C">
      <w:pPr>
        <w:spacing w:line="360" w:lineRule="auto"/>
        <w:jc w:val="center"/>
        <w:rPr>
          <w:rFonts w:ascii="Times New Roman" w:hAnsi="Times New Roman" w:cs="Times New Roman"/>
          <w:b/>
          <w:bCs/>
          <w:sz w:val="24"/>
          <w:szCs w:val="24"/>
        </w:rPr>
      </w:pPr>
      <w:r>
        <w:rPr>
          <w:rFonts w:ascii="Times New Roman" w:hAnsi="Times New Roman" w:cs="Times New Roman"/>
          <w:noProof/>
          <w:sz w:val="24"/>
          <w:szCs w:val="24"/>
        </w:rPr>
        <w:lastRenderedPageBreak/>
        <w:drawing>
          <wp:inline distT="0" distB="0" distL="0" distR="0" wp14:anchorId="116F8ADF" wp14:editId="5377CF11">
            <wp:extent cx="5731510" cy="3241040"/>
            <wp:effectExtent l="0" t="0" r="0" b="0"/>
            <wp:docPr id="1903393629" name="Picture 1" descr="A diagram of a molecu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3393629" name="Picture 1" descr="A diagram of a molecule&#10;&#10;Description automatically generated with medium confidence"/>
                    <pic:cNvPicPr/>
                  </pic:nvPicPr>
                  <pic:blipFill>
                    <a:blip r:embed="rId13"/>
                    <a:stretch>
                      <a:fillRect/>
                    </a:stretch>
                  </pic:blipFill>
                  <pic:spPr>
                    <a:xfrm>
                      <a:off x="0" y="0"/>
                      <a:ext cx="5731510" cy="3241040"/>
                    </a:xfrm>
                    <a:prstGeom prst="rect">
                      <a:avLst/>
                    </a:prstGeom>
                  </pic:spPr>
                </pic:pic>
              </a:graphicData>
            </a:graphic>
          </wp:inline>
        </w:drawing>
      </w:r>
      <w:bookmarkStart w:id="7" w:name="_Ref160029633"/>
    </w:p>
    <w:p w14:paraId="5FA8492C" w14:textId="0E2DF79C" w:rsidR="00FB53FC" w:rsidRPr="00FB53FC" w:rsidRDefault="008A3E14" w:rsidP="00FB53FC">
      <w:pPr>
        <w:spacing w:line="360" w:lineRule="auto"/>
        <w:jc w:val="both"/>
        <w:rPr>
          <w:rFonts w:ascii="Times New Roman" w:hAnsi="Times New Roman" w:cs="Times New Roman"/>
          <w:sz w:val="24"/>
          <w:szCs w:val="24"/>
        </w:rPr>
      </w:pPr>
      <w:r w:rsidRPr="004D6ED8">
        <w:rPr>
          <w:rFonts w:ascii="Times New Roman" w:hAnsi="Times New Roman" w:cs="Times New Roman"/>
          <w:b/>
          <w:bCs/>
          <w:sz w:val="24"/>
          <w:szCs w:val="24"/>
        </w:rPr>
        <w:t xml:space="preserve">Figure </w:t>
      </w:r>
      <w:r w:rsidR="00195143">
        <w:rPr>
          <w:rFonts w:ascii="Times New Roman" w:hAnsi="Times New Roman" w:cs="Times New Roman"/>
          <w:b/>
          <w:bCs/>
          <w:noProof/>
          <w:sz w:val="24"/>
          <w:szCs w:val="24"/>
        </w:rPr>
        <w:t>5</w:t>
      </w:r>
      <w:bookmarkEnd w:id="7"/>
      <w:r w:rsidRPr="004D6ED8">
        <w:rPr>
          <w:rFonts w:ascii="Times New Roman" w:hAnsi="Times New Roman" w:cs="Times New Roman"/>
          <w:sz w:val="24"/>
          <w:szCs w:val="24"/>
        </w:rPr>
        <w:t xml:space="preserve">. </w:t>
      </w:r>
      <w:r w:rsidR="00FB53FC" w:rsidRPr="00FB53FC">
        <w:rPr>
          <w:rFonts w:ascii="Times New Roman" w:hAnsi="Times New Roman" w:cs="Times New Roman"/>
          <w:sz w:val="24"/>
          <w:szCs w:val="24"/>
        </w:rPr>
        <w:t xml:space="preserve">Optimised geometries for the most stable structures for </w:t>
      </w:r>
      <w:r w:rsidR="00CF5D0F">
        <w:rPr>
          <w:rFonts w:ascii="Times New Roman" w:hAnsi="Times New Roman" w:cs="Times New Roman"/>
          <w:sz w:val="24"/>
          <w:szCs w:val="24"/>
        </w:rPr>
        <w:t>(</w:t>
      </w:r>
      <w:r w:rsidR="00FB53FC" w:rsidRPr="00FB53FC">
        <w:rPr>
          <w:rFonts w:ascii="Times New Roman" w:hAnsi="Times New Roman" w:cs="Times New Roman"/>
          <w:sz w:val="24"/>
          <w:szCs w:val="24"/>
        </w:rPr>
        <w:t xml:space="preserve">a) </w:t>
      </w:r>
      <w:r w:rsidR="00CF5D0F">
        <w:rPr>
          <w:rFonts w:ascii="Times New Roman" w:hAnsi="Times New Roman" w:cs="Times New Roman"/>
          <w:sz w:val="24"/>
          <w:szCs w:val="24"/>
        </w:rPr>
        <w:t>(</w:t>
      </w:r>
      <w:r w:rsidR="00FB53FC" w:rsidRPr="00CF5D0F">
        <w:rPr>
          <w:rFonts w:ascii="Times New Roman" w:hAnsi="Times New Roman" w:cs="Times New Roman"/>
          <w:i/>
          <w:iCs/>
          <w:sz w:val="24"/>
          <w:szCs w:val="24"/>
        </w:rPr>
        <w:t>R</w:t>
      </w:r>
      <w:r w:rsidR="00CF5D0F">
        <w:rPr>
          <w:rFonts w:ascii="Times New Roman" w:hAnsi="Times New Roman" w:cs="Times New Roman"/>
          <w:sz w:val="24"/>
          <w:szCs w:val="24"/>
        </w:rPr>
        <w:t>)-</w:t>
      </w:r>
      <w:r w:rsidR="00FB53FC" w:rsidRPr="00FB53FC">
        <w:rPr>
          <w:rFonts w:ascii="Times New Roman" w:hAnsi="Times New Roman" w:cs="Times New Roman"/>
          <w:sz w:val="24"/>
          <w:szCs w:val="24"/>
        </w:rPr>
        <w:t xml:space="preserve"> and </w:t>
      </w:r>
      <w:r w:rsidR="00CF5D0F">
        <w:rPr>
          <w:rFonts w:ascii="Times New Roman" w:hAnsi="Times New Roman" w:cs="Times New Roman"/>
          <w:sz w:val="24"/>
          <w:szCs w:val="24"/>
        </w:rPr>
        <w:t>(</w:t>
      </w:r>
      <w:r w:rsidR="00FB53FC" w:rsidRPr="00FB53FC">
        <w:rPr>
          <w:rFonts w:ascii="Times New Roman" w:hAnsi="Times New Roman" w:cs="Times New Roman"/>
          <w:sz w:val="24"/>
          <w:szCs w:val="24"/>
        </w:rPr>
        <w:t xml:space="preserve">b) </w:t>
      </w:r>
      <w:r w:rsidR="00CF5D0F">
        <w:rPr>
          <w:rFonts w:ascii="Times New Roman" w:hAnsi="Times New Roman" w:cs="Times New Roman"/>
          <w:sz w:val="24"/>
          <w:szCs w:val="24"/>
        </w:rPr>
        <w:t>(</w:t>
      </w:r>
      <w:r w:rsidR="00FB53FC" w:rsidRPr="00CF5D0F">
        <w:rPr>
          <w:rFonts w:ascii="Times New Roman" w:hAnsi="Times New Roman" w:cs="Times New Roman"/>
          <w:i/>
          <w:iCs/>
          <w:sz w:val="24"/>
          <w:szCs w:val="24"/>
        </w:rPr>
        <w:t>S</w:t>
      </w:r>
      <w:r w:rsidR="00CF5D0F">
        <w:rPr>
          <w:rFonts w:ascii="Times New Roman" w:hAnsi="Times New Roman" w:cs="Times New Roman"/>
          <w:sz w:val="24"/>
          <w:szCs w:val="24"/>
        </w:rPr>
        <w:t>)-</w:t>
      </w:r>
      <w:r w:rsidR="00FB53FC" w:rsidRPr="00FB53FC">
        <w:rPr>
          <w:rFonts w:ascii="Times New Roman" w:hAnsi="Times New Roman" w:cs="Times New Roman"/>
          <w:sz w:val="24"/>
          <w:szCs w:val="24"/>
        </w:rPr>
        <w:t xml:space="preserve">Moshers acid interacting with </w:t>
      </w:r>
      <w:r w:rsidR="00FB53FC" w:rsidRPr="00FB53FC">
        <w:rPr>
          <w:rFonts w:ascii="Times New Roman" w:hAnsi="Times New Roman" w:cs="Times New Roman"/>
          <w:b/>
          <w:bCs/>
          <w:sz w:val="24"/>
          <w:szCs w:val="24"/>
        </w:rPr>
        <w:t>1-OH</w:t>
      </w:r>
      <w:r w:rsidR="00FB53FC" w:rsidRPr="00FB53FC">
        <w:rPr>
          <w:rFonts w:ascii="Times New Roman" w:hAnsi="Times New Roman" w:cs="Times New Roman"/>
          <w:sz w:val="24"/>
          <w:szCs w:val="24"/>
        </w:rPr>
        <w:t xml:space="preserve">. In this structure, </w:t>
      </w:r>
      <w:r w:rsidR="00FB53FC" w:rsidRPr="00FB53FC">
        <w:rPr>
          <w:rFonts w:ascii="Times New Roman" w:hAnsi="Times New Roman" w:cs="Times New Roman"/>
          <w:b/>
          <w:bCs/>
          <w:sz w:val="24"/>
          <w:szCs w:val="24"/>
        </w:rPr>
        <w:t>1-OH</w:t>
      </w:r>
      <w:r w:rsidR="00FB53FC" w:rsidRPr="00FB53FC">
        <w:rPr>
          <w:rFonts w:ascii="Times New Roman" w:hAnsi="Times New Roman" w:cs="Times New Roman"/>
          <w:sz w:val="24"/>
          <w:szCs w:val="24"/>
        </w:rPr>
        <w:t xml:space="preserve"> is represented using cluster model 1 which is vertically aligned with the </w:t>
      </w:r>
      <w:r w:rsidR="00FB53FC" w:rsidRPr="00CF5D0F">
        <w:rPr>
          <w:rFonts w:ascii="Times New Roman" w:hAnsi="Times New Roman" w:cs="Times New Roman"/>
          <w:i/>
          <w:iCs/>
          <w:sz w:val="24"/>
          <w:szCs w:val="24"/>
        </w:rPr>
        <w:t>z</w:t>
      </w:r>
      <w:r w:rsidR="00FB53FC" w:rsidRPr="00FB53FC">
        <w:rPr>
          <w:rFonts w:ascii="Times New Roman" w:hAnsi="Times New Roman" w:cs="Times New Roman"/>
          <w:sz w:val="24"/>
          <w:szCs w:val="24"/>
        </w:rPr>
        <w:t xml:space="preserve"> axis relative to the periodic structure (refer to </w:t>
      </w:r>
      <w:r w:rsidR="00FB53FC" w:rsidRPr="003E2DB5">
        <w:rPr>
          <w:rFonts w:ascii="Times New Roman" w:hAnsi="Times New Roman" w:cs="Times New Roman"/>
          <w:sz w:val="24"/>
          <w:szCs w:val="24"/>
        </w:rPr>
        <w:t>Figure S</w:t>
      </w:r>
      <w:r w:rsidR="00C30C55" w:rsidRPr="003E2DB5">
        <w:rPr>
          <w:rFonts w:ascii="Times New Roman" w:hAnsi="Times New Roman" w:cs="Times New Roman"/>
          <w:sz w:val="24"/>
          <w:szCs w:val="24"/>
        </w:rPr>
        <w:t>1</w:t>
      </w:r>
      <w:r w:rsidR="00CA79AC" w:rsidRPr="003E2DB5">
        <w:rPr>
          <w:rFonts w:ascii="Times New Roman" w:hAnsi="Times New Roman" w:cs="Times New Roman"/>
          <w:sz w:val="24"/>
          <w:szCs w:val="24"/>
        </w:rPr>
        <w:t>)</w:t>
      </w:r>
      <w:r w:rsidR="00FB53FC" w:rsidRPr="003E2DB5">
        <w:rPr>
          <w:rFonts w:ascii="Times New Roman" w:hAnsi="Times New Roman" w:cs="Times New Roman"/>
          <w:sz w:val="24"/>
          <w:szCs w:val="24"/>
        </w:rPr>
        <w:t>.</w:t>
      </w:r>
      <w:r w:rsidR="00FB53FC" w:rsidRPr="00FB53FC">
        <w:rPr>
          <w:rFonts w:ascii="Times New Roman" w:hAnsi="Times New Roman" w:cs="Times New Roman"/>
          <w:sz w:val="24"/>
          <w:szCs w:val="24"/>
        </w:rPr>
        <w:t xml:space="preserve"> Hydrogen bonds </w:t>
      </w:r>
      <w:r w:rsidR="009C46CA">
        <w:rPr>
          <w:rFonts w:ascii="Times New Roman" w:hAnsi="Times New Roman" w:cs="Times New Roman"/>
          <w:sz w:val="24"/>
          <w:szCs w:val="24"/>
        </w:rPr>
        <w:t xml:space="preserve">are </w:t>
      </w:r>
      <w:r w:rsidR="00FB53FC" w:rsidRPr="00FB53FC">
        <w:rPr>
          <w:rFonts w:ascii="Times New Roman" w:hAnsi="Times New Roman" w:cs="Times New Roman"/>
          <w:sz w:val="24"/>
          <w:szCs w:val="24"/>
        </w:rPr>
        <w:t xml:space="preserve">shown in dotted grey, </w:t>
      </w:r>
      <w:bookmarkStart w:id="8" w:name="_Hlk151538910"/>
      <w:r w:rsidR="009C46CA">
        <w:rPr>
          <w:rFonts w:ascii="Times New Roman" w:hAnsi="Times New Roman" w:cs="Times New Roman"/>
          <w:sz w:val="24"/>
          <w:szCs w:val="24"/>
        </w:rPr>
        <w:t xml:space="preserve">where atom depictions are as follows: carbon = </w:t>
      </w:r>
      <w:r w:rsidR="00FB53FC" w:rsidRPr="00FB53FC">
        <w:rPr>
          <w:rFonts w:ascii="Times New Roman" w:hAnsi="Times New Roman" w:cs="Times New Roman"/>
          <w:sz w:val="24"/>
          <w:szCs w:val="24"/>
        </w:rPr>
        <w:t xml:space="preserve">grey </w:t>
      </w:r>
      <w:r w:rsidR="000E1410">
        <w:rPr>
          <w:rFonts w:ascii="Times New Roman" w:hAnsi="Times New Roman" w:cs="Times New Roman"/>
          <w:sz w:val="24"/>
          <w:szCs w:val="24"/>
        </w:rPr>
        <w:t xml:space="preserve">hydrogen = white, oxygen = red, nitrogen = teal, fluorine = </w:t>
      </w:r>
      <w:r w:rsidR="00910688">
        <w:rPr>
          <w:rFonts w:ascii="Times New Roman" w:hAnsi="Times New Roman" w:cs="Times New Roman"/>
          <w:sz w:val="24"/>
          <w:szCs w:val="24"/>
        </w:rPr>
        <w:t>gree</w:t>
      </w:r>
      <w:r w:rsidR="000E1410">
        <w:rPr>
          <w:rFonts w:ascii="Times New Roman" w:hAnsi="Times New Roman" w:cs="Times New Roman"/>
          <w:sz w:val="24"/>
          <w:szCs w:val="24"/>
        </w:rPr>
        <w:t xml:space="preserve">n. </w:t>
      </w:r>
    </w:p>
    <w:bookmarkEnd w:id="8"/>
    <w:p w14:paraId="4B083B7B" w14:textId="4E71DB87" w:rsidR="00FB53FC" w:rsidRPr="00441A2D" w:rsidRDefault="00FB53FC" w:rsidP="008825C3">
      <w:pPr>
        <w:spacing w:line="360" w:lineRule="auto"/>
        <w:jc w:val="both"/>
        <w:rPr>
          <w:rFonts w:ascii="Times New Roman" w:hAnsi="Times New Roman" w:cs="Times New Roman"/>
          <w:sz w:val="24"/>
          <w:szCs w:val="24"/>
        </w:rPr>
      </w:pPr>
    </w:p>
    <w:p w14:paraId="673967F4" w14:textId="07C0DEB5" w:rsidR="00075ADC" w:rsidRPr="000830A6" w:rsidRDefault="00075ADC" w:rsidP="008825C3">
      <w:pPr>
        <w:spacing w:line="360" w:lineRule="auto"/>
        <w:jc w:val="both"/>
        <w:rPr>
          <w:rFonts w:ascii="Times New Roman" w:hAnsi="Times New Roman" w:cs="Times New Roman"/>
          <w:b/>
          <w:bCs/>
          <w:sz w:val="24"/>
          <w:szCs w:val="24"/>
        </w:rPr>
      </w:pPr>
      <w:r w:rsidRPr="000830A6">
        <w:rPr>
          <w:rFonts w:ascii="Times New Roman" w:hAnsi="Times New Roman" w:cs="Times New Roman"/>
          <w:b/>
          <w:bCs/>
          <w:sz w:val="24"/>
          <w:szCs w:val="24"/>
        </w:rPr>
        <w:t>Discussion</w:t>
      </w:r>
    </w:p>
    <w:p w14:paraId="6A099621" w14:textId="5A4F3D23" w:rsidR="00A8770E" w:rsidRDefault="00F54115" w:rsidP="0067797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Two major factors are believed to contribute to the high enantioselectivity of </w:t>
      </w:r>
      <w:r>
        <w:rPr>
          <w:rFonts w:ascii="Times New Roman" w:hAnsi="Times New Roman" w:cs="Times New Roman"/>
          <w:b/>
          <w:bCs/>
          <w:sz w:val="24"/>
          <w:szCs w:val="24"/>
        </w:rPr>
        <w:t>1-OH</w:t>
      </w:r>
      <w:r w:rsidR="008D58ED">
        <w:rPr>
          <w:rFonts w:ascii="Times New Roman" w:hAnsi="Times New Roman" w:cs="Times New Roman"/>
          <w:sz w:val="24"/>
          <w:szCs w:val="24"/>
        </w:rPr>
        <w:t xml:space="preserve">; the confined hourglass </w:t>
      </w:r>
      <w:r w:rsidR="004739EE">
        <w:rPr>
          <w:rFonts w:ascii="Times New Roman" w:hAnsi="Times New Roman" w:cs="Times New Roman"/>
          <w:sz w:val="24"/>
          <w:szCs w:val="24"/>
        </w:rPr>
        <w:t>void</w:t>
      </w:r>
      <w:r w:rsidR="008D58ED">
        <w:rPr>
          <w:rFonts w:ascii="Times New Roman" w:hAnsi="Times New Roman" w:cs="Times New Roman"/>
          <w:sz w:val="24"/>
          <w:szCs w:val="24"/>
        </w:rPr>
        <w:t xml:space="preserve"> environment and hydrogen bonding</w:t>
      </w:r>
      <w:r w:rsidR="00212B0D">
        <w:rPr>
          <w:rFonts w:ascii="Times New Roman" w:hAnsi="Times New Roman" w:cs="Times New Roman"/>
          <w:sz w:val="24"/>
          <w:szCs w:val="24"/>
        </w:rPr>
        <w:t xml:space="preserve"> </w:t>
      </w:r>
      <w:r>
        <w:rPr>
          <w:rFonts w:ascii="Times New Roman" w:hAnsi="Times New Roman" w:cs="Times New Roman"/>
          <w:sz w:val="24"/>
          <w:szCs w:val="24"/>
        </w:rPr>
        <w:t xml:space="preserve">in the framework. </w:t>
      </w:r>
      <w:r w:rsidR="00DF7B64">
        <w:rPr>
          <w:rFonts w:ascii="Times New Roman" w:hAnsi="Times New Roman" w:cs="Times New Roman"/>
          <w:sz w:val="24"/>
          <w:szCs w:val="24"/>
        </w:rPr>
        <w:t xml:space="preserve">The observations from experimental results and computational calculations indicate that the enantioselectivity of </w:t>
      </w:r>
      <w:r w:rsidR="00DF7B64" w:rsidRPr="004739EE">
        <w:rPr>
          <w:rFonts w:ascii="Times New Roman" w:hAnsi="Times New Roman" w:cs="Times New Roman"/>
          <w:b/>
          <w:bCs/>
          <w:sz w:val="24"/>
          <w:szCs w:val="24"/>
        </w:rPr>
        <w:t>1-OH</w:t>
      </w:r>
      <w:r w:rsidR="00DF7B64">
        <w:rPr>
          <w:rFonts w:ascii="Times New Roman" w:hAnsi="Times New Roman" w:cs="Times New Roman"/>
          <w:sz w:val="24"/>
          <w:szCs w:val="24"/>
        </w:rPr>
        <w:t xml:space="preserve"> and </w:t>
      </w:r>
      <w:r w:rsidR="004739EE" w:rsidRPr="004739EE">
        <w:rPr>
          <w:rFonts w:ascii="Times New Roman" w:hAnsi="Times New Roman" w:cs="Times New Roman"/>
          <w:b/>
          <w:bCs/>
          <w:sz w:val="24"/>
          <w:szCs w:val="24"/>
        </w:rPr>
        <w:t>1-OEt</w:t>
      </w:r>
      <w:r w:rsidR="004739EE">
        <w:rPr>
          <w:rFonts w:ascii="Times New Roman" w:hAnsi="Times New Roman" w:cs="Times New Roman"/>
          <w:sz w:val="24"/>
          <w:szCs w:val="24"/>
        </w:rPr>
        <w:t xml:space="preserve"> is predominantly driven by the complementary and confined void environments within the framework structure. </w:t>
      </w:r>
      <w:r w:rsidR="005F0B8D">
        <w:rPr>
          <w:rFonts w:ascii="Times New Roman" w:hAnsi="Times New Roman" w:cs="Times New Roman"/>
          <w:sz w:val="24"/>
          <w:szCs w:val="24"/>
        </w:rPr>
        <w:t xml:space="preserve">While hydrogen bonding does play a role in enhancing the enantioselectivity of the </w:t>
      </w:r>
      <w:r w:rsidR="005F0B8D" w:rsidRPr="000E2E2E">
        <w:rPr>
          <w:rFonts w:ascii="Times New Roman" w:hAnsi="Times New Roman" w:cs="Times New Roman"/>
          <w:b/>
          <w:bCs/>
          <w:sz w:val="24"/>
          <w:szCs w:val="24"/>
        </w:rPr>
        <w:t>1-OH</w:t>
      </w:r>
      <w:r w:rsidR="005F0B8D">
        <w:rPr>
          <w:rFonts w:ascii="Times New Roman" w:hAnsi="Times New Roman" w:cs="Times New Roman"/>
          <w:sz w:val="24"/>
          <w:szCs w:val="24"/>
        </w:rPr>
        <w:t xml:space="preserve">, the </w:t>
      </w:r>
      <w:r w:rsidR="00646004">
        <w:rPr>
          <w:rFonts w:ascii="Times New Roman" w:hAnsi="Times New Roman" w:cs="Times New Roman"/>
          <w:sz w:val="24"/>
          <w:szCs w:val="24"/>
        </w:rPr>
        <w:t xml:space="preserve">increase is slight when compared to </w:t>
      </w:r>
      <w:r w:rsidR="00646004" w:rsidRPr="000E2E2E">
        <w:rPr>
          <w:rFonts w:ascii="Times New Roman" w:hAnsi="Times New Roman" w:cs="Times New Roman"/>
          <w:b/>
          <w:bCs/>
          <w:sz w:val="24"/>
          <w:szCs w:val="24"/>
        </w:rPr>
        <w:t>1-OEt</w:t>
      </w:r>
      <w:r w:rsidR="00646004">
        <w:rPr>
          <w:rFonts w:ascii="Times New Roman" w:hAnsi="Times New Roman" w:cs="Times New Roman"/>
          <w:sz w:val="24"/>
          <w:szCs w:val="24"/>
        </w:rPr>
        <w:t xml:space="preserve">. </w:t>
      </w:r>
      <w:r w:rsidR="00A7403A">
        <w:rPr>
          <w:rFonts w:ascii="Times New Roman" w:hAnsi="Times New Roman" w:cs="Times New Roman"/>
          <w:sz w:val="24"/>
          <w:szCs w:val="24"/>
        </w:rPr>
        <w:t xml:space="preserve">The enantioselectivity in </w:t>
      </w:r>
      <w:r w:rsidR="00A7403A" w:rsidRPr="00352C85">
        <w:rPr>
          <w:rFonts w:ascii="Times New Roman" w:hAnsi="Times New Roman" w:cs="Times New Roman"/>
          <w:b/>
          <w:bCs/>
          <w:sz w:val="24"/>
          <w:szCs w:val="24"/>
        </w:rPr>
        <w:t>1-OH</w:t>
      </w:r>
      <w:r w:rsidR="00A7403A">
        <w:rPr>
          <w:rFonts w:ascii="Times New Roman" w:hAnsi="Times New Roman" w:cs="Times New Roman"/>
          <w:sz w:val="24"/>
          <w:szCs w:val="24"/>
        </w:rPr>
        <w:t xml:space="preserve"> and </w:t>
      </w:r>
      <w:r w:rsidR="00A7403A" w:rsidRPr="00352C85">
        <w:rPr>
          <w:rFonts w:ascii="Times New Roman" w:hAnsi="Times New Roman" w:cs="Times New Roman"/>
          <w:b/>
          <w:bCs/>
          <w:sz w:val="24"/>
          <w:szCs w:val="24"/>
        </w:rPr>
        <w:t>1-OEt</w:t>
      </w:r>
      <w:r w:rsidR="00A7403A">
        <w:rPr>
          <w:rFonts w:ascii="Times New Roman" w:hAnsi="Times New Roman" w:cs="Times New Roman"/>
          <w:sz w:val="24"/>
          <w:szCs w:val="24"/>
        </w:rPr>
        <w:t xml:space="preserve"> arises due to </w:t>
      </w:r>
      <w:r w:rsidR="002D1C70">
        <w:rPr>
          <w:rFonts w:ascii="Times New Roman" w:hAnsi="Times New Roman" w:cs="Times New Roman"/>
          <w:sz w:val="24"/>
          <w:szCs w:val="24"/>
        </w:rPr>
        <w:t xml:space="preserve">the </w:t>
      </w:r>
      <w:r w:rsidR="00137916">
        <w:rPr>
          <w:rFonts w:ascii="Times New Roman" w:hAnsi="Times New Roman" w:cs="Times New Roman"/>
          <w:sz w:val="24"/>
          <w:szCs w:val="24"/>
        </w:rPr>
        <w:t xml:space="preserve">complimentary </w:t>
      </w:r>
      <w:r w:rsidR="002D1C70">
        <w:rPr>
          <w:rFonts w:ascii="Times New Roman" w:hAnsi="Times New Roman" w:cs="Times New Roman"/>
          <w:sz w:val="24"/>
          <w:szCs w:val="24"/>
        </w:rPr>
        <w:t>void size and chemistry</w:t>
      </w:r>
      <w:r w:rsidR="00137916">
        <w:rPr>
          <w:rFonts w:ascii="Times New Roman" w:hAnsi="Times New Roman" w:cs="Times New Roman"/>
          <w:sz w:val="24"/>
          <w:szCs w:val="24"/>
        </w:rPr>
        <w:t xml:space="preserve"> with the Mosher’s acid guest, which</w:t>
      </w:r>
      <w:r w:rsidR="002D1C70">
        <w:rPr>
          <w:rFonts w:ascii="Times New Roman" w:hAnsi="Times New Roman" w:cs="Times New Roman"/>
          <w:sz w:val="24"/>
          <w:szCs w:val="24"/>
        </w:rPr>
        <w:t xml:space="preserve"> </w:t>
      </w:r>
      <w:r w:rsidR="00C5754A">
        <w:rPr>
          <w:rFonts w:ascii="Times New Roman" w:hAnsi="Times New Roman" w:cs="Times New Roman"/>
          <w:sz w:val="24"/>
          <w:szCs w:val="24"/>
        </w:rPr>
        <w:t>contrasts with</w:t>
      </w:r>
      <w:r w:rsidR="002D1C70">
        <w:rPr>
          <w:rFonts w:ascii="Times New Roman" w:hAnsi="Times New Roman" w:cs="Times New Roman"/>
          <w:sz w:val="24"/>
          <w:szCs w:val="24"/>
        </w:rPr>
        <w:t xml:space="preserve"> previous MOF chiral sensors</w:t>
      </w:r>
      <w:r w:rsidR="00137916">
        <w:rPr>
          <w:rFonts w:ascii="Times New Roman" w:hAnsi="Times New Roman" w:cs="Times New Roman"/>
          <w:sz w:val="24"/>
          <w:szCs w:val="24"/>
        </w:rPr>
        <w:t xml:space="preserve"> whose function was </w:t>
      </w:r>
      <w:r w:rsidR="00A8770E">
        <w:rPr>
          <w:rFonts w:ascii="Times New Roman" w:hAnsi="Times New Roman" w:cs="Times New Roman"/>
          <w:sz w:val="24"/>
          <w:szCs w:val="24"/>
        </w:rPr>
        <w:t>predominately attributed to non-covalent interactions</w:t>
      </w:r>
      <w:r w:rsidR="00137916">
        <w:rPr>
          <w:rFonts w:ascii="Times New Roman" w:hAnsi="Times New Roman" w:cs="Times New Roman"/>
          <w:sz w:val="24"/>
          <w:szCs w:val="24"/>
        </w:rPr>
        <w:t xml:space="preserve"> between the MOF and the chiral analyte. These non-covalent interactions included </w:t>
      </w:r>
      <w:r w:rsidR="00C11F7A">
        <w:rPr>
          <w:rFonts w:ascii="Times New Roman" w:hAnsi="Times New Roman" w:cs="Times New Roman"/>
          <w:sz w:val="24"/>
          <w:szCs w:val="24"/>
        </w:rPr>
        <w:t>hydrogen bonding and π-π stacking for the sensing of enantiomers of quinine and quinidine</w:t>
      </w:r>
      <w:r w:rsidR="00F463A8" w:rsidRPr="00F463A8">
        <w:rPr>
          <w:rFonts w:ascii="Times New Roman" w:hAnsi="Times New Roman" w:cs="Times New Roman"/>
          <w:noProof/>
          <w:sz w:val="24"/>
          <w:szCs w:val="24"/>
          <w:vertAlign w:val="superscript"/>
        </w:rPr>
        <w:t>[15]</w:t>
      </w:r>
      <w:r w:rsidR="00C11F7A">
        <w:rPr>
          <w:rFonts w:ascii="Times New Roman" w:hAnsi="Times New Roman" w:cs="Times New Roman"/>
          <w:sz w:val="24"/>
          <w:szCs w:val="24"/>
        </w:rPr>
        <w:t xml:space="preserve">, cinchonine and </w:t>
      </w:r>
      <w:proofErr w:type="spellStart"/>
      <w:r w:rsidR="00C11F7A">
        <w:rPr>
          <w:rFonts w:ascii="Times New Roman" w:hAnsi="Times New Roman" w:cs="Times New Roman"/>
          <w:sz w:val="24"/>
          <w:szCs w:val="24"/>
        </w:rPr>
        <w:t>cinchonidine</w:t>
      </w:r>
      <w:proofErr w:type="spellEnd"/>
      <w:r w:rsidR="00F463A8" w:rsidRPr="00F463A8">
        <w:rPr>
          <w:rFonts w:ascii="Times New Roman" w:hAnsi="Times New Roman" w:cs="Times New Roman"/>
          <w:noProof/>
          <w:sz w:val="24"/>
          <w:szCs w:val="24"/>
          <w:vertAlign w:val="superscript"/>
        </w:rPr>
        <w:t>[14]</w:t>
      </w:r>
      <w:r w:rsidR="00C11F7A">
        <w:rPr>
          <w:rFonts w:ascii="Times New Roman" w:hAnsi="Times New Roman" w:cs="Times New Roman"/>
          <w:sz w:val="24"/>
          <w:szCs w:val="24"/>
        </w:rPr>
        <w:t xml:space="preserve">, </w:t>
      </w:r>
      <w:r w:rsidR="00B76AC4">
        <w:rPr>
          <w:rFonts w:ascii="Times New Roman" w:hAnsi="Times New Roman" w:cs="Times New Roman"/>
          <w:sz w:val="24"/>
          <w:szCs w:val="24"/>
        </w:rPr>
        <w:t>L- and D-penicillamine</w:t>
      </w:r>
      <w:r w:rsidR="00F463A8" w:rsidRPr="00F463A8">
        <w:rPr>
          <w:rFonts w:ascii="Times New Roman" w:hAnsi="Times New Roman" w:cs="Times New Roman"/>
          <w:noProof/>
          <w:sz w:val="24"/>
          <w:szCs w:val="24"/>
          <w:vertAlign w:val="superscript"/>
        </w:rPr>
        <w:t>[10]</w:t>
      </w:r>
      <w:r w:rsidR="00B76AC4">
        <w:rPr>
          <w:rFonts w:ascii="Times New Roman" w:hAnsi="Times New Roman" w:cs="Times New Roman"/>
          <w:sz w:val="24"/>
          <w:szCs w:val="24"/>
        </w:rPr>
        <w:t xml:space="preserve"> and L- and D-</w:t>
      </w:r>
      <w:r w:rsidR="00AA7985" w:rsidRPr="00AA7985">
        <w:rPr>
          <w:rFonts w:ascii="Times New Roman" w:hAnsi="Times New Roman" w:cs="Times New Roman"/>
          <w:sz w:val="24"/>
          <w:szCs w:val="24"/>
        </w:rPr>
        <w:t>tryptophan</w:t>
      </w:r>
      <w:r w:rsidR="00F463A8" w:rsidRPr="00F463A8">
        <w:rPr>
          <w:rFonts w:ascii="Times New Roman" w:hAnsi="Times New Roman" w:cs="Times New Roman"/>
          <w:noProof/>
          <w:sz w:val="24"/>
          <w:szCs w:val="24"/>
          <w:vertAlign w:val="superscript"/>
        </w:rPr>
        <w:t>[13]</w:t>
      </w:r>
      <w:r w:rsidR="00AA7985">
        <w:rPr>
          <w:rFonts w:ascii="Times New Roman" w:hAnsi="Times New Roman" w:cs="Times New Roman"/>
          <w:sz w:val="24"/>
          <w:szCs w:val="24"/>
        </w:rPr>
        <w:t xml:space="preserve">. </w:t>
      </w:r>
    </w:p>
    <w:p w14:paraId="7DE42864" w14:textId="777FB3A0" w:rsidR="004405C9" w:rsidRDefault="006410D6" w:rsidP="004405C9">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w:t>
      </w:r>
      <w:r w:rsidR="004405C9">
        <w:rPr>
          <w:rFonts w:ascii="Times New Roman" w:hAnsi="Times New Roman" w:cs="Times New Roman"/>
          <w:sz w:val="24"/>
          <w:szCs w:val="24"/>
        </w:rPr>
        <w:t xml:space="preserve"> two sources of chirality inside the voids of </w:t>
      </w:r>
      <w:r w:rsidR="004405C9" w:rsidRPr="00283CDC">
        <w:rPr>
          <w:rFonts w:ascii="Times New Roman" w:hAnsi="Times New Roman" w:cs="Times New Roman"/>
          <w:b/>
          <w:bCs/>
          <w:sz w:val="24"/>
          <w:szCs w:val="24"/>
        </w:rPr>
        <w:t>1-OH</w:t>
      </w:r>
      <w:r w:rsidR="004405C9">
        <w:rPr>
          <w:rFonts w:ascii="Times New Roman" w:hAnsi="Times New Roman" w:cs="Times New Roman"/>
          <w:sz w:val="24"/>
          <w:szCs w:val="24"/>
        </w:rPr>
        <w:t xml:space="preserve"> and </w:t>
      </w:r>
      <w:r w:rsidR="004405C9" w:rsidRPr="00283CDC">
        <w:rPr>
          <w:rFonts w:ascii="Times New Roman" w:hAnsi="Times New Roman" w:cs="Times New Roman"/>
          <w:b/>
          <w:bCs/>
          <w:sz w:val="24"/>
          <w:szCs w:val="24"/>
        </w:rPr>
        <w:t>1-OEt</w:t>
      </w:r>
      <w:r w:rsidR="004405C9">
        <w:rPr>
          <w:rFonts w:ascii="Times New Roman" w:hAnsi="Times New Roman" w:cs="Times New Roman"/>
          <w:sz w:val="24"/>
          <w:szCs w:val="24"/>
        </w:rPr>
        <w:t xml:space="preserve">: axial chirality from the BINOL-based </w:t>
      </w:r>
      <w:r w:rsidR="004405C9" w:rsidRPr="003806E4">
        <w:rPr>
          <w:rFonts w:ascii="Times New Roman" w:hAnsi="Times New Roman" w:cs="Times New Roman"/>
          <w:sz w:val="24"/>
          <w:szCs w:val="24"/>
        </w:rPr>
        <w:t>(</w:t>
      </w:r>
      <w:r w:rsidR="004405C9" w:rsidRPr="003806E4">
        <w:rPr>
          <w:rFonts w:ascii="Times New Roman" w:hAnsi="Times New Roman" w:cs="Times New Roman"/>
          <w:i/>
          <w:iCs/>
          <w:sz w:val="24"/>
          <w:szCs w:val="24"/>
        </w:rPr>
        <w:t>S</w:t>
      </w:r>
      <w:r w:rsidR="004405C9" w:rsidRPr="003806E4">
        <w:rPr>
          <w:rFonts w:ascii="Times New Roman" w:hAnsi="Times New Roman" w:cs="Times New Roman"/>
          <w:sz w:val="24"/>
          <w:szCs w:val="24"/>
        </w:rPr>
        <w:t>)-L</w:t>
      </w:r>
      <w:r w:rsidR="004405C9" w:rsidRPr="003806E4">
        <w:rPr>
          <w:rFonts w:ascii="Times New Roman" w:hAnsi="Times New Roman" w:cs="Times New Roman"/>
          <w:sz w:val="24"/>
          <w:szCs w:val="24"/>
          <w:vertAlign w:val="subscript"/>
        </w:rPr>
        <w:t>2</w:t>
      </w:r>
      <w:r w:rsidR="004405C9" w:rsidRPr="00BE3BA8">
        <w:rPr>
          <w:rFonts w:ascii="Times New Roman" w:hAnsi="Times New Roman" w:cs="Times New Roman"/>
          <w:sz w:val="24"/>
          <w:szCs w:val="24"/>
        </w:rPr>
        <w:t xml:space="preserve"> ligand</w:t>
      </w:r>
      <w:r w:rsidR="004405C9">
        <w:rPr>
          <w:rFonts w:ascii="Times New Roman" w:hAnsi="Times New Roman" w:cs="Times New Roman"/>
          <w:sz w:val="24"/>
          <w:szCs w:val="24"/>
        </w:rPr>
        <w:t xml:space="preserve"> and point chirality from the D-cam co-ligands together generate inner-framework channels with </w:t>
      </w:r>
      <w:r w:rsidR="00556E67">
        <w:rPr>
          <w:rFonts w:ascii="Times New Roman" w:hAnsi="Times New Roman" w:cs="Times New Roman"/>
          <w:sz w:val="24"/>
          <w:szCs w:val="24"/>
        </w:rPr>
        <w:t>enhanced</w:t>
      </w:r>
      <w:r w:rsidR="004405C9">
        <w:rPr>
          <w:rFonts w:ascii="Times New Roman" w:hAnsi="Times New Roman" w:cs="Times New Roman"/>
          <w:sz w:val="24"/>
          <w:szCs w:val="24"/>
        </w:rPr>
        <w:t xml:space="preserve"> stereospecificity. The chiral centres in the D-cam co-ligand do not possess functional groups likely to form hydrogen-bonds or undergo other non-covalent interactions with a chiral analyte. As a result, D-cam is unlikely to compete with </w:t>
      </w:r>
      <w:r w:rsidR="004405C9" w:rsidRPr="003806E4">
        <w:rPr>
          <w:rFonts w:ascii="Times New Roman" w:hAnsi="Times New Roman" w:cs="Times New Roman"/>
          <w:sz w:val="24"/>
          <w:szCs w:val="24"/>
        </w:rPr>
        <w:t>(</w:t>
      </w:r>
      <w:r w:rsidR="004405C9" w:rsidRPr="003806E4">
        <w:rPr>
          <w:rFonts w:ascii="Times New Roman" w:hAnsi="Times New Roman" w:cs="Times New Roman"/>
          <w:i/>
          <w:iCs/>
          <w:sz w:val="24"/>
          <w:szCs w:val="24"/>
        </w:rPr>
        <w:t>S</w:t>
      </w:r>
      <w:r w:rsidR="004405C9" w:rsidRPr="003806E4">
        <w:rPr>
          <w:rFonts w:ascii="Times New Roman" w:hAnsi="Times New Roman" w:cs="Times New Roman"/>
          <w:sz w:val="24"/>
          <w:szCs w:val="24"/>
        </w:rPr>
        <w:t>)-L</w:t>
      </w:r>
      <w:r w:rsidR="004405C9" w:rsidRPr="003806E4">
        <w:rPr>
          <w:rFonts w:ascii="Times New Roman" w:hAnsi="Times New Roman" w:cs="Times New Roman"/>
          <w:sz w:val="24"/>
          <w:szCs w:val="24"/>
          <w:vertAlign w:val="subscript"/>
        </w:rPr>
        <w:t>2</w:t>
      </w:r>
      <w:r w:rsidR="004405C9">
        <w:rPr>
          <w:rFonts w:ascii="Times New Roman" w:hAnsi="Times New Roman" w:cs="Times New Roman"/>
          <w:sz w:val="24"/>
          <w:szCs w:val="24"/>
        </w:rPr>
        <w:t xml:space="preserve"> for guest binding and would only complement the enantioselectivity of these interactions. </w:t>
      </w:r>
    </w:p>
    <w:p w14:paraId="2E03E686" w14:textId="0EFCC260" w:rsidR="00F54115" w:rsidRDefault="00677970" w:rsidP="00556E6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role of the additional source of point chirality </w:t>
      </w:r>
      <w:r w:rsidR="00D5456E">
        <w:rPr>
          <w:rFonts w:ascii="Times New Roman" w:hAnsi="Times New Roman" w:cs="Times New Roman"/>
          <w:sz w:val="24"/>
          <w:szCs w:val="24"/>
        </w:rPr>
        <w:t xml:space="preserve">from the D-cam co-ligands in enhancing the enantioselectivity of the system was </w:t>
      </w:r>
      <w:r w:rsidR="006C27FE">
        <w:rPr>
          <w:rFonts w:ascii="Times New Roman" w:hAnsi="Times New Roman" w:cs="Times New Roman"/>
          <w:sz w:val="24"/>
          <w:szCs w:val="24"/>
        </w:rPr>
        <w:t xml:space="preserve">explored by conducting </w:t>
      </w:r>
      <w:r w:rsidR="00556E67">
        <w:rPr>
          <w:rFonts w:ascii="Times New Roman" w:hAnsi="Times New Roman" w:cs="Times New Roman"/>
          <w:sz w:val="24"/>
          <w:szCs w:val="24"/>
        </w:rPr>
        <w:t xml:space="preserve">Stern-Volmer </w:t>
      </w:r>
      <w:r w:rsidR="006C27FE">
        <w:rPr>
          <w:rFonts w:ascii="Times New Roman" w:hAnsi="Times New Roman" w:cs="Times New Roman"/>
          <w:sz w:val="24"/>
          <w:szCs w:val="24"/>
        </w:rPr>
        <w:t xml:space="preserve">fluorescence quenching experiments with </w:t>
      </w:r>
      <w:r w:rsidR="006C27FE" w:rsidRPr="00556E67">
        <w:rPr>
          <w:rFonts w:ascii="Times New Roman" w:hAnsi="Times New Roman" w:cs="Times New Roman"/>
          <w:b/>
          <w:bCs/>
          <w:sz w:val="24"/>
          <w:szCs w:val="24"/>
        </w:rPr>
        <w:t>1-OH</w:t>
      </w:r>
      <w:r w:rsidR="006C27FE">
        <w:rPr>
          <w:rFonts w:ascii="Times New Roman" w:hAnsi="Times New Roman" w:cs="Times New Roman"/>
          <w:sz w:val="24"/>
          <w:szCs w:val="24"/>
        </w:rPr>
        <w:t xml:space="preserve"> </w:t>
      </w:r>
      <w:r w:rsidR="002A2D32">
        <w:rPr>
          <w:rFonts w:ascii="Times New Roman" w:hAnsi="Times New Roman" w:cs="Times New Roman"/>
          <w:sz w:val="24"/>
          <w:szCs w:val="24"/>
        </w:rPr>
        <w:t xml:space="preserve">containing a racemic </w:t>
      </w:r>
      <w:r w:rsidR="002A2D32" w:rsidRPr="00E04C9C">
        <w:rPr>
          <w:rFonts w:ascii="Times New Roman" w:hAnsi="Times New Roman" w:cs="Times New Roman"/>
          <w:sz w:val="24"/>
          <w:szCs w:val="24"/>
        </w:rPr>
        <w:t>L</w:t>
      </w:r>
      <w:r w:rsidR="002A2D32" w:rsidRPr="00E04C9C">
        <w:rPr>
          <w:rFonts w:ascii="Times New Roman" w:hAnsi="Times New Roman" w:cs="Times New Roman"/>
          <w:sz w:val="24"/>
          <w:szCs w:val="24"/>
          <w:vertAlign w:val="subscript"/>
        </w:rPr>
        <w:t>2</w:t>
      </w:r>
      <w:r w:rsidR="002A2D32" w:rsidRPr="00E04C9C">
        <w:rPr>
          <w:rFonts w:ascii="Times New Roman" w:hAnsi="Times New Roman" w:cs="Times New Roman"/>
          <w:sz w:val="24"/>
          <w:szCs w:val="24"/>
        </w:rPr>
        <w:t xml:space="preserve"> </w:t>
      </w:r>
      <w:r w:rsidR="007467A5" w:rsidRPr="00E04C9C">
        <w:rPr>
          <w:rFonts w:ascii="Times New Roman" w:hAnsi="Times New Roman" w:cs="Times New Roman"/>
          <w:sz w:val="24"/>
          <w:szCs w:val="24"/>
        </w:rPr>
        <w:t>(</w:t>
      </w:r>
      <w:r w:rsidR="007467A5" w:rsidRPr="00E04C9C">
        <w:rPr>
          <w:rFonts w:ascii="Times New Roman" w:hAnsi="Times New Roman" w:cs="Times New Roman"/>
          <w:i/>
          <w:iCs/>
          <w:sz w:val="24"/>
          <w:szCs w:val="24"/>
        </w:rPr>
        <w:t>rac</w:t>
      </w:r>
      <w:r w:rsidR="007467A5" w:rsidRPr="00E04C9C">
        <w:rPr>
          <w:rFonts w:ascii="Times New Roman" w:hAnsi="Times New Roman" w:cs="Times New Roman"/>
          <w:sz w:val="24"/>
          <w:szCs w:val="24"/>
        </w:rPr>
        <w:t>-L</w:t>
      </w:r>
      <w:r w:rsidR="007467A5" w:rsidRPr="00E04C9C">
        <w:rPr>
          <w:rFonts w:ascii="Times New Roman" w:hAnsi="Times New Roman" w:cs="Times New Roman"/>
          <w:sz w:val="24"/>
          <w:szCs w:val="24"/>
          <w:vertAlign w:val="subscript"/>
        </w:rPr>
        <w:t>2</w:t>
      </w:r>
      <w:r w:rsidR="007467A5" w:rsidRPr="00E04C9C">
        <w:rPr>
          <w:rFonts w:ascii="Times New Roman" w:hAnsi="Times New Roman" w:cs="Times New Roman"/>
          <w:sz w:val="24"/>
          <w:szCs w:val="24"/>
        </w:rPr>
        <w:t>)</w:t>
      </w:r>
      <w:r w:rsidR="0000190E" w:rsidRPr="00E04C9C">
        <w:rPr>
          <w:rFonts w:ascii="Times New Roman" w:hAnsi="Times New Roman" w:cs="Times New Roman"/>
          <w:sz w:val="24"/>
          <w:szCs w:val="24"/>
        </w:rPr>
        <w:t xml:space="preserve"> (ESI, Figures</w:t>
      </w:r>
      <w:r w:rsidR="0000190E">
        <w:rPr>
          <w:rFonts w:ascii="Times New Roman" w:hAnsi="Times New Roman" w:cs="Times New Roman"/>
          <w:sz w:val="24"/>
          <w:szCs w:val="24"/>
        </w:rPr>
        <w:t xml:space="preserve"> S</w:t>
      </w:r>
      <w:r w:rsidR="00213992">
        <w:rPr>
          <w:rFonts w:ascii="Times New Roman" w:hAnsi="Times New Roman" w:cs="Times New Roman"/>
          <w:sz w:val="24"/>
          <w:szCs w:val="24"/>
        </w:rPr>
        <w:t>20</w:t>
      </w:r>
      <w:r w:rsidR="0000190E">
        <w:rPr>
          <w:rFonts w:ascii="Times New Roman" w:hAnsi="Times New Roman" w:cs="Times New Roman"/>
          <w:sz w:val="24"/>
          <w:szCs w:val="24"/>
        </w:rPr>
        <w:t>-</w:t>
      </w:r>
      <w:r w:rsidR="00213992">
        <w:rPr>
          <w:rFonts w:ascii="Times New Roman" w:hAnsi="Times New Roman" w:cs="Times New Roman"/>
          <w:sz w:val="24"/>
          <w:szCs w:val="24"/>
        </w:rPr>
        <w:t>21</w:t>
      </w:r>
      <w:r w:rsidR="0000190E">
        <w:rPr>
          <w:rFonts w:ascii="Times New Roman" w:hAnsi="Times New Roman" w:cs="Times New Roman"/>
          <w:sz w:val="24"/>
          <w:szCs w:val="24"/>
        </w:rPr>
        <w:t>)</w:t>
      </w:r>
      <w:r w:rsidR="007467A5">
        <w:rPr>
          <w:rFonts w:ascii="Times New Roman" w:hAnsi="Times New Roman" w:cs="Times New Roman"/>
          <w:sz w:val="24"/>
          <w:szCs w:val="24"/>
        </w:rPr>
        <w:t>.</w:t>
      </w:r>
      <w:r w:rsidR="00850A37">
        <w:rPr>
          <w:rFonts w:ascii="Times New Roman" w:hAnsi="Times New Roman" w:cs="Times New Roman"/>
          <w:sz w:val="24"/>
          <w:szCs w:val="24"/>
        </w:rPr>
        <w:t xml:space="preserve"> </w:t>
      </w:r>
      <w:r w:rsidR="007467A5" w:rsidRPr="00E462A6">
        <w:rPr>
          <w:rFonts w:ascii="Times New Roman" w:hAnsi="Times New Roman" w:cs="Times New Roman"/>
          <w:sz w:val="24"/>
          <w:szCs w:val="24"/>
        </w:rPr>
        <w:t>[Zn</w:t>
      </w:r>
      <w:r w:rsidR="007467A5" w:rsidRPr="00E462A6">
        <w:rPr>
          <w:rFonts w:ascii="Times New Roman" w:hAnsi="Times New Roman" w:cs="Times New Roman"/>
          <w:sz w:val="24"/>
          <w:szCs w:val="24"/>
          <w:vertAlign w:val="subscript"/>
        </w:rPr>
        <w:t>2</w:t>
      </w:r>
      <w:r w:rsidR="007467A5" w:rsidRPr="00E462A6">
        <w:rPr>
          <w:rFonts w:ascii="Times New Roman" w:hAnsi="Times New Roman" w:cs="Times New Roman"/>
          <w:sz w:val="24"/>
          <w:szCs w:val="24"/>
        </w:rPr>
        <w:t>(</w:t>
      </w:r>
      <w:r w:rsidR="00850A37" w:rsidRPr="00E462A6">
        <w:rPr>
          <w:rFonts w:ascii="Times New Roman" w:hAnsi="Times New Roman" w:cs="Times New Roman"/>
          <w:i/>
          <w:iCs/>
          <w:sz w:val="24"/>
          <w:szCs w:val="24"/>
        </w:rPr>
        <w:t>rac</w:t>
      </w:r>
      <w:r w:rsidR="007467A5" w:rsidRPr="00E462A6">
        <w:rPr>
          <w:rFonts w:ascii="Times New Roman" w:hAnsi="Times New Roman" w:cs="Times New Roman"/>
          <w:sz w:val="24"/>
          <w:szCs w:val="24"/>
        </w:rPr>
        <w:t>-L</w:t>
      </w:r>
      <w:r w:rsidR="007467A5" w:rsidRPr="00E462A6">
        <w:rPr>
          <w:rFonts w:ascii="Times New Roman" w:hAnsi="Times New Roman" w:cs="Times New Roman"/>
          <w:sz w:val="24"/>
          <w:szCs w:val="24"/>
          <w:vertAlign w:val="subscript"/>
        </w:rPr>
        <w:t>2</w:t>
      </w:r>
      <w:r w:rsidR="007467A5" w:rsidRPr="00E462A6">
        <w:rPr>
          <w:rFonts w:ascii="Times New Roman" w:hAnsi="Times New Roman" w:cs="Times New Roman"/>
          <w:sz w:val="24"/>
          <w:szCs w:val="24"/>
        </w:rPr>
        <w:t>)(D-cam)</w:t>
      </w:r>
      <w:r w:rsidR="007467A5" w:rsidRPr="00E462A6">
        <w:rPr>
          <w:rFonts w:ascii="Times New Roman" w:hAnsi="Times New Roman" w:cs="Times New Roman"/>
          <w:sz w:val="24"/>
          <w:szCs w:val="24"/>
          <w:vertAlign w:val="subscript"/>
        </w:rPr>
        <w:t>2</w:t>
      </w:r>
      <w:r w:rsidR="007467A5" w:rsidRPr="00E462A6">
        <w:rPr>
          <w:rFonts w:ascii="Times New Roman" w:hAnsi="Times New Roman" w:cs="Times New Roman"/>
          <w:sz w:val="24"/>
          <w:szCs w:val="24"/>
        </w:rPr>
        <w:t>]‧0.5DMF‧10H</w:t>
      </w:r>
      <w:r w:rsidR="007467A5" w:rsidRPr="00E462A6">
        <w:rPr>
          <w:rFonts w:ascii="Times New Roman" w:hAnsi="Times New Roman" w:cs="Times New Roman"/>
          <w:sz w:val="24"/>
          <w:szCs w:val="24"/>
          <w:vertAlign w:val="subscript"/>
        </w:rPr>
        <w:t>2</w:t>
      </w:r>
      <w:r w:rsidR="007467A5" w:rsidRPr="00E462A6">
        <w:rPr>
          <w:rFonts w:ascii="Times New Roman" w:hAnsi="Times New Roman" w:cs="Times New Roman"/>
          <w:sz w:val="24"/>
          <w:szCs w:val="24"/>
        </w:rPr>
        <w:t>O</w:t>
      </w:r>
      <w:r w:rsidR="007467A5" w:rsidRPr="00E462A6">
        <w:rPr>
          <w:rFonts w:ascii="Times New Roman" w:hAnsi="Times New Roman" w:cs="Times New Roman"/>
          <w:b/>
          <w:bCs/>
          <w:sz w:val="24"/>
          <w:szCs w:val="24"/>
        </w:rPr>
        <w:t xml:space="preserve"> </w:t>
      </w:r>
      <w:r w:rsidR="00850A37" w:rsidRPr="00E462A6">
        <w:rPr>
          <w:rFonts w:ascii="Times New Roman" w:hAnsi="Times New Roman" w:cs="Times New Roman"/>
          <w:sz w:val="24"/>
          <w:szCs w:val="24"/>
        </w:rPr>
        <w:t>(</w:t>
      </w:r>
      <w:r w:rsidR="00850A37" w:rsidRPr="00366D98">
        <w:rPr>
          <w:rFonts w:ascii="Times New Roman" w:hAnsi="Times New Roman" w:cs="Times New Roman"/>
          <w:b/>
          <w:bCs/>
          <w:i/>
          <w:iCs/>
          <w:sz w:val="24"/>
          <w:szCs w:val="24"/>
        </w:rPr>
        <w:t>rac</w:t>
      </w:r>
      <w:r w:rsidR="00850A37" w:rsidRPr="00E462A6">
        <w:rPr>
          <w:rFonts w:ascii="Times New Roman" w:hAnsi="Times New Roman" w:cs="Times New Roman"/>
          <w:b/>
          <w:bCs/>
          <w:sz w:val="24"/>
          <w:szCs w:val="24"/>
        </w:rPr>
        <w:t>-1-OH</w:t>
      </w:r>
      <w:r w:rsidR="00850A37" w:rsidRPr="00E462A6">
        <w:rPr>
          <w:rFonts w:ascii="Times New Roman" w:hAnsi="Times New Roman" w:cs="Times New Roman"/>
          <w:sz w:val="24"/>
          <w:szCs w:val="24"/>
        </w:rPr>
        <w:t>)</w:t>
      </w:r>
      <w:r w:rsidR="002A2D32" w:rsidRPr="00E462A6">
        <w:rPr>
          <w:rFonts w:ascii="Times New Roman" w:hAnsi="Times New Roman" w:cs="Times New Roman"/>
          <w:sz w:val="24"/>
          <w:szCs w:val="24"/>
        </w:rPr>
        <w:t xml:space="preserve"> was treated with (</w:t>
      </w:r>
      <w:r w:rsidR="002A2D32" w:rsidRPr="00366D98">
        <w:rPr>
          <w:rFonts w:ascii="Times New Roman" w:hAnsi="Times New Roman" w:cs="Times New Roman"/>
          <w:i/>
          <w:iCs/>
          <w:sz w:val="24"/>
          <w:szCs w:val="24"/>
        </w:rPr>
        <w:t>R</w:t>
      </w:r>
      <w:r w:rsidR="002A2D32" w:rsidRPr="00E462A6">
        <w:rPr>
          <w:rFonts w:ascii="Times New Roman" w:hAnsi="Times New Roman" w:cs="Times New Roman"/>
          <w:sz w:val="24"/>
          <w:szCs w:val="24"/>
        </w:rPr>
        <w:t>)- or (</w:t>
      </w:r>
      <w:r w:rsidR="002A2D32" w:rsidRPr="00366D98">
        <w:rPr>
          <w:rFonts w:ascii="Times New Roman" w:hAnsi="Times New Roman" w:cs="Times New Roman"/>
          <w:i/>
          <w:iCs/>
          <w:sz w:val="24"/>
          <w:szCs w:val="24"/>
        </w:rPr>
        <w:t>S</w:t>
      </w:r>
      <w:r w:rsidR="002A2D32" w:rsidRPr="00E462A6">
        <w:rPr>
          <w:rFonts w:ascii="Times New Roman" w:hAnsi="Times New Roman" w:cs="Times New Roman"/>
          <w:sz w:val="24"/>
          <w:szCs w:val="24"/>
        </w:rPr>
        <w:t>)-Mosher’s acid</w:t>
      </w:r>
      <w:r w:rsidR="003501E3">
        <w:rPr>
          <w:rFonts w:ascii="Times New Roman" w:hAnsi="Times New Roman" w:cs="Times New Roman"/>
          <w:sz w:val="24"/>
          <w:szCs w:val="24"/>
        </w:rPr>
        <w:t xml:space="preserve"> to </w:t>
      </w:r>
      <w:r w:rsidR="002A2D32" w:rsidRPr="00E462A6">
        <w:rPr>
          <w:rFonts w:ascii="Times New Roman" w:hAnsi="Times New Roman" w:cs="Times New Roman"/>
          <w:sz w:val="24"/>
          <w:szCs w:val="24"/>
        </w:rPr>
        <w:t xml:space="preserve">reveal that even in the absence of enantiopure BINOL, </w:t>
      </w:r>
      <w:r w:rsidR="002A2D32" w:rsidRPr="005D67F8">
        <w:rPr>
          <w:rFonts w:ascii="Times New Roman" w:hAnsi="Times New Roman" w:cs="Times New Roman"/>
          <w:b/>
          <w:bCs/>
          <w:i/>
          <w:iCs/>
          <w:sz w:val="24"/>
          <w:szCs w:val="24"/>
        </w:rPr>
        <w:t>rac</w:t>
      </w:r>
      <w:r w:rsidR="002A2D32" w:rsidRPr="00E462A6">
        <w:rPr>
          <w:rFonts w:ascii="Times New Roman" w:hAnsi="Times New Roman" w:cs="Times New Roman"/>
          <w:b/>
          <w:bCs/>
          <w:sz w:val="24"/>
          <w:szCs w:val="24"/>
        </w:rPr>
        <w:t>-1-OH</w:t>
      </w:r>
      <w:r w:rsidR="002A2D32" w:rsidRPr="00E462A6">
        <w:rPr>
          <w:rFonts w:ascii="Times New Roman" w:hAnsi="Times New Roman" w:cs="Times New Roman"/>
          <w:sz w:val="24"/>
          <w:szCs w:val="24"/>
        </w:rPr>
        <w:t xml:space="preserve"> exhibited </w:t>
      </w:r>
      <w:r w:rsidR="002A2D32" w:rsidRPr="00E04C9C">
        <w:rPr>
          <w:rFonts w:ascii="Times New Roman" w:hAnsi="Times New Roman" w:cs="Times New Roman"/>
          <w:sz w:val="24"/>
          <w:szCs w:val="24"/>
        </w:rPr>
        <w:t>enantioselectivity (</w:t>
      </w:r>
      <w:r w:rsidR="0000190E" w:rsidRPr="00E04C9C">
        <w:rPr>
          <w:rFonts w:ascii="Times New Roman" w:hAnsi="Times New Roman" w:cs="Times New Roman"/>
          <w:sz w:val="24"/>
          <w:szCs w:val="24"/>
        </w:rPr>
        <w:t>ESI, Figures</w:t>
      </w:r>
      <w:r w:rsidR="0000190E">
        <w:rPr>
          <w:rFonts w:ascii="Times New Roman" w:hAnsi="Times New Roman" w:cs="Times New Roman"/>
          <w:sz w:val="24"/>
          <w:szCs w:val="24"/>
        </w:rPr>
        <w:t xml:space="preserve"> S</w:t>
      </w:r>
      <w:r w:rsidR="00944B4F">
        <w:rPr>
          <w:rFonts w:ascii="Times New Roman" w:hAnsi="Times New Roman" w:cs="Times New Roman"/>
          <w:sz w:val="24"/>
          <w:szCs w:val="24"/>
        </w:rPr>
        <w:t>20</w:t>
      </w:r>
      <w:r w:rsidR="002A2D32" w:rsidRPr="00E462A6">
        <w:rPr>
          <w:rFonts w:ascii="Times New Roman" w:hAnsi="Times New Roman" w:cs="Times New Roman"/>
          <w:sz w:val="24"/>
          <w:szCs w:val="24"/>
        </w:rPr>
        <w:t xml:space="preserve">). </w:t>
      </w:r>
      <w:r w:rsidR="000E7D93" w:rsidRPr="00E462A6">
        <w:rPr>
          <w:rFonts w:ascii="Times New Roman" w:hAnsi="Times New Roman" w:cs="Times New Roman"/>
          <w:sz w:val="24"/>
          <w:szCs w:val="24"/>
        </w:rPr>
        <w:t xml:space="preserve">The Stern Volmer plots </w:t>
      </w:r>
      <w:r w:rsidR="00C7046A" w:rsidRPr="00E462A6">
        <w:rPr>
          <w:rFonts w:ascii="Times New Roman" w:hAnsi="Times New Roman" w:cs="Times New Roman"/>
          <w:sz w:val="24"/>
          <w:szCs w:val="24"/>
        </w:rPr>
        <w:t xml:space="preserve">of </w:t>
      </w:r>
      <w:r w:rsidR="00C7046A" w:rsidRPr="005D67F8">
        <w:rPr>
          <w:rFonts w:ascii="Times New Roman" w:hAnsi="Times New Roman" w:cs="Times New Roman"/>
          <w:b/>
          <w:bCs/>
          <w:i/>
          <w:iCs/>
          <w:sz w:val="24"/>
          <w:szCs w:val="24"/>
        </w:rPr>
        <w:t>rac</w:t>
      </w:r>
      <w:r w:rsidR="00C7046A" w:rsidRPr="00E462A6">
        <w:rPr>
          <w:rFonts w:ascii="Times New Roman" w:hAnsi="Times New Roman" w:cs="Times New Roman"/>
          <w:b/>
          <w:bCs/>
          <w:sz w:val="24"/>
          <w:szCs w:val="24"/>
        </w:rPr>
        <w:t>-1-OH</w:t>
      </w:r>
      <w:r w:rsidR="00C7046A" w:rsidRPr="00E462A6">
        <w:rPr>
          <w:rFonts w:ascii="Times New Roman" w:hAnsi="Times New Roman" w:cs="Times New Roman"/>
          <w:sz w:val="24"/>
          <w:szCs w:val="24"/>
        </w:rPr>
        <w:t xml:space="preserve"> yielded </w:t>
      </w:r>
      <w:r w:rsidR="002A2D32" w:rsidRPr="00E462A6">
        <w:rPr>
          <w:rFonts w:ascii="Times New Roman" w:hAnsi="Times New Roman" w:cs="Times New Roman"/>
          <w:i/>
          <w:iCs/>
          <w:sz w:val="24"/>
          <w:szCs w:val="24"/>
        </w:rPr>
        <w:t>K</w:t>
      </w:r>
      <w:r w:rsidR="002A2D32" w:rsidRPr="00E462A6">
        <w:rPr>
          <w:rFonts w:ascii="Times New Roman" w:hAnsi="Times New Roman" w:cs="Times New Roman"/>
          <w:sz w:val="24"/>
          <w:szCs w:val="24"/>
          <w:vertAlign w:val="subscript"/>
        </w:rPr>
        <w:t>SV</w:t>
      </w:r>
      <w:r w:rsidR="002A2D32" w:rsidRPr="00E462A6">
        <w:rPr>
          <w:rFonts w:ascii="Times New Roman" w:hAnsi="Times New Roman" w:cs="Times New Roman"/>
          <w:sz w:val="24"/>
          <w:szCs w:val="24"/>
        </w:rPr>
        <w:t xml:space="preserve"> constants of 1.68 × 10</w:t>
      </w:r>
      <w:r w:rsidR="002A2D32" w:rsidRPr="00E462A6">
        <w:rPr>
          <w:rFonts w:ascii="Times New Roman" w:hAnsi="Times New Roman" w:cs="Times New Roman"/>
          <w:sz w:val="24"/>
          <w:szCs w:val="24"/>
          <w:vertAlign w:val="superscript"/>
        </w:rPr>
        <w:t>3</w:t>
      </w:r>
      <w:r w:rsidR="002A2D32" w:rsidRPr="00E462A6">
        <w:rPr>
          <w:rFonts w:ascii="Times New Roman" w:hAnsi="Times New Roman" w:cs="Times New Roman"/>
          <w:sz w:val="24"/>
          <w:szCs w:val="24"/>
        </w:rPr>
        <w:t xml:space="preserve"> M</w:t>
      </w:r>
      <w:r w:rsidR="002A2D32" w:rsidRPr="00E462A6">
        <w:rPr>
          <w:rFonts w:ascii="Times New Roman" w:hAnsi="Times New Roman" w:cs="Times New Roman"/>
          <w:sz w:val="24"/>
          <w:szCs w:val="24"/>
          <w:vertAlign w:val="superscript"/>
        </w:rPr>
        <w:t>–1</w:t>
      </w:r>
      <w:r w:rsidR="002A2D32" w:rsidRPr="00E462A6">
        <w:rPr>
          <w:rFonts w:ascii="Times New Roman" w:hAnsi="Times New Roman" w:cs="Times New Roman"/>
          <w:sz w:val="24"/>
          <w:szCs w:val="24"/>
        </w:rPr>
        <w:t xml:space="preserve"> for (</w:t>
      </w:r>
      <w:r w:rsidR="002A2D32" w:rsidRPr="00E462A6">
        <w:rPr>
          <w:rFonts w:ascii="Times New Roman" w:hAnsi="Times New Roman" w:cs="Times New Roman"/>
          <w:i/>
          <w:iCs/>
          <w:sz w:val="24"/>
          <w:szCs w:val="24"/>
        </w:rPr>
        <w:t>R</w:t>
      </w:r>
      <w:r w:rsidR="002A2D32" w:rsidRPr="00E462A6">
        <w:rPr>
          <w:rFonts w:ascii="Times New Roman" w:hAnsi="Times New Roman" w:cs="Times New Roman"/>
          <w:sz w:val="24"/>
          <w:szCs w:val="24"/>
        </w:rPr>
        <w:t>)-Mosher’s acid and 0.90 × 10</w:t>
      </w:r>
      <w:r w:rsidR="002A2D32" w:rsidRPr="00E462A6">
        <w:rPr>
          <w:rFonts w:ascii="Times New Roman" w:hAnsi="Times New Roman" w:cs="Times New Roman"/>
          <w:sz w:val="24"/>
          <w:szCs w:val="24"/>
          <w:vertAlign w:val="superscript"/>
        </w:rPr>
        <w:t>3</w:t>
      </w:r>
      <w:r w:rsidR="002A2D32" w:rsidRPr="00E462A6">
        <w:rPr>
          <w:rFonts w:ascii="Times New Roman" w:hAnsi="Times New Roman" w:cs="Times New Roman"/>
          <w:sz w:val="24"/>
          <w:szCs w:val="24"/>
        </w:rPr>
        <w:t xml:space="preserve"> M</w:t>
      </w:r>
      <w:r w:rsidR="002A2D32" w:rsidRPr="00E462A6">
        <w:rPr>
          <w:rFonts w:ascii="Times New Roman" w:hAnsi="Times New Roman" w:cs="Times New Roman"/>
          <w:sz w:val="24"/>
          <w:szCs w:val="24"/>
          <w:vertAlign w:val="superscript"/>
        </w:rPr>
        <w:t>–1</w:t>
      </w:r>
      <w:r w:rsidR="002A2D32" w:rsidRPr="00E462A6">
        <w:rPr>
          <w:rFonts w:ascii="Times New Roman" w:hAnsi="Times New Roman" w:cs="Times New Roman"/>
          <w:sz w:val="24"/>
          <w:szCs w:val="24"/>
        </w:rPr>
        <w:t xml:space="preserve"> for (</w:t>
      </w:r>
      <w:r w:rsidR="002A2D32" w:rsidRPr="00E462A6">
        <w:rPr>
          <w:rFonts w:ascii="Times New Roman" w:hAnsi="Times New Roman" w:cs="Times New Roman"/>
          <w:i/>
          <w:iCs/>
          <w:sz w:val="24"/>
          <w:szCs w:val="24"/>
        </w:rPr>
        <w:t>S</w:t>
      </w:r>
      <w:r w:rsidR="002A2D32" w:rsidRPr="00E462A6">
        <w:rPr>
          <w:rFonts w:ascii="Times New Roman" w:hAnsi="Times New Roman" w:cs="Times New Roman"/>
          <w:sz w:val="24"/>
          <w:szCs w:val="24"/>
        </w:rPr>
        <w:t xml:space="preserve">)-Mosher’s acid </w:t>
      </w:r>
      <w:r w:rsidR="003501E3">
        <w:rPr>
          <w:rFonts w:ascii="Times New Roman" w:hAnsi="Times New Roman" w:cs="Times New Roman"/>
          <w:sz w:val="24"/>
          <w:szCs w:val="24"/>
        </w:rPr>
        <w:t xml:space="preserve">to </w:t>
      </w:r>
      <w:r w:rsidR="001134BC">
        <w:rPr>
          <w:rFonts w:ascii="Times New Roman" w:hAnsi="Times New Roman" w:cs="Times New Roman"/>
          <w:sz w:val="24"/>
          <w:szCs w:val="24"/>
        </w:rPr>
        <w:t>obtain an ER of 1.</w:t>
      </w:r>
      <w:r w:rsidR="001134BC" w:rsidRPr="00E04C9C">
        <w:rPr>
          <w:rFonts w:ascii="Times New Roman" w:hAnsi="Times New Roman" w:cs="Times New Roman"/>
          <w:sz w:val="24"/>
          <w:szCs w:val="24"/>
        </w:rPr>
        <w:t xml:space="preserve">86 </w:t>
      </w:r>
      <w:r w:rsidR="002A2D32" w:rsidRPr="00E04C9C">
        <w:rPr>
          <w:rFonts w:ascii="Times New Roman" w:hAnsi="Times New Roman" w:cs="Times New Roman"/>
          <w:sz w:val="24"/>
          <w:szCs w:val="24"/>
        </w:rPr>
        <w:t>(</w:t>
      </w:r>
      <w:r w:rsidR="001134BC" w:rsidRPr="00E04C9C">
        <w:rPr>
          <w:rFonts w:ascii="Times New Roman" w:hAnsi="Times New Roman" w:cs="Times New Roman"/>
          <w:sz w:val="24"/>
          <w:szCs w:val="24"/>
        </w:rPr>
        <w:t xml:space="preserve">ESI, </w:t>
      </w:r>
      <w:r w:rsidR="002A2D32" w:rsidRPr="00E04C9C">
        <w:rPr>
          <w:rFonts w:ascii="Times New Roman" w:hAnsi="Times New Roman" w:cs="Times New Roman"/>
          <w:sz w:val="24"/>
          <w:szCs w:val="24"/>
        </w:rPr>
        <w:t>Fi</w:t>
      </w:r>
      <w:r w:rsidR="002A2D32" w:rsidRPr="00E462A6">
        <w:rPr>
          <w:rFonts w:ascii="Times New Roman" w:hAnsi="Times New Roman" w:cs="Times New Roman"/>
          <w:sz w:val="24"/>
          <w:szCs w:val="24"/>
        </w:rPr>
        <w:t>gure S</w:t>
      </w:r>
      <w:r w:rsidR="00944B4F">
        <w:rPr>
          <w:rFonts w:ascii="Times New Roman" w:hAnsi="Times New Roman" w:cs="Times New Roman"/>
          <w:sz w:val="24"/>
          <w:szCs w:val="24"/>
        </w:rPr>
        <w:t>21</w:t>
      </w:r>
      <w:r w:rsidR="002A2D32" w:rsidRPr="00E462A6">
        <w:rPr>
          <w:rFonts w:ascii="Times New Roman" w:hAnsi="Times New Roman" w:cs="Times New Roman"/>
          <w:sz w:val="24"/>
          <w:szCs w:val="24"/>
        </w:rPr>
        <w:t xml:space="preserve">). When compared to </w:t>
      </w:r>
      <w:r w:rsidR="002A2D32" w:rsidRPr="00E462A6">
        <w:rPr>
          <w:rFonts w:ascii="Times New Roman" w:hAnsi="Times New Roman" w:cs="Times New Roman"/>
          <w:b/>
          <w:bCs/>
          <w:sz w:val="24"/>
          <w:szCs w:val="24"/>
        </w:rPr>
        <w:t>1-OH</w:t>
      </w:r>
      <w:r w:rsidR="00E462A6" w:rsidRPr="00E462A6">
        <w:rPr>
          <w:rFonts w:ascii="Times New Roman" w:hAnsi="Times New Roman" w:cs="Times New Roman"/>
          <w:sz w:val="24"/>
          <w:szCs w:val="24"/>
        </w:rPr>
        <w:t xml:space="preserve"> (ER = 3.92)</w:t>
      </w:r>
      <w:r w:rsidR="0099245E">
        <w:rPr>
          <w:rFonts w:ascii="Times New Roman" w:hAnsi="Times New Roman" w:cs="Times New Roman"/>
          <w:sz w:val="24"/>
          <w:szCs w:val="24"/>
        </w:rPr>
        <w:t xml:space="preserve">, </w:t>
      </w:r>
      <w:r w:rsidR="0099245E" w:rsidRPr="00366D98">
        <w:rPr>
          <w:rFonts w:ascii="Times New Roman" w:hAnsi="Times New Roman" w:cs="Times New Roman"/>
          <w:b/>
          <w:bCs/>
          <w:i/>
          <w:iCs/>
          <w:sz w:val="24"/>
          <w:szCs w:val="24"/>
        </w:rPr>
        <w:t>rac</w:t>
      </w:r>
      <w:r w:rsidR="0099245E" w:rsidRPr="00E462A6">
        <w:rPr>
          <w:rFonts w:ascii="Times New Roman" w:hAnsi="Times New Roman" w:cs="Times New Roman"/>
          <w:b/>
          <w:bCs/>
          <w:sz w:val="24"/>
          <w:szCs w:val="24"/>
        </w:rPr>
        <w:t>-1-OH</w:t>
      </w:r>
      <w:r w:rsidR="002A2D32" w:rsidRPr="00E462A6">
        <w:rPr>
          <w:rFonts w:ascii="Times New Roman" w:hAnsi="Times New Roman" w:cs="Times New Roman"/>
          <w:sz w:val="24"/>
          <w:szCs w:val="24"/>
        </w:rPr>
        <w:t xml:space="preserve"> showed a significant decreas</w:t>
      </w:r>
      <w:r w:rsidR="00E462A6">
        <w:rPr>
          <w:rFonts w:ascii="Times New Roman" w:hAnsi="Times New Roman" w:cs="Times New Roman"/>
          <w:sz w:val="24"/>
          <w:szCs w:val="24"/>
        </w:rPr>
        <w:t>e</w:t>
      </w:r>
      <w:r w:rsidR="002A2D32" w:rsidRPr="00E462A6">
        <w:rPr>
          <w:rFonts w:ascii="Times New Roman" w:hAnsi="Times New Roman" w:cs="Times New Roman"/>
          <w:sz w:val="24"/>
          <w:szCs w:val="24"/>
        </w:rPr>
        <w:t xml:space="preserve"> in enantioselectiv</w:t>
      </w:r>
      <w:r w:rsidR="008001FB">
        <w:rPr>
          <w:rFonts w:ascii="Times New Roman" w:hAnsi="Times New Roman" w:cs="Times New Roman"/>
          <w:sz w:val="24"/>
          <w:szCs w:val="24"/>
        </w:rPr>
        <w:t>e</w:t>
      </w:r>
      <w:r w:rsidR="002A2D32" w:rsidRPr="00E462A6">
        <w:rPr>
          <w:rFonts w:ascii="Times New Roman" w:hAnsi="Times New Roman" w:cs="Times New Roman"/>
          <w:sz w:val="24"/>
          <w:szCs w:val="24"/>
        </w:rPr>
        <w:t xml:space="preserve"> efficiency in the absen</w:t>
      </w:r>
      <w:r w:rsidR="008001FB">
        <w:rPr>
          <w:rFonts w:ascii="Times New Roman" w:hAnsi="Times New Roman" w:cs="Times New Roman"/>
          <w:sz w:val="24"/>
          <w:szCs w:val="24"/>
        </w:rPr>
        <w:t>ce</w:t>
      </w:r>
      <w:r w:rsidR="002A2D32" w:rsidRPr="00E462A6">
        <w:rPr>
          <w:rFonts w:ascii="Times New Roman" w:hAnsi="Times New Roman" w:cs="Times New Roman"/>
          <w:sz w:val="24"/>
          <w:szCs w:val="24"/>
        </w:rPr>
        <w:t xml:space="preserve"> of enantiopure BINOL, </w:t>
      </w:r>
      <w:r w:rsidR="002A2D32" w:rsidRPr="00E462A6">
        <w:rPr>
          <w:rFonts w:ascii="Times New Roman" w:hAnsi="Times New Roman"/>
          <w:sz w:val="24"/>
          <w:szCs w:val="30"/>
          <w:lang w:val="en-US" w:bidi="th-TH"/>
        </w:rPr>
        <w:t xml:space="preserve">implying that the chirality of BINOL and </w:t>
      </w:r>
      <w:r w:rsidR="008001FB">
        <w:rPr>
          <w:rFonts w:ascii="Times New Roman" w:hAnsi="Times New Roman"/>
          <w:sz w:val="24"/>
          <w:szCs w:val="30"/>
          <w:lang w:val="en-US" w:bidi="th-TH"/>
        </w:rPr>
        <w:t>D</w:t>
      </w:r>
      <w:r w:rsidR="008001FB">
        <w:rPr>
          <w:rFonts w:ascii="Times New Roman" w:hAnsi="Times New Roman"/>
          <w:sz w:val="24"/>
          <w:szCs w:val="30"/>
          <w:lang w:val="en-US" w:bidi="th-TH"/>
        </w:rPr>
        <w:noBreakHyphen/>
        <w:t>cam</w:t>
      </w:r>
      <w:r w:rsidR="002A2D32" w:rsidRPr="00E462A6">
        <w:rPr>
          <w:rFonts w:ascii="Times New Roman" w:hAnsi="Times New Roman"/>
          <w:sz w:val="24"/>
          <w:szCs w:val="30"/>
          <w:lang w:val="en-US" w:bidi="th-TH"/>
        </w:rPr>
        <w:t xml:space="preserve"> constructively influence the enantiomeric response toward Mosher’s acid.</w:t>
      </w:r>
      <w:r w:rsidR="00FF6E89">
        <w:rPr>
          <w:rFonts w:ascii="Times New Roman" w:hAnsi="Times New Roman"/>
          <w:sz w:val="24"/>
          <w:szCs w:val="30"/>
          <w:lang w:val="en-US" w:bidi="th-TH"/>
        </w:rPr>
        <w:t xml:space="preserve"> </w:t>
      </w:r>
      <w:r w:rsidR="00F54115">
        <w:rPr>
          <w:rFonts w:ascii="Times New Roman" w:hAnsi="Times New Roman" w:cs="Times New Roman"/>
          <w:sz w:val="24"/>
          <w:szCs w:val="24"/>
        </w:rPr>
        <w:t xml:space="preserve">Including secondary sources of chirality in a framework may </w:t>
      </w:r>
      <w:r w:rsidR="00FF6E89">
        <w:rPr>
          <w:rFonts w:ascii="Times New Roman" w:hAnsi="Times New Roman" w:cs="Times New Roman"/>
          <w:sz w:val="24"/>
          <w:szCs w:val="24"/>
        </w:rPr>
        <w:t xml:space="preserve">therefore </w:t>
      </w:r>
      <w:r w:rsidR="00F54115">
        <w:rPr>
          <w:rFonts w:ascii="Times New Roman" w:hAnsi="Times New Roman" w:cs="Times New Roman"/>
          <w:sz w:val="24"/>
          <w:szCs w:val="24"/>
        </w:rPr>
        <w:t>be a beneficial strategy to consider in the design of future chiral materials.</w:t>
      </w:r>
    </w:p>
    <w:p w14:paraId="412183AA" w14:textId="77777777" w:rsidR="007A70F4" w:rsidRDefault="007A70F4" w:rsidP="00556E67">
      <w:pPr>
        <w:spacing w:line="360" w:lineRule="auto"/>
        <w:jc w:val="both"/>
        <w:rPr>
          <w:rFonts w:ascii="Times New Roman" w:hAnsi="Times New Roman" w:cs="Times New Roman"/>
          <w:sz w:val="24"/>
          <w:szCs w:val="24"/>
        </w:rPr>
      </w:pPr>
    </w:p>
    <w:p w14:paraId="0FF4DB81" w14:textId="6FDA1FFE" w:rsidR="004565C8" w:rsidRPr="00271365" w:rsidRDefault="004565C8" w:rsidP="004565C8">
      <w:pPr>
        <w:spacing w:line="360" w:lineRule="auto"/>
        <w:jc w:val="both"/>
        <w:rPr>
          <w:rFonts w:ascii="Times New Roman" w:hAnsi="Times New Roman" w:cs="Times New Roman"/>
          <w:b/>
          <w:bCs/>
          <w:sz w:val="24"/>
          <w:szCs w:val="24"/>
        </w:rPr>
      </w:pPr>
      <w:r w:rsidRPr="00271365">
        <w:rPr>
          <w:rFonts w:ascii="Times New Roman" w:hAnsi="Times New Roman" w:cs="Times New Roman"/>
          <w:b/>
          <w:bCs/>
          <w:sz w:val="24"/>
          <w:szCs w:val="24"/>
        </w:rPr>
        <w:t>Conclusion</w:t>
      </w:r>
    </w:p>
    <w:p w14:paraId="7706CED4" w14:textId="45AE3709" w:rsidR="00F039D3" w:rsidRPr="00D4233E" w:rsidRDefault="00CD3BDD" w:rsidP="006D5BBF">
      <w:pPr>
        <w:spacing w:line="360" w:lineRule="auto"/>
        <w:jc w:val="both"/>
        <w:rPr>
          <w:rFonts w:ascii="Times New Roman" w:hAnsi="Times New Roman" w:cs="Times New Roman"/>
          <w:b/>
          <w:bCs/>
          <w:sz w:val="24"/>
          <w:szCs w:val="24"/>
        </w:rPr>
      </w:pPr>
      <w:r w:rsidRPr="00D4233E">
        <w:rPr>
          <w:rFonts w:ascii="Times New Roman" w:hAnsi="Times New Roman" w:cs="Times New Roman"/>
          <w:sz w:val="24"/>
          <w:szCs w:val="24"/>
        </w:rPr>
        <w:t xml:space="preserve">The introduction </w:t>
      </w:r>
      <w:r w:rsidR="00D4233E">
        <w:rPr>
          <w:rFonts w:ascii="Times New Roman" w:hAnsi="Times New Roman" w:cs="Times New Roman"/>
          <w:sz w:val="24"/>
          <w:szCs w:val="24"/>
        </w:rPr>
        <w:t xml:space="preserve">of additional sources of chirality to yield confined </w:t>
      </w:r>
      <w:r w:rsidR="002013B4">
        <w:rPr>
          <w:rFonts w:ascii="Times New Roman" w:hAnsi="Times New Roman" w:cs="Times New Roman"/>
          <w:sz w:val="24"/>
          <w:szCs w:val="24"/>
        </w:rPr>
        <w:t xml:space="preserve">voids </w:t>
      </w:r>
      <w:r w:rsidR="004535D4">
        <w:rPr>
          <w:rFonts w:ascii="Times New Roman" w:hAnsi="Times New Roman" w:cs="Times New Roman"/>
          <w:sz w:val="24"/>
          <w:szCs w:val="24"/>
        </w:rPr>
        <w:t xml:space="preserve">with high enantioselectivity </w:t>
      </w:r>
      <w:r w:rsidR="00F564DF">
        <w:rPr>
          <w:rFonts w:ascii="Times New Roman" w:hAnsi="Times New Roman" w:cs="Times New Roman"/>
          <w:sz w:val="24"/>
          <w:szCs w:val="24"/>
        </w:rPr>
        <w:t>is</w:t>
      </w:r>
      <w:r w:rsidR="002013B4">
        <w:rPr>
          <w:rFonts w:ascii="Times New Roman" w:hAnsi="Times New Roman" w:cs="Times New Roman"/>
          <w:sz w:val="24"/>
          <w:szCs w:val="24"/>
        </w:rPr>
        <w:t xml:space="preserve"> a powerful design strategy in the development of MOF-based chiral sensors</w:t>
      </w:r>
      <w:r w:rsidR="0012215C">
        <w:rPr>
          <w:rFonts w:ascii="Times New Roman" w:hAnsi="Times New Roman" w:cs="Times New Roman"/>
          <w:sz w:val="24"/>
          <w:szCs w:val="24"/>
        </w:rPr>
        <w:t xml:space="preserve">. </w:t>
      </w:r>
      <w:r w:rsidR="00000498" w:rsidRPr="00000498">
        <w:rPr>
          <w:rFonts w:ascii="Times New Roman" w:hAnsi="Times New Roman" w:cs="Times New Roman"/>
          <w:b/>
          <w:bCs/>
          <w:sz w:val="24"/>
          <w:szCs w:val="24"/>
        </w:rPr>
        <w:t>1-OEt</w:t>
      </w:r>
      <w:r w:rsidR="00000498">
        <w:rPr>
          <w:rFonts w:ascii="Times New Roman" w:hAnsi="Times New Roman" w:cs="Times New Roman"/>
          <w:sz w:val="24"/>
          <w:szCs w:val="24"/>
        </w:rPr>
        <w:t xml:space="preserve"> and </w:t>
      </w:r>
      <w:r w:rsidR="00000498" w:rsidRPr="00000498">
        <w:rPr>
          <w:rFonts w:ascii="Times New Roman" w:hAnsi="Times New Roman" w:cs="Times New Roman"/>
          <w:b/>
          <w:bCs/>
          <w:sz w:val="24"/>
          <w:szCs w:val="24"/>
        </w:rPr>
        <w:t>1-OH</w:t>
      </w:r>
      <w:r w:rsidR="00000498">
        <w:rPr>
          <w:rFonts w:ascii="Times New Roman" w:hAnsi="Times New Roman" w:cs="Times New Roman"/>
          <w:sz w:val="24"/>
          <w:szCs w:val="24"/>
        </w:rPr>
        <w:t xml:space="preserve"> </w:t>
      </w:r>
      <w:r w:rsidR="00CF1719">
        <w:rPr>
          <w:rFonts w:ascii="Times New Roman" w:hAnsi="Times New Roman" w:cs="Times New Roman"/>
          <w:sz w:val="24"/>
          <w:szCs w:val="24"/>
        </w:rPr>
        <w:t>are Zn(II) based MOFs containing</w:t>
      </w:r>
      <w:r w:rsidR="0012215C">
        <w:rPr>
          <w:rFonts w:ascii="Times New Roman" w:hAnsi="Times New Roman" w:cs="Times New Roman"/>
          <w:sz w:val="24"/>
          <w:szCs w:val="24"/>
        </w:rPr>
        <w:t xml:space="preserve"> both axial chirality from BINOL </w:t>
      </w:r>
      <w:r w:rsidR="00000498">
        <w:rPr>
          <w:rFonts w:ascii="Times New Roman" w:hAnsi="Times New Roman" w:cs="Times New Roman"/>
          <w:sz w:val="24"/>
          <w:szCs w:val="24"/>
        </w:rPr>
        <w:t xml:space="preserve">and point chirality from </w:t>
      </w:r>
      <w:r w:rsidR="00CF1719">
        <w:rPr>
          <w:rFonts w:ascii="Times New Roman" w:hAnsi="Times New Roman" w:cs="Times New Roman"/>
          <w:sz w:val="24"/>
          <w:szCs w:val="24"/>
        </w:rPr>
        <w:t xml:space="preserve">the </w:t>
      </w:r>
      <w:r w:rsidR="00000498">
        <w:rPr>
          <w:rFonts w:ascii="Times New Roman" w:hAnsi="Times New Roman" w:cs="Times New Roman"/>
          <w:sz w:val="24"/>
          <w:szCs w:val="24"/>
        </w:rPr>
        <w:t xml:space="preserve">D-cam </w:t>
      </w:r>
      <w:r w:rsidR="00CF1719">
        <w:rPr>
          <w:rFonts w:ascii="Times New Roman" w:hAnsi="Times New Roman" w:cs="Times New Roman"/>
          <w:sz w:val="24"/>
          <w:szCs w:val="24"/>
        </w:rPr>
        <w:t xml:space="preserve">co-ligand </w:t>
      </w:r>
      <w:r w:rsidR="00AE1760">
        <w:rPr>
          <w:rFonts w:ascii="Times New Roman" w:hAnsi="Times New Roman" w:cs="Times New Roman"/>
          <w:sz w:val="24"/>
          <w:szCs w:val="24"/>
        </w:rPr>
        <w:t xml:space="preserve">resulting in </w:t>
      </w:r>
      <w:r w:rsidR="00E04C9C">
        <w:rPr>
          <w:rFonts w:ascii="Times New Roman" w:hAnsi="Times New Roman" w:cs="Times New Roman"/>
          <w:sz w:val="24"/>
          <w:szCs w:val="24"/>
        </w:rPr>
        <w:t>exceptional</w:t>
      </w:r>
      <w:r w:rsidR="00F564DF">
        <w:rPr>
          <w:rFonts w:ascii="Times New Roman" w:hAnsi="Times New Roman" w:cs="Times New Roman"/>
          <w:sz w:val="24"/>
          <w:szCs w:val="24"/>
        </w:rPr>
        <w:t xml:space="preserve"> ERs of 3.72 and 3.92</w:t>
      </w:r>
      <w:r w:rsidR="00DF789A">
        <w:rPr>
          <w:rFonts w:ascii="Times New Roman" w:hAnsi="Times New Roman" w:cs="Times New Roman"/>
          <w:sz w:val="24"/>
          <w:szCs w:val="24"/>
        </w:rPr>
        <w:t>,</w:t>
      </w:r>
      <w:r w:rsidR="00F564DF">
        <w:rPr>
          <w:rFonts w:ascii="Times New Roman" w:hAnsi="Times New Roman" w:cs="Times New Roman"/>
          <w:sz w:val="24"/>
          <w:szCs w:val="24"/>
        </w:rPr>
        <w:t xml:space="preserve"> respectively.</w:t>
      </w:r>
      <w:r w:rsidR="00FC2292">
        <w:rPr>
          <w:rFonts w:ascii="Times New Roman" w:hAnsi="Times New Roman" w:cs="Times New Roman"/>
          <w:sz w:val="24"/>
          <w:szCs w:val="24"/>
        </w:rPr>
        <w:t xml:space="preserve"> The </w:t>
      </w:r>
      <w:r w:rsidR="00FC2292" w:rsidRPr="00546A32">
        <w:rPr>
          <w:rFonts w:ascii="Times New Roman" w:hAnsi="Times New Roman" w:cs="Times New Roman"/>
          <w:b/>
          <w:bCs/>
          <w:sz w:val="24"/>
          <w:szCs w:val="24"/>
        </w:rPr>
        <w:t>1-OH</w:t>
      </w:r>
      <w:r w:rsidR="00FC2292">
        <w:rPr>
          <w:rFonts w:ascii="Times New Roman" w:hAnsi="Times New Roman" w:cs="Times New Roman"/>
          <w:sz w:val="24"/>
          <w:szCs w:val="24"/>
        </w:rPr>
        <w:t xml:space="preserve"> framework </w:t>
      </w:r>
      <w:r w:rsidR="00C55D09">
        <w:rPr>
          <w:rFonts w:ascii="Times New Roman" w:hAnsi="Times New Roman" w:cs="Times New Roman"/>
          <w:sz w:val="24"/>
          <w:szCs w:val="24"/>
        </w:rPr>
        <w:t xml:space="preserve">is an effective and accurate </w:t>
      </w:r>
      <w:r w:rsidR="00FC2292">
        <w:rPr>
          <w:rFonts w:ascii="Times New Roman" w:hAnsi="Times New Roman" w:cs="Times New Roman"/>
          <w:sz w:val="24"/>
          <w:szCs w:val="24"/>
        </w:rPr>
        <w:t xml:space="preserve">quantitative chiral </w:t>
      </w:r>
      <w:r w:rsidR="00645EB9">
        <w:rPr>
          <w:rFonts w:ascii="Times New Roman" w:hAnsi="Times New Roman" w:cs="Times New Roman"/>
          <w:sz w:val="24"/>
          <w:szCs w:val="24"/>
        </w:rPr>
        <w:t xml:space="preserve">fluorescence </w:t>
      </w:r>
      <w:r w:rsidR="00FC2292">
        <w:rPr>
          <w:rFonts w:ascii="Times New Roman" w:hAnsi="Times New Roman" w:cs="Times New Roman"/>
          <w:sz w:val="24"/>
          <w:szCs w:val="24"/>
        </w:rPr>
        <w:t xml:space="preserve">sensor </w:t>
      </w:r>
      <w:r w:rsidR="00C55D09">
        <w:rPr>
          <w:rFonts w:ascii="Times New Roman" w:hAnsi="Times New Roman" w:cs="Times New Roman"/>
          <w:sz w:val="24"/>
          <w:szCs w:val="24"/>
        </w:rPr>
        <w:t>with excellent agreement between the actual and calculated enantiomeric excess values</w:t>
      </w:r>
      <w:r w:rsidR="008812FE">
        <w:rPr>
          <w:rFonts w:ascii="Times New Roman" w:hAnsi="Times New Roman" w:cs="Times New Roman"/>
          <w:sz w:val="24"/>
          <w:szCs w:val="24"/>
        </w:rPr>
        <w:t xml:space="preserve">. The </w:t>
      </w:r>
      <w:r w:rsidR="00FA7FEA">
        <w:rPr>
          <w:rFonts w:ascii="Times New Roman" w:hAnsi="Times New Roman" w:cs="Times New Roman"/>
          <w:sz w:val="24"/>
          <w:szCs w:val="24"/>
        </w:rPr>
        <w:t xml:space="preserve">accuracy achieved for </w:t>
      </w:r>
      <w:r w:rsidR="00FA7FEA" w:rsidRPr="00831CD8">
        <w:rPr>
          <w:rFonts w:ascii="Times New Roman" w:hAnsi="Times New Roman" w:cs="Times New Roman"/>
          <w:b/>
          <w:bCs/>
          <w:sz w:val="24"/>
          <w:szCs w:val="24"/>
        </w:rPr>
        <w:t>1-OH</w:t>
      </w:r>
      <w:r w:rsidR="00FA7FEA">
        <w:rPr>
          <w:rFonts w:ascii="Times New Roman" w:hAnsi="Times New Roman" w:cs="Times New Roman"/>
          <w:sz w:val="24"/>
          <w:szCs w:val="24"/>
        </w:rPr>
        <w:t xml:space="preserve"> can be attributed to its high ER</w:t>
      </w:r>
      <w:r w:rsidR="00AB2BF0">
        <w:rPr>
          <w:rFonts w:ascii="Times New Roman" w:hAnsi="Times New Roman" w:cs="Times New Roman"/>
          <w:sz w:val="24"/>
          <w:szCs w:val="24"/>
        </w:rPr>
        <w:t>,</w:t>
      </w:r>
      <w:r w:rsidR="00FA7FEA">
        <w:rPr>
          <w:rFonts w:ascii="Times New Roman" w:hAnsi="Times New Roman" w:cs="Times New Roman"/>
          <w:sz w:val="24"/>
          <w:szCs w:val="24"/>
        </w:rPr>
        <w:t xml:space="preserve"> which enables </w:t>
      </w:r>
      <w:r w:rsidR="00546A32">
        <w:rPr>
          <w:rFonts w:ascii="Times New Roman" w:hAnsi="Times New Roman" w:cs="Times New Roman"/>
          <w:sz w:val="24"/>
          <w:szCs w:val="24"/>
        </w:rPr>
        <w:t xml:space="preserve">a greater differential between </w:t>
      </w:r>
      <w:proofErr w:type="spellStart"/>
      <w:r w:rsidR="00546A32" w:rsidRPr="009B1E08">
        <w:rPr>
          <w:rFonts w:ascii="Times New Roman" w:hAnsi="Times New Roman" w:cs="Times New Roman"/>
          <w:i/>
          <w:iCs/>
          <w:sz w:val="24"/>
          <w:szCs w:val="24"/>
        </w:rPr>
        <w:t>ee</w:t>
      </w:r>
      <w:proofErr w:type="spellEnd"/>
      <w:r w:rsidR="00546A32" w:rsidRPr="009B1E08">
        <w:rPr>
          <w:rFonts w:ascii="Times New Roman" w:hAnsi="Times New Roman" w:cs="Times New Roman"/>
          <w:i/>
          <w:iCs/>
          <w:sz w:val="24"/>
          <w:szCs w:val="24"/>
        </w:rPr>
        <w:t xml:space="preserve"> </w:t>
      </w:r>
      <w:r w:rsidR="00546A32">
        <w:rPr>
          <w:rFonts w:ascii="Times New Roman" w:hAnsi="Times New Roman" w:cs="Times New Roman"/>
          <w:sz w:val="24"/>
          <w:szCs w:val="24"/>
        </w:rPr>
        <w:t>values to be achieved in the construction of the calibration curve.</w:t>
      </w:r>
      <w:r w:rsidR="00DC2B73">
        <w:rPr>
          <w:rFonts w:ascii="Times New Roman" w:hAnsi="Times New Roman" w:cs="Times New Roman"/>
          <w:sz w:val="24"/>
          <w:szCs w:val="24"/>
        </w:rPr>
        <w:t xml:space="preserve"> </w:t>
      </w:r>
      <w:r w:rsidR="00B807FA">
        <w:rPr>
          <w:rFonts w:ascii="Times New Roman" w:hAnsi="Times New Roman" w:cs="Times New Roman"/>
          <w:sz w:val="24"/>
          <w:szCs w:val="24"/>
        </w:rPr>
        <w:t xml:space="preserve">The confined </w:t>
      </w:r>
      <w:r w:rsidR="00254FA1">
        <w:rPr>
          <w:rFonts w:ascii="Times New Roman" w:hAnsi="Times New Roman" w:cs="Times New Roman"/>
          <w:sz w:val="24"/>
          <w:szCs w:val="24"/>
        </w:rPr>
        <w:t xml:space="preserve">and complementary </w:t>
      </w:r>
      <w:r w:rsidR="00B807FA">
        <w:rPr>
          <w:rFonts w:ascii="Times New Roman" w:hAnsi="Times New Roman" w:cs="Times New Roman"/>
          <w:sz w:val="24"/>
          <w:szCs w:val="24"/>
        </w:rPr>
        <w:t xml:space="preserve">voids in </w:t>
      </w:r>
      <w:r w:rsidR="00B807FA" w:rsidRPr="00256886">
        <w:rPr>
          <w:rFonts w:ascii="Times New Roman" w:hAnsi="Times New Roman" w:cs="Times New Roman"/>
          <w:b/>
          <w:bCs/>
          <w:sz w:val="24"/>
          <w:szCs w:val="24"/>
        </w:rPr>
        <w:t>1-OH</w:t>
      </w:r>
      <w:r w:rsidR="00B807FA">
        <w:rPr>
          <w:rFonts w:ascii="Times New Roman" w:hAnsi="Times New Roman" w:cs="Times New Roman"/>
          <w:sz w:val="24"/>
          <w:szCs w:val="24"/>
        </w:rPr>
        <w:t xml:space="preserve"> </w:t>
      </w:r>
      <w:r w:rsidR="008A5216">
        <w:rPr>
          <w:rFonts w:ascii="Times New Roman" w:hAnsi="Times New Roman" w:cs="Times New Roman"/>
          <w:sz w:val="24"/>
          <w:szCs w:val="24"/>
        </w:rPr>
        <w:t>had</w:t>
      </w:r>
      <w:r w:rsidR="009B1E08">
        <w:rPr>
          <w:rFonts w:ascii="Times New Roman" w:hAnsi="Times New Roman" w:cs="Times New Roman"/>
          <w:sz w:val="24"/>
          <w:szCs w:val="24"/>
        </w:rPr>
        <w:t xml:space="preserve"> </w:t>
      </w:r>
      <w:r w:rsidR="00A72DCF">
        <w:rPr>
          <w:rFonts w:ascii="Times New Roman" w:hAnsi="Times New Roman" w:cs="Times New Roman"/>
          <w:sz w:val="24"/>
          <w:szCs w:val="24"/>
        </w:rPr>
        <w:t xml:space="preserve">a larger effect </w:t>
      </w:r>
      <w:r w:rsidR="00806191">
        <w:rPr>
          <w:rFonts w:ascii="Times New Roman" w:hAnsi="Times New Roman" w:cs="Times New Roman"/>
          <w:sz w:val="24"/>
          <w:szCs w:val="24"/>
        </w:rPr>
        <w:t xml:space="preserve">when compared with hydrogen bonding interactions </w:t>
      </w:r>
      <w:r w:rsidR="00A72DCF">
        <w:rPr>
          <w:rFonts w:ascii="Times New Roman" w:hAnsi="Times New Roman" w:cs="Times New Roman"/>
          <w:sz w:val="24"/>
          <w:szCs w:val="24"/>
        </w:rPr>
        <w:t>upon</w:t>
      </w:r>
      <w:r w:rsidR="00B807FA">
        <w:rPr>
          <w:rFonts w:ascii="Times New Roman" w:hAnsi="Times New Roman" w:cs="Times New Roman"/>
          <w:sz w:val="24"/>
          <w:szCs w:val="24"/>
        </w:rPr>
        <w:t xml:space="preserve"> </w:t>
      </w:r>
      <w:r w:rsidR="00A72DCF">
        <w:rPr>
          <w:rFonts w:ascii="Times New Roman" w:hAnsi="Times New Roman" w:cs="Times New Roman"/>
          <w:sz w:val="24"/>
          <w:szCs w:val="24"/>
        </w:rPr>
        <w:t xml:space="preserve">fluorescence quenching </w:t>
      </w:r>
      <w:r w:rsidR="009B1E08">
        <w:rPr>
          <w:rFonts w:ascii="Times New Roman" w:hAnsi="Times New Roman" w:cs="Times New Roman"/>
          <w:sz w:val="24"/>
          <w:szCs w:val="24"/>
        </w:rPr>
        <w:t>with</w:t>
      </w:r>
      <w:r w:rsidR="00A72DCF">
        <w:rPr>
          <w:rFonts w:ascii="Times New Roman" w:hAnsi="Times New Roman" w:cs="Times New Roman"/>
          <w:sz w:val="24"/>
          <w:szCs w:val="24"/>
        </w:rPr>
        <w:t xml:space="preserve"> the enantiomers of Mosher</w:t>
      </w:r>
      <w:r w:rsidR="00254FA1">
        <w:rPr>
          <w:rFonts w:ascii="Times New Roman" w:hAnsi="Times New Roman" w:cs="Times New Roman"/>
          <w:sz w:val="24"/>
          <w:szCs w:val="24"/>
        </w:rPr>
        <w:t>’</w:t>
      </w:r>
      <w:r w:rsidR="00A72DCF">
        <w:rPr>
          <w:rFonts w:ascii="Times New Roman" w:hAnsi="Times New Roman" w:cs="Times New Roman"/>
          <w:sz w:val="24"/>
          <w:szCs w:val="24"/>
        </w:rPr>
        <w:t>s acid</w:t>
      </w:r>
      <w:r w:rsidR="00DC2B73">
        <w:rPr>
          <w:rFonts w:ascii="Times New Roman" w:hAnsi="Times New Roman" w:cs="Times New Roman"/>
          <w:sz w:val="24"/>
          <w:szCs w:val="24"/>
        </w:rPr>
        <w:t xml:space="preserve">. </w:t>
      </w:r>
      <w:r w:rsidR="00F039D3" w:rsidRPr="00D4233E">
        <w:rPr>
          <w:rFonts w:ascii="Times New Roman" w:hAnsi="Times New Roman" w:cs="Times New Roman"/>
          <w:b/>
          <w:bCs/>
          <w:sz w:val="24"/>
          <w:szCs w:val="24"/>
        </w:rPr>
        <w:br w:type="page"/>
      </w:r>
    </w:p>
    <w:p w14:paraId="3E371502" w14:textId="562C27FC" w:rsidR="00F039D3" w:rsidRDefault="00F039D3" w:rsidP="00F039D3">
      <w:pPr>
        <w:spacing w:line="360" w:lineRule="auto"/>
        <w:jc w:val="both"/>
        <w:rPr>
          <w:rFonts w:ascii="Times New Roman" w:hAnsi="Times New Roman" w:cs="Times New Roman"/>
          <w:b/>
          <w:bCs/>
          <w:sz w:val="24"/>
          <w:szCs w:val="24"/>
        </w:rPr>
      </w:pPr>
      <w:r w:rsidRPr="00D34210">
        <w:rPr>
          <w:rFonts w:ascii="Times New Roman" w:hAnsi="Times New Roman" w:cs="Times New Roman"/>
          <w:b/>
          <w:bCs/>
          <w:sz w:val="24"/>
          <w:szCs w:val="24"/>
        </w:rPr>
        <w:lastRenderedPageBreak/>
        <w:t>Experimental</w:t>
      </w:r>
    </w:p>
    <w:p w14:paraId="622DB14F" w14:textId="77777777" w:rsidR="00F039D3" w:rsidRPr="00D34210" w:rsidRDefault="00F039D3" w:rsidP="00F039D3">
      <w:pPr>
        <w:jc w:val="both"/>
        <w:rPr>
          <w:rFonts w:ascii="Times New Roman" w:hAnsi="Times New Roman" w:cs="Times New Roman"/>
          <w:b/>
          <w:sz w:val="24"/>
          <w:szCs w:val="24"/>
        </w:rPr>
      </w:pPr>
      <w:r w:rsidRPr="00D34210">
        <w:rPr>
          <w:rFonts w:ascii="Times New Roman" w:hAnsi="Times New Roman" w:cs="Times New Roman"/>
          <w:b/>
          <w:sz w:val="24"/>
          <w:szCs w:val="24"/>
        </w:rPr>
        <w:t>General Experimental</w:t>
      </w:r>
    </w:p>
    <w:p w14:paraId="0DF81DC3" w14:textId="517A8E9B" w:rsidR="00F039D3" w:rsidRPr="00D34210" w:rsidRDefault="00F039D3" w:rsidP="00F039D3">
      <w:pPr>
        <w:spacing w:line="360" w:lineRule="auto"/>
        <w:jc w:val="both"/>
        <w:rPr>
          <w:rFonts w:ascii="Times New Roman" w:hAnsi="Times New Roman" w:cs="Times New Roman"/>
          <w:sz w:val="24"/>
          <w:szCs w:val="24"/>
        </w:rPr>
      </w:pPr>
      <w:r w:rsidRPr="00D34210">
        <w:rPr>
          <w:rFonts w:ascii="Times New Roman" w:hAnsi="Times New Roman" w:cs="Times New Roman"/>
          <w:bCs/>
          <w:sz w:val="24"/>
          <w:szCs w:val="24"/>
        </w:rPr>
        <w:t xml:space="preserve">All chemicals commercial obtained were used without further purification unless otherwise stated. </w:t>
      </w:r>
      <w:r w:rsidRPr="00D34210">
        <w:rPr>
          <w:rFonts w:ascii="Times New Roman" w:hAnsi="Times New Roman" w:cs="Times New Roman"/>
          <w:bCs/>
          <w:i/>
          <w:iCs/>
          <w:sz w:val="24"/>
          <w:szCs w:val="24"/>
        </w:rPr>
        <w:t>Rac</w:t>
      </w:r>
      <w:r w:rsidRPr="00D34210">
        <w:rPr>
          <w:rFonts w:ascii="Times New Roman" w:hAnsi="Times New Roman" w:cs="Times New Roman"/>
          <w:bCs/>
          <w:sz w:val="24"/>
          <w:szCs w:val="24"/>
        </w:rPr>
        <w:t>-4,4'-dibromo-2,2'-binaphthol</w:t>
      </w:r>
      <w:r w:rsidR="00F463A8" w:rsidRPr="00F463A8">
        <w:rPr>
          <w:rFonts w:ascii="Times New Roman" w:hAnsi="Times New Roman" w:cs="Times New Roman"/>
          <w:bCs/>
          <w:noProof/>
          <w:sz w:val="24"/>
          <w:szCs w:val="24"/>
          <w:vertAlign w:val="superscript"/>
        </w:rPr>
        <w:t>[26]</w:t>
      </w:r>
      <w:r w:rsidRPr="00D34210">
        <w:rPr>
          <w:rFonts w:ascii="Times New Roman" w:hAnsi="Times New Roman" w:cs="Times New Roman"/>
          <w:bCs/>
          <w:sz w:val="24"/>
          <w:szCs w:val="24"/>
        </w:rPr>
        <w:t>, (</w:t>
      </w:r>
      <w:r w:rsidRPr="00D34210">
        <w:rPr>
          <w:rFonts w:ascii="Times New Roman" w:hAnsi="Times New Roman" w:cs="Times New Roman"/>
          <w:bCs/>
          <w:i/>
          <w:iCs/>
          <w:sz w:val="24"/>
          <w:szCs w:val="24"/>
        </w:rPr>
        <w:t>S</w:t>
      </w:r>
      <w:r w:rsidRPr="00D34210">
        <w:rPr>
          <w:rFonts w:ascii="Times New Roman" w:hAnsi="Times New Roman" w:cs="Times New Roman"/>
          <w:bCs/>
          <w:sz w:val="24"/>
          <w:szCs w:val="24"/>
        </w:rPr>
        <w:t>)-4,4'-dibromo-2,2'-binaphthol</w:t>
      </w:r>
      <w:r w:rsidR="00F463A8" w:rsidRPr="00F463A8">
        <w:rPr>
          <w:rFonts w:ascii="Times New Roman" w:hAnsi="Times New Roman" w:cs="Times New Roman"/>
          <w:bCs/>
          <w:noProof/>
          <w:sz w:val="24"/>
          <w:szCs w:val="24"/>
          <w:vertAlign w:val="superscript"/>
        </w:rPr>
        <w:t>[26]</w:t>
      </w:r>
      <w:r w:rsidRPr="00D34210">
        <w:rPr>
          <w:rFonts w:ascii="Times New Roman" w:hAnsi="Times New Roman" w:cs="Times New Roman"/>
          <w:bCs/>
          <w:sz w:val="24"/>
          <w:szCs w:val="24"/>
        </w:rPr>
        <w:t xml:space="preserve"> and Pd(PPh</w:t>
      </w:r>
      <w:r w:rsidRPr="00D34210">
        <w:rPr>
          <w:rFonts w:ascii="Times New Roman" w:hAnsi="Times New Roman" w:cs="Times New Roman"/>
          <w:bCs/>
          <w:sz w:val="24"/>
          <w:szCs w:val="24"/>
          <w:vertAlign w:val="subscript"/>
        </w:rPr>
        <w:t>3</w:t>
      </w:r>
      <w:r w:rsidRPr="00D34210">
        <w:rPr>
          <w:rFonts w:ascii="Times New Roman" w:hAnsi="Times New Roman" w:cs="Times New Roman"/>
          <w:bCs/>
          <w:sz w:val="24"/>
          <w:szCs w:val="24"/>
        </w:rPr>
        <w:t>)</w:t>
      </w:r>
      <w:r w:rsidRPr="00D34210">
        <w:rPr>
          <w:rFonts w:ascii="Times New Roman" w:hAnsi="Times New Roman" w:cs="Times New Roman"/>
          <w:bCs/>
          <w:sz w:val="24"/>
          <w:szCs w:val="24"/>
          <w:vertAlign w:val="subscript"/>
        </w:rPr>
        <w:t>4</w:t>
      </w:r>
      <w:r w:rsidR="00F463A8" w:rsidRPr="00F463A8">
        <w:rPr>
          <w:rFonts w:ascii="Times New Roman" w:hAnsi="Times New Roman" w:cs="Times New Roman"/>
          <w:bCs/>
          <w:noProof/>
          <w:sz w:val="24"/>
          <w:szCs w:val="24"/>
          <w:vertAlign w:val="superscript"/>
        </w:rPr>
        <w:t>[27]</w:t>
      </w:r>
      <w:r w:rsidRPr="00D34210">
        <w:rPr>
          <w:rFonts w:ascii="Times New Roman" w:hAnsi="Times New Roman" w:cs="Times New Roman"/>
          <w:bCs/>
          <w:sz w:val="24"/>
          <w:szCs w:val="24"/>
        </w:rPr>
        <w:t xml:space="preserve"> were synthesised according to literature procedures. </w:t>
      </w:r>
      <w:r w:rsidRPr="00D34210">
        <w:rPr>
          <w:rFonts w:ascii="Times New Roman" w:hAnsi="Times New Roman" w:cs="Times New Roman"/>
          <w:sz w:val="24"/>
          <w:szCs w:val="24"/>
        </w:rPr>
        <w:t>Fourier Transform Infrared spectra were measured on an ATR Bruker Alpha spectrometer between 4000 – 400 cm</w:t>
      </w:r>
      <w:r w:rsidRPr="00D34210">
        <w:rPr>
          <w:rFonts w:ascii="Times New Roman" w:hAnsi="Times New Roman" w:cs="Times New Roman"/>
          <w:sz w:val="24"/>
          <w:szCs w:val="24"/>
          <w:vertAlign w:val="superscript"/>
        </w:rPr>
        <w:t>−1</w:t>
      </w:r>
      <w:r w:rsidRPr="00D34210">
        <w:rPr>
          <w:rFonts w:ascii="Times New Roman" w:hAnsi="Times New Roman" w:cs="Times New Roman"/>
          <w:sz w:val="24"/>
          <w:szCs w:val="24"/>
        </w:rPr>
        <w:t xml:space="preserve"> with 4 cm</w:t>
      </w:r>
      <w:r w:rsidRPr="00D34210">
        <w:rPr>
          <w:rFonts w:ascii="Times New Roman" w:hAnsi="Times New Roman" w:cs="Times New Roman"/>
          <w:sz w:val="24"/>
          <w:szCs w:val="24"/>
          <w:vertAlign w:val="superscript"/>
        </w:rPr>
        <w:t>−1</w:t>
      </w:r>
      <w:r w:rsidRPr="00D34210">
        <w:rPr>
          <w:rFonts w:ascii="Times New Roman" w:hAnsi="Times New Roman" w:cs="Times New Roman"/>
          <w:sz w:val="24"/>
          <w:szCs w:val="24"/>
        </w:rPr>
        <w:t xml:space="preserve"> resolution and 32 scans and normalised as absorbance spectra. Thermal gravimetric analysis (TGA) was conducted on a Mettler Toledo TGA/SDTA851 instrument using aluminium crucibles as sample holders under high purity nitrogen. Typical analysis involved heating the sample up to 450 °C with a temperature increment of 5 °C/min</w:t>
      </w:r>
      <w:r w:rsidRPr="00D34210">
        <w:rPr>
          <w:rFonts w:ascii="Times New Roman" w:hAnsi="Times New Roman" w:cs="Times New Roman"/>
          <w:sz w:val="24"/>
          <w:szCs w:val="24"/>
          <w:vertAlign w:val="superscript"/>
        </w:rPr>
        <w:t>−1</w:t>
      </w:r>
      <w:r w:rsidRPr="00D34210">
        <w:rPr>
          <w:rFonts w:ascii="Times New Roman" w:hAnsi="Times New Roman" w:cs="Times New Roman"/>
          <w:sz w:val="24"/>
          <w:szCs w:val="24"/>
        </w:rPr>
        <w:t xml:space="preserve">. Microanalysis was carried out at the Chemical Analysis Facility – Elemental Analysis Service in the Department of Chemistry and Biomolecular Science at Macquarie University, Australia. Powder diffraction data were collected on an </w:t>
      </w:r>
      <w:proofErr w:type="spellStart"/>
      <w:r w:rsidRPr="00D34210">
        <w:rPr>
          <w:rFonts w:ascii="Times New Roman" w:hAnsi="Times New Roman" w:cs="Times New Roman"/>
          <w:sz w:val="24"/>
          <w:szCs w:val="24"/>
        </w:rPr>
        <w:t>XtaLAB</w:t>
      </w:r>
      <w:proofErr w:type="spellEnd"/>
      <w:r w:rsidRPr="00D34210">
        <w:rPr>
          <w:rFonts w:ascii="Times New Roman" w:hAnsi="Times New Roman" w:cs="Times New Roman"/>
          <w:sz w:val="24"/>
          <w:szCs w:val="24"/>
        </w:rPr>
        <w:t xml:space="preserve"> Synergy diffractometer employing </w:t>
      </w:r>
      <w:proofErr w:type="spellStart"/>
      <w:r w:rsidRPr="00D34210">
        <w:rPr>
          <w:rFonts w:ascii="Times New Roman" w:hAnsi="Times New Roman" w:cs="Times New Roman"/>
          <w:sz w:val="24"/>
          <w:szCs w:val="24"/>
        </w:rPr>
        <w:t>CuK</w:t>
      </w:r>
      <w:proofErr w:type="spellEnd"/>
      <w:r w:rsidRPr="00D34210">
        <w:rPr>
          <w:rFonts w:ascii="Times New Roman" w:hAnsi="Times New Roman" w:cs="Times New Roman"/>
          <w:sz w:val="24"/>
          <w:szCs w:val="24"/>
        </w:rPr>
        <w:t>α at λ = 1.5418 Å. PXRD patterns from single crystal structures were calculated using Mercury v.4.0. Absorption and emission experiments were performed with quartz cuvettes containing suspensions in acetonitrile; UV/vis absorption spectra were recorded on an Agilent Cary 60 UV</w:t>
      </w:r>
      <w:r w:rsidRPr="00D34210">
        <w:rPr>
          <w:rFonts w:ascii="Times New Roman" w:hAnsi="Times New Roman" w:cs="Times New Roman"/>
          <w:sz w:val="24"/>
          <w:szCs w:val="24"/>
        </w:rPr>
        <w:noBreakHyphen/>
        <w:t>Vis spectrophotometer, and fluorescence spectra were recorded on an Agilent Cary Eclipse Fluorescence spectrophotometer.</w:t>
      </w:r>
    </w:p>
    <w:p w14:paraId="029A7133" w14:textId="77777777" w:rsidR="00F039D3" w:rsidRPr="00D34210" w:rsidRDefault="00F039D3" w:rsidP="00F039D3">
      <w:pPr>
        <w:jc w:val="both"/>
        <w:rPr>
          <w:rFonts w:ascii="Times New Roman" w:hAnsi="Times New Roman" w:cs="Times New Roman"/>
          <w:b/>
          <w:sz w:val="24"/>
          <w:szCs w:val="24"/>
        </w:rPr>
      </w:pPr>
      <w:r w:rsidRPr="00D34210">
        <w:rPr>
          <w:rFonts w:ascii="Times New Roman" w:hAnsi="Times New Roman" w:cs="Times New Roman"/>
          <w:b/>
          <w:sz w:val="24"/>
          <w:szCs w:val="24"/>
        </w:rPr>
        <w:t>Synthesis of Frameworks</w:t>
      </w:r>
    </w:p>
    <w:p w14:paraId="79F55D35" w14:textId="7853CB12" w:rsidR="00F039D3" w:rsidRPr="00D34210" w:rsidRDefault="00F039D3" w:rsidP="00F039D3">
      <w:pPr>
        <w:spacing w:line="360" w:lineRule="auto"/>
        <w:jc w:val="both"/>
        <w:rPr>
          <w:rFonts w:ascii="Times New Roman" w:hAnsi="Times New Roman" w:cs="Times New Roman"/>
          <w:sz w:val="24"/>
          <w:szCs w:val="24"/>
        </w:rPr>
      </w:pPr>
      <w:bookmarkStart w:id="9" w:name="_Hlk23099098"/>
      <w:bookmarkStart w:id="10" w:name="_Hlk23098881"/>
      <w:r w:rsidRPr="00D34210">
        <w:rPr>
          <w:rFonts w:ascii="Times New Roman" w:hAnsi="Times New Roman" w:cs="Times New Roman"/>
          <w:b/>
          <w:bCs/>
          <w:sz w:val="24"/>
          <w:szCs w:val="24"/>
        </w:rPr>
        <w:t>[Zn((</w:t>
      </w:r>
      <w:r w:rsidRPr="00D34210">
        <w:rPr>
          <w:rFonts w:ascii="Times New Roman" w:hAnsi="Times New Roman" w:cs="Times New Roman"/>
          <w:b/>
          <w:bCs/>
          <w:i/>
          <w:sz w:val="24"/>
          <w:szCs w:val="24"/>
        </w:rPr>
        <w:t>S</w:t>
      </w:r>
      <w:r w:rsidRPr="00D34210">
        <w:rPr>
          <w:rFonts w:ascii="Times New Roman" w:hAnsi="Times New Roman" w:cs="Times New Roman"/>
          <w:b/>
          <w:bCs/>
          <w:sz w:val="24"/>
          <w:szCs w:val="24"/>
        </w:rPr>
        <w:t>)-L</w:t>
      </w:r>
      <w:r w:rsidRPr="00F35373">
        <w:rPr>
          <w:rFonts w:ascii="Times New Roman" w:hAnsi="Times New Roman" w:cs="Times New Roman"/>
          <w:b/>
          <w:bCs/>
          <w:sz w:val="24"/>
          <w:szCs w:val="24"/>
          <w:vertAlign w:val="subscript"/>
        </w:rPr>
        <w:t>1</w:t>
      </w:r>
      <w:r w:rsidRPr="00D34210">
        <w:rPr>
          <w:rFonts w:ascii="Times New Roman" w:hAnsi="Times New Roman" w:cs="Times New Roman"/>
          <w:b/>
          <w:bCs/>
          <w:sz w:val="24"/>
          <w:szCs w:val="24"/>
        </w:rPr>
        <w:t>)(D-cam)</w:t>
      </w:r>
      <w:r w:rsidRPr="00D34210">
        <w:rPr>
          <w:rFonts w:ascii="Times New Roman" w:hAnsi="Times New Roman" w:cs="Times New Roman"/>
          <w:b/>
          <w:bCs/>
          <w:sz w:val="24"/>
          <w:szCs w:val="24"/>
          <w:vertAlign w:val="subscript"/>
        </w:rPr>
        <w:t>2</w:t>
      </w:r>
      <w:r w:rsidRPr="00D34210">
        <w:rPr>
          <w:rFonts w:ascii="Times New Roman" w:hAnsi="Times New Roman" w:cs="Times New Roman"/>
          <w:b/>
          <w:bCs/>
          <w:sz w:val="24"/>
          <w:szCs w:val="24"/>
        </w:rPr>
        <w:t>]·4.9DMF∙2.8H</w:t>
      </w:r>
      <w:r w:rsidRPr="00D34210">
        <w:rPr>
          <w:rFonts w:ascii="Times New Roman" w:hAnsi="Times New Roman" w:cs="Times New Roman"/>
          <w:b/>
          <w:bCs/>
          <w:sz w:val="24"/>
          <w:szCs w:val="24"/>
          <w:vertAlign w:val="subscript"/>
        </w:rPr>
        <w:t>2</w:t>
      </w:r>
      <w:r w:rsidRPr="00D34210">
        <w:rPr>
          <w:rFonts w:ascii="Times New Roman" w:hAnsi="Times New Roman" w:cs="Times New Roman"/>
          <w:b/>
          <w:bCs/>
          <w:sz w:val="24"/>
          <w:szCs w:val="24"/>
        </w:rPr>
        <w:t>O (1-OEt)</w:t>
      </w:r>
      <w:bookmarkEnd w:id="9"/>
      <w:r w:rsidRPr="00D34210">
        <w:rPr>
          <w:rFonts w:ascii="Times New Roman" w:hAnsi="Times New Roman" w:cs="Times New Roman"/>
          <w:sz w:val="24"/>
          <w:szCs w:val="24"/>
        </w:rPr>
        <w:t>. A solution of 4,4'-(2,2'-diethoxy-[1,1'-binaphthalene]-4,4'-diyl)dipyridine ((</w:t>
      </w:r>
      <w:r w:rsidRPr="00D34210">
        <w:rPr>
          <w:rFonts w:ascii="Times New Roman" w:hAnsi="Times New Roman" w:cs="Times New Roman"/>
          <w:i/>
          <w:sz w:val="24"/>
          <w:szCs w:val="24"/>
        </w:rPr>
        <w:t>S</w:t>
      </w:r>
      <w:r w:rsidRPr="00D34210">
        <w:rPr>
          <w:rFonts w:ascii="Times New Roman" w:hAnsi="Times New Roman" w:cs="Times New Roman"/>
          <w:sz w:val="24"/>
          <w:szCs w:val="24"/>
        </w:rPr>
        <w:t>)-L</w:t>
      </w:r>
      <w:r w:rsidRPr="00F35373">
        <w:rPr>
          <w:rFonts w:ascii="Times New Roman" w:hAnsi="Times New Roman" w:cs="Times New Roman"/>
          <w:sz w:val="24"/>
          <w:szCs w:val="24"/>
          <w:vertAlign w:val="subscript"/>
        </w:rPr>
        <w:t>1</w:t>
      </w:r>
      <w:r w:rsidRPr="00D34210">
        <w:rPr>
          <w:rFonts w:ascii="Times New Roman" w:hAnsi="Times New Roman" w:cs="Times New Roman"/>
          <w:sz w:val="24"/>
          <w:szCs w:val="24"/>
        </w:rPr>
        <w:t>) (7.4 mg, 0.015 mmol), D-camphoric acid (6.5 mg, 0.03 mmol) and Zn(NO</w:t>
      </w:r>
      <w:r w:rsidRPr="00D34210">
        <w:rPr>
          <w:rFonts w:ascii="Times New Roman" w:hAnsi="Times New Roman" w:cs="Times New Roman"/>
          <w:sz w:val="24"/>
          <w:szCs w:val="24"/>
          <w:vertAlign w:val="subscript"/>
        </w:rPr>
        <w:t>3</w:t>
      </w:r>
      <w:r w:rsidRPr="00D34210">
        <w:rPr>
          <w:rFonts w:ascii="Times New Roman" w:hAnsi="Times New Roman" w:cs="Times New Roman"/>
          <w:sz w:val="24"/>
          <w:szCs w:val="24"/>
        </w:rPr>
        <w:t>)</w:t>
      </w:r>
      <w:r w:rsidRPr="00D34210">
        <w:rPr>
          <w:rFonts w:ascii="Times New Roman" w:hAnsi="Times New Roman" w:cs="Times New Roman"/>
          <w:sz w:val="24"/>
          <w:szCs w:val="24"/>
          <w:vertAlign w:val="subscript"/>
        </w:rPr>
        <w:t>2</w:t>
      </w:r>
      <w:r w:rsidRPr="00D34210">
        <w:rPr>
          <w:rFonts w:ascii="Times New Roman" w:hAnsi="Times New Roman" w:cs="Times New Roman"/>
          <w:sz w:val="24"/>
          <w:szCs w:val="24"/>
        </w:rPr>
        <w:t>·6H</w:t>
      </w:r>
      <w:r w:rsidRPr="00D34210">
        <w:rPr>
          <w:rFonts w:ascii="Times New Roman" w:hAnsi="Times New Roman" w:cs="Times New Roman"/>
          <w:sz w:val="24"/>
          <w:szCs w:val="24"/>
          <w:vertAlign w:val="subscript"/>
        </w:rPr>
        <w:t>2</w:t>
      </w:r>
      <w:r w:rsidRPr="00D34210">
        <w:rPr>
          <w:rFonts w:ascii="Times New Roman" w:hAnsi="Times New Roman" w:cs="Times New Roman"/>
          <w:sz w:val="24"/>
          <w:szCs w:val="24"/>
        </w:rPr>
        <w:t xml:space="preserve">O (8.9 mg, 0.03 mmol) in DMF (3 mL) was heated at 85 °C for 10 hours. The reaction mixture was cooled to room temperature, </w:t>
      </w:r>
      <w:r w:rsidR="00F35373" w:rsidRPr="00D34210">
        <w:rPr>
          <w:rFonts w:ascii="Times New Roman" w:hAnsi="Times New Roman" w:cs="Times New Roman"/>
          <w:sz w:val="24"/>
          <w:szCs w:val="24"/>
        </w:rPr>
        <w:t>filtered,</w:t>
      </w:r>
      <w:r w:rsidRPr="00D34210">
        <w:rPr>
          <w:rFonts w:ascii="Times New Roman" w:hAnsi="Times New Roman" w:cs="Times New Roman"/>
          <w:sz w:val="24"/>
          <w:szCs w:val="24"/>
        </w:rPr>
        <w:t xml:space="preserve"> and washed with DMF (5.0 mL) to obtain pale yellow plate crystals (8.7 mg, 42%). IR (ATR): 3065, 2929, 1669, 1632, 1589, 1385, 1342, 1219, 1088, 1030, 845, 767, 658, 509, 443 cm</w:t>
      </w:r>
      <w:r w:rsidRPr="00D34210">
        <w:rPr>
          <w:rFonts w:ascii="Times New Roman" w:hAnsi="Times New Roman" w:cs="Times New Roman"/>
          <w:sz w:val="24"/>
          <w:szCs w:val="24"/>
          <w:vertAlign w:val="superscript"/>
        </w:rPr>
        <w:t>−1</w:t>
      </w:r>
      <w:r w:rsidRPr="00D34210">
        <w:rPr>
          <w:rFonts w:ascii="Times New Roman" w:hAnsi="Times New Roman" w:cs="Times New Roman"/>
          <w:sz w:val="24"/>
          <w:szCs w:val="24"/>
        </w:rPr>
        <w:t xml:space="preserve">. Elemental analysis (%): </w:t>
      </w:r>
      <w:proofErr w:type="spellStart"/>
      <w:r w:rsidRPr="00D34210">
        <w:rPr>
          <w:rFonts w:ascii="Times New Roman" w:hAnsi="Times New Roman" w:cs="Times New Roman"/>
          <w:sz w:val="24"/>
          <w:szCs w:val="24"/>
        </w:rPr>
        <w:t>calc’d</w:t>
      </w:r>
      <w:proofErr w:type="spellEnd"/>
      <w:r w:rsidRPr="00D34210">
        <w:rPr>
          <w:rFonts w:ascii="Times New Roman" w:hAnsi="Times New Roman" w:cs="Times New Roman"/>
          <w:sz w:val="24"/>
          <w:szCs w:val="24"/>
        </w:rPr>
        <w:t xml:space="preserve"> for [Zn</w:t>
      </w:r>
      <w:r w:rsidRPr="00D34210">
        <w:rPr>
          <w:rFonts w:ascii="Times New Roman" w:hAnsi="Times New Roman" w:cs="Times New Roman"/>
          <w:sz w:val="24"/>
          <w:szCs w:val="24"/>
          <w:vertAlign w:val="subscript"/>
        </w:rPr>
        <w:t>2</w:t>
      </w:r>
      <w:r w:rsidRPr="00D34210">
        <w:rPr>
          <w:rFonts w:ascii="Times New Roman" w:hAnsi="Times New Roman" w:cs="Times New Roman"/>
          <w:sz w:val="24"/>
          <w:szCs w:val="24"/>
        </w:rPr>
        <w:t>C</w:t>
      </w:r>
      <w:r w:rsidRPr="00D34210">
        <w:rPr>
          <w:rFonts w:ascii="Times New Roman" w:hAnsi="Times New Roman" w:cs="Times New Roman"/>
          <w:sz w:val="24"/>
          <w:szCs w:val="24"/>
          <w:vertAlign w:val="subscript"/>
        </w:rPr>
        <w:t>54</w:t>
      </w:r>
      <w:r w:rsidRPr="00D34210">
        <w:rPr>
          <w:rFonts w:ascii="Times New Roman" w:hAnsi="Times New Roman" w:cs="Times New Roman"/>
          <w:sz w:val="24"/>
          <w:szCs w:val="24"/>
        </w:rPr>
        <w:t>H</w:t>
      </w:r>
      <w:r w:rsidRPr="00D34210">
        <w:rPr>
          <w:rFonts w:ascii="Times New Roman" w:hAnsi="Times New Roman" w:cs="Times New Roman"/>
          <w:sz w:val="24"/>
          <w:szCs w:val="24"/>
          <w:vertAlign w:val="subscript"/>
        </w:rPr>
        <w:t>56</w:t>
      </w:r>
      <w:r w:rsidRPr="00D34210">
        <w:rPr>
          <w:rFonts w:ascii="Times New Roman" w:hAnsi="Times New Roman" w:cs="Times New Roman"/>
          <w:sz w:val="24"/>
          <w:szCs w:val="24"/>
        </w:rPr>
        <w:t>N</w:t>
      </w:r>
      <w:r w:rsidRPr="00D34210">
        <w:rPr>
          <w:rFonts w:ascii="Times New Roman" w:hAnsi="Times New Roman" w:cs="Times New Roman"/>
          <w:sz w:val="24"/>
          <w:szCs w:val="24"/>
          <w:vertAlign w:val="subscript"/>
        </w:rPr>
        <w:t>2</w:t>
      </w:r>
      <w:r w:rsidRPr="00D34210">
        <w:rPr>
          <w:rFonts w:ascii="Times New Roman" w:hAnsi="Times New Roman" w:cs="Times New Roman"/>
          <w:sz w:val="24"/>
          <w:szCs w:val="24"/>
        </w:rPr>
        <w:t>O</w:t>
      </w:r>
      <w:r w:rsidRPr="00D34210">
        <w:rPr>
          <w:rFonts w:ascii="Times New Roman" w:hAnsi="Times New Roman" w:cs="Times New Roman"/>
          <w:sz w:val="24"/>
          <w:szCs w:val="24"/>
          <w:vertAlign w:val="subscript"/>
        </w:rPr>
        <w:t>10</w:t>
      </w:r>
      <w:r w:rsidRPr="00D34210">
        <w:rPr>
          <w:rFonts w:ascii="Times New Roman" w:hAnsi="Times New Roman" w:cs="Times New Roman"/>
          <w:sz w:val="24"/>
          <w:szCs w:val="24"/>
        </w:rPr>
        <w:t>]∙4.9DMF∙2.8H</w:t>
      </w:r>
      <w:r w:rsidRPr="00D34210">
        <w:rPr>
          <w:rFonts w:ascii="Times New Roman" w:hAnsi="Times New Roman" w:cs="Times New Roman"/>
          <w:sz w:val="24"/>
          <w:szCs w:val="24"/>
          <w:vertAlign w:val="subscript"/>
        </w:rPr>
        <w:t>2</w:t>
      </w:r>
      <w:r w:rsidRPr="00D34210">
        <w:rPr>
          <w:rFonts w:ascii="Times New Roman" w:hAnsi="Times New Roman" w:cs="Times New Roman"/>
          <w:sz w:val="24"/>
          <w:szCs w:val="24"/>
        </w:rPr>
        <w:t>O: C 57.77, H 6.76, N 6.74; found: C 57.78, H 6.55, N 6.74.</w:t>
      </w:r>
    </w:p>
    <w:p w14:paraId="5505B67D" w14:textId="77777777" w:rsidR="00F039D3" w:rsidRPr="00D34210" w:rsidRDefault="00F039D3" w:rsidP="00F039D3">
      <w:pPr>
        <w:spacing w:line="360" w:lineRule="auto"/>
        <w:jc w:val="both"/>
        <w:rPr>
          <w:rFonts w:ascii="Times New Roman" w:hAnsi="Times New Roman" w:cs="Times New Roman"/>
          <w:bCs/>
          <w:sz w:val="24"/>
          <w:szCs w:val="24"/>
        </w:rPr>
      </w:pPr>
      <w:r w:rsidRPr="00D34210">
        <w:rPr>
          <w:rFonts w:ascii="Times New Roman" w:hAnsi="Times New Roman" w:cs="Times New Roman"/>
          <w:b/>
          <w:bCs/>
          <w:sz w:val="24"/>
          <w:szCs w:val="24"/>
        </w:rPr>
        <w:t>[Zn((</w:t>
      </w:r>
      <w:r w:rsidRPr="00D34210">
        <w:rPr>
          <w:rFonts w:ascii="Times New Roman" w:hAnsi="Times New Roman" w:cs="Times New Roman"/>
          <w:b/>
          <w:bCs/>
          <w:i/>
          <w:iCs/>
          <w:sz w:val="24"/>
          <w:szCs w:val="24"/>
        </w:rPr>
        <w:t>S</w:t>
      </w:r>
      <w:r w:rsidRPr="00D34210">
        <w:rPr>
          <w:rFonts w:ascii="Times New Roman" w:hAnsi="Times New Roman" w:cs="Times New Roman"/>
          <w:b/>
          <w:bCs/>
          <w:sz w:val="24"/>
          <w:szCs w:val="24"/>
        </w:rPr>
        <w:t>)-L</w:t>
      </w:r>
      <w:r w:rsidRPr="00F35373">
        <w:rPr>
          <w:rFonts w:ascii="Times New Roman" w:hAnsi="Times New Roman" w:cs="Times New Roman"/>
          <w:b/>
          <w:bCs/>
          <w:sz w:val="24"/>
          <w:szCs w:val="24"/>
          <w:vertAlign w:val="subscript"/>
        </w:rPr>
        <w:t>2</w:t>
      </w:r>
      <w:r w:rsidRPr="00D34210">
        <w:rPr>
          <w:rFonts w:ascii="Times New Roman" w:hAnsi="Times New Roman" w:cs="Times New Roman"/>
          <w:b/>
          <w:bCs/>
          <w:sz w:val="24"/>
          <w:szCs w:val="24"/>
        </w:rPr>
        <w:t>)(D-cam)</w:t>
      </w:r>
      <w:r w:rsidRPr="00D34210">
        <w:rPr>
          <w:rFonts w:ascii="Times New Roman" w:hAnsi="Times New Roman" w:cs="Times New Roman"/>
          <w:b/>
          <w:bCs/>
          <w:sz w:val="24"/>
          <w:szCs w:val="24"/>
          <w:vertAlign w:val="subscript"/>
        </w:rPr>
        <w:t>2</w:t>
      </w:r>
      <w:r w:rsidRPr="00D34210">
        <w:rPr>
          <w:rFonts w:ascii="Times New Roman" w:hAnsi="Times New Roman" w:cs="Times New Roman"/>
          <w:b/>
          <w:bCs/>
          <w:sz w:val="24"/>
          <w:szCs w:val="24"/>
        </w:rPr>
        <w:t xml:space="preserve">]·6DMF (1-OH). </w:t>
      </w:r>
      <w:bookmarkStart w:id="11" w:name="_Hlk23098967"/>
      <w:r w:rsidRPr="00D34210">
        <w:rPr>
          <w:rFonts w:ascii="Times New Roman" w:hAnsi="Times New Roman" w:cs="Times New Roman"/>
          <w:bCs/>
          <w:sz w:val="24"/>
          <w:szCs w:val="24"/>
        </w:rPr>
        <w:t xml:space="preserve">A mixture of </w:t>
      </w:r>
      <w:r w:rsidRPr="00D34210">
        <w:rPr>
          <w:rFonts w:ascii="Times New Roman" w:hAnsi="Times New Roman" w:cs="Times New Roman"/>
          <w:sz w:val="24"/>
          <w:szCs w:val="24"/>
        </w:rPr>
        <w:t>(</w:t>
      </w:r>
      <w:r w:rsidRPr="00D34210">
        <w:rPr>
          <w:rFonts w:ascii="Times New Roman" w:hAnsi="Times New Roman" w:cs="Times New Roman"/>
          <w:i/>
          <w:iCs/>
          <w:sz w:val="24"/>
          <w:szCs w:val="24"/>
        </w:rPr>
        <w:t>S</w:t>
      </w:r>
      <w:r w:rsidRPr="00D34210">
        <w:rPr>
          <w:rFonts w:ascii="Times New Roman" w:hAnsi="Times New Roman" w:cs="Times New Roman"/>
          <w:sz w:val="24"/>
          <w:szCs w:val="24"/>
        </w:rPr>
        <w:t>)-L</w:t>
      </w:r>
      <w:r w:rsidRPr="00F35373">
        <w:rPr>
          <w:rFonts w:ascii="Times New Roman" w:hAnsi="Times New Roman" w:cs="Times New Roman"/>
          <w:sz w:val="24"/>
          <w:szCs w:val="24"/>
          <w:vertAlign w:val="subscript"/>
        </w:rPr>
        <w:t>2</w:t>
      </w:r>
      <w:r w:rsidRPr="00D34210">
        <w:rPr>
          <w:rFonts w:ascii="Times New Roman" w:hAnsi="Times New Roman" w:cs="Times New Roman"/>
          <w:bCs/>
          <w:sz w:val="24"/>
          <w:szCs w:val="24"/>
        </w:rPr>
        <w:t xml:space="preserve"> (3.3 mg, 0.0075 mmol), Zn(NO</w:t>
      </w:r>
      <w:r w:rsidRPr="00D34210">
        <w:rPr>
          <w:rFonts w:ascii="Times New Roman" w:hAnsi="Times New Roman" w:cs="Times New Roman"/>
          <w:bCs/>
          <w:sz w:val="24"/>
          <w:szCs w:val="24"/>
          <w:vertAlign w:val="subscript"/>
        </w:rPr>
        <w:t>3</w:t>
      </w:r>
      <w:r w:rsidRPr="00D34210">
        <w:rPr>
          <w:rFonts w:ascii="Times New Roman" w:hAnsi="Times New Roman" w:cs="Times New Roman"/>
          <w:bCs/>
          <w:sz w:val="24"/>
          <w:szCs w:val="24"/>
        </w:rPr>
        <w:t>)</w:t>
      </w:r>
      <w:r w:rsidRPr="00D34210">
        <w:rPr>
          <w:rFonts w:ascii="Times New Roman" w:hAnsi="Times New Roman" w:cs="Times New Roman"/>
          <w:bCs/>
          <w:sz w:val="24"/>
          <w:szCs w:val="24"/>
          <w:vertAlign w:val="subscript"/>
        </w:rPr>
        <w:t>2</w:t>
      </w:r>
      <w:r w:rsidRPr="00D34210">
        <w:rPr>
          <w:rFonts w:ascii="Times New Roman" w:hAnsi="Times New Roman" w:cs="Times New Roman"/>
          <w:bCs/>
          <w:sz w:val="24"/>
          <w:szCs w:val="24"/>
        </w:rPr>
        <w:t>‧6H</w:t>
      </w:r>
      <w:r w:rsidRPr="00D34210">
        <w:rPr>
          <w:rFonts w:ascii="Times New Roman" w:hAnsi="Times New Roman" w:cs="Times New Roman"/>
          <w:bCs/>
          <w:sz w:val="24"/>
          <w:szCs w:val="24"/>
          <w:vertAlign w:val="subscript"/>
        </w:rPr>
        <w:t>2</w:t>
      </w:r>
      <w:r w:rsidRPr="00D34210">
        <w:rPr>
          <w:rFonts w:ascii="Times New Roman" w:hAnsi="Times New Roman" w:cs="Times New Roman"/>
          <w:bCs/>
          <w:sz w:val="24"/>
          <w:szCs w:val="24"/>
        </w:rPr>
        <w:t xml:space="preserve">O (3.9 mg, 0.013 mmol), and D-camphoric acid (2.6 mg, 0.013 mmol) in DMF (1.5 mL) was heated at 85 °C for three days. The reaction mixture was cooled to room temperature before being washed with DMF, then filtered and dried to afford brown plate crystals of </w:t>
      </w:r>
      <w:r w:rsidRPr="00D34210">
        <w:rPr>
          <w:rFonts w:ascii="Times New Roman" w:hAnsi="Times New Roman" w:cs="Times New Roman"/>
          <w:b/>
          <w:bCs/>
          <w:sz w:val="24"/>
          <w:szCs w:val="24"/>
        </w:rPr>
        <w:t xml:space="preserve">3 </w:t>
      </w:r>
      <w:r w:rsidRPr="00D34210">
        <w:rPr>
          <w:rFonts w:ascii="Times New Roman" w:hAnsi="Times New Roman" w:cs="Times New Roman"/>
          <w:bCs/>
          <w:sz w:val="24"/>
          <w:szCs w:val="24"/>
        </w:rPr>
        <w:t xml:space="preserve">(2.3 mg, 26%). IR (ATR): 3332, 3066, 2966, 1611, 1579, 1545, 1459, 1403, 1366, </w:t>
      </w:r>
      <w:r w:rsidRPr="00D34210">
        <w:rPr>
          <w:rFonts w:ascii="Times New Roman" w:hAnsi="Times New Roman" w:cs="Times New Roman"/>
          <w:bCs/>
          <w:sz w:val="24"/>
          <w:szCs w:val="24"/>
        </w:rPr>
        <w:lastRenderedPageBreak/>
        <w:t>1321, 1220, 1067, 1030, 950, 841, 785, 765, 680, 610, 517, 443 cm</w:t>
      </w:r>
      <w:r w:rsidRPr="00D34210">
        <w:rPr>
          <w:rFonts w:ascii="Times New Roman" w:hAnsi="Times New Roman" w:cs="Times New Roman"/>
          <w:bCs/>
          <w:sz w:val="24"/>
          <w:szCs w:val="24"/>
          <w:vertAlign w:val="superscript"/>
        </w:rPr>
        <w:t>−1</w:t>
      </w:r>
      <w:r w:rsidRPr="00D34210">
        <w:rPr>
          <w:rFonts w:ascii="Times New Roman" w:hAnsi="Times New Roman" w:cs="Times New Roman"/>
          <w:bCs/>
          <w:sz w:val="24"/>
          <w:szCs w:val="24"/>
        </w:rPr>
        <w:t xml:space="preserve">. Elemental analysis (%): </w:t>
      </w:r>
      <w:proofErr w:type="spellStart"/>
      <w:r w:rsidRPr="00D34210">
        <w:rPr>
          <w:rFonts w:ascii="Times New Roman" w:hAnsi="Times New Roman" w:cs="Times New Roman"/>
          <w:bCs/>
          <w:sz w:val="24"/>
          <w:szCs w:val="24"/>
        </w:rPr>
        <w:t>calc’d</w:t>
      </w:r>
      <w:proofErr w:type="spellEnd"/>
      <w:r w:rsidRPr="00D34210">
        <w:rPr>
          <w:rFonts w:ascii="Times New Roman" w:hAnsi="Times New Roman" w:cs="Times New Roman"/>
          <w:bCs/>
          <w:sz w:val="24"/>
          <w:szCs w:val="24"/>
        </w:rPr>
        <w:t xml:space="preserve"> for [Zn</w:t>
      </w:r>
      <w:r w:rsidRPr="00D34210">
        <w:rPr>
          <w:rFonts w:ascii="Times New Roman" w:hAnsi="Times New Roman" w:cs="Times New Roman"/>
          <w:bCs/>
          <w:sz w:val="24"/>
          <w:szCs w:val="24"/>
        </w:rPr>
        <w:softHyphen/>
      </w:r>
      <w:r w:rsidRPr="00D34210">
        <w:rPr>
          <w:rFonts w:ascii="Times New Roman" w:hAnsi="Times New Roman" w:cs="Times New Roman"/>
          <w:bCs/>
          <w:sz w:val="24"/>
          <w:szCs w:val="24"/>
          <w:vertAlign w:val="subscript"/>
        </w:rPr>
        <w:t>2</w:t>
      </w:r>
      <w:r w:rsidRPr="00D34210">
        <w:rPr>
          <w:rFonts w:ascii="Times New Roman" w:hAnsi="Times New Roman" w:cs="Times New Roman"/>
          <w:bCs/>
          <w:sz w:val="24"/>
          <w:szCs w:val="24"/>
        </w:rPr>
        <w:t>C</w:t>
      </w:r>
      <w:r w:rsidRPr="00D34210">
        <w:rPr>
          <w:rFonts w:ascii="Times New Roman" w:hAnsi="Times New Roman" w:cs="Times New Roman"/>
          <w:bCs/>
          <w:sz w:val="24"/>
          <w:szCs w:val="24"/>
          <w:vertAlign w:val="subscript"/>
        </w:rPr>
        <w:t>50</w:t>
      </w:r>
      <w:r w:rsidRPr="00D34210">
        <w:rPr>
          <w:rFonts w:ascii="Times New Roman" w:hAnsi="Times New Roman" w:cs="Times New Roman"/>
          <w:bCs/>
          <w:sz w:val="24"/>
          <w:szCs w:val="24"/>
        </w:rPr>
        <w:t>H</w:t>
      </w:r>
      <w:r w:rsidRPr="00D34210">
        <w:rPr>
          <w:rFonts w:ascii="Times New Roman" w:hAnsi="Times New Roman" w:cs="Times New Roman"/>
          <w:bCs/>
          <w:sz w:val="24"/>
          <w:szCs w:val="24"/>
          <w:vertAlign w:val="subscript"/>
        </w:rPr>
        <w:t>48</w:t>
      </w:r>
      <w:r w:rsidRPr="00D34210">
        <w:rPr>
          <w:rFonts w:ascii="Times New Roman" w:hAnsi="Times New Roman" w:cs="Times New Roman"/>
          <w:bCs/>
          <w:sz w:val="24"/>
          <w:szCs w:val="24"/>
        </w:rPr>
        <w:t>N</w:t>
      </w:r>
      <w:r w:rsidRPr="00D34210">
        <w:rPr>
          <w:rFonts w:ascii="Times New Roman" w:hAnsi="Times New Roman" w:cs="Times New Roman"/>
          <w:bCs/>
          <w:sz w:val="24"/>
          <w:szCs w:val="24"/>
          <w:vertAlign w:val="subscript"/>
        </w:rPr>
        <w:t>2</w:t>
      </w:r>
      <w:r w:rsidRPr="00D34210">
        <w:rPr>
          <w:rFonts w:ascii="Times New Roman" w:hAnsi="Times New Roman" w:cs="Times New Roman"/>
          <w:bCs/>
          <w:sz w:val="24"/>
          <w:szCs w:val="24"/>
        </w:rPr>
        <w:t>O</w:t>
      </w:r>
      <w:r w:rsidRPr="00D34210">
        <w:rPr>
          <w:rFonts w:ascii="Times New Roman" w:hAnsi="Times New Roman" w:cs="Times New Roman"/>
          <w:bCs/>
          <w:sz w:val="24"/>
          <w:szCs w:val="24"/>
          <w:vertAlign w:val="subscript"/>
        </w:rPr>
        <w:t>10</w:t>
      </w:r>
      <w:r w:rsidRPr="00D34210">
        <w:rPr>
          <w:rFonts w:ascii="Times New Roman" w:hAnsi="Times New Roman" w:cs="Times New Roman"/>
          <w:bCs/>
          <w:sz w:val="24"/>
          <w:szCs w:val="24"/>
        </w:rPr>
        <w:t>]‧0.5DMF‧10H</w:t>
      </w:r>
      <w:r w:rsidRPr="00D34210">
        <w:rPr>
          <w:rFonts w:ascii="Times New Roman" w:hAnsi="Times New Roman" w:cs="Times New Roman"/>
          <w:bCs/>
          <w:sz w:val="24"/>
          <w:szCs w:val="24"/>
          <w:vertAlign w:val="subscript"/>
        </w:rPr>
        <w:t>2</w:t>
      </w:r>
      <w:r w:rsidRPr="00D34210">
        <w:rPr>
          <w:rFonts w:ascii="Times New Roman" w:hAnsi="Times New Roman" w:cs="Times New Roman"/>
          <w:bCs/>
          <w:sz w:val="24"/>
          <w:szCs w:val="24"/>
        </w:rPr>
        <w:t xml:space="preserve">O: C 52.16, H 6.14, N 2.98; found: C 52.41, H 5.20, N 2.95. </w:t>
      </w:r>
    </w:p>
    <w:bookmarkEnd w:id="10"/>
    <w:bookmarkEnd w:id="11"/>
    <w:p w14:paraId="5736AA1B" w14:textId="77777777" w:rsidR="00F039D3" w:rsidRPr="00D34210" w:rsidRDefault="00F039D3" w:rsidP="00F039D3">
      <w:pPr>
        <w:spacing w:line="360" w:lineRule="auto"/>
        <w:jc w:val="both"/>
        <w:rPr>
          <w:rFonts w:ascii="Times New Roman" w:hAnsi="Times New Roman" w:cs="Times New Roman"/>
          <w:b/>
          <w:bCs/>
          <w:sz w:val="24"/>
          <w:szCs w:val="24"/>
        </w:rPr>
      </w:pPr>
      <w:r w:rsidRPr="00D34210">
        <w:rPr>
          <w:rFonts w:ascii="Times New Roman" w:hAnsi="Times New Roman" w:cs="Times New Roman"/>
          <w:b/>
          <w:bCs/>
          <w:sz w:val="24"/>
          <w:szCs w:val="24"/>
        </w:rPr>
        <w:t>Crystallography</w:t>
      </w:r>
    </w:p>
    <w:p w14:paraId="6728BFB3" w14:textId="753DD09A" w:rsidR="00F039D3" w:rsidRPr="00D34210" w:rsidRDefault="00F039D3" w:rsidP="00F039D3">
      <w:pPr>
        <w:spacing w:line="360" w:lineRule="auto"/>
        <w:jc w:val="both"/>
        <w:rPr>
          <w:rFonts w:ascii="Times New Roman" w:hAnsi="Times New Roman" w:cs="Times New Roman"/>
          <w:sz w:val="24"/>
          <w:szCs w:val="24"/>
        </w:rPr>
      </w:pPr>
      <w:r w:rsidRPr="00D34210">
        <w:rPr>
          <w:rFonts w:ascii="Times New Roman" w:hAnsi="Times New Roman" w:cs="Times New Roman"/>
          <w:sz w:val="24"/>
          <w:szCs w:val="24"/>
        </w:rPr>
        <w:t xml:space="preserve">Single crystal X-ray diffraction data was collected on a Rigaku Oxford Diffraction Synergy-S diffractometer equipped with </w:t>
      </w:r>
      <w:proofErr w:type="spellStart"/>
      <w:r w:rsidRPr="00D34210">
        <w:rPr>
          <w:rFonts w:ascii="Times New Roman" w:hAnsi="Times New Roman" w:cs="Times New Roman"/>
          <w:sz w:val="24"/>
          <w:szCs w:val="24"/>
        </w:rPr>
        <w:t>CuK</w:t>
      </w:r>
      <w:proofErr w:type="spellEnd"/>
      <w:r w:rsidRPr="00D34210">
        <w:rPr>
          <w:rFonts w:ascii="Times New Roman" w:hAnsi="Times New Roman" w:cs="Times New Roman"/>
          <w:sz w:val="24"/>
          <w:szCs w:val="24"/>
        </w:rPr>
        <w:t>α radiation. In general, single crystals were transferred directly from the mother liquor into immersion oil and placed under a stream of nitrogen at 100 K or 240 K. Crystal structures were solved by direct methods using the program SHELXT</w:t>
      </w:r>
      <w:r w:rsidR="00F463A8" w:rsidRPr="00F463A8">
        <w:rPr>
          <w:rFonts w:ascii="Times New Roman" w:hAnsi="Times New Roman" w:cs="Times New Roman"/>
          <w:noProof/>
          <w:sz w:val="24"/>
          <w:szCs w:val="24"/>
          <w:vertAlign w:val="superscript"/>
        </w:rPr>
        <w:t>[28]</w:t>
      </w:r>
      <w:r w:rsidRPr="00D34210">
        <w:rPr>
          <w:rFonts w:ascii="Times New Roman" w:hAnsi="Times New Roman" w:cs="Times New Roman"/>
          <w:sz w:val="24"/>
          <w:szCs w:val="24"/>
        </w:rPr>
        <w:t xml:space="preserve"> and refined using a full matrix least-squares procedure based on </w:t>
      </w:r>
      <w:r w:rsidRPr="00D34210">
        <w:rPr>
          <w:rFonts w:ascii="Times New Roman" w:hAnsi="Times New Roman" w:cs="Times New Roman"/>
          <w:i/>
          <w:sz w:val="24"/>
          <w:szCs w:val="24"/>
        </w:rPr>
        <w:t>F</w:t>
      </w:r>
      <w:r w:rsidRPr="00D34210">
        <w:rPr>
          <w:rFonts w:ascii="Times New Roman" w:hAnsi="Times New Roman" w:cs="Times New Roman"/>
          <w:i/>
          <w:sz w:val="24"/>
          <w:szCs w:val="24"/>
          <w:vertAlign w:val="superscript"/>
        </w:rPr>
        <w:t>2</w:t>
      </w:r>
      <w:r w:rsidRPr="00D34210">
        <w:rPr>
          <w:rFonts w:ascii="Times New Roman" w:hAnsi="Times New Roman" w:cs="Times New Roman"/>
          <w:sz w:val="24"/>
          <w:szCs w:val="24"/>
        </w:rPr>
        <w:t xml:space="preserve"> (SHEXL),</w:t>
      </w:r>
      <w:r w:rsidR="00F463A8" w:rsidRPr="00F463A8">
        <w:rPr>
          <w:rFonts w:ascii="Times New Roman" w:hAnsi="Times New Roman" w:cs="Times New Roman"/>
          <w:noProof/>
          <w:sz w:val="24"/>
          <w:szCs w:val="24"/>
          <w:vertAlign w:val="superscript"/>
        </w:rPr>
        <w:t>[29]</w:t>
      </w:r>
      <w:r w:rsidRPr="00D34210">
        <w:rPr>
          <w:rFonts w:ascii="Times New Roman" w:hAnsi="Times New Roman" w:cs="Times New Roman"/>
          <w:sz w:val="24"/>
          <w:szCs w:val="24"/>
        </w:rPr>
        <w:t xml:space="preserve"> within the Olex2</w:t>
      </w:r>
      <w:r w:rsidR="00F463A8" w:rsidRPr="00F463A8">
        <w:rPr>
          <w:rFonts w:ascii="Times New Roman" w:hAnsi="Times New Roman" w:cs="Times New Roman"/>
          <w:noProof/>
          <w:sz w:val="24"/>
          <w:szCs w:val="24"/>
          <w:vertAlign w:val="superscript"/>
        </w:rPr>
        <w:t>[30]</w:t>
      </w:r>
      <w:r w:rsidRPr="00D34210">
        <w:rPr>
          <w:rFonts w:ascii="Times New Roman" w:hAnsi="Times New Roman" w:cs="Times New Roman"/>
          <w:sz w:val="24"/>
          <w:szCs w:val="24"/>
        </w:rPr>
        <w:t xml:space="preserve"> GUI program. In structures containing disordered solvent molecules that could not be satisfactorily modelled, the solvent mask routine in Olex2 was used.</w:t>
      </w:r>
      <w:r w:rsidR="00F463A8" w:rsidRPr="00F463A8">
        <w:rPr>
          <w:rFonts w:ascii="Times New Roman" w:hAnsi="Times New Roman" w:cs="Times New Roman"/>
          <w:noProof/>
          <w:sz w:val="24"/>
          <w:szCs w:val="24"/>
          <w:vertAlign w:val="superscript"/>
        </w:rPr>
        <w:t>[31]</w:t>
      </w:r>
    </w:p>
    <w:p w14:paraId="214F1377" w14:textId="77777777" w:rsidR="00F039D3" w:rsidRPr="00D34210" w:rsidRDefault="00F039D3" w:rsidP="00F039D3">
      <w:pPr>
        <w:spacing w:line="360" w:lineRule="auto"/>
        <w:jc w:val="both"/>
        <w:rPr>
          <w:rFonts w:ascii="Times New Roman" w:hAnsi="Times New Roman" w:cs="Times New Roman"/>
          <w:b/>
          <w:bCs/>
          <w:sz w:val="24"/>
          <w:szCs w:val="24"/>
        </w:rPr>
      </w:pPr>
      <w:r w:rsidRPr="00D34210">
        <w:rPr>
          <w:rFonts w:ascii="Times New Roman" w:hAnsi="Times New Roman" w:cs="Times New Roman"/>
          <w:b/>
          <w:bCs/>
          <w:sz w:val="24"/>
          <w:szCs w:val="24"/>
        </w:rPr>
        <w:t>Fluorescence quenching experiments</w:t>
      </w:r>
    </w:p>
    <w:p w14:paraId="71AA831C" w14:textId="7F299DCD" w:rsidR="00F039D3" w:rsidRPr="00D34210" w:rsidRDefault="00F039D3" w:rsidP="00F039D3">
      <w:pPr>
        <w:spacing w:line="360" w:lineRule="auto"/>
        <w:jc w:val="both"/>
        <w:rPr>
          <w:rFonts w:ascii="Times New Roman" w:hAnsi="Times New Roman" w:cs="Times New Roman"/>
          <w:sz w:val="24"/>
          <w:szCs w:val="24"/>
        </w:rPr>
      </w:pPr>
      <w:r w:rsidRPr="00D34210">
        <w:rPr>
          <w:rFonts w:ascii="Times New Roman" w:hAnsi="Times New Roman" w:cs="Times New Roman"/>
          <w:sz w:val="24"/>
          <w:szCs w:val="24"/>
        </w:rPr>
        <w:t xml:space="preserve">Crystals of the framework </w:t>
      </w:r>
      <w:r w:rsidR="00560200">
        <w:rPr>
          <w:rFonts w:ascii="Times New Roman" w:hAnsi="Times New Roman" w:cs="Times New Roman"/>
          <w:sz w:val="24"/>
          <w:szCs w:val="24"/>
        </w:rPr>
        <w:t>(</w:t>
      </w:r>
      <w:r w:rsidR="00560200" w:rsidRPr="00560200">
        <w:rPr>
          <w:rFonts w:ascii="Times New Roman" w:hAnsi="Times New Roman" w:cs="Times New Roman"/>
          <w:b/>
          <w:bCs/>
          <w:sz w:val="24"/>
          <w:szCs w:val="24"/>
        </w:rPr>
        <w:t>1-OH</w:t>
      </w:r>
      <w:r w:rsidR="00560200">
        <w:rPr>
          <w:rFonts w:ascii="Times New Roman" w:hAnsi="Times New Roman" w:cs="Times New Roman"/>
          <w:sz w:val="24"/>
          <w:szCs w:val="24"/>
        </w:rPr>
        <w:t xml:space="preserve"> or </w:t>
      </w:r>
      <w:r w:rsidR="00560200" w:rsidRPr="00560200">
        <w:rPr>
          <w:rFonts w:ascii="Times New Roman" w:hAnsi="Times New Roman" w:cs="Times New Roman"/>
          <w:b/>
          <w:bCs/>
          <w:sz w:val="24"/>
          <w:szCs w:val="24"/>
        </w:rPr>
        <w:t>1-OEt</w:t>
      </w:r>
      <w:r w:rsidR="00560200">
        <w:rPr>
          <w:rFonts w:ascii="Times New Roman" w:hAnsi="Times New Roman" w:cs="Times New Roman"/>
          <w:sz w:val="24"/>
          <w:szCs w:val="24"/>
        </w:rPr>
        <w:t xml:space="preserve">) </w:t>
      </w:r>
      <w:r w:rsidRPr="00D34210">
        <w:rPr>
          <w:rFonts w:ascii="Times New Roman" w:hAnsi="Times New Roman" w:cs="Times New Roman"/>
          <w:sz w:val="24"/>
          <w:szCs w:val="24"/>
        </w:rPr>
        <w:t xml:space="preserve">were washed with acetonitrile and </w:t>
      </w:r>
      <w:r w:rsidR="006128DC">
        <w:rPr>
          <w:rFonts w:ascii="Times New Roman" w:hAnsi="Times New Roman" w:cs="Times New Roman"/>
          <w:sz w:val="24"/>
          <w:szCs w:val="24"/>
        </w:rPr>
        <w:t xml:space="preserve">dried under vacuum </w:t>
      </w:r>
      <w:r w:rsidR="003D771E">
        <w:rPr>
          <w:rFonts w:ascii="Times New Roman" w:hAnsi="Times New Roman" w:cs="Times New Roman"/>
          <w:sz w:val="24"/>
          <w:szCs w:val="24"/>
        </w:rPr>
        <w:t>with heating at 60 °C</w:t>
      </w:r>
      <w:r w:rsidRPr="00D34210">
        <w:rPr>
          <w:rFonts w:ascii="Times New Roman" w:hAnsi="Times New Roman" w:cs="Times New Roman"/>
          <w:sz w:val="24"/>
          <w:szCs w:val="24"/>
        </w:rPr>
        <w:t xml:space="preserve">, manually crushed in a mortar and pestle and suspended in acetonitrile (10 mL) at an effective concentration of 5 </w:t>
      </w:r>
      <w:r w:rsidRPr="00D34210">
        <w:rPr>
          <w:rFonts w:ascii="Times New Roman" w:hAnsi="Times New Roman" w:cs="Times New Roman"/>
          <w:sz w:val="24"/>
          <w:szCs w:val="24"/>
        </w:rPr>
        <w:sym w:font="Symbol" w:char="F0B4"/>
      </w:r>
      <w:r w:rsidRPr="00D34210">
        <w:rPr>
          <w:rFonts w:ascii="Times New Roman" w:hAnsi="Times New Roman" w:cs="Times New Roman"/>
          <w:sz w:val="24"/>
          <w:szCs w:val="24"/>
        </w:rPr>
        <w:t xml:space="preserve"> 10</w:t>
      </w:r>
      <w:r w:rsidRPr="00D34210">
        <w:rPr>
          <w:rFonts w:ascii="Times New Roman" w:hAnsi="Times New Roman" w:cs="Times New Roman"/>
          <w:sz w:val="24"/>
          <w:szCs w:val="24"/>
          <w:vertAlign w:val="superscript"/>
        </w:rPr>
        <w:t>−4</w:t>
      </w:r>
      <w:r w:rsidRPr="00D34210">
        <w:rPr>
          <w:rFonts w:ascii="Times New Roman" w:hAnsi="Times New Roman" w:cs="Times New Roman"/>
          <w:sz w:val="24"/>
          <w:szCs w:val="24"/>
        </w:rPr>
        <w:t xml:space="preserve"> M. </w:t>
      </w:r>
      <w:r w:rsidR="00D52AAA">
        <w:rPr>
          <w:rFonts w:ascii="Times New Roman" w:hAnsi="Times New Roman" w:cs="Times New Roman"/>
          <w:sz w:val="24"/>
          <w:szCs w:val="24"/>
        </w:rPr>
        <w:t>Acetonitrile was chosen as the MOF structure was stable in acetonitrile (Figure S</w:t>
      </w:r>
      <w:r w:rsidR="00C31BD9">
        <w:rPr>
          <w:rFonts w:ascii="Times New Roman" w:hAnsi="Times New Roman" w:cs="Times New Roman"/>
          <w:sz w:val="24"/>
          <w:szCs w:val="24"/>
        </w:rPr>
        <w:t>4)</w:t>
      </w:r>
      <w:r w:rsidR="00D52AAA">
        <w:rPr>
          <w:rFonts w:ascii="Times New Roman" w:hAnsi="Times New Roman" w:cs="Times New Roman"/>
          <w:sz w:val="24"/>
          <w:szCs w:val="24"/>
        </w:rPr>
        <w:t xml:space="preserve">, whilst the Mosher’s acid analyte displayed good solubility in the solvent. </w:t>
      </w:r>
      <w:r w:rsidRPr="00D34210">
        <w:rPr>
          <w:rFonts w:ascii="Times New Roman" w:hAnsi="Times New Roman" w:cs="Times New Roman"/>
          <w:sz w:val="24"/>
          <w:szCs w:val="24"/>
        </w:rPr>
        <w:t xml:space="preserve">Small 0.5 mL aliquots of the 5 </w:t>
      </w:r>
      <w:r w:rsidRPr="00D34210">
        <w:rPr>
          <w:rFonts w:ascii="Times New Roman" w:hAnsi="Times New Roman" w:cs="Times New Roman"/>
          <w:sz w:val="24"/>
          <w:szCs w:val="24"/>
        </w:rPr>
        <w:sym w:font="Symbol" w:char="F0B4"/>
      </w:r>
      <w:r w:rsidRPr="00D34210">
        <w:rPr>
          <w:rFonts w:ascii="Times New Roman" w:hAnsi="Times New Roman" w:cs="Times New Roman"/>
          <w:sz w:val="24"/>
          <w:szCs w:val="24"/>
        </w:rPr>
        <w:t xml:space="preserve"> 10</w:t>
      </w:r>
      <w:r w:rsidRPr="00D34210">
        <w:rPr>
          <w:rFonts w:ascii="Times New Roman" w:hAnsi="Times New Roman" w:cs="Times New Roman"/>
          <w:sz w:val="24"/>
          <w:szCs w:val="24"/>
          <w:vertAlign w:val="superscript"/>
        </w:rPr>
        <w:t>−4</w:t>
      </w:r>
      <w:r w:rsidRPr="00D34210">
        <w:rPr>
          <w:rFonts w:ascii="Times New Roman" w:hAnsi="Times New Roman" w:cs="Times New Roman"/>
          <w:sz w:val="24"/>
          <w:szCs w:val="24"/>
        </w:rPr>
        <w:t xml:space="preserve"> M stock solution were then further diluted with acetonitrile (24.5 mL) to yield stock suspensions at an effective concentration of 1 </w:t>
      </w:r>
      <w:r w:rsidRPr="00D34210">
        <w:rPr>
          <w:rFonts w:ascii="Times New Roman" w:hAnsi="Times New Roman" w:cs="Times New Roman"/>
          <w:sz w:val="24"/>
          <w:szCs w:val="24"/>
        </w:rPr>
        <w:sym w:font="Symbol" w:char="F0B4"/>
      </w:r>
      <w:r w:rsidRPr="00D34210">
        <w:rPr>
          <w:rFonts w:ascii="Times New Roman" w:hAnsi="Times New Roman" w:cs="Times New Roman"/>
          <w:sz w:val="24"/>
          <w:szCs w:val="24"/>
        </w:rPr>
        <w:t xml:space="preserve"> 10</w:t>
      </w:r>
      <w:r w:rsidRPr="00D34210">
        <w:rPr>
          <w:rFonts w:ascii="Times New Roman" w:hAnsi="Times New Roman" w:cs="Times New Roman"/>
          <w:sz w:val="24"/>
          <w:szCs w:val="24"/>
          <w:vertAlign w:val="superscript"/>
        </w:rPr>
        <w:t>−5</w:t>
      </w:r>
      <w:r w:rsidRPr="00D34210">
        <w:rPr>
          <w:rFonts w:ascii="Times New Roman" w:hAnsi="Times New Roman" w:cs="Times New Roman"/>
          <w:sz w:val="24"/>
          <w:szCs w:val="24"/>
        </w:rPr>
        <w:t xml:space="preserve"> M. All suspensions were sonicated for a minimum of 10 minutes to ensure even dispersion of particulates. Stock suspensions were stored away from direct sources of light.</w:t>
      </w:r>
    </w:p>
    <w:p w14:paraId="3574C2EE" w14:textId="697D4E14" w:rsidR="00F039D3" w:rsidRPr="00D34210" w:rsidRDefault="00F039D3" w:rsidP="00F039D3">
      <w:pPr>
        <w:spacing w:line="360" w:lineRule="auto"/>
        <w:jc w:val="both"/>
        <w:rPr>
          <w:rFonts w:ascii="Times New Roman" w:hAnsi="Times New Roman" w:cs="Times New Roman"/>
          <w:sz w:val="24"/>
          <w:szCs w:val="24"/>
        </w:rPr>
      </w:pPr>
      <w:r w:rsidRPr="00D34210">
        <w:rPr>
          <w:rFonts w:ascii="Times New Roman" w:hAnsi="Times New Roman" w:cs="Times New Roman"/>
          <w:sz w:val="24"/>
          <w:szCs w:val="24"/>
        </w:rPr>
        <w:t xml:space="preserve">The 5 </w:t>
      </w:r>
      <w:r w:rsidRPr="00D34210">
        <w:rPr>
          <w:rFonts w:ascii="Times New Roman" w:hAnsi="Times New Roman" w:cs="Times New Roman"/>
          <w:sz w:val="24"/>
          <w:szCs w:val="24"/>
        </w:rPr>
        <w:sym w:font="Symbol" w:char="F0B4"/>
      </w:r>
      <w:r w:rsidRPr="00D34210">
        <w:rPr>
          <w:rFonts w:ascii="Times New Roman" w:hAnsi="Times New Roman" w:cs="Times New Roman"/>
          <w:sz w:val="24"/>
          <w:szCs w:val="24"/>
        </w:rPr>
        <w:t xml:space="preserve"> 10</w:t>
      </w:r>
      <w:r w:rsidRPr="00D34210">
        <w:rPr>
          <w:rFonts w:ascii="Times New Roman" w:hAnsi="Times New Roman" w:cs="Times New Roman"/>
          <w:sz w:val="24"/>
          <w:szCs w:val="24"/>
          <w:vertAlign w:val="superscript"/>
        </w:rPr>
        <w:t>−4</w:t>
      </w:r>
      <w:r w:rsidRPr="00D34210">
        <w:rPr>
          <w:rFonts w:ascii="Times New Roman" w:hAnsi="Times New Roman" w:cs="Times New Roman"/>
          <w:sz w:val="24"/>
          <w:szCs w:val="24"/>
        </w:rPr>
        <w:t xml:space="preserve"> M stock suspension was used for UV/vis absorption experiments. For recording of fluorescence spectra, 3 mL of the 1 </w:t>
      </w:r>
      <w:r w:rsidRPr="00D34210">
        <w:rPr>
          <w:rFonts w:ascii="Times New Roman" w:hAnsi="Times New Roman" w:cs="Times New Roman"/>
          <w:sz w:val="24"/>
          <w:szCs w:val="24"/>
        </w:rPr>
        <w:sym w:font="Symbol" w:char="F0B4"/>
      </w:r>
      <w:r w:rsidRPr="00D34210">
        <w:rPr>
          <w:rFonts w:ascii="Times New Roman" w:hAnsi="Times New Roman" w:cs="Times New Roman"/>
          <w:sz w:val="24"/>
          <w:szCs w:val="24"/>
        </w:rPr>
        <w:t xml:space="preserve"> 10</w:t>
      </w:r>
      <w:r w:rsidRPr="00D34210">
        <w:rPr>
          <w:rFonts w:ascii="Times New Roman" w:hAnsi="Times New Roman" w:cs="Times New Roman"/>
          <w:sz w:val="24"/>
          <w:szCs w:val="24"/>
          <w:vertAlign w:val="superscript"/>
        </w:rPr>
        <w:t>−5</w:t>
      </w:r>
      <w:r w:rsidRPr="00D34210">
        <w:rPr>
          <w:rFonts w:ascii="Times New Roman" w:hAnsi="Times New Roman" w:cs="Times New Roman"/>
          <w:sz w:val="24"/>
          <w:szCs w:val="24"/>
        </w:rPr>
        <w:t xml:space="preserve"> M stock suspension of </w:t>
      </w:r>
      <w:r w:rsidR="006920F9" w:rsidRPr="00560200">
        <w:rPr>
          <w:rFonts w:ascii="Times New Roman" w:hAnsi="Times New Roman" w:cs="Times New Roman"/>
          <w:b/>
          <w:bCs/>
          <w:sz w:val="24"/>
          <w:szCs w:val="24"/>
        </w:rPr>
        <w:t>1-OH</w:t>
      </w:r>
      <w:r w:rsidR="006920F9">
        <w:rPr>
          <w:rFonts w:ascii="Times New Roman" w:hAnsi="Times New Roman" w:cs="Times New Roman"/>
          <w:sz w:val="24"/>
          <w:szCs w:val="24"/>
        </w:rPr>
        <w:t xml:space="preserve"> or </w:t>
      </w:r>
      <w:r w:rsidR="006920F9" w:rsidRPr="00560200">
        <w:rPr>
          <w:rFonts w:ascii="Times New Roman" w:hAnsi="Times New Roman" w:cs="Times New Roman"/>
          <w:b/>
          <w:bCs/>
          <w:sz w:val="24"/>
          <w:szCs w:val="24"/>
        </w:rPr>
        <w:t>1-OEt</w:t>
      </w:r>
      <w:r w:rsidR="006920F9" w:rsidRPr="00D34210">
        <w:rPr>
          <w:rFonts w:ascii="Times New Roman" w:hAnsi="Times New Roman" w:cs="Times New Roman"/>
          <w:sz w:val="24"/>
          <w:szCs w:val="24"/>
        </w:rPr>
        <w:t xml:space="preserve"> </w:t>
      </w:r>
      <w:r w:rsidRPr="00D34210">
        <w:rPr>
          <w:rFonts w:ascii="Times New Roman" w:hAnsi="Times New Roman" w:cs="Times New Roman"/>
          <w:sz w:val="24"/>
          <w:szCs w:val="24"/>
        </w:rPr>
        <w:t xml:space="preserve">was dispensed into a quartz cuvette. </w:t>
      </w:r>
      <w:r w:rsidR="00872931">
        <w:rPr>
          <w:rFonts w:ascii="Times New Roman" w:hAnsi="Times New Roman" w:cs="Times New Roman"/>
          <w:sz w:val="24"/>
          <w:szCs w:val="24"/>
        </w:rPr>
        <w:t>The fluorescence spectrometer</w:t>
      </w:r>
      <w:r w:rsidRPr="00D34210">
        <w:rPr>
          <w:rFonts w:ascii="Times New Roman" w:hAnsi="Times New Roman" w:cs="Times New Roman"/>
          <w:sz w:val="24"/>
          <w:szCs w:val="24"/>
        </w:rPr>
        <w:t xml:space="preserve"> excitation wavelength was set to 229 nm, with a UV29 filter inserted to eliminate second and third harmonic</w:t>
      </w:r>
      <w:r w:rsidR="00872931">
        <w:rPr>
          <w:rFonts w:ascii="Times New Roman" w:hAnsi="Times New Roman" w:cs="Times New Roman"/>
          <w:sz w:val="24"/>
          <w:szCs w:val="24"/>
        </w:rPr>
        <w:t xml:space="preserve"> scattered light</w:t>
      </w:r>
      <w:r w:rsidRPr="00D34210">
        <w:rPr>
          <w:rFonts w:ascii="Times New Roman" w:hAnsi="Times New Roman" w:cs="Times New Roman"/>
          <w:sz w:val="24"/>
          <w:szCs w:val="24"/>
        </w:rPr>
        <w:t xml:space="preserve"> signals. Chiral analytes were prepared as acetonitrile solutions at 3 mM, then added to the cuvette in increments of 10–500 µL until total analyte concentration in the cell reached 0.5 </w:t>
      </w:r>
      <w:proofErr w:type="spellStart"/>
      <w:r w:rsidRPr="00D34210">
        <w:rPr>
          <w:rFonts w:ascii="Times New Roman" w:hAnsi="Times New Roman" w:cs="Times New Roman"/>
          <w:sz w:val="24"/>
          <w:szCs w:val="24"/>
        </w:rPr>
        <w:t>mM.</w:t>
      </w:r>
      <w:proofErr w:type="spellEnd"/>
      <w:r w:rsidRPr="00D34210">
        <w:rPr>
          <w:rFonts w:ascii="Times New Roman" w:hAnsi="Times New Roman" w:cs="Times New Roman"/>
          <w:sz w:val="24"/>
          <w:szCs w:val="24"/>
        </w:rPr>
        <w:t xml:space="preserve"> Fluorescence spectra were recorded after each incremental addition of the analyte, with measurements consistently taken four minutes apart. Samples in the cuvette were shaken between fluorescence measurements to maintain an even dispersion of the framework within the suspension.</w:t>
      </w:r>
    </w:p>
    <w:p w14:paraId="5B6704BE" w14:textId="25E02FD4" w:rsidR="00F039D3" w:rsidRPr="00D34210" w:rsidRDefault="00F039D3" w:rsidP="00F039D3">
      <w:pPr>
        <w:spacing w:line="360" w:lineRule="auto"/>
        <w:jc w:val="both"/>
        <w:rPr>
          <w:rFonts w:ascii="Times New Roman" w:hAnsi="Times New Roman" w:cs="Times New Roman"/>
          <w:sz w:val="24"/>
          <w:szCs w:val="24"/>
        </w:rPr>
      </w:pPr>
      <w:r w:rsidRPr="00D34210">
        <w:rPr>
          <w:rFonts w:ascii="Times New Roman" w:hAnsi="Times New Roman" w:cs="Times New Roman"/>
          <w:sz w:val="24"/>
          <w:szCs w:val="24"/>
        </w:rPr>
        <w:lastRenderedPageBreak/>
        <w:t xml:space="preserve">Stern-Volmer analysis was conducted by plotting the fluorescence intensity of the 415 nm peak in each emission spectrum against the increasing concentration of chiral analytes. Enantioselectivity ratios were calculated by approximating the gradient of the linear fit for each quenching plot to the Stern-Volmer constant </w:t>
      </w:r>
      <w:r w:rsidRPr="00D34210">
        <w:rPr>
          <w:rFonts w:ascii="Times New Roman" w:hAnsi="Times New Roman" w:cs="Times New Roman"/>
          <w:b/>
          <w:bCs/>
          <w:i/>
          <w:iCs/>
          <w:sz w:val="24"/>
          <w:szCs w:val="24"/>
        </w:rPr>
        <w:t>K</w:t>
      </w:r>
      <w:r w:rsidRPr="00D34210">
        <w:rPr>
          <w:rFonts w:ascii="Times New Roman" w:hAnsi="Times New Roman" w:cs="Times New Roman"/>
          <w:b/>
          <w:bCs/>
          <w:sz w:val="24"/>
          <w:szCs w:val="24"/>
          <w:vertAlign w:val="subscript"/>
        </w:rPr>
        <w:t>SV</w:t>
      </w:r>
      <w:r w:rsidRPr="00D34210">
        <w:rPr>
          <w:rFonts w:ascii="Times New Roman" w:hAnsi="Times New Roman" w:cs="Times New Roman"/>
          <w:sz w:val="24"/>
          <w:szCs w:val="24"/>
        </w:rPr>
        <w:t xml:space="preserve">. Calibration experiments with Mosher’s acid were conducted with racemic samples of the analyte at a total concentration of 0.3 mM within the cuvette. Three linear calibration plots were generated, then averaged by calculating the mean fluorescence intensity at each </w:t>
      </w:r>
      <w:proofErr w:type="spellStart"/>
      <w:r w:rsidRPr="00CC2146">
        <w:rPr>
          <w:rFonts w:ascii="Times New Roman" w:hAnsi="Times New Roman" w:cs="Times New Roman"/>
          <w:i/>
          <w:iCs/>
          <w:sz w:val="24"/>
          <w:szCs w:val="24"/>
        </w:rPr>
        <w:t>ee</w:t>
      </w:r>
      <w:proofErr w:type="spellEnd"/>
      <w:r w:rsidRPr="00D34210">
        <w:rPr>
          <w:rFonts w:ascii="Times New Roman" w:hAnsi="Times New Roman" w:cs="Times New Roman"/>
          <w:sz w:val="24"/>
          <w:szCs w:val="24"/>
        </w:rPr>
        <w:t xml:space="preserve"> value. Error bars represent the highest standard deviation observed for the mean fluorescence intensity. ‘Unknown’ samples of Mosher’s acid were prepared at a known </w:t>
      </w:r>
      <w:proofErr w:type="spellStart"/>
      <w:r w:rsidR="00CC2146" w:rsidRPr="00CC2146">
        <w:rPr>
          <w:rFonts w:ascii="Times New Roman" w:hAnsi="Times New Roman" w:cs="Times New Roman"/>
          <w:i/>
          <w:iCs/>
          <w:sz w:val="24"/>
          <w:szCs w:val="24"/>
        </w:rPr>
        <w:t>ee</w:t>
      </w:r>
      <w:proofErr w:type="spellEnd"/>
      <w:r w:rsidRPr="00D34210">
        <w:rPr>
          <w:rFonts w:ascii="Times New Roman" w:hAnsi="Times New Roman" w:cs="Times New Roman"/>
          <w:sz w:val="24"/>
          <w:szCs w:val="24"/>
        </w:rPr>
        <w:t xml:space="preserve">, then added to suspensions of the framework as normal so that the resulting fluorescence intensity could be inserted into the equation of the linear fit for the calibration plot to determine the </w:t>
      </w:r>
      <w:proofErr w:type="spellStart"/>
      <w:r w:rsidR="00CC2146" w:rsidRPr="00CC2146">
        <w:rPr>
          <w:rFonts w:ascii="Times New Roman" w:hAnsi="Times New Roman" w:cs="Times New Roman"/>
          <w:i/>
          <w:iCs/>
          <w:sz w:val="24"/>
          <w:szCs w:val="24"/>
        </w:rPr>
        <w:t>ee</w:t>
      </w:r>
      <w:proofErr w:type="spellEnd"/>
      <w:r w:rsidRPr="00D34210">
        <w:rPr>
          <w:rFonts w:ascii="Times New Roman" w:hAnsi="Times New Roman" w:cs="Times New Roman"/>
          <w:sz w:val="24"/>
          <w:szCs w:val="24"/>
        </w:rPr>
        <w:t xml:space="preserve"> value.</w:t>
      </w:r>
    </w:p>
    <w:p w14:paraId="1A2DD686" w14:textId="77777777" w:rsidR="00F039D3" w:rsidRPr="00D34210" w:rsidRDefault="00F039D3" w:rsidP="00F039D3">
      <w:pPr>
        <w:spacing w:line="360" w:lineRule="auto"/>
        <w:jc w:val="both"/>
        <w:rPr>
          <w:rFonts w:ascii="Times New Roman" w:hAnsi="Times New Roman" w:cs="Times New Roman"/>
          <w:b/>
          <w:bCs/>
          <w:sz w:val="24"/>
          <w:szCs w:val="24"/>
          <w:lang w:val="en-GB"/>
        </w:rPr>
      </w:pPr>
      <w:r w:rsidRPr="00D34210">
        <w:rPr>
          <w:rFonts w:ascii="Times New Roman" w:hAnsi="Times New Roman" w:cs="Times New Roman"/>
          <w:b/>
          <w:bCs/>
          <w:sz w:val="24"/>
          <w:szCs w:val="24"/>
          <w:lang w:val="en-GB"/>
        </w:rPr>
        <w:t>Steady-state Photophysical Measurements</w:t>
      </w:r>
    </w:p>
    <w:p w14:paraId="6B8BA2ED" w14:textId="77777777" w:rsidR="00F039D3" w:rsidRPr="00D34210" w:rsidRDefault="00F039D3" w:rsidP="00F039D3">
      <w:pPr>
        <w:spacing w:line="360" w:lineRule="auto"/>
        <w:jc w:val="both"/>
        <w:rPr>
          <w:rFonts w:ascii="Times New Roman" w:hAnsi="Times New Roman" w:cs="Times New Roman"/>
          <w:sz w:val="24"/>
          <w:szCs w:val="24"/>
          <w:lang w:val="en-GB"/>
        </w:rPr>
      </w:pPr>
      <w:r w:rsidRPr="00D34210">
        <w:rPr>
          <w:rFonts w:ascii="Times New Roman" w:hAnsi="Times New Roman" w:cs="Times New Roman"/>
          <w:sz w:val="24"/>
          <w:szCs w:val="24"/>
          <w:lang w:val="en-GB"/>
        </w:rPr>
        <w:t xml:space="preserve">UV-vis absorption spectra were acquired using a UV-visible spectrophotometer (CARY 50 Bio, Varian). Steady-state fluorescence spectra were acquired on a </w:t>
      </w:r>
      <w:proofErr w:type="spellStart"/>
      <w:r w:rsidRPr="00D34210">
        <w:rPr>
          <w:rFonts w:ascii="Times New Roman" w:hAnsi="Times New Roman" w:cs="Times New Roman"/>
          <w:sz w:val="24"/>
          <w:szCs w:val="24"/>
          <w:lang w:val="en-GB"/>
        </w:rPr>
        <w:t>spectrofluorimeter</w:t>
      </w:r>
      <w:proofErr w:type="spellEnd"/>
      <w:r w:rsidRPr="00D34210">
        <w:rPr>
          <w:rFonts w:ascii="Times New Roman" w:hAnsi="Times New Roman" w:cs="Times New Roman"/>
          <w:sz w:val="24"/>
          <w:szCs w:val="24"/>
          <w:lang w:val="en-GB"/>
        </w:rPr>
        <w:t xml:space="preserve"> (Varian Eclipse) using an excitation wavelength of 300 nm. </w:t>
      </w:r>
    </w:p>
    <w:p w14:paraId="66F64C8A" w14:textId="77777777" w:rsidR="00F039D3" w:rsidRPr="00D34210" w:rsidRDefault="00F039D3" w:rsidP="00F039D3">
      <w:pPr>
        <w:spacing w:line="360" w:lineRule="auto"/>
        <w:jc w:val="both"/>
        <w:rPr>
          <w:rFonts w:ascii="Times New Roman" w:hAnsi="Times New Roman" w:cs="Times New Roman"/>
          <w:b/>
          <w:bCs/>
          <w:sz w:val="24"/>
          <w:szCs w:val="24"/>
          <w:lang w:val="en-GB"/>
        </w:rPr>
      </w:pPr>
      <w:r w:rsidRPr="00D34210">
        <w:rPr>
          <w:rFonts w:ascii="Times New Roman" w:hAnsi="Times New Roman" w:cs="Times New Roman"/>
          <w:b/>
          <w:bCs/>
          <w:sz w:val="24"/>
          <w:szCs w:val="24"/>
          <w:lang w:val="en-GB"/>
        </w:rPr>
        <w:t>Time-correlated single-photon counting (TCSPC) Measurements</w:t>
      </w:r>
    </w:p>
    <w:p w14:paraId="11E34073" w14:textId="30B07B34" w:rsidR="00F039D3" w:rsidRDefault="00F039D3" w:rsidP="00F039D3">
      <w:pPr>
        <w:spacing w:line="360" w:lineRule="auto"/>
        <w:jc w:val="both"/>
        <w:rPr>
          <w:rFonts w:ascii="Times New Roman" w:hAnsi="Times New Roman" w:cs="Times New Roman"/>
          <w:sz w:val="24"/>
          <w:szCs w:val="24"/>
          <w:lang w:val="en-GB"/>
        </w:rPr>
      </w:pPr>
      <w:r w:rsidRPr="00D34210">
        <w:rPr>
          <w:rFonts w:ascii="Times New Roman" w:hAnsi="Times New Roman" w:cs="Times New Roman"/>
          <w:sz w:val="24"/>
          <w:szCs w:val="24"/>
          <w:lang w:val="en-GB"/>
        </w:rPr>
        <w:t xml:space="preserve">Solution samples were excited with a mode-locked and cavity-dumped Ti/sapphire laser (Coherent Mira 900F/APE </w:t>
      </w:r>
      <w:proofErr w:type="spellStart"/>
      <w:r w:rsidRPr="00D34210">
        <w:rPr>
          <w:rFonts w:ascii="Times New Roman" w:hAnsi="Times New Roman" w:cs="Times New Roman"/>
          <w:sz w:val="24"/>
          <w:szCs w:val="24"/>
          <w:lang w:val="en-GB"/>
        </w:rPr>
        <w:t>PulseSwitch</w:t>
      </w:r>
      <w:proofErr w:type="spellEnd"/>
      <w:r w:rsidRPr="00D34210">
        <w:rPr>
          <w:rFonts w:ascii="Times New Roman" w:hAnsi="Times New Roman" w:cs="Times New Roman"/>
          <w:sz w:val="24"/>
          <w:szCs w:val="24"/>
          <w:lang w:val="en-GB"/>
        </w:rPr>
        <w:t xml:space="preserve">) pumped by a Coherent Verdi-10 DPSS Nd:YVO4 laser. The laser output (900 nm, 5.4 MHz repetition rate) was frequency-tripled to provide an excitation wavelength of 300 nm. The fluorescence was collected using a lens after first passing through an emission polarisation analyser set at the magic angle, then a monochromator (Andor Kymera 193i) and detected using a hybrid photomultiplier tube (Becker &amp; Hickl, HPM-100-07-C). The individual fluorescence decay curves were </w:t>
      </w:r>
      <w:r w:rsidR="00872931">
        <w:rPr>
          <w:rFonts w:ascii="Times New Roman" w:hAnsi="Times New Roman" w:cs="Times New Roman"/>
          <w:sz w:val="24"/>
          <w:szCs w:val="24"/>
          <w:lang w:val="en-GB"/>
        </w:rPr>
        <w:t>recorded</w:t>
      </w:r>
      <w:r w:rsidRPr="00D34210">
        <w:rPr>
          <w:rFonts w:ascii="Times New Roman" w:hAnsi="Times New Roman" w:cs="Times New Roman"/>
          <w:sz w:val="24"/>
          <w:szCs w:val="24"/>
          <w:lang w:val="en-GB"/>
        </w:rPr>
        <w:t xml:space="preserve"> using the time-correlated single-photon counting technique. Synchronization of the laser pulses was achieved by feeding the detector </w:t>
      </w:r>
      <w:r w:rsidR="00266EBE">
        <w:rPr>
          <w:rFonts w:ascii="Times New Roman" w:hAnsi="Times New Roman" w:cs="Times New Roman"/>
          <w:sz w:val="24"/>
          <w:szCs w:val="24"/>
          <w:lang w:val="en-GB"/>
        </w:rPr>
        <w:t xml:space="preserve">output </w:t>
      </w:r>
      <w:r w:rsidRPr="00D34210">
        <w:rPr>
          <w:rFonts w:ascii="Times New Roman" w:hAnsi="Times New Roman" w:cs="Times New Roman"/>
          <w:sz w:val="24"/>
          <w:szCs w:val="24"/>
          <w:lang w:val="en-GB"/>
        </w:rPr>
        <w:t>through a nanosecond delay box and constant fraction discriminator (</w:t>
      </w:r>
      <w:proofErr w:type="spellStart"/>
      <w:r w:rsidRPr="00D34210">
        <w:rPr>
          <w:rFonts w:ascii="Times New Roman" w:hAnsi="Times New Roman" w:cs="Times New Roman"/>
          <w:sz w:val="24"/>
          <w:szCs w:val="24"/>
          <w:lang w:val="en-GB"/>
        </w:rPr>
        <w:t>Tennelec</w:t>
      </w:r>
      <w:proofErr w:type="spellEnd"/>
      <w:r w:rsidRPr="00D34210">
        <w:rPr>
          <w:rFonts w:ascii="Times New Roman" w:hAnsi="Times New Roman" w:cs="Times New Roman"/>
          <w:sz w:val="24"/>
          <w:szCs w:val="24"/>
          <w:lang w:val="en-GB"/>
        </w:rPr>
        <w:t xml:space="preserve"> TC455) as the stop signal for the time-to amplitude converter (</w:t>
      </w:r>
      <w:proofErr w:type="spellStart"/>
      <w:r w:rsidRPr="00D34210">
        <w:rPr>
          <w:rFonts w:ascii="Times New Roman" w:hAnsi="Times New Roman" w:cs="Times New Roman"/>
          <w:sz w:val="24"/>
          <w:szCs w:val="24"/>
          <w:lang w:val="en-GB"/>
        </w:rPr>
        <w:t>Ortec</w:t>
      </w:r>
      <w:proofErr w:type="spellEnd"/>
      <w:r w:rsidRPr="00D34210">
        <w:rPr>
          <w:rFonts w:ascii="Times New Roman" w:hAnsi="Times New Roman" w:cs="Times New Roman"/>
          <w:sz w:val="24"/>
          <w:szCs w:val="24"/>
          <w:lang w:val="en-GB"/>
        </w:rPr>
        <w:t xml:space="preserve"> model 457). The fluorescence decay </w:t>
      </w:r>
      <w:r w:rsidR="00266EBE">
        <w:rPr>
          <w:rFonts w:ascii="Times New Roman" w:hAnsi="Times New Roman" w:cs="Times New Roman"/>
          <w:sz w:val="24"/>
          <w:szCs w:val="24"/>
          <w:lang w:val="en-GB"/>
        </w:rPr>
        <w:t>parameters</w:t>
      </w:r>
      <w:r w:rsidRPr="00D34210">
        <w:rPr>
          <w:rFonts w:ascii="Times New Roman" w:hAnsi="Times New Roman" w:cs="Times New Roman"/>
          <w:sz w:val="24"/>
          <w:szCs w:val="24"/>
          <w:lang w:val="en-GB"/>
        </w:rPr>
        <w:t xml:space="preserve"> were extracted from the decay profiles using nonlinear least square iterative </w:t>
      </w:r>
      <w:proofErr w:type="spellStart"/>
      <w:r w:rsidRPr="00D34210">
        <w:rPr>
          <w:rFonts w:ascii="Times New Roman" w:hAnsi="Times New Roman" w:cs="Times New Roman"/>
          <w:sz w:val="24"/>
          <w:szCs w:val="24"/>
          <w:lang w:val="en-GB"/>
        </w:rPr>
        <w:t>reconvolution</w:t>
      </w:r>
      <w:proofErr w:type="spellEnd"/>
      <w:r w:rsidRPr="00D34210">
        <w:rPr>
          <w:rFonts w:ascii="Times New Roman" w:hAnsi="Times New Roman" w:cs="Times New Roman"/>
          <w:sz w:val="24"/>
          <w:szCs w:val="24"/>
          <w:lang w:val="en-GB"/>
        </w:rPr>
        <w:t xml:space="preserve"> software (FAST, Edinburgh Instruments Ltd) and a </w:t>
      </w:r>
      <w:r w:rsidR="00266EBE">
        <w:rPr>
          <w:rFonts w:ascii="Times New Roman" w:hAnsi="Times New Roman" w:cs="Times New Roman"/>
          <w:sz w:val="24"/>
          <w:szCs w:val="24"/>
          <w:lang w:val="en-GB"/>
        </w:rPr>
        <w:t xml:space="preserve">global </w:t>
      </w:r>
      <w:r w:rsidRPr="00D34210">
        <w:rPr>
          <w:rFonts w:ascii="Times New Roman" w:hAnsi="Times New Roman" w:cs="Times New Roman"/>
          <w:sz w:val="24"/>
          <w:szCs w:val="24"/>
          <w:lang w:val="en-GB"/>
        </w:rPr>
        <w:t>analysis.</w:t>
      </w:r>
    </w:p>
    <w:p w14:paraId="37A5E9C3" w14:textId="77DFBE05" w:rsidR="00BE7077" w:rsidRPr="00BE7077" w:rsidRDefault="00BE7077" w:rsidP="00BE7077">
      <w:pPr>
        <w:spacing w:line="360" w:lineRule="auto"/>
        <w:jc w:val="both"/>
        <w:rPr>
          <w:rFonts w:ascii="Times New Roman" w:hAnsi="Times New Roman" w:cs="Times New Roman"/>
          <w:b/>
          <w:bCs/>
          <w:sz w:val="24"/>
          <w:szCs w:val="24"/>
        </w:rPr>
      </w:pPr>
      <w:r w:rsidRPr="00BE7077">
        <w:rPr>
          <w:rFonts w:ascii="Times New Roman" w:hAnsi="Times New Roman" w:cs="Times New Roman"/>
          <w:b/>
          <w:bCs/>
          <w:sz w:val="24"/>
          <w:szCs w:val="24"/>
        </w:rPr>
        <w:t xml:space="preserve">Computational Approach </w:t>
      </w:r>
    </w:p>
    <w:p w14:paraId="7305A5FE" w14:textId="0D9F6497" w:rsidR="00BE7077" w:rsidRPr="00BE7077" w:rsidRDefault="00BE7077" w:rsidP="00BE7077">
      <w:pPr>
        <w:spacing w:line="360" w:lineRule="auto"/>
        <w:jc w:val="both"/>
        <w:rPr>
          <w:rFonts w:ascii="Times New Roman" w:hAnsi="Times New Roman" w:cs="Times New Roman"/>
          <w:sz w:val="24"/>
          <w:szCs w:val="24"/>
        </w:rPr>
      </w:pPr>
      <w:r w:rsidRPr="00BE7077">
        <w:rPr>
          <w:rFonts w:ascii="Times New Roman" w:hAnsi="Times New Roman" w:cs="Times New Roman"/>
          <w:sz w:val="24"/>
          <w:szCs w:val="24"/>
        </w:rPr>
        <w:lastRenderedPageBreak/>
        <w:t xml:space="preserve">All calculations with the </w:t>
      </w:r>
      <w:r w:rsidRPr="00BE7077">
        <w:rPr>
          <w:rFonts w:ascii="Times New Roman" w:hAnsi="Times New Roman" w:cs="Times New Roman"/>
          <w:b/>
          <w:bCs/>
          <w:sz w:val="24"/>
          <w:szCs w:val="24"/>
        </w:rPr>
        <w:t>1-OH</w:t>
      </w:r>
      <w:r w:rsidRPr="00BE7077">
        <w:rPr>
          <w:rFonts w:ascii="Times New Roman" w:hAnsi="Times New Roman" w:cs="Times New Roman"/>
          <w:sz w:val="24"/>
          <w:szCs w:val="24"/>
        </w:rPr>
        <w:t xml:space="preserve"> cluster models and the chiral isomers of Moshers acid were carried out using the ORCA software package (version 5.0.3</w:t>
      </w:r>
      <w:r w:rsidR="000C6EA4">
        <w:rPr>
          <w:rFonts w:ascii="Times New Roman" w:hAnsi="Times New Roman" w:cs="Times New Roman"/>
          <w:sz w:val="24"/>
          <w:szCs w:val="24"/>
        </w:rPr>
        <w:t>)</w:t>
      </w:r>
      <w:r w:rsidR="00F463A8" w:rsidRPr="00F463A8">
        <w:rPr>
          <w:rFonts w:ascii="Times New Roman" w:hAnsi="Times New Roman" w:cs="Times New Roman"/>
          <w:noProof/>
          <w:sz w:val="24"/>
          <w:szCs w:val="24"/>
          <w:vertAlign w:val="superscript"/>
        </w:rPr>
        <w:t>[32]</w:t>
      </w:r>
      <w:r w:rsidRPr="00BE7077">
        <w:rPr>
          <w:rFonts w:ascii="Times New Roman" w:hAnsi="Times New Roman" w:cs="Times New Roman"/>
          <w:sz w:val="24"/>
          <w:szCs w:val="24"/>
        </w:rPr>
        <w:t xml:space="preserve"> and Kohn-Sham DFT</w:t>
      </w:r>
      <w:r w:rsidR="00F463A8" w:rsidRPr="00F463A8">
        <w:rPr>
          <w:rFonts w:ascii="Times New Roman" w:hAnsi="Times New Roman" w:cs="Times New Roman"/>
          <w:noProof/>
          <w:sz w:val="24"/>
          <w:szCs w:val="24"/>
          <w:vertAlign w:val="superscript"/>
        </w:rPr>
        <w:t>[33, 34]</w:t>
      </w:r>
      <w:r w:rsidRPr="00BE7077">
        <w:rPr>
          <w:rFonts w:ascii="Times New Roman" w:hAnsi="Times New Roman" w:cs="Times New Roman"/>
          <w:sz w:val="24"/>
          <w:szCs w:val="24"/>
        </w:rPr>
        <w:t xml:space="preserve"> with the RIJCOSX approximation</w:t>
      </w:r>
      <w:r w:rsidR="00F463A8" w:rsidRPr="00F463A8">
        <w:rPr>
          <w:rFonts w:ascii="Times New Roman" w:hAnsi="Times New Roman" w:cs="Times New Roman"/>
          <w:noProof/>
          <w:sz w:val="24"/>
          <w:szCs w:val="24"/>
          <w:vertAlign w:val="superscript"/>
        </w:rPr>
        <w:t>[35]</w:t>
      </w:r>
      <w:r w:rsidRPr="00BE7077">
        <w:rPr>
          <w:rFonts w:ascii="Times New Roman" w:hAnsi="Times New Roman" w:cs="Times New Roman"/>
          <w:sz w:val="24"/>
          <w:szCs w:val="24"/>
        </w:rPr>
        <w:t>. Geometry optimisations were performed using the PBE functional</w:t>
      </w:r>
      <w:r w:rsidR="00F463A8" w:rsidRPr="00F463A8">
        <w:rPr>
          <w:rFonts w:ascii="Times New Roman" w:hAnsi="Times New Roman" w:cs="Times New Roman"/>
          <w:noProof/>
          <w:sz w:val="24"/>
          <w:szCs w:val="24"/>
          <w:vertAlign w:val="superscript"/>
        </w:rPr>
        <w:t>[36]</w:t>
      </w:r>
      <w:r w:rsidRPr="00BE7077">
        <w:rPr>
          <w:rFonts w:ascii="Times New Roman" w:hAnsi="Times New Roman" w:cs="Times New Roman"/>
          <w:sz w:val="24"/>
          <w:szCs w:val="24"/>
        </w:rPr>
        <w:t xml:space="preserve"> with D3BJ</w:t>
      </w:r>
      <w:r w:rsidR="00F463A8" w:rsidRPr="00F463A8">
        <w:rPr>
          <w:rFonts w:ascii="Times New Roman" w:hAnsi="Times New Roman" w:cs="Times New Roman"/>
          <w:noProof/>
          <w:sz w:val="24"/>
          <w:szCs w:val="24"/>
          <w:vertAlign w:val="superscript"/>
        </w:rPr>
        <w:t>[37, 38]</w:t>
      </w:r>
      <w:r w:rsidRPr="00BE7077">
        <w:rPr>
          <w:rFonts w:ascii="Times New Roman" w:hAnsi="Times New Roman" w:cs="Times New Roman"/>
          <w:sz w:val="24"/>
          <w:szCs w:val="24"/>
        </w:rPr>
        <w:t xml:space="preserve"> dispersion corrections with the def2-SVP</w:t>
      </w:r>
      <w:r w:rsidR="00F463A8" w:rsidRPr="00F463A8">
        <w:rPr>
          <w:rFonts w:ascii="Times New Roman" w:hAnsi="Times New Roman" w:cs="Times New Roman"/>
          <w:noProof/>
          <w:sz w:val="24"/>
          <w:szCs w:val="24"/>
          <w:vertAlign w:val="superscript"/>
        </w:rPr>
        <w:t>[39, 40]</w:t>
      </w:r>
      <w:r w:rsidRPr="00BE7077">
        <w:rPr>
          <w:rFonts w:ascii="Times New Roman" w:hAnsi="Times New Roman" w:cs="Times New Roman"/>
          <w:sz w:val="24"/>
          <w:szCs w:val="24"/>
        </w:rPr>
        <w:t xml:space="preserve"> basis set on all atoms. A GGA functional was a necessary choice due to the large number of atoms. Frequency calculations were performed to verify that optimized structures are true minima and the results of these calculations were also used to calculate thermochemical corrections and calculate free energies. Energies were refined </w:t>
      </w:r>
      <w:r w:rsidRPr="00BE7077">
        <w:rPr>
          <w:rFonts w:ascii="Times New Roman" w:hAnsi="Times New Roman" w:cs="Times New Roman"/>
          <w:i/>
          <w:iCs/>
          <w:sz w:val="24"/>
          <w:szCs w:val="24"/>
        </w:rPr>
        <w:t>via</w:t>
      </w:r>
      <w:r w:rsidRPr="00BE7077">
        <w:rPr>
          <w:rFonts w:ascii="Times New Roman" w:hAnsi="Times New Roman" w:cs="Times New Roman"/>
          <w:sz w:val="24"/>
          <w:szCs w:val="24"/>
        </w:rPr>
        <w:t xml:space="preserve"> single point energy calculations using the ωB97x-D3BJ</w:t>
      </w:r>
      <w:r w:rsidR="00F463A8" w:rsidRPr="00F463A8">
        <w:rPr>
          <w:rFonts w:ascii="Times New Roman" w:hAnsi="Times New Roman" w:cs="Times New Roman"/>
          <w:noProof/>
          <w:sz w:val="24"/>
          <w:szCs w:val="24"/>
          <w:vertAlign w:val="superscript"/>
        </w:rPr>
        <w:t>[41, 42]</w:t>
      </w:r>
      <w:r w:rsidRPr="00BE7077">
        <w:rPr>
          <w:rFonts w:ascii="Times New Roman" w:hAnsi="Times New Roman" w:cs="Times New Roman"/>
          <w:sz w:val="24"/>
          <w:szCs w:val="24"/>
        </w:rPr>
        <w:t xml:space="preserve"> hybrid functional with the def2-TZVP</w:t>
      </w:r>
      <w:r w:rsidR="00F463A8" w:rsidRPr="00F463A8">
        <w:rPr>
          <w:rFonts w:ascii="Times New Roman" w:hAnsi="Times New Roman" w:cs="Times New Roman"/>
          <w:noProof/>
          <w:sz w:val="24"/>
          <w:szCs w:val="24"/>
          <w:vertAlign w:val="superscript"/>
        </w:rPr>
        <w:t>[43]</w:t>
      </w:r>
      <w:r w:rsidRPr="00BE7077">
        <w:rPr>
          <w:rFonts w:ascii="Times New Roman" w:hAnsi="Times New Roman" w:cs="Times New Roman"/>
          <w:sz w:val="24"/>
          <w:szCs w:val="24"/>
        </w:rPr>
        <w:t xml:space="preserve"> basis set on all atoms. Solvation effects due to the acetonitrile solvent were accounted for using the implicit SMD solvation model</w:t>
      </w:r>
      <w:r w:rsidR="00F463A8" w:rsidRPr="00F463A8">
        <w:rPr>
          <w:rFonts w:ascii="Times New Roman" w:hAnsi="Times New Roman" w:cs="Times New Roman"/>
          <w:noProof/>
          <w:sz w:val="24"/>
          <w:szCs w:val="24"/>
          <w:vertAlign w:val="superscript"/>
        </w:rPr>
        <w:t>[44]</w:t>
      </w:r>
      <w:r w:rsidRPr="00BE7077">
        <w:rPr>
          <w:rFonts w:ascii="Times New Roman" w:hAnsi="Times New Roman" w:cs="Times New Roman"/>
          <w:sz w:val="24"/>
          <w:szCs w:val="24"/>
        </w:rPr>
        <w:t>. Solvation corrections were calculated by reoptimizing the structures with implicit solvation and performing single point energy refinement calculations.</w:t>
      </w:r>
    </w:p>
    <w:p w14:paraId="3ABDFE68" w14:textId="2904AA93" w:rsidR="00BE7077" w:rsidRPr="00BE7077" w:rsidRDefault="00BE7077" w:rsidP="00BE7077">
      <w:pPr>
        <w:spacing w:line="360" w:lineRule="auto"/>
        <w:jc w:val="both"/>
        <w:rPr>
          <w:rFonts w:ascii="Times New Roman" w:hAnsi="Times New Roman" w:cs="Times New Roman"/>
          <w:sz w:val="24"/>
          <w:szCs w:val="24"/>
        </w:rPr>
      </w:pPr>
      <w:r w:rsidRPr="00BE7077">
        <w:rPr>
          <w:rFonts w:ascii="Times New Roman" w:hAnsi="Times New Roman" w:cs="Times New Roman"/>
          <w:sz w:val="24"/>
          <w:szCs w:val="24"/>
        </w:rPr>
        <w:t xml:space="preserve">We modelled the </w:t>
      </w:r>
      <w:r w:rsidRPr="00BE7077">
        <w:rPr>
          <w:rFonts w:ascii="Times New Roman" w:hAnsi="Times New Roman" w:cs="Times New Roman"/>
          <w:b/>
          <w:bCs/>
          <w:sz w:val="24"/>
          <w:szCs w:val="24"/>
        </w:rPr>
        <w:t>1-OH</w:t>
      </w:r>
      <w:r w:rsidRPr="00BE7077">
        <w:rPr>
          <w:rFonts w:ascii="Times New Roman" w:hAnsi="Times New Roman" w:cs="Times New Roman"/>
          <w:sz w:val="24"/>
          <w:szCs w:val="24"/>
        </w:rPr>
        <w:t xml:space="preserve"> MOF using cluster models. The use of cluster models is common for the study of MOFs with quantum chemistry tools</w:t>
      </w:r>
      <w:r w:rsidR="00F463A8" w:rsidRPr="00F463A8">
        <w:rPr>
          <w:rFonts w:ascii="Times New Roman" w:hAnsi="Times New Roman" w:cs="Times New Roman"/>
          <w:noProof/>
          <w:sz w:val="24"/>
          <w:szCs w:val="24"/>
          <w:vertAlign w:val="superscript"/>
        </w:rPr>
        <w:t>[45]</w:t>
      </w:r>
      <w:r w:rsidR="00511A65">
        <w:rPr>
          <w:rFonts w:ascii="Times New Roman" w:hAnsi="Times New Roman" w:cs="Times New Roman"/>
          <w:sz w:val="24"/>
          <w:szCs w:val="24"/>
        </w:rPr>
        <w:t xml:space="preserve"> </w:t>
      </w:r>
      <w:r w:rsidRPr="00BE7077">
        <w:rPr>
          <w:rFonts w:ascii="Times New Roman" w:hAnsi="Times New Roman" w:cs="Times New Roman"/>
          <w:sz w:val="24"/>
          <w:szCs w:val="24"/>
        </w:rPr>
        <w:t xml:space="preserve">as this reduces the computational time required for a calculation to run while allowing the use of more accurate methods relative to periodic simulations. The use of cluster models in this study is further justified given that the binding of the Moshers acid guests is likely localized on the BINOL sites of the MOF and thus a full account of the periodic structure is not needed. Four different cluster models were extracted from the </w:t>
      </w:r>
      <w:r w:rsidRPr="00BE7077">
        <w:rPr>
          <w:rFonts w:ascii="Times New Roman" w:hAnsi="Times New Roman" w:cs="Times New Roman"/>
          <w:b/>
          <w:bCs/>
          <w:sz w:val="24"/>
          <w:szCs w:val="24"/>
        </w:rPr>
        <w:t>1-OEt</w:t>
      </w:r>
      <w:r w:rsidRPr="00BE7077">
        <w:rPr>
          <w:rFonts w:ascii="Times New Roman" w:hAnsi="Times New Roman" w:cs="Times New Roman"/>
          <w:sz w:val="24"/>
          <w:szCs w:val="24"/>
        </w:rPr>
        <w:t xml:space="preserve"> crystal structure and the </w:t>
      </w:r>
      <w:proofErr w:type="spellStart"/>
      <w:r w:rsidRPr="00BE7077">
        <w:rPr>
          <w:rFonts w:ascii="Times New Roman" w:hAnsi="Times New Roman" w:cs="Times New Roman"/>
          <w:sz w:val="24"/>
          <w:szCs w:val="24"/>
        </w:rPr>
        <w:t>OEt</w:t>
      </w:r>
      <w:proofErr w:type="spellEnd"/>
      <w:r w:rsidRPr="00BE7077">
        <w:rPr>
          <w:rFonts w:ascii="Times New Roman" w:hAnsi="Times New Roman" w:cs="Times New Roman"/>
          <w:sz w:val="24"/>
          <w:szCs w:val="24"/>
        </w:rPr>
        <w:t xml:space="preserve"> moieties were replaced with OH groups to model the </w:t>
      </w:r>
      <w:r w:rsidRPr="00BE7077">
        <w:rPr>
          <w:rFonts w:ascii="Times New Roman" w:hAnsi="Times New Roman" w:cs="Times New Roman"/>
          <w:b/>
          <w:bCs/>
          <w:sz w:val="24"/>
          <w:szCs w:val="24"/>
        </w:rPr>
        <w:t xml:space="preserve">1-OH </w:t>
      </w:r>
      <w:r w:rsidRPr="00BE7077">
        <w:rPr>
          <w:rFonts w:ascii="Times New Roman" w:hAnsi="Times New Roman" w:cs="Times New Roman"/>
          <w:sz w:val="24"/>
          <w:szCs w:val="24"/>
        </w:rPr>
        <w:t>MOF. More details on the cluster model design are provided in the ESI. The interaction strength (</w:t>
      </w:r>
      <m:oMath>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exchange</m:t>
            </m:r>
          </m:sub>
        </m:sSub>
      </m:oMath>
      <w:r w:rsidRPr="00BE7077">
        <w:rPr>
          <w:rFonts w:ascii="Times New Roman" w:hAnsi="Times New Roman" w:cs="Times New Roman"/>
          <w:sz w:val="24"/>
          <w:szCs w:val="24"/>
        </w:rPr>
        <w:t>) between the Moshers acid guests and the MOF was assessed based on the reaction free energy for the exchange of a solvent molecule bound to the MOF with a Moshers acid guest:</w:t>
      </w:r>
    </w:p>
    <w:p w14:paraId="25D59C72" w14:textId="70DD9725" w:rsidR="00BE7077" w:rsidRPr="00BE7077" w:rsidRDefault="00175036" w:rsidP="00BE7077">
      <w:pPr>
        <w:spacing w:line="360" w:lineRule="auto"/>
        <w:jc w:val="both"/>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exchange</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mof+guest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acn</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mof+acn</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guest</m:t>
            </m:r>
          </m:sub>
        </m:sSub>
        <m:r>
          <w:rPr>
            <w:rFonts w:ascii="Cambria Math" w:hAnsi="Cambria Math" w:cs="Times New Roman"/>
            <w:sz w:val="24"/>
            <w:szCs w:val="24"/>
          </w:rPr>
          <m:t>)</m:t>
        </m:r>
      </m:oMath>
      <w:r w:rsidR="00BE7077" w:rsidRPr="00BE7077">
        <w:rPr>
          <w:rFonts w:ascii="Times New Roman" w:hAnsi="Times New Roman" w:cs="Times New Roman"/>
          <w:sz w:val="24"/>
          <w:szCs w:val="24"/>
        </w:rPr>
        <w:t xml:space="preserve"> </w:t>
      </w:r>
      <w:r w:rsidR="00BE7077" w:rsidRPr="00BE7077">
        <w:rPr>
          <w:rFonts w:ascii="Times New Roman" w:hAnsi="Times New Roman" w:cs="Times New Roman"/>
          <w:sz w:val="24"/>
          <w:szCs w:val="24"/>
        </w:rPr>
        <w:tab/>
      </w:r>
      <w:r w:rsidR="00BE7077" w:rsidRPr="00BE7077">
        <w:rPr>
          <w:rFonts w:ascii="Times New Roman" w:hAnsi="Times New Roman" w:cs="Times New Roman"/>
          <w:sz w:val="24"/>
          <w:szCs w:val="24"/>
        </w:rPr>
        <w:tab/>
      </w:r>
      <w:r w:rsidR="00BE7077" w:rsidRPr="00BE7077">
        <w:rPr>
          <w:rFonts w:ascii="Times New Roman" w:hAnsi="Times New Roman" w:cs="Times New Roman"/>
          <w:sz w:val="24"/>
          <w:szCs w:val="24"/>
        </w:rPr>
        <w:tab/>
        <w:t xml:space="preserve">                     Eq. 1</w:t>
      </w:r>
    </w:p>
    <w:p w14:paraId="0EDF91E4" w14:textId="3DE7B4A0" w:rsidR="00BE7077" w:rsidRPr="00BE7077" w:rsidRDefault="00BE7077" w:rsidP="00BE7077">
      <w:pPr>
        <w:spacing w:line="360" w:lineRule="auto"/>
        <w:jc w:val="both"/>
        <w:rPr>
          <w:rFonts w:ascii="Times New Roman" w:hAnsi="Times New Roman" w:cs="Times New Roman"/>
          <w:sz w:val="24"/>
          <w:szCs w:val="24"/>
        </w:rPr>
      </w:pPr>
      <w:r w:rsidRPr="00BE7077">
        <w:rPr>
          <w:rFonts w:ascii="Times New Roman" w:hAnsi="Times New Roman" w:cs="Times New Roman"/>
          <w:sz w:val="24"/>
          <w:szCs w:val="24"/>
        </w:rPr>
        <w:t xml:space="preserve">where </w:t>
      </w:r>
      <m:oMath>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mof+guest</m:t>
            </m:r>
          </m:sub>
        </m:sSub>
        <m:r>
          <w:rPr>
            <w:rFonts w:ascii="Cambria Math" w:hAnsi="Cambria Math" w:cs="Times New Roman"/>
            <w:sz w:val="24"/>
            <w:szCs w:val="24"/>
          </w:rPr>
          <m:t xml:space="preserve"> </m:t>
        </m:r>
      </m:oMath>
      <w:r w:rsidRPr="00BE7077">
        <w:rPr>
          <w:rFonts w:ascii="Times New Roman" w:hAnsi="Times New Roman" w:cs="Times New Roman"/>
          <w:sz w:val="24"/>
          <w:szCs w:val="24"/>
        </w:rPr>
        <w:t xml:space="preserve">refers to the Gibbs free energy of Moshers acid bound to </w:t>
      </w:r>
      <w:r w:rsidRPr="00BE7077">
        <w:rPr>
          <w:rFonts w:ascii="Times New Roman" w:hAnsi="Times New Roman" w:cs="Times New Roman"/>
          <w:b/>
          <w:bCs/>
          <w:sz w:val="24"/>
          <w:szCs w:val="24"/>
        </w:rPr>
        <w:t>1-OH</w:t>
      </w:r>
      <w:r w:rsidRPr="00BE7077">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mof+acn</m:t>
            </m:r>
          </m:sub>
        </m:sSub>
      </m:oMath>
      <w:r w:rsidRPr="00BE7077">
        <w:rPr>
          <w:rFonts w:ascii="Times New Roman" w:hAnsi="Times New Roman" w:cs="Times New Roman"/>
          <w:sz w:val="24"/>
          <w:szCs w:val="24"/>
        </w:rPr>
        <w:t xml:space="preserve">refers to the Gibbs free energy of acetonitrile bound to </w:t>
      </w:r>
      <w:r w:rsidRPr="00BE7077">
        <w:rPr>
          <w:rFonts w:ascii="Times New Roman" w:hAnsi="Times New Roman" w:cs="Times New Roman"/>
          <w:b/>
          <w:bCs/>
          <w:sz w:val="24"/>
          <w:szCs w:val="24"/>
        </w:rPr>
        <w:t>1-OH</w:t>
      </w:r>
      <w:r w:rsidRPr="00BE7077">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acn</m:t>
            </m:r>
          </m:sub>
        </m:sSub>
      </m:oMath>
      <w:r w:rsidRPr="00BE7077">
        <w:rPr>
          <w:rFonts w:ascii="Times New Roman" w:hAnsi="Times New Roman" w:cs="Times New Roman"/>
          <w:sz w:val="24"/>
          <w:szCs w:val="24"/>
        </w:rPr>
        <w:t xml:space="preserve"> refers to the Gibbs free energy of an isolated acetonitrile solvent molecule, and </w:t>
      </w:r>
      <m:oMath>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guest</m:t>
            </m:r>
          </m:sub>
        </m:sSub>
      </m:oMath>
      <w:r w:rsidRPr="00BE7077">
        <w:rPr>
          <w:rFonts w:ascii="Times New Roman" w:hAnsi="Times New Roman" w:cs="Times New Roman"/>
          <w:sz w:val="24"/>
          <w:szCs w:val="24"/>
        </w:rPr>
        <w:t xml:space="preserve"> refers to the Gibbs free energy of an isolated Moshers acid guest molecule. Details on the free energy calculations are provided in the ESI.</w:t>
      </w:r>
    </w:p>
    <w:p w14:paraId="4BB6D8BD" w14:textId="77777777" w:rsidR="00781856" w:rsidRDefault="00781856">
      <w:pPr>
        <w:rPr>
          <w:rFonts w:ascii="Times New Roman" w:hAnsi="Times New Roman" w:cs="Times New Roman"/>
          <w:b/>
          <w:bCs/>
          <w:sz w:val="24"/>
          <w:szCs w:val="24"/>
        </w:rPr>
      </w:pPr>
      <w:r>
        <w:rPr>
          <w:rFonts w:ascii="Times New Roman" w:hAnsi="Times New Roman" w:cs="Times New Roman"/>
          <w:b/>
          <w:bCs/>
          <w:sz w:val="24"/>
          <w:szCs w:val="24"/>
        </w:rPr>
        <w:br w:type="page"/>
      </w:r>
    </w:p>
    <w:p w14:paraId="47EF2FFE" w14:textId="6153176F" w:rsidR="0094391D" w:rsidRDefault="005F778C" w:rsidP="00027554">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Electronic Supplementary Information</w:t>
      </w:r>
    </w:p>
    <w:p w14:paraId="70A402D1" w14:textId="01F5389F" w:rsidR="00160E76" w:rsidRPr="005D6098" w:rsidRDefault="00160E76" w:rsidP="00160E76">
      <w:pPr>
        <w:spacing w:line="360" w:lineRule="auto"/>
        <w:jc w:val="both"/>
        <w:rPr>
          <w:rFonts w:ascii="Times New Roman" w:hAnsi="Times New Roman" w:cs="Times New Roman"/>
          <w:sz w:val="24"/>
          <w:szCs w:val="24"/>
        </w:rPr>
      </w:pPr>
      <w:r w:rsidRPr="005D6098">
        <w:rPr>
          <w:rFonts w:ascii="Times New Roman" w:hAnsi="Times New Roman" w:cs="Times New Roman"/>
          <w:sz w:val="24"/>
          <w:szCs w:val="24"/>
        </w:rPr>
        <w:t>Crystallographic and structural details, continuous shape analysis, powder XRD, thermal gravimetric analysis</w:t>
      </w:r>
      <w:r w:rsidR="00BC5D0D">
        <w:rPr>
          <w:rFonts w:ascii="Times New Roman" w:hAnsi="Times New Roman" w:cs="Times New Roman"/>
          <w:sz w:val="24"/>
          <w:szCs w:val="24"/>
        </w:rPr>
        <w:t xml:space="preserve">, </w:t>
      </w:r>
      <w:r w:rsidRPr="005D6098">
        <w:rPr>
          <w:rFonts w:ascii="Times New Roman" w:hAnsi="Times New Roman" w:cs="Times New Roman"/>
          <w:sz w:val="24"/>
          <w:szCs w:val="24"/>
        </w:rPr>
        <w:t>ATR-FTIR spectra</w:t>
      </w:r>
      <w:r w:rsidR="00BC5D0D">
        <w:rPr>
          <w:rFonts w:ascii="Times New Roman" w:hAnsi="Times New Roman" w:cs="Times New Roman"/>
          <w:sz w:val="24"/>
          <w:szCs w:val="24"/>
        </w:rPr>
        <w:t xml:space="preserve">, additional absorption and </w:t>
      </w:r>
      <w:r w:rsidR="00E61F7D">
        <w:rPr>
          <w:rFonts w:ascii="Times New Roman" w:hAnsi="Times New Roman" w:cs="Times New Roman"/>
          <w:sz w:val="24"/>
          <w:szCs w:val="24"/>
        </w:rPr>
        <w:t>emission spectra and additional computational approach details</w:t>
      </w:r>
      <w:r w:rsidRPr="005D6098">
        <w:rPr>
          <w:rFonts w:ascii="Times New Roman" w:hAnsi="Times New Roman" w:cs="Times New Roman"/>
          <w:sz w:val="24"/>
          <w:szCs w:val="24"/>
        </w:rPr>
        <w:t xml:space="preserve">. The crystallographic information files can be obtained from the Cambridge Structural Database: CCDC </w:t>
      </w:r>
      <w:r w:rsidR="00F82736" w:rsidRPr="00F82736">
        <w:rPr>
          <w:rFonts w:ascii="Times New Roman" w:hAnsi="Times New Roman" w:cs="Times New Roman"/>
          <w:sz w:val="24"/>
          <w:szCs w:val="24"/>
        </w:rPr>
        <w:t>2341663</w:t>
      </w:r>
      <w:r w:rsidRPr="00F82736">
        <w:rPr>
          <w:rFonts w:ascii="Times New Roman" w:hAnsi="Times New Roman" w:cs="Times New Roman"/>
          <w:sz w:val="24"/>
          <w:szCs w:val="24"/>
        </w:rPr>
        <w:t>-</w:t>
      </w:r>
      <w:r w:rsidR="00F82736" w:rsidRPr="00F82736">
        <w:rPr>
          <w:rFonts w:ascii="Times New Roman" w:hAnsi="Times New Roman" w:cs="Times New Roman"/>
          <w:sz w:val="24"/>
          <w:szCs w:val="24"/>
        </w:rPr>
        <w:t>234166</w:t>
      </w:r>
      <w:r w:rsidR="00F82736">
        <w:rPr>
          <w:rFonts w:ascii="Times New Roman" w:hAnsi="Times New Roman" w:cs="Times New Roman"/>
          <w:sz w:val="24"/>
          <w:szCs w:val="24"/>
        </w:rPr>
        <w:t>4</w:t>
      </w:r>
      <w:r w:rsidRPr="00F82736">
        <w:rPr>
          <w:rFonts w:ascii="Times New Roman" w:hAnsi="Times New Roman" w:cs="Times New Roman"/>
          <w:sz w:val="24"/>
          <w:szCs w:val="24"/>
        </w:rPr>
        <w:t>.</w:t>
      </w:r>
    </w:p>
    <w:p w14:paraId="0830472C" w14:textId="36890DCB" w:rsidR="0094391D" w:rsidRDefault="0094391D" w:rsidP="00027554">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Conflicts of interest</w:t>
      </w:r>
    </w:p>
    <w:p w14:paraId="3F422454" w14:textId="02C5D468" w:rsidR="005F778C" w:rsidRPr="00767EF1" w:rsidRDefault="005F778C" w:rsidP="005F778C">
      <w:pPr>
        <w:spacing w:line="360" w:lineRule="auto"/>
        <w:jc w:val="both"/>
        <w:rPr>
          <w:rFonts w:ascii="Times New Roman" w:hAnsi="Times New Roman" w:cs="Times New Roman"/>
          <w:sz w:val="24"/>
          <w:szCs w:val="24"/>
        </w:rPr>
      </w:pPr>
      <w:r w:rsidRPr="00767EF1">
        <w:rPr>
          <w:rFonts w:ascii="Times New Roman" w:hAnsi="Times New Roman" w:cs="Times New Roman"/>
          <w:sz w:val="24"/>
          <w:szCs w:val="24"/>
        </w:rPr>
        <w:t>The authors declare no competing financial interest</w:t>
      </w:r>
      <w:r w:rsidR="00E94508" w:rsidRPr="00767EF1">
        <w:rPr>
          <w:rFonts w:ascii="Times New Roman" w:hAnsi="Times New Roman" w:cs="Times New Roman"/>
          <w:sz w:val="24"/>
          <w:szCs w:val="24"/>
        </w:rPr>
        <w:t>.</w:t>
      </w:r>
    </w:p>
    <w:p w14:paraId="077A5B36" w14:textId="69930432" w:rsidR="0094391D" w:rsidRDefault="0094391D" w:rsidP="00027554">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Acknowledgements</w:t>
      </w:r>
    </w:p>
    <w:p w14:paraId="3A43DF3E" w14:textId="0354C319" w:rsidR="00B54044" w:rsidRPr="00A44ED3" w:rsidRDefault="00B54044" w:rsidP="006826CB">
      <w:pPr>
        <w:spacing w:line="360" w:lineRule="auto"/>
        <w:jc w:val="both"/>
        <w:rPr>
          <w:rFonts w:ascii="Times New Roman" w:hAnsi="Times New Roman" w:cs="Times New Roman"/>
          <w:sz w:val="24"/>
          <w:szCs w:val="24"/>
        </w:rPr>
      </w:pPr>
      <w:r w:rsidRPr="00A44ED3">
        <w:rPr>
          <w:rFonts w:ascii="Times New Roman" w:hAnsi="Times New Roman" w:cs="Times New Roman"/>
          <w:sz w:val="24"/>
          <w:szCs w:val="24"/>
        </w:rPr>
        <w:t xml:space="preserve">This research was conducted by the Australian Research Council Centre of Excellence in Exciton Science (project number CE170100026) and funded by the Australian Government. </w:t>
      </w:r>
      <w:r w:rsidR="006826CB" w:rsidRPr="006826CB">
        <w:rPr>
          <w:rFonts w:ascii="Times New Roman" w:hAnsi="Times New Roman" w:cs="Times New Roman"/>
          <w:sz w:val="24"/>
          <w:szCs w:val="24"/>
        </w:rPr>
        <w:t>We are grateful for the</w:t>
      </w:r>
      <w:r w:rsidR="006826CB">
        <w:rPr>
          <w:rFonts w:ascii="Times New Roman" w:hAnsi="Times New Roman" w:cs="Times New Roman"/>
          <w:sz w:val="24"/>
          <w:szCs w:val="24"/>
        </w:rPr>
        <w:t xml:space="preserve"> </w:t>
      </w:r>
      <w:r w:rsidR="006826CB" w:rsidRPr="006826CB">
        <w:rPr>
          <w:rFonts w:ascii="Times New Roman" w:hAnsi="Times New Roman" w:cs="Times New Roman"/>
          <w:sz w:val="24"/>
          <w:szCs w:val="24"/>
        </w:rPr>
        <w:t>computational resources and services from the National</w:t>
      </w:r>
      <w:r w:rsidR="006826CB">
        <w:rPr>
          <w:rFonts w:ascii="Times New Roman" w:hAnsi="Times New Roman" w:cs="Times New Roman"/>
          <w:sz w:val="24"/>
          <w:szCs w:val="24"/>
        </w:rPr>
        <w:t xml:space="preserve"> </w:t>
      </w:r>
      <w:r w:rsidR="006826CB" w:rsidRPr="006826CB">
        <w:rPr>
          <w:rFonts w:ascii="Times New Roman" w:hAnsi="Times New Roman" w:cs="Times New Roman"/>
          <w:sz w:val="24"/>
          <w:szCs w:val="24"/>
        </w:rPr>
        <w:t>Computational Infrastructure (NCI), provided by the Australian</w:t>
      </w:r>
      <w:r w:rsidR="006826CB">
        <w:rPr>
          <w:rFonts w:ascii="Times New Roman" w:hAnsi="Times New Roman" w:cs="Times New Roman"/>
          <w:sz w:val="24"/>
          <w:szCs w:val="24"/>
        </w:rPr>
        <w:t xml:space="preserve"> </w:t>
      </w:r>
      <w:r w:rsidR="006826CB" w:rsidRPr="006826CB">
        <w:rPr>
          <w:rFonts w:ascii="Times New Roman" w:hAnsi="Times New Roman" w:cs="Times New Roman"/>
          <w:sz w:val="24"/>
          <w:szCs w:val="24"/>
        </w:rPr>
        <w:t>government and the computational cluster Katana</w:t>
      </w:r>
      <w:r w:rsidR="006826CB">
        <w:rPr>
          <w:rFonts w:ascii="Times New Roman" w:hAnsi="Times New Roman" w:cs="Times New Roman"/>
          <w:sz w:val="24"/>
          <w:szCs w:val="24"/>
        </w:rPr>
        <w:t xml:space="preserve"> </w:t>
      </w:r>
      <w:r w:rsidR="006826CB" w:rsidRPr="006826CB">
        <w:rPr>
          <w:rFonts w:ascii="Times New Roman" w:hAnsi="Times New Roman" w:cs="Times New Roman"/>
          <w:sz w:val="24"/>
          <w:szCs w:val="24"/>
        </w:rPr>
        <w:t>supported by the Research Technology Services at UNSW</w:t>
      </w:r>
      <w:r w:rsidR="006826CB">
        <w:rPr>
          <w:rFonts w:ascii="Times New Roman" w:hAnsi="Times New Roman" w:cs="Times New Roman"/>
          <w:sz w:val="24"/>
          <w:szCs w:val="24"/>
        </w:rPr>
        <w:t xml:space="preserve"> </w:t>
      </w:r>
      <w:r w:rsidR="006826CB" w:rsidRPr="006826CB">
        <w:rPr>
          <w:rFonts w:ascii="Times New Roman" w:hAnsi="Times New Roman" w:cs="Times New Roman"/>
          <w:sz w:val="24"/>
          <w:szCs w:val="24"/>
        </w:rPr>
        <w:t>Sydney</w:t>
      </w:r>
      <w:r w:rsidR="006826CB">
        <w:rPr>
          <w:rFonts w:ascii="Times New Roman" w:hAnsi="Times New Roman" w:cs="Times New Roman"/>
          <w:sz w:val="24"/>
          <w:szCs w:val="24"/>
        </w:rPr>
        <w:t>.</w:t>
      </w:r>
    </w:p>
    <w:p w14:paraId="661B2413" w14:textId="77777777" w:rsidR="00B54044" w:rsidRDefault="00B54044" w:rsidP="00027554">
      <w:pPr>
        <w:spacing w:line="360" w:lineRule="auto"/>
        <w:jc w:val="both"/>
        <w:rPr>
          <w:rFonts w:ascii="Times New Roman" w:hAnsi="Times New Roman" w:cs="Times New Roman"/>
          <w:b/>
          <w:bCs/>
          <w:sz w:val="24"/>
          <w:szCs w:val="24"/>
        </w:rPr>
      </w:pPr>
    </w:p>
    <w:p w14:paraId="647AEAA6" w14:textId="77777777" w:rsidR="0094391D" w:rsidRDefault="0094391D" w:rsidP="00027554">
      <w:pPr>
        <w:spacing w:line="360" w:lineRule="auto"/>
        <w:jc w:val="both"/>
        <w:rPr>
          <w:rFonts w:ascii="Times New Roman" w:hAnsi="Times New Roman" w:cs="Times New Roman"/>
          <w:b/>
          <w:bCs/>
          <w:sz w:val="24"/>
          <w:szCs w:val="24"/>
        </w:rPr>
      </w:pPr>
    </w:p>
    <w:p w14:paraId="4E2D4081" w14:textId="77777777" w:rsidR="0094391D" w:rsidRDefault="0094391D">
      <w:pPr>
        <w:rPr>
          <w:rFonts w:ascii="Times New Roman" w:hAnsi="Times New Roman" w:cs="Times New Roman"/>
          <w:b/>
          <w:bCs/>
          <w:sz w:val="24"/>
          <w:szCs w:val="24"/>
        </w:rPr>
      </w:pPr>
      <w:r>
        <w:rPr>
          <w:rFonts w:ascii="Times New Roman" w:hAnsi="Times New Roman" w:cs="Times New Roman"/>
          <w:b/>
          <w:bCs/>
          <w:sz w:val="24"/>
          <w:szCs w:val="24"/>
        </w:rPr>
        <w:br w:type="page"/>
      </w:r>
    </w:p>
    <w:p w14:paraId="16BD7144" w14:textId="5A88D3AB" w:rsidR="000C1F27" w:rsidRDefault="000C1F27" w:rsidP="00027554">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References</w:t>
      </w:r>
    </w:p>
    <w:p w14:paraId="1977EC5C" w14:textId="603FABE5" w:rsidR="005F79C5" w:rsidRPr="005F79C5" w:rsidRDefault="005F79C5" w:rsidP="005F79C5">
      <w:pPr>
        <w:pStyle w:val="EndNoteBibliography"/>
        <w:spacing w:after="0"/>
        <w:ind w:left="720" w:hanging="720"/>
      </w:pPr>
      <w:r w:rsidRPr="005F79C5">
        <w:t>[1]</w:t>
      </w:r>
      <w:r w:rsidRPr="005F79C5">
        <w:tab/>
        <w:t xml:space="preserve">W. Ma, L. Xu, L. Wang, C. Xu, H. Kuang, </w:t>
      </w:r>
      <w:r w:rsidRPr="005F79C5">
        <w:rPr>
          <w:i/>
        </w:rPr>
        <w:t>Chirality-Based Biosensors</w:t>
      </w:r>
      <w:r w:rsidRPr="005F79C5">
        <w:t xml:space="preserve">, </w:t>
      </w:r>
      <w:r w:rsidRPr="005F79C5">
        <w:rPr>
          <w:i/>
        </w:rPr>
        <w:t>Adv. Func. Mater.</w:t>
      </w:r>
      <w:r w:rsidRPr="005F79C5">
        <w:t xml:space="preserve">, </w:t>
      </w:r>
      <w:r w:rsidRPr="005F79C5">
        <w:rPr>
          <w:b/>
        </w:rPr>
        <w:t>2019</w:t>
      </w:r>
      <w:r w:rsidRPr="005F79C5">
        <w:t xml:space="preserve">, </w:t>
      </w:r>
      <w:r w:rsidRPr="005F79C5">
        <w:rPr>
          <w:i/>
        </w:rPr>
        <w:t>29</w:t>
      </w:r>
      <w:r w:rsidRPr="005F79C5">
        <w:t>, 1805512.</w:t>
      </w:r>
    </w:p>
    <w:p w14:paraId="53B10893" w14:textId="77777777" w:rsidR="005F79C5" w:rsidRPr="005F79C5" w:rsidRDefault="005F79C5" w:rsidP="005F79C5">
      <w:pPr>
        <w:pStyle w:val="EndNoteBibliography"/>
        <w:spacing w:after="0"/>
        <w:ind w:left="720" w:hanging="720"/>
      </w:pPr>
      <w:r w:rsidRPr="005F79C5">
        <w:t>[2]</w:t>
      </w:r>
      <w:r w:rsidRPr="005F79C5">
        <w:tab/>
        <w:t xml:space="preserve">Y. Liu, Z. Wu, D. W. Armstrong, H. Wolosker, Y. Zheng, </w:t>
      </w:r>
      <w:r w:rsidRPr="005F79C5">
        <w:rPr>
          <w:i/>
        </w:rPr>
        <w:t>Detection and analysis of chiral molecules as disease biomarkers</w:t>
      </w:r>
      <w:r w:rsidRPr="005F79C5">
        <w:t xml:space="preserve">, </w:t>
      </w:r>
      <w:r w:rsidRPr="005F79C5">
        <w:rPr>
          <w:i/>
        </w:rPr>
        <w:t>Nat. Rev. Chem.</w:t>
      </w:r>
      <w:r w:rsidRPr="005F79C5">
        <w:t xml:space="preserve">, </w:t>
      </w:r>
      <w:r w:rsidRPr="005F79C5">
        <w:rPr>
          <w:b/>
        </w:rPr>
        <w:t>2023</w:t>
      </w:r>
      <w:r w:rsidRPr="005F79C5">
        <w:t xml:space="preserve">, </w:t>
      </w:r>
      <w:r w:rsidRPr="005F79C5">
        <w:rPr>
          <w:i/>
        </w:rPr>
        <w:t>7</w:t>
      </w:r>
      <w:r w:rsidRPr="005F79C5">
        <w:t>, 355-373.</w:t>
      </w:r>
    </w:p>
    <w:p w14:paraId="084B076B" w14:textId="77777777" w:rsidR="005F79C5" w:rsidRPr="005F79C5" w:rsidRDefault="005F79C5" w:rsidP="005F79C5">
      <w:pPr>
        <w:pStyle w:val="EndNoteBibliography"/>
        <w:spacing w:after="0"/>
        <w:ind w:left="720" w:hanging="720"/>
      </w:pPr>
      <w:r w:rsidRPr="005F79C5">
        <w:t>[3]</w:t>
      </w:r>
      <w:r w:rsidRPr="005F79C5">
        <w:tab/>
        <w:t xml:space="preserve">H.-L. Qian, S.-T. Xu, X.-P. Yan, </w:t>
      </w:r>
      <w:r w:rsidRPr="005F79C5">
        <w:rPr>
          <w:i/>
        </w:rPr>
        <w:t>Recent Advances in Separation and Analysis of Chiral Compounds</w:t>
      </w:r>
      <w:r w:rsidRPr="005F79C5">
        <w:t xml:space="preserve">, </w:t>
      </w:r>
      <w:r w:rsidRPr="005F79C5">
        <w:rPr>
          <w:i/>
        </w:rPr>
        <w:t>Anal. Chem.</w:t>
      </w:r>
      <w:r w:rsidRPr="005F79C5">
        <w:t xml:space="preserve">, </w:t>
      </w:r>
      <w:r w:rsidRPr="005F79C5">
        <w:rPr>
          <w:b/>
        </w:rPr>
        <w:t>2023</w:t>
      </w:r>
      <w:r w:rsidRPr="005F79C5">
        <w:t xml:space="preserve">, </w:t>
      </w:r>
      <w:r w:rsidRPr="005F79C5">
        <w:rPr>
          <w:i/>
        </w:rPr>
        <w:t>95</w:t>
      </w:r>
      <w:r w:rsidRPr="005F79C5">
        <w:t>, 304-318.</w:t>
      </w:r>
    </w:p>
    <w:p w14:paraId="4180C59C" w14:textId="77777777" w:rsidR="005F79C5" w:rsidRPr="005F79C5" w:rsidRDefault="005F79C5" w:rsidP="005F79C5">
      <w:pPr>
        <w:pStyle w:val="EndNoteBibliography"/>
        <w:spacing w:after="0"/>
        <w:ind w:left="720" w:hanging="720"/>
      </w:pPr>
      <w:r w:rsidRPr="005F79C5">
        <w:t>[4]</w:t>
      </w:r>
      <w:r w:rsidRPr="005F79C5">
        <w:tab/>
        <w:t xml:space="preserve">X. Zhang, J. Yin, J. Yoon, </w:t>
      </w:r>
      <w:r w:rsidRPr="005F79C5">
        <w:rPr>
          <w:i/>
        </w:rPr>
        <w:t>Recent Advances in Development of Chiral Fluorescent and Colorimetric Sensors</w:t>
      </w:r>
      <w:r w:rsidRPr="005F79C5">
        <w:t xml:space="preserve">, </w:t>
      </w:r>
      <w:r w:rsidRPr="005F79C5">
        <w:rPr>
          <w:i/>
        </w:rPr>
        <w:t>Chem. Rev.</w:t>
      </w:r>
      <w:r w:rsidRPr="005F79C5">
        <w:t xml:space="preserve">, </w:t>
      </w:r>
      <w:r w:rsidRPr="005F79C5">
        <w:rPr>
          <w:b/>
        </w:rPr>
        <w:t>2014</w:t>
      </w:r>
      <w:r w:rsidRPr="005F79C5">
        <w:t xml:space="preserve">, </w:t>
      </w:r>
      <w:r w:rsidRPr="005F79C5">
        <w:rPr>
          <w:i/>
        </w:rPr>
        <w:t>114</w:t>
      </w:r>
      <w:r w:rsidRPr="005F79C5">
        <w:t>, 4918-4959.</w:t>
      </w:r>
    </w:p>
    <w:p w14:paraId="51E73878" w14:textId="77777777" w:rsidR="005F79C5" w:rsidRPr="005F79C5" w:rsidRDefault="005F79C5" w:rsidP="005F79C5">
      <w:pPr>
        <w:pStyle w:val="EndNoteBibliography"/>
        <w:spacing w:after="0"/>
        <w:ind w:left="720" w:hanging="720"/>
      </w:pPr>
      <w:r w:rsidRPr="005F79C5">
        <w:t>[5]</w:t>
      </w:r>
      <w:r w:rsidRPr="005F79C5">
        <w:tab/>
        <w:t xml:space="preserve">S. Thoonen, C. Hua, </w:t>
      </w:r>
      <w:r w:rsidRPr="005F79C5">
        <w:rPr>
          <w:i/>
        </w:rPr>
        <w:t>Chiral Detection with Coordination Polymers</w:t>
      </w:r>
      <w:r w:rsidRPr="005F79C5">
        <w:t xml:space="preserve">, </w:t>
      </w:r>
      <w:r w:rsidRPr="005F79C5">
        <w:rPr>
          <w:i/>
        </w:rPr>
        <w:t>Chem. Asian J.</w:t>
      </w:r>
      <w:r w:rsidRPr="005F79C5">
        <w:t xml:space="preserve">, </w:t>
      </w:r>
      <w:r w:rsidRPr="005F79C5">
        <w:rPr>
          <w:b/>
        </w:rPr>
        <w:t>2021</w:t>
      </w:r>
      <w:r w:rsidRPr="005F79C5">
        <w:t xml:space="preserve">, </w:t>
      </w:r>
      <w:r w:rsidRPr="005F79C5">
        <w:rPr>
          <w:i/>
        </w:rPr>
        <w:t>16</w:t>
      </w:r>
      <w:r w:rsidRPr="005F79C5">
        <w:t>, 890-901.</w:t>
      </w:r>
    </w:p>
    <w:p w14:paraId="130CC7F0" w14:textId="77777777" w:rsidR="005F79C5" w:rsidRPr="005F79C5" w:rsidRDefault="005F79C5" w:rsidP="005F79C5">
      <w:pPr>
        <w:pStyle w:val="EndNoteBibliography"/>
        <w:spacing w:after="0"/>
        <w:ind w:left="720" w:hanging="720"/>
      </w:pPr>
      <w:r w:rsidRPr="005F79C5">
        <w:t>[6]</w:t>
      </w:r>
      <w:r w:rsidRPr="005F79C5">
        <w:tab/>
        <w:t xml:space="preserve">A. Hubber, C. Hua, </w:t>
      </w:r>
      <w:r w:rsidRPr="005F79C5">
        <w:rPr>
          <w:i/>
        </w:rPr>
        <w:t>Chiral Metal-Organic Frameworks with Spectroscopic Methods: Towards Chemical Sensor Devices</w:t>
      </w:r>
      <w:r w:rsidRPr="005F79C5">
        <w:t xml:space="preserve">, </w:t>
      </w:r>
      <w:r w:rsidRPr="005F79C5">
        <w:rPr>
          <w:i/>
        </w:rPr>
        <w:t>Chem. Eur. J.</w:t>
      </w:r>
      <w:r w:rsidRPr="005F79C5">
        <w:t xml:space="preserve">, </w:t>
      </w:r>
      <w:r w:rsidRPr="005F79C5">
        <w:rPr>
          <w:b/>
        </w:rPr>
        <w:t>2024</w:t>
      </w:r>
      <w:r w:rsidRPr="005F79C5">
        <w:t xml:space="preserve">, </w:t>
      </w:r>
      <w:r w:rsidRPr="005F79C5">
        <w:rPr>
          <w:i/>
        </w:rPr>
        <w:t>n/a</w:t>
      </w:r>
      <w:r w:rsidRPr="005F79C5">
        <w:t>, e202400071.</w:t>
      </w:r>
    </w:p>
    <w:p w14:paraId="146D50A1" w14:textId="77777777" w:rsidR="005F79C5" w:rsidRPr="005F79C5" w:rsidRDefault="005F79C5" w:rsidP="005F79C5">
      <w:pPr>
        <w:pStyle w:val="EndNoteBibliography"/>
        <w:spacing w:after="0"/>
        <w:ind w:left="720" w:hanging="720"/>
      </w:pPr>
      <w:r w:rsidRPr="005F79C5">
        <w:t>[7]</w:t>
      </w:r>
      <w:r w:rsidRPr="005F79C5">
        <w:tab/>
        <w:t xml:space="preserve">H. M. Tay, N. Kyratzis, S. Thoonen, S. A. Boer, D. R. Turner, C. Hua, </w:t>
      </w:r>
      <w:r w:rsidRPr="005F79C5">
        <w:rPr>
          <w:i/>
        </w:rPr>
        <w:t>Synthetic strategies towards chiral coordination polymers</w:t>
      </w:r>
      <w:r w:rsidRPr="005F79C5">
        <w:t xml:space="preserve">, </w:t>
      </w:r>
      <w:r w:rsidRPr="005F79C5">
        <w:rPr>
          <w:i/>
        </w:rPr>
        <w:t>Coord. Chem. Rev.</w:t>
      </w:r>
      <w:r w:rsidRPr="005F79C5">
        <w:t xml:space="preserve">, </w:t>
      </w:r>
      <w:r w:rsidRPr="005F79C5">
        <w:rPr>
          <w:b/>
        </w:rPr>
        <w:t>2021</w:t>
      </w:r>
      <w:r w:rsidRPr="005F79C5">
        <w:t xml:space="preserve">, </w:t>
      </w:r>
      <w:r w:rsidRPr="005F79C5">
        <w:rPr>
          <w:i/>
        </w:rPr>
        <w:t>435</w:t>
      </w:r>
      <w:r w:rsidRPr="005F79C5">
        <w:t>, 213763.</w:t>
      </w:r>
    </w:p>
    <w:p w14:paraId="484D8EB6" w14:textId="77777777" w:rsidR="005F79C5" w:rsidRPr="005F79C5" w:rsidRDefault="005F79C5" w:rsidP="005F79C5">
      <w:pPr>
        <w:pStyle w:val="EndNoteBibliography"/>
        <w:spacing w:after="0"/>
        <w:ind w:left="720" w:hanging="720"/>
      </w:pPr>
      <w:r w:rsidRPr="005F79C5">
        <w:t>[8]</w:t>
      </w:r>
      <w:r w:rsidRPr="005F79C5">
        <w:tab/>
        <w:t xml:space="preserve">M. Ma, J. Chen, H. Liu, Z. Huang, F. Huang, Q. Li, Y. Xu, </w:t>
      </w:r>
      <w:r w:rsidRPr="005F79C5">
        <w:rPr>
          <w:i/>
        </w:rPr>
        <w:t>A review on chiral metal–organic frameworks: synthesis and asymmetric applications</w:t>
      </w:r>
      <w:r w:rsidRPr="005F79C5">
        <w:t xml:space="preserve">, </w:t>
      </w:r>
      <w:r w:rsidRPr="005F79C5">
        <w:rPr>
          <w:i/>
        </w:rPr>
        <w:t>Nanoscale</w:t>
      </w:r>
      <w:r w:rsidRPr="005F79C5">
        <w:t xml:space="preserve">, </w:t>
      </w:r>
      <w:r w:rsidRPr="005F79C5">
        <w:rPr>
          <w:b/>
        </w:rPr>
        <w:t>2022</w:t>
      </w:r>
      <w:r w:rsidRPr="005F79C5">
        <w:t xml:space="preserve">, </w:t>
      </w:r>
      <w:r w:rsidRPr="005F79C5">
        <w:rPr>
          <w:i/>
        </w:rPr>
        <w:t>14</w:t>
      </w:r>
      <w:r w:rsidRPr="005F79C5">
        <w:t>, 13405-13427.</w:t>
      </w:r>
    </w:p>
    <w:p w14:paraId="6D1A47B9" w14:textId="77777777" w:rsidR="005F79C5" w:rsidRPr="005F79C5" w:rsidRDefault="005F79C5" w:rsidP="005F79C5">
      <w:pPr>
        <w:pStyle w:val="EndNoteBibliography"/>
        <w:spacing w:after="0"/>
        <w:ind w:left="720" w:hanging="720"/>
      </w:pPr>
      <w:r w:rsidRPr="005F79C5">
        <w:t>[9]</w:t>
      </w:r>
      <w:r w:rsidRPr="005F79C5">
        <w:tab/>
        <w:t xml:space="preserve">M. M. Wanderley, C. Wang, C.-D. Wu, W. Lin, </w:t>
      </w:r>
      <w:r w:rsidRPr="005F79C5">
        <w:rPr>
          <w:i/>
        </w:rPr>
        <w:t>A Chiral Porous Metal–Organic Framework for Highly Sensitive and Enantioselective Fluorescence Sensing of Amino Alcohols</w:t>
      </w:r>
      <w:r w:rsidRPr="005F79C5">
        <w:t xml:space="preserve">, </w:t>
      </w:r>
      <w:r w:rsidRPr="005F79C5">
        <w:rPr>
          <w:i/>
        </w:rPr>
        <w:t>J. Am. Chem. Soc.</w:t>
      </w:r>
      <w:r w:rsidRPr="005F79C5">
        <w:t xml:space="preserve">, </w:t>
      </w:r>
      <w:r w:rsidRPr="005F79C5">
        <w:rPr>
          <w:b/>
        </w:rPr>
        <w:t>2012</w:t>
      </w:r>
      <w:r w:rsidRPr="005F79C5">
        <w:t xml:space="preserve">, </w:t>
      </w:r>
      <w:r w:rsidRPr="005F79C5">
        <w:rPr>
          <w:i/>
        </w:rPr>
        <w:t>134</w:t>
      </w:r>
      <w:r w:rsidRPr="005F79C5">
        <w:t>, 9050-9053.</w:t>
      </w:r>
    </w:p>
    <w:p w14:paraId="5A35F18D" w14:textId="77777777" w:rsidR="005F79C5" w:rsidRPr="005F79C5" w:rsidRDefault="005F79C5" w:rsidP="005F79C5">
      <w:pPr>
        <w:pStyle w:val="EndNoteBibliography"/>
        <w:spacing w:after="0"/>
        <w:ind w:left="720" w:hanging="720"/>
      </w:pPr>
      <w:r w:rsidRPr="005F79C5">
        <w:t>[10]</w:t>
      </w:r>
      <w:r w:rsidRPr="005F79C5">
        <w:tab/>
        <w:t xml:space="preserve">Q. Zhang, M. Lei, F. Kong, Y. Yang, </w:t>
      </w:r>
      <w:r w:rsidRPr="005F79C5">
        <w:rPr>
          <w:i/>
        </w:rPr>
        <w:t>A water-stable homochiral luminescent MOF constructed from an achiral acylamide-containing dicarboxylate ligand for enantioselective sensing of penicillamine</w:t>
      </w:r>
      <w:r w:rsidRPr="005F79C5">
        <w:t xml:space="preserve">, </w:t>
      </w:r>
      <w:r w:rsidRPr="005F79C5">
        <w:rPr>
          <w:i/>
        </w:rPr>
        <w:t>Chem. Commun.</w:t>
      </w:r>
      <w:r w:rsidRPr="005F79C5">
        <w:t xml:space="preserve">, </w:t>
      </w:r>
      <w:r w:rsidRPr="005F79C5">
        <w:rPr>
          <w:b/>
        </w:rPr>
        <w:t>2018</w:t>
      </w:r>
      <w:r w:rsidRPr="005F79C5">
        <w:t xml:space="preserve">, </w:t>
      </w:r>
      <w:r w:rsidRPr="005F79C5">
        <w:rPr>
          <w:i/>
        </w:rPr>
        <w:t>54</w:t>
      </w:r>
      <w:r w:rsidRPr="005F79C5">
        <w:t>, 10901-10904.</w:t>
      </w:r>
    </w:p>
    <w:p w14:paraId="66CBDB49" w14:textId="77777777" w:rsidR="005F79C5" w:rsidRPr="005F79C5" w:rsidRDefault="005F79C5" w:rsidP="005F79C5">
      <w:pPr>
        <w:pStyle w:val="EndNoteBibliography"/>
        <w:spacing w:after="0"/>
        <w:ind w:left="720" w:hanging="720"/>
      </w:pPr>
      <w:r w:rsidRPr="005F79C5">
        <w:t>[11]</w:t>
      </w:r>
      <w:r w:rsidRPr="005F79C5">
        <w:tab/>
        <w:t xml:space="preserve">X. Zhao, E. T. Nguyen, A. N. Hong, P. Feng, X. Bu, </w:t>
      </w:r>
      <w:r w:rsidRPr="005F79C5">
        <w:rPr>
          <w:i/>
        </w:rPr>
        <w:t>Chiral Isocamphoric Acid: Founding a Large Family of Homochiral Porous Materials</w:t>
      </w:r>
      <w:r w:rsidRPr="005F79C5">
        <w:t xml:space="preserve">, </w:t>
      </w:r>
      <w:r w:rsidRPr="005F79C5">
        <w:rPr>
          <w:i/>
        </w:rPr>
        <w:t>Angew. Chem. Int. Ed.</w:t>
      </w:r>
      <w:r w:rsidRPr="005F79C5">
        <w:t xml:space="preserve">, </w:t>
      </w:r>
      <w:r w:rsidRPr="005F79C5">
        <w:rPr>
          <w:b/>
        </w:rPr>
        <w:t>2018</w:t>
      </w:r>
      <w:r w:rsidRPr="005F79C5">
        <w:t xml:space="preserve">, </w:t>
      </w:r>
      <w:r w:rsidRPr="005F79C5">
        <w:rPr>
          <w:i/>
        </w:rPr>
        <w:t>57</w:t>
      </w:r>
      <w:r w:rsidRPr="005F79C5">
        <w:t>, 7101-7105.</w:t>
      </w:r>
    </w:p>
    <w:p w14:paraId="18505AE3" w14:textId="77777777" w:rsidR="005F79C5" w:rsidRPr="005F79C5" w:rsidRDefault="005F79C5" w:rsidP="005F79C5">
      <w:pPr>
        <w:pStyle w:val="EndNoteBibliography"/>
        <w:spacing w:after="0"/>
        <w:ind w:left="720" w:hanging="720"/>
      </w:pPr>
      <w:r w:rsidRPr="005F79C5">
        <w:t>[12]</w:t>
      </w:r>
      <w:r w:rsidRPr="005F79C5">
        <w:tab/>
        <w:t xml:space="preserve">S. Thoonen, H. M. Tay, C. Hua, </w:t>
      </w:r>
      <w:r w:rsidRPr="005F79C5">
        <w:rPr>
          <w:i/>
        </w:rPr>
        <w:t>A chiral binaphthyl-based coordination polymer as an enantioselective fluorescence sensor</w:t>
      </w:r>
      <w:r w:rsidRPr="005F79C5">
        <w:t xml:space="preserve">, </w:t>
      </w:r>
      <w:r w:rsidRPr="005F79C5">
        <w:rPr>
          <w:i/>
        </w:rPr>
        <w:t>Chem. Commun.</w:t>
      </w:r>
      <w:r w:rsidRPr="005F79C5">
        <w:t xml:space="preserve">, </w:t>
      </w:r>
      <w:r w:rsidRPr="005F79C5">
        <w:rPr>
          <w:b/>
        </w:rPr>
        <w:t>2022</w:t>
      </w:r>
      <w:r w:rsidRPr="005F79C5">
        <w:t xml:space="preserve">, </w:t>
      </w:r>
      <w:r w:rsidRPr="005F79C5">
        <w:rPr>
          <w:i/>
        </w:rPr>
        <w:t>58</w:t>
      </w:r>
      <w:r w:rsidRPr="005F79C5">
        <w:t>, 4512-4515.</w:t>
      </w:r>
    </w:p>
    <w:p w14:paraId="63433F52" w14:textId="77777777" w:rsidR="005F79C5" w:rsidRPr="005F79C5" w:rsidRDefault="005F79C5" w:rsidP="005F79C5">
      <w:pPr>
        <w:pStyle w:val="EndNoteBibliography"/>
        <w:spacing w:after="0"/>
        <w:ind w:left="720" w:hanging="720"/>
      </w:pPr>
      <w:r w:rsidRPr="005F79C5">
        <w:t>[13]</w:t>
      </w:r>
      <w:r w:rsidRPr="005F79C5">
        <w:tab/>
        <w:t xml:space="preserve">S. Li, Y. Zhou, B. Yan, </w:t>
      </w:r>
      <w:r w:rsidRPr="005F79C5">
        <w:rPr>
          <w:i/>
        </w:rPr>
        <w:t>Zirconium Metal Organic Framework-Based Hybrid Sensors with Chiral and Luminescent Centers Fabricated by Postsynthetic Modification for the Detection and Recognition of Tryptophan Enantiomers</w:t>
      </w:r>
      <w:r w:rsidRPr="005F79C5">
        <w:t xml:space="preserve">, </w:t>
      </w:r>
      <w:r w:rsidRPr="005F79C5">
        <w:rPr>
          <w:i/>
        </w:rPr>
        <w:t>Inorg. Chem.</w:t>
      </w:r>
      <w:r w:rsidRPr="005F79C5">
        <w:t xml:space="preserve">, </w:t>
      </w:r>
      <w:r w:rsidRPr="005F79C5">
        <w:rPr>
          <w:b/>
        </w:rPr>
        <w:t>2022</w:t>
      </w:r>
      <w:r w:rsidRPr="005F79C5">
        <w:t xml:space="preserve">, </w:t>
      </w:r>
      <w:r w:rsidRPr="005F79C5">
        <w:rPr>
          <w:i/>
        </w:rPr>
        <w:t>61</w:t>
      </w:r>
      <w:r w:rsidRPr="005F79C5">
        <w:t>, 9615-9622.</w:t>
      </w:r>
    </w:p>
    <w:p w14:paraId="22A4173C" w14:textId="77777777" w:rsidR="005F79C5" w:rsidRPr="005F79C5" w:rsidRDefault="005F79C5" w:rsidP="005F79C5">
      <w:pPr>
        <w:pStyle w:val="EndNoteBibliography"/>
        <w:spacing w:after="0"/>
        <w:ind w:left="720" w:hanging="720"/>
      </w:pPr>
      <w:r w:rsidRPr="005F79C5">
        <w:t>[14]</w:t>
      </w:r>
      <w:r w:rsidRPr="005F79C5">
        <w:tab/>
        <w:t xml:space="preserve">Z. Han, K. Wang, Y. Guo, W. Chen, J. Zhang, X. Zhang, G. Siligardi, S. Yang, Z. Zhou, P. Sun, W. Shi, P. Cheng, </w:t>
      </w:r>
      <w:r w:rsidRPr="005F79C5">
        <w:rPr>
          <w:i/>
        </w:rPr>
        <w:t>Cation-induced chirality in a bifunctional metal-organic framework for quantitative enantioselective recognition</w:t>
      </w:r>
      <w:r w:rsidRPr="005F79C5">
        <w:t xml:space="preserve">, </w:t>
      </w:r>
      <w:r w:rsidRPr="005F79C5">
        <w:rPr>
          <w:i/>
        </w:rPr>
        <w:t>Nat. Commun.</w:t>
      </w:r>
      <w:r w:rsidRPr="005F79C5">
        <w:t xml:space="preserve">, </w:t>
      </w:r>
      <w:r w:rsidRPr="005F79C5">
        <w:rPr>
          <w:b/>
        </w:rPr>
        <w:t>2019</w:t>
      </w:r>
      <w:r w:rsidRPr="005F79C5">
        <w:t xml:space="preserve">, </w:t>
      </w:r>
      <w:r w:rsidRPr="005F79C5">
        <w:rPr>
          <w:i/>
        </w:rPr>
        <w:t>10</w:t>
      </w:r>
      <w:r w:rsidRPr="005F79C5">
        <w:t>, 5117.</w:t>
      </w:r>
    </w:p>
    <w:p w14:paraId="636D8D7C" w14:textId="77777777" w:rsidR="005F79C5" w:rsidRPr="005F79C5" w:rsidRDefault="005F79C5" w:rsidP="005F79C5">
      <w:pPr>
        <w:pStyle w:val="EndNoteBibliography"/>
        <w:spacing w:after="0"/>
        <w:ind w:left="720" w:hanging="720"/>
      </w:pPr>
      <w:r w:rsidRPr="005F79C5">
        <w:t>[15]</w:t>
      </w:r>
      <w:r w:rsidRPr="005F79C5">
        <w:tab/>
        <w:t xml:space="preserve">T.-Y. Liu, X.-L. Qu, B. Yan, </w:t>
      </w:r>
      <w:r w:rsidRPr="005F79C5">
        <w:rPr>
          <w:i/>
        </w:rPr>
        <w:t>A sensitive metal–organic framework nanosensor with cation-introduced chirality for enantioselective recognition and determination of quinine and quinidine in human urine</w:t>
      </w:r>
      <w:r w:rsidRPr="005F79C5">
        <w:t xml:space="preserve">, </w:t>
      </w:r>
      <w:r w:rsidRPr="005F79C5">
        <w:rPr>
          <w:i/>
        </w:rPr>
        <w:t>J. Mater. Chem. C</w:t>
      </w:r>
      <w:r w:rsidRPr="005F79C5">
        <w:t xml:space="preserve">, </w:t>
      </w:r>
      <w:r w:rsidRPr="005F79C5">
        <w:rPr>
          <w:b/>
        </w:rPr>
        <w:t>2020</w:t>
      </w:r>
      <w:r w:rsidRPr="005F79C5">
        <w:t xml:space="preserve">, </w:t>
      </w:r>
      <w:r w:rsidRPr="005F79C5">
        <w:rPr>
          <w:i/>
        </w:rPr>
        <w:t>8</w:t>
      </w:r>
      <w:r w:rsidRPr="005F79C5">
        <w:t>, 14579-14586.</w:t>
      </w:r>
    </w:p>
    <w:p w14:paraId="722FB642" w14:textId="77777777" w:rsidR="005F79C5" w:rsidRPr="005F79C5" w:rsidRDefault="005F79C5" w:rsidP="005F79C5">
      <w:pPr>
        <w:pStyle w:val="EndNoteBibliography"/>
        <w:spacing w:after="0"/>
        <w:ind w:left="720" w:hanging="720"/>
      </w:pPr>
      <w:r w:rsidRPr="005F79C5">
        <w:t>[16]</w:t>
      </w:r>
      <w:r w:rsidRPr="005F79C5">
        <w:tab/>
        <w:t xml:space="preserve">Z. Han, M. Wang, K. Wang, P. Cheng, W. Shi, </w:t>
      </w:r>
      <w:r w:rsidRPr="005F79C5">
        <w:rPr>
          <w:i/>
        </w:rPr>
        <w:t>A Bifunctional Coordination-Chain-Based Hydrogen-Bonded Framework for Quantitative Enantioselective Sensing</w:t>
      </w:r>
      <w:r w:rsidRPr="005F79C5">
        <w:t xml:space="preserve">, </w:t>
      </w:r>
      <w:r w:rsidRPr="005F79C5">
        <w:rPr>
          <w:i/>
        </w:rPr>
        <w:t>Chem. Eur. J.</w:t>
      </w:r>
      <w:r w:rsidRPr="005F79C5">
        <w:t xml:space="preserve">, </w:t>
      </w:r>
      <w:r w:rsidRPr="005F79C5">
        <w:rPr>
          <w:b/>
        </w:rPr>
        <w:t>2023</w:t>
      </w:r>
      <w:r w:rsidRPr="005F79C5">
        <w:t xml:space="preserve">, </w:t>
      </w:r>
      <w:r w:rsidRPr="005F79C5">
        <w:rPr>
          <w:i/>
        </w:rPr>
        <w:t>29</w:t>
      </w:r>
      <w:r w:rsidRPr="005F79C5">
        <w:t>, e202301892.</w:t>
      </w:r>
    </w:p>
    <w:p w14:paraId="63D9A177" w14:textId="77777777" w:rsidR="005F79C5" w:rsidRPr="005F79C5" w:rsidRDefault="005F79C5" w:rsidP="005F79C5">
      <w:pPr>
        <w:pStyle w:val="EndNoteBibliography"/>
        <w:spacing w:after="0"/>
        <w:ind w:left="720" w:hanging="720"/>
      </w:pPr>
      <w:r w:rsidRPr="005F79C5">
        <w:t>[17]</w:t>
      </w:r>
      <w:r w:rsidRPr="005F79C5">
        <w:tab/>
        <w:t xml:space="preserve">Z. Han, K. Wang, M. Wang, T. Sun, J. Xu, H.-C. Zhou, P. Cheng, W. Shi, </w:t>
      </w:r>
      <w:r w:rsidRPr="005F79C5">
        <w:rPr>
          <w:i/>
        </w:rPr>
        <w:t>Tailoring chirality and porosity in metal-organic frameworks for efficient enantioselective recognition</w:t>
      </w:r>
      <w:r w:rsidRPr="005F79C5">
        <w:t xml:space="preserve">, </w:t>
      </w:r>
      <w:r w:rsidRPr="005F79C5">
        <w:rPr>
          <w:i/>
        </w:rPr>
        <w:t>Chem</w:t>
      </w:r>
      <w:r w:rsidRPr="005F79C5">
        <w:t xml:space="preserve">, </w:t>
      </w:r>
      <w:r w:rsidRPr="005F79C5">
        <w:rPr>
          <w:b/>
        </w:rPr>
        <w:t>2023</w:t>
      </w:r>
      <w:r w:rsidRPr="005F79C5">
        <w:t xml:space="preserve">, </w:t>
      </w:r>
      <w:r w:rsidRPr="005F79C5">
        <w:rPr>
          <w:i/>
        </w:rPr>
        <w:t>9</w:t>
      </w:r>
      <w:r w:rsidRPr="005F79C5">
        <w:t>, 2561-2572.</w:t>
      </w:r>
    </w:p>
    <w:p w14:paraId="354A4770" w14:textId="77777777" w:rsidR="005F79C5" w:rsidRPr="005F79C5" w:rsidRDefault="005F79C5" w:rsidP="005F79C5">
      <w:pPr>
        <w:pStyle w:val="EndNoteBibliography"/>
        <w:spacing w:after="0"/>
        <w:ind w:left="720" w:hanging="720"/>
      </w:pPr>
      <w:r w:rsidRPr="005F79C5">
        <w:t>[18]</w:t>
      </w:r>
      <w:r w:rsidRPr="005F79C5">
        <w:tab/>
        <w:t xml:space="preserve">Z. Han, K. Wang, H.-C. Zhou, P. Cheng, W. Shi, </w:t>
      </w:r>
      <w:r w:rsidRPr="005F79C5">
        <w:rPr>
          <w:i/>
        </w:rPr>
        <w:t>Preparation and quantitative analysis of multicenter luminescence materials for sensing function</w:t>
      </w:r>
      <w:r w:rsidRPr="005F79C5">
        <w:t xml:space="preserve">, </w:t>
      </w:r>
      <w:r w:rsidRPr="005F79C5">
        <w:rPr>
          <w:i/>
        </w:rPr>
        <w:t>Nat. Protoc</w:t>
      </w:r>
      <w:r w:rsidRPr="005F79C5">
        <w:t xml:space="preserve">, </w:t>
      </w:r>
      <w:r w:rsidRPr="005F79C5">
        <w:rPr>
          <w:b/>
        </w:rPr>
        <w:t>2023</w:t>
      </w:r>
      <w:r w:rsidRPr="005F79C5">
        <w:t xml:space="preserve">, </w:t>
      </w:r>
      <w:r w:rsidRPr="005F79C5">
        <w:rPr>
          <w:i/>
        </w:rPr>
        <w:t>18</w:t>
      </w:r>
      <w:r w:rsidRPr="005F79C5">
        <w:t>, 1621-1640.</w:t>
      </w:r>
    </w:p>
    <w:p w14:paraId="05F258BD" w14:textId="77777777" w:rsidR="005F79C5" w:rsidRPr="005F79C5" w:rsidRDefault="005F79C5" w:rsidP="005F79C5">
      <w:pPr>
        <w:pStyle w:val="EndNoteBibliography"/>
        <w:spacing w:after="0"/>
        <w:ind w:left="720" w:hanging="720"/>
      </w:pPr>
      <w:r w:rsidRPr="005F79C5">
        <w:t>[19]</w:t>
      </w:r>
      <w:r w:rsidRPr="005F79C5">
        <w:tab/>
        <w:t xml:space="preserve">F. Yu, Y. Chen, H. Jiang, X. Wang, </w:t>
      </w:r>
      <w:r w:rsidRPr="005F79C5">
        <w:rPr>
          <w:i/>
        </w:rPr>
        <w:t>Recent advances of BINOL-based sensors for enantioselective fluorescence recognition</w:t>
      </w:r>
      <w:r w:rsidRPr="005F79C5">
        <w:t xml:space="preserve">, </w:t>
      </w:r>
      <w:r w:rsidRPr="005F79C5">
        <w:rPr>
          <w:i/>
        </w:rPr>
        <w:t>Analyst</w:t>
      </w:r>
      <w:r w:rsidRPr="005F79C5">
        <w:t xml:space="preserve">, </w:t>
      </w:r>
      <w:r w:rsidRPr="005F79C5">
        <w:rPr>
          <w:b/>
        </w:rPr>
        <w:t>2020</w:t>
      </w:r>
      <w:r w:rsidRPr="005F79C5">
        <w:t xml:space="preserve">, </w:t>
      </w:r>
      <w:r w:rsidRPr="005F79C5">
        <w:rPr>
          <w:i/>
        </w:rPr>
        <w:t>145</w:t>
      </w:r>
      <w:r w:rsidRPr="005F79C5">
        <w:t>, 6769-6812.</w:t>
      </w:r>
    </w:p>
    <w:p w14:paraId="4EC30EE3" w14:textId="77777777" w:rsidR="005F79C5" w:rsidRPr="005F79C5" w:rsidRDefault="005F79C5" w:rsidP="005F79C5">
      <w:pPr>
        <w:pStyle w:val="EndNoteBibliography"/>
        <w:spacing w:after="0"/>
        <w:ind w:left="720" w:hanging="720"/>
      </w:pPr>
      <w:r w:rsidRPr="005F79C5">
        <w:t>[20]</w:t>
      </w:r>
      <w:r w:rsidRPr="005F79C5">
        <w:tab/>
        <w:t xml:space="preserve">L. Pu, </w:t>
      </w:r>
      <w:r w:rsidRPr="005F79C5">
        <w:rPr>
          <w:i/>
        </w:rPr>
        <w:t>Enantioselective Fluorescent Sensors: A Tale of BINOL</w:t>
      </w:r>
      <w:r w:rsidRPr="005F79C5">
        <w:t xml:space="preserve">, </w:t>
      </w:r>
      <w:r w:rsidRPr="005F79C5">
        <w:rPr>
          <w:i/>
        </w:rPr>
        <w:t>Acc. Chem. Res.</w:t>
      </w:r>
      <w:r w:rsidRPr="005F79C5">
        <w:t xml:space="preserve">, </w:t>
      </w:r>
      <w:r w:rsidRPr="005F79C5">
        <w:rPr>
          <w:b/>
        </w:rPr>
        <w:t>2012</w:t>
      </w:r>
      <w:r w:rsidRPr="005F79C5">
        <w:t xml:space="preserve">, </w:t>
      </w:r>
      <w:r w:rsidRPr="005F79C5">
        <w:rPr>
          <w:i/>
        </w:rPr>
        <w:t>45</w:t>
      </w:r>
      <w:r w:rsidRPr="005F79C5">
        <w:t>, 150-163.</w:t>
      </w:r>
    </w:p>
    <w:p w14:paraId="3696A9AD" w14:textId="77777777" w:rsidR="005F79C5" w:rsidRPr="005F79C5" w:rsidRDefault="005F79C5" w:rsidP="005F79C5">
      <w:pPr>
        <w:pStyle w:val="EndNoteBibliography"/>
        <w:spacing w:after="0"/>
        <w:ind w:left="720" w:hanging="720"/>
      </w:pPr>
      <w:r w:rsidRPr="005F79C5">
        <w:t>[21]</w:t>
      </w:r>
      <w:r w:rsidRPr="005F79C5">
        <w:tab/>
        <w:t xml:space="preserve">T. Tsuboi, Z.-f. An, Y. Nakai, J. Yin, R.-f. Chen, H.-f. Shi, W. Huang, </w:t>
      </w:r>
      <w:r w:rsidRPr="005F79C5">
        <w:rPr>
          <w:i/>
        </w:rPr>
        <w:t>Photophysical properties of chirality: Experimental and theoretical studies of (R)- and (S)-binaphthol derivatives as a prototype case</w:t>
      </w:r>
      <w:r w:rsidRPr="005F79C5">
        <w:t xml:space="preserve">, </w:t>
      </w:r>
      <w:r w:rsidRPr="005F79C5">
        <w:rPr>
          <w:i/>
        </w:rPr>
        <w:t>Chem. Phys.</w:t>
      </w:r>
      <w:r w:rsidRPr="005F79C5">
        <w:t xml:space="preserve">, </w:t>
      </w:r>
      <w:r w:rsidRPr="005F79C5">
        <w:rPr>
          <w:b/>
        </w:rPr>
        <w:t>2013</w:t>
      </w:r>
      <w:r w:rsidRPr="005F79C5">
        <w:t xml:space="preserve">, </w:t>
      </w:r>
      <w:r w:rsidRPr="005F79C5">
        <w:rPr>
          <w:i/>
        </w:rPr>
        <w:t>412</w:t>
      </w:r>
      <w:r w:rsidRPr="005F79C5">
        <w:t>, 34-40.</w:t>
      </w:r>
    </w:p>
    <w:p w14:paraId="3AE900D1" w14:textId="77777777" w:rsidR="005F79C5" w:rsidRPr="005F79C5" w:rsidRDefault="005F79C5" w:rsidP="005F79C5">
      <w:pPr>
        <w:pStyle w:val="EndNoteBibliography"/>
        <w:spacing w:after="0"/>
        <w:ind w:left="720" w:hanging="720"/>
      </w:pPr>
      <w:r w:rsidRPr="005F79C5">
        <w:t>[22]</w:t>
      </w:r>
      <w:r w:rsidRPr="005F79C5">
        <w:tab/>
        <w:t xml:space="preserve">J. M. Chong, R. Loewith, </w:t>
      </w:r>
      <w:r w:rsidRPr="005F79C5">
        <w:rPr>
          <w:i/>
        </w:rPr>
        <w:t>A Convenient Preparation of (±)-α-Methoxy-α-trifluoromethylphenylacetic Acid (Mosher's Acid)</w:t>
      </w:r>
      <w:r w:rsidRPr="005F79C5">
        <w:t xml:space="preserve">, </w:t>
      </w:r>
      <w:r w:rsidRPr="005F79C5">
        <w:rPr>
          <w:i/>
        </w:rPr>
        <w:t>Synth. Commun.</w:t>
      </w:r>
      <w:r w:rsidRPr="005F79C5">
        <w:t xml:space="preserve">, </w:t>
      </w:r>
      <w:r w:rsidRPr="005F79C5">
        <w:rPr>
          <w:b/>
        </w:rPr>
        <w:t>1993</w:t>
      </w:r>
      <w:r w:rsidRPr="005F79C5">
        <w:t xml:space="preserve">, </w:t>
      </w:r>
      <w:r w:rsidRPr="005F79C5">
        <w:rPr>
          <w:i/>
        </w:rPr>
        <w:t>23</w:t>
      </w:r>
      <w:r w:rsidRPr="005F79C5">
        <w:t>, 2145-2150.</w:t>
      </w:r>
    </w:p>
    <w:p w14:paraId="5FC2EA8C" w14:textId="77777777" w:rsidR="005F79C5" w:rsidRPr="005F79C5" w:rsidRDefault="005F79C5" w:rsidP="005F79C5">
      <w:pPr>
        <w:pStyle w:val="EndNoteBibliography"/>
        <w:spacing w:after="0"/>
        <w:ind w:left="720" w:hanging="720"/>
      </w:pPr>
      <w:r w:rsidRPr="005F79C5">
        <w:lastRenderedPageBreak/>
        <w:t>[23]</w:t>
      </w:r>
      <w:r w:rsidRPr="005F79C5">
        <w:tab/>
        <w:t xml:space="preserve">T. Kusumi, T. Fukushima, I. Ohtani, H. Kakisawa, </w:t>
      </w:r>
      <w:r w:rsidRPr="005F79C5">
        <w:rPr>
          <w:i/>
        </w:rPr>
        <w:t>Elucidation of the absolute configurations of amino acids and amines by the modified mosher's method</w:t>
      </w:r>
      <w:r w:rsidRPr="005F79C5">
        <w:t xml:space="preserve">, </w:t>
      </w:r>
      <w:r w:rsidRPr="005F79C5">
        <w:rPr>
          <w:i/>
        </w:rPr>
        <w:t>Tetrahedron Lett.</w:t>
      </w:r>
      <w:r w:rsidRPr="005F79C5">
        <w:t xml:space="preserve">, </w:t>
      </w:r>
      <w:r w:rsidRPr="005F79C5">
        <w:rPr>
          <w:b/>
        </w:rPr>
        <w:t>1991</w:t>
      </w:r>
      <w:r w:rsidRPr="005F79C5">
        <w:t xml:space="preserve">, </w:t>
      </w:r>
      <w:r w:rsidRPr="005F79C5">
        <w:rPr>
          <w:i/>
        </w:rPr>
        <w:t>32</w:t>
      </w:r>
      <w:r w:rsidRPr="005F79C5">
        <w:t>, 2939-2942.</w:t>
      </w:r>
    </w:p>
    <w:p w14:paraId="33BAA949" w14:textId="77777777" w:rsidR="005F79C5" w:rsidRPr="005F79C5" w:rsidRDefault="005F79C5" w:rsidP="005F79C5">
      <w:pPr>
        <w:pStyle w:val="EndNoteBibliography"/>
        <w:spacing w:after="0"/>
        <w:ind w:left="720" w:hanging="720"/>
      </w:pPr>
      <w:r w:rsidRPr="005F79C5">
        <w:t>[24]</w:t>
      </w:r>
      <w:r w:rsidRPr="005F79C5">
        <w:tab/>
        <w:t xml:space="preserve">K. A. Paterson, J. Arlt, A. C. Jones, </w:t>
      </w:r>
      <w:r w:rsidRPr="005F79C5">
        <w:rPr>
          <w:i/>
        </w:rPr>
        <w:t>Dynamic and static quenching of 2-aminopurine fluorescence by the natural DNA nucleotides in solution</w:t>
      </w:r>
      <w:r w:rsidRPr="005F79C5">
        <w:t xml:space="preserve">, </w:t>
      </w:r>
      <w:r w:rsidRPr="005F79C5">
        <w:rPr>
          <w:i/>
        </w:rPr>
        <w:t>Methods Appl. Fluoresc.</w:t>
      </w:r>
      <w:r w:rsidRPr="005F79C5">
        <w:t xml:space="preserve">, </w:t>
      </w:r>
      <w:r w:rsidRPr="005F79C5">
        <w:rPr>
          <w:b/>
        </w:rPr>
        <w:t>2020</w:t>
      </w:r>
      <w:r w:rsidRPr="005F79C5">
        <w:t xml:space="preserve">, </w:t>
      </w:r>
      <w:r w:rsidRPr="005F79C5">
        <w:rPr>
          <w:i/>
        </w:rPr>
        <w:t>8</w:t>
      </w:r>
      <w:r w:rsidRPr="005F79C5">
        <w:t>, 025002.</w:t>
      </w:r>
    </w:p>
    <w:p w14:paraId="7AA4D568" w14:textId="77777777" w:rsidR="005F79C5" w:rsidRPr="005F79C5" w:rsidRDefault="005F79C5" w:rsidP="005F79C5">
      <w:pPr>
        <w:pStyle w:val="EndNoteBibliography"/>
        <w:spacing w:after="0"/>
        <w:ind w:left="720" w:hanging="720"/>
      </w:pPr>
      <w:r w:rsidRPr="005F79C5">
        <w:t>[25]</w:t>
      </w:r>
      <w:r w:rsidRPr="005F79C5">
        <w:tab/>
        <w:t xml:space="preserve">M. Toprak, </w:t>
      </w:r>
      <w:r w:rsidRPr="005F79C5">
        <w:rPr>
          <w:i/>
        </w:rPr>
        <w:t>Fluorescence study on the interaction of human serum albumin with Butein in liposomes</w:t>
      </w:r>
      <w:r w:rsidRPr="005F79C5">
        <w:t xml:space="preserve">, </w:t>
      </w:r>
      <w:r w:rsidRPr="005F79C5">
        <w:rPr>
          <w:i/>
        </w:rPr>
        <w:t>Spectrochim. Acta A Mol.</w:t>
      </w:r>
      <w:r w:rsidRPr="005F79C5">
        <w:t xml:space="preserve">, </w:t>
      </w:r>
      <w:r w:rsidRPr="005F79C5">
        <w:rPr>
          <w:b/>
        </w:rPr>
        <w:t>2016</w:t>
      </w:r>
      <w:r w:rsidRPr="005F79C5">
        <w:t xml:space="preserve">, </w:t>
      </w:r>
      <w:r w:rsidRPr="005F79C5">
        <w:rPr>
          <w:i/>
        </w:rPr>
        <w:t>154</w:t>
      </w:r>
      <w:r w:rsidRPr="005F79C5">
        <w:t>, 108-113.</w:t>
      </w:r>
    </w:p>
    <w:p w14:paraId="61991C80" w14:textId="77777777" w:rsidR="005F79C5" w:rsidRPr="005F79C5" w:rsidRDefault="005F79C5" w:rsidP="005F79C5">
      <w:pPr>
        <w:pStyle w:val="EndNoteBibliography"/>
        <w:spacing w:after="0"/>
        <w:ind w:left="720" w:hanging="720"/>
      </w:pPr>
      <w:r w:rsidRPr="005F79C5">
        <w:t>[26]</w:t>
      </w:r>
      <w:r w:rsidRPr="005F79C5">
        <w:tab/>
        <w:t xml:space="preserve">M. W. A. MacLean, T. K. Wood, G. Wu, R. P. Lemieux, C. M. Crudden, </w:t>
      </w:r>
      <w:r w:rsidRPr="005F79C5">
        <w:rPr>
          <w:i/>
        </w:rPr>
        <w:t>Chiral Periodic Mesoporous Organosilicas: Probing Chiral Induction in the Solid State</w:t>
      </w:r>
      <w:r w:rsidRPr="005F79C5">
        <w:t xml:space="preserve">, </w:t>
      </w:r>
      <w:r w:rsidRPr="005F79C5">
        <w:rPr>
          <w:i/>
        </w:rPr>
        <w:t>Chem. Mater.</w:t>
      </w:r>
      <w:r w:rsidRPr="005F79C5">
        <w:t xml:space="preserve">, </w:t>
      </w:r>
      <w:r w:rsidRPr="005F79C5">
        <w:rPr>
          <w:b/>
        </w:rPr>
        <w:t>2014</w:t>
      </w:r>
      <w:r w:rsidRPr="005F79C5">
        <w:t xml:space="preserve">, </w:t>
      </w:r>
      <w:r w:rsidRPr="005F79C5">
        <w:rPr>
          <w:i/>
        </w:rPr>
        <w:t>26</w:t>
      </w:r>
      <w:r w:rsidRPr="005F79C5">
        <w:t>, 5852-5859.</w:t>
      </w:r>
    </w:p>
    <w:p w14:paraId="4A7B897A" w14:textId="77777777" w:rsidR="005F79C5" w:rsidRPr="005F79C5" w:rsidRDefault="005F79C5" w:rsidP="005F79C5">
      <w:pPr>
        <w:pStyle w:val="EndNoteBibliography"/>
        <w:spacing w:after="0"/>
        <w:ind w:left="720" w:hanging="720"/>
      </w:pPr>
      <w:r w:rsidRPr="005F79C5">
        <w:t>[27]</w:t>
      </w:r>
      <w:r w:rsidRPr="005F79C5">
        <w:tab/>
        <w:t xml:space="preserve">D. R. Coulson, L. C. Satek, S. O. Grim, in </w:t>
      </w:r>
      <w:r w:rsidRPr="005F79C5">
        <w:rPr>
          <w:i/>
        </w:rPr>
        <w:t>Inorganic Syntheses</w:t>
      </w:r>
      <w:r w:rsidRPr="005F79C5">
        <w:t>, John Wiley &amp; Sons, Inc., 2007, DOI: 10.1002/9780470132449.ch23, pp. 121-124.</w:t>
      </w:r>
    </w:p>
    <w:p w14:paraId="1FE3043B" w14:textId="77777777" w:rsidR="005F79C5" w:rsidRPr="005F79C5" w:rsidRDefault="005F79C5" w:rsidP="005F79C5">
      <w:pPr>
        <w:pStyle w:val="EndNoteBibliography"/>
        <w:spacing w:after="0"/>
        <w:ind w:left="720" w:hanging="720"/>
      </w:pPr>
      <w:r w:rsidRPr="005F79C5">
        <w:t>[28]</w:t>
      </w:r>
      <w:r w:rsidRPr="005F79C5">
        <w:tab/>
        <w:t xml:space="preserve">G. Sheldrick, </w:t>
      </w:r>
      <w:r w:rsidRPr="005F79C5">
        <w:rPr>
          <w:i/>
        </w:rPr>
        <w:t>SHELXT - Integrated space-group and crystal-structure determination</w:t>
      </w:r>
      <w:r w:rsidRPr="005F79C5">
        <w:t xml:space="preserve">, </w:t>
      </w:r>
      <w:r w:rsidRPr="005F79C5">
        <w:rPr>
          <w:i/>
        </w:rPr>
        <w:t>Acta Cryst. A</w:t>
      </w:r>
      <w:r w:rsidRPr="005F79C5">
        <w:t xml:space="preserve">, </w:t>
      </w:r>
      <w:r w:rsidRPr="005F79C5">
        <w:rPr>
          <w:b/>
        </w:rPr>
        <w:t>2015</w:t>
      </w:r>
      <w:r w:rsidRPr="005F79C5">
        <w:t xml:space="preserve">, </w:t>
      </w:r>
      <w:r w:rsidRPr="005F79C5">
        <w:rPr>
          <w:i/>
        </w:rPr>
        <w:t>71</w:t>
      </w:r>
      <w:r w:rsidRPr="005F79C5">
        <w:t>, 3-8.</w:t>
      </w:r>
    </w:p>
    <w:p w14:paraId="4703DC09" w14:textId="77777777" w:rsidR="005F79C5" w:rsidRPr="005F79C5" w:rsidRDefault="005F79C5" w:rsidP="005F79C5">
      <w:pPr>
        <w:pStyle w:val="EndNoteBibliography"/>
        <w:spacing w:after="0"/>
        <w:ind w:left="720" w:hanging="720"/>
      </w:pPr>
      <w:r w:rsidRPr="005F79C5">
        <w:t>[29]</w:t>
      </w:r>
      <w:r w:rsidRPr="005F79C5">
        <w:tab/>
        <w:t xml:space="preserve">G. Sheldrick, </w:t>
      </w:r>
      <w:r w:rsidRPr="005F79C5">
        <w:rPr>
          <w:i/>
        </w:rPr>
        <w:t>Crystal structure refinement with SHELXL</w:t>
      </w:r>
      <w:r w:rsidRPr="005F79C5">
        <w:t xml:space="preserve">, </w:t>
      </w:r>
      <w:r w:rsidRPr="005F79C5">
        <w:rPr>
          <w:i/>
        </w:rPr>
        <w:t>Acta Cryst. C</w:t>
      </w:r>
      <w:r w:rsidRPr="005F79C5">
        <w:t xml:space="preserve">, </w:t>
      </w:r>
      <w:r w:rsidRPr="005F79C5">
        <w:rPr>
          <w:b/>
        </w:rPr>
        <w:t>2015</w:t>
      </w:r>
      <w:r w:rsidRPr="005F79C5">
        <w:t xml:space="preserve">, </w:t>
      </w:r>
      <w:r w:rsidRPr="005F79C5">
        <w:rPr>
          <w:i/>
        </w:rPr>
        <w:t>71</w:t>
      </w:r>
      <w:r w:rsidRPr="005F79C5">
        <w:t>, 3-8.</w:t>
      </w:r>
    </w:p>
    <w:p w14:paraId="2F822F25" w14:textId="77777777" w:rsidR="005F79C5" w:rsidRPr="005F79C5" w:rsidRDefault="005F79C5" w:rsidP="005F79C5">
      <w:pPr>
        <w:pStyle w:val="EndNoteBibliography"/>
        <w:spacing w:after="0"/>
        <w:ind w:left="720" w:hanging="720"/>
      </w:pPr>
      <w:r w:rsidRPr="005F79C5">
        <w:t>[30]</w:t>
      </w:r>
      <w:r w:rsidRPr="005F79C5">
        <w:tab/>
        <w:t xml:space="preserve">O. V. Dolomanov, L. J. Bourhis, R. J. Gildea, J. A. K. Howard, H. Puschmann, </w:t>
      </w:r>
      <w:r w:rsidRPr="005F79C5">
        <w:rPr>
          <w:i/>
        </w:rPr>
        <w:t>OLEX2: a complete structure solution, refinement and analysis program</w:t>
      </w:r>
      <w:r w:rsidRPr="005F79C5">
        <w:t xml:space="preserve">, </w:t>
      </w:r>
      <w:r w:rsidRPr="005F79C5">
        <w:rPr>
          <w:i/>
        </w:rPr>
        <w:t>J. Appl. Crystallogr.</w:t>
      </w:r>
      <w:r w:rsidRPr="005F79C5">
        <w:t xml:space="preserve">, </w:t>
      </w:r>
      <w:r w:rsidRPr="005F79C5">
        <w:rPr>
          <w:b/>
        </w:rPr>
        <w:t>2009</w:t>
      </w:r>
      <w:r w:rsidRPr="005F79C5">
        <w:t xml:space="preserve">, </w:t>
      </w:r>
      <w:r w:rsidRPr="005F79C5">
        <w:rPr>
          <w:i/>
        </w:rPr>
        <w:t>42</w:t>
      </w:r>
      <w:r w:rsidRPr="005F79C5">
        <w:t>, 339-341.</w:t>
      </w:r>
    </w:p>
    <w:p w14:paraId="4557EEC2" w14:textId="77777777" w:rsidR="005F79C5" w:rsidRPr="005F79C5" w:rsidRDefault="005F79C5" w:rsidP="005F79C5">
      <w:pPr>
        <w:pStyle w:val="EndNoteBibliography"/>
        <w:spacing w:after="0"/>
        <w:ind w:left="720" w:hanging="720"/>
      </w:pPr>
      <w:r w:rsidRPr="005F79C5">
        <w:t>[31]</w:t>
      </w:r>
      <w:r w:rsidRPr="005F79C5">
        <w:tab/>
        <w:t xml:space="preserve">P. Van Der Sluis, A. L. Spek, </w:t>
      </w:r>
      <w:r w:rsidRPr="005F79C5">
        <w:rPr>
          <w:i/>
        </w:rPr>
        <w:t>BYPASS: an effective method for the refinement of crystal structures containing disordered solvent regions</w:t>
      </w:r>
      <w:r w:rsidRPr="005F79C5">
        <w:t xml:space="preserve">, </w:t>
      </w:r>
      <w:r w:rsidRPr="005F79C5">
        <w:rPr>
          <w:i/>
        </w:rPr>
        <w:t>Acta Cryst. A</w:t>
      </w:r>
      <w:r w:rsidRPr="005F79C5">
        <w:t xml:space="preserve">, </w:t>
      </w:r>
      <w:r w:rsidRPr="005F79C5">
        <w:rPr>
          <w:b/>
        </w:rPr>
        <w:t>1990</w:t>
      </w:r>
      <w:r w:rsidRPr="005F79C5">
        <w:t xml:space="preserve">, </w:t>
      </w:r>
      <w:r w:rsidRPr="005F79C5">
        <w:rPr>
          <w:i/>
        </w:rPr>
        <w:t>46</w:t>
      </w:r>
      <w:r w:rsidRPr="005F79C5">
        <w:t>, 194-201.</w:t>
      </w:r>
    </w:p>
    <w:p w14:paraId="20ED912B" w14:textId="77777777" w:rsidR="005F79C5" w:rsidRPr="005F79C5" w:rsidRDefault="005F79C5" w:rsidP="005F79C5">
      <w:pPr>
        <w:pStyle w:val="EndNoteBibliography"/>
        <w:spacing w:after="0"/>
        <w:ind w:left="720" w:hanging="720"/>
      </w:pPr>
      <w:r w:rsidRPr="005F79C5">
        <w:t>[32]</w:t>
      </w:r>
      <w:r w:rsidRPr="005F79C5">
        <w:tab/>
        <w:t xml:space="preserve">F. Neese, </w:t>
      </w:r>
      <w:r w:rsidRPr="005F79C5">
        <w:rPr>
          <w:i/>
        </w:rPr>
        <w:t>Software update: The ORCA program system—Version 5.0</w:t>
      </w:r>
      <w:r w:rsidRPr="005F79C5">
        <w:t xml:space="preserve">, </w:t>
      </w:r>
      <w:r w:rsidRPr="005F79C5">
        <w:rPr>
          <w:i/>
        </w:rPr>
        <w:t>WIRES Comput. Mol. Sci.</w:t>
      </w:r>
      <w:r w:rsidRPr="005F79C5">
        <w:t xml:space="preserve">, </w:t>
      </w:r>
      <w:r w:rsidRPr="005F79C5">
        <w:rPr>
          <w:b/>
        </w:rPr>
        <w:t>2022</w:t>
      </w:r>
      <w:r w:rsidRPr="005F79C5">
        <w:t xml:space="preserve">, </w:t>
      </w:r>
      <w:r w:rsidRPr="005F79C5">
        <w:rPr>
          <w:i/>
        </w:rPr>
        <w:t>12</w:t>
      </w:r>
      <w:r w:rsidRPr="005F79C5">
        <w:t>, e1606.</w:t>
      </w:r>
    </w:p>
    <w:p w14:paraId="1564B3ED" w14:textId="77777777" w:rsidR="005F79C5" w:rsidRPr="005F79C5" w:rsidRDefault="005F79C5" w:rsidP="005F79C5">
      <w:pPr>
        <w:pStyle w:val="EndNoteBibliography"/>
        <w:spacing w:after="0"/>
        <w:ind w:left="720" w:hanging="720"/>
      </w:pPr>
      <w:r w:rsidRPr="005F79C5">
        <w:t>[33]</w:t>
      </w:r>
      <w:r w:rsidRPr="005F79C5">
        <w:tab/>
        <w:t xml:space="preserve">P. Hohenberg, W. Kohn, </w:t>
      </w:r>
      <w:r w:rsidRPr="005F79C5">
        <w:rPr>
          <w:i/>
        </w:rPr>
        <w:t>Inhomogeneous Electron Gas</w:t>
      </w:r>
      <w:r w:rsidRPr="005F79C5">
        <w:t xml:space="preserve">, </w:t>
      </w:r>
      <w:r w:rsidRPr="005F79C5">
        <w:rPr>
          <w:i/>
        </w:rPr>
        <w:t>Phys. Rev.</w:t>
      </w:r>
      <w:r w:rsidRPr="005F79C5">
        <w:t xml:space="preserve">, </w:t>
      </w:r>
      <w:r w:rsidRPr="005F79C5">
        <w:rPr>
          <w:b/>
        </w:rPr>
        <w:t>1964</w:t>
      </w:r>
      <w:r w:rsidRPr="005F79C5">
        <w:t xml:space="preserve">, </w:t>
      </w:r>
      <w:r w:rsidRPr="005F79C5">
        <w:rPr>
          <w:i/>
        </w:rPr>
        <w:t>136</w:t>
      </w:r>
      <w:r w:rsidRPr="005F79C5">
        <w:t>, B864-B871.</w:t>
      </w:r>
    </w:p>
    <w:p w14:paraId="565E6FAF" w14:textId="77777777" w:rsidR="005F79C5" w:rsidRPr="005F79C5" w:rsidRDefault="005F79C5" w:rsidP="005F79C5">
      <w:pPr>
        <w:pStyle w:val="EndNoteBibliography"/>
        <w:spacing w:after="0"/>
        <w:ind w:left="720" w:hanging="720"/>
      </w:pPr>
      <w:r w:rsidRPr="005F79C5">
        <w:t>[34]</w:t>
      </w:r>
      <w:r w:rsidRPr="005F79C5">
        <w:tab/>
        <w:t xml:space="preserve">W. Kohn, L. J. Sham, </w:t>
      </w:r>
      <w:r w:rsidRPr="005F79C5">
        <w:rPr>
          <w:i/>
        </w:rPr>
        <w:t>Self-Consistent Equations Including Exchange and Correlation Effects</w:t>
      </w:r>
      <w:r w:rsidRPr="005F79C5">
        <w:t xml:space="preserve">, </w:t>
      </w:r>
      <w:r w:rsidRPr="005F79C5">
        <w:rPr>
          <w:i/>
        </w:rPr>
        <w:t>Phys. Rev.</w:t>
      </w:r>
      <w:r w:rsidRPr="005F79C5">
        <w:t xml:space="preserve">, </w:t>
      </w:r>
      <w:r w:rsidRPr="005F79C5">
        <w:rPr>
          <w:b/>
        </w:rPr>
        <w:t>1965</w:t>
      </w:r>
      <w:r w:rsidRPr="005F79C5">
        <w:t xml:space="preserve">, </w:t>
      </w:r>
      <w:r w:rsidRPr="005F79C5">
        <w:rPr>
          <w:i/>
        </w:rPr>
        <w:t>140</w:t>
      </w:r>
      <w:r w:rsidRPr="005F79C5">
        <w:t>, A1133-A1138.</w:t>
      </w:r>
    </w:p>
    <w:p w14:paraId="3D5FA6B2" w14:textId="77777777" w:rsidR="005F79C5" w:rsidRPr="005F79C5" w:rsidRDefault="005F79C5" w:rsidP="005F79C5">
      <w:pPr>
        <w:pStyle w:val="EndNoteBibliography"/>
        <w:spacing w:after="0"/>
        <w:ind w:left="720" w:hanging="720"/>
      </w:pPr>
      <w:r w:rsidRPr="005F79C5">
        <w:t>[35]</w:t>
      </w:r>
      <w:r w:rsidRPr="005F79C5">
        <w:tab/>
        <w:t xml:space="preserve">F. Neese, F. Wennmohs, A. Hansen, U. Becker, </w:t>
      </w:r>
      <w:r w:rsidRPr="005F79C5">
        <w:rPr>
          <w:i/>
        </w:rPr>
        <w:t>Efficient, approximate and parallel Hartree–Fock and hybrid DFT calculations. A ‘chain-of-spheres’ algorithm for the Hartree–Fock exchange</w:t>
      </w:r>
      <w:r w:rsidRPr="005F79C5">
        <w:t xml:space="preserve">, </w:t>
      </w:r>
      <w:r w:rsidRPr="005F79C5">
        <w:rPr>
          <w:i/>
        </w:rPr>
        <w:t>Chem. Phys.</w:t>
      </w:r>
      <w:r w:rsidRPr="005F79C5">
        <w:t xml:space="preserve">, </w:t>
      </w:r>
      <w:r w:rsidRPr="005F79C5">
        <w:rPr>
          <w:b/>
        </w:rPr>
        <w:t>2009</w:t>
      </w:r>
      <w:r w:rsidRPr="005F79C5">
        <w:t xml:space="preserve">, </w:t>
      </w:r>
      <w:r w:rsidRPr="005F79C5">
        <w:rPr>
          <w:i/>
        </w:rPr>
        <w:t>356</w:t>
      </w:r>
      <w:r w:rsidRPr="005F79C5">
        <w:t>, 98-109.</w:t>
      </w:r>
    </w:p>
    <w:p w14:paraId="7D7A50DE" w14:textId="77777777" w:rsidR="005F79C5" w:rsidRPr="005F79C5" w:rsidRDefault="005F79C5" w:rsidP="005F79C5">
      <w:pPr>
        <w:pStyle w:val="EndNoteBibliography"/>
        <w:spacing w:after="0"/>
        <w:ind w:left="720" w:hanging="720"/>
      </w:pPr>
      <w:r w:rsidRPr="005F79C5">
        <w:t>[36]</w:t>
      </w:r>
      <w:r w:rsidRPr="005F79C5">
        <w:tab/>
        <w:t xml:space="preserve">J. P. Perdew, K. Burke, M. Ernzerhof, </w:t>
      </w:r>
      <w:r w:rsidRPr="005F79C5">
        <w:rPr>
          <w:i/>
        </w:rPr>
        <w:t>Generalized Gradient Approximation Made Simple</w:t>
      </w:r>
      <w:r w:rsidRPr="005F79C5">
        <w:t xml:space="preserve">, </w:t>
      </w:r>
      <w:r w:rsidRPr="005F79C5">
        <w:rPr>
          <w:i/>
        </w:rPr>
        <w:t>Phys. Rev. Lett.</w:t>
      </w:r>
      <w:r w:rsidRPr="005F79C5">
        <w:t xml:space="preserve">, </w:t>
      </w:r>
      <w:r w:rsidRPr="005F79C5">
        <w:rPr>
          <w:b/>
        </w:rPr>
        <w:t>1996</w:t>
      </w:r>
      <w:r w:rsidRPr="005F79C5">
        <w:t xml:space="preserve">, </w:t>
      </w:r>
      <w:r w:rsidRPr="005F79C5">
        <w:rPr>
          <w:i/>
        </w:rPr>
        <w:t>77</w:t>
      </w:r>
      <w:r w:rsidRPr="005F79C5">
        <w:t>, 3865-3868.</w:t>
      </w:r>
    </w:p>
    <w:p w14:paraId="7A0279EE" w14:textId="77777777" w:rsidR="005F79C5" w:rsidRPr="005F79C5" w:rsidRDefault="005F79C5" w:rsidP="005F79C5">
      <w:pPr>
        <w:pStyle w:val="EndNoteBibliography"/>
        <w:spacing w:after="0"/>
        <w:ind w:left="720" w:hanging="720"/>
      </w:pPr>
      <w:r w:rsidRPr="005F79C5">
        <w:t>[37]</w:t>
      </w:r>
      <w:r w:rsidRPr="005F79C5">
        <w:tab/>
        <w:t xml:space="preserve">S. Grimme, J. Antony, S. Ehrlich, H. Krieg, </w:t>
      </w:r>
      <w:r w:rsidRPr="005F79C5">
        <w:rPr>
          <w:i/>
        </w:rPr>
        <w:t>A consistent and accurate ab initio parametrization of density functional dispersion correction (DFT-D) for the 94 elements H-Pu</w:t>
      </w:r>
      <w:r w:rsidRPr="005F79C5">
        <w:t xml:space="preserve">, </w:t>
      </w:r>
      <w:r w:rsidRPr="005F79C5">
        <w:rPr>
          <w:i/>
        </w:rPr>
        <w:t>J. Chem. Phys.</w:t>
      </w:r>
      <w:r w:rsidRPr="005F79C5">
        <w:t xml:space="preserve">, </w:t>
      </w:r>
      <w:r w:rsidRPr="005F79C5">
        <w:rPr>
          <w:b/>
        </w:rPr>
        <w:t>2010</w:t>
      </w:r>
      <w:r w:rsidRPr="005F79C5">
        <w:t xml:space="preserve">, </w:t>
      </w:r>
      <w:r w:rsidRPr="005F79C5">
        <w:rPr>
          <w:i/>
        </w:rPr>
        <w:t>132</w:t>
      </w:r>
      <w:r w:rsidRPr="005F79C5">
        <w:t>.</w:t>
      </w:r>
    </w:p>
    <w:p w14:paraId="556A31A0" w14:textId="77777777" w:rsidR="005F79C5" w:rsidRPr="005F79C5" w:rsidRDefault="005F79C5" w:rsidP="005F79C5">
      <w:pPr>
        <w:pStyle w:val="EndNoteBibliography"/>
        <w:spacing w:after="0"/>
        <w:ind w:left="720" w:hanging="720"/>
      </w:pPr>
      <w:r w:rsidRPr="005F79C5">
        <w:t>[38]</w:t>
      </w:r>
      <w:r w:rsidRPr="005F79C5">
        <w:tab/>
        <w:t xml:space="preserve">S. Grimme, S. Ehrlich, L. Goerigk, </w:t>
      </w:r>
      <w:r w:rsidRPr="005F79C5">
        <w:rPr>
          <w:i/>
        </w:rPr>
        <w:t>Effect of the damping function in dispersion corrected density functional theory</w:t>
      </w:r>
      <w:r w:rsidRPr="005F79C5">
        <w:t xml:space="preserve">, </w:t>
      </w:r>
      <w:r w:rsidRPr="005F79C5">
        <w:rPr>
          <w:i/>
        </w:rPr>
        <w:t>J. Comput. Chem.</w:t>
      </w:r>
      <w:r w:rsidRPr="005F79C5">
        <w:t xml:space="preserve">, </w:t>
      </w:r>
      <w:r w:rsidRPr="005F79C5">
        <w:rPr>
          <w:b/>
        </w:rPr>
        <w:t>2011</w:t>
      </w:r>
      <w:r w:rsidRPr="005F79C5">
        <w:t xml:space="preserve">, </w:t>
      </w:r>
      <w:r w:rsidRPr="005F79C5">
        <w:rPr>
          <w:i/>
        </w:rPr>
        <w:t>32</w:t>
      </w:r>
      <w:r w:rsidRPr="005F79C5">
        <w:t>, 1456-1465.</w:t>
      </w:r>
    </w:p>
    <w:p w14:paraId="07AFB4D2" w14:textId="77777777" w:rsidR="005F79C5" w:rsidRPr="005F79C5" w:rsidRDefault="005F79C5" w:rsidP="005F79C5">
      <w:pPr>
        <w:pStyle w:val="EndNoteBibliography"/>
        <w:spacing w:after="0"/>
        <w:ind w:left="720" w:hanging="720"/>
      </w:pPr>
      <w:r w:rsidRPr="005F79C5">
        <w:t>[39]</w:t>
      </w:r>
      <w:r w:rsidRPr="005F79C5">
        <w:tab/>
        <w:t xml:space="preserve">F. Weigend, R. Ahlrichs, </w:t>
      </w:r>
      <w:r w:rsidRPr="005F79C5">
        <w:rPr>
          <w:i/>
        </w:rPr>
        <w:t>Balanced basis sets of split valence, triple zeta valence and quadruple zeta valence quality for H to Rn: Design and assessment of accuracy</w:t>
      </w:r>
      <w:r w:rsidRPr="005F79C5">
        <w:t xml:space="preserve">, </w:t>
      </w:r>
      <w:r w:rsidRPr="005F79C5">
        <w:rPr>
          <w:i/>
        </w:rPr>
        <w:t>Phys. Chem. Chem. Phys.</w:t>
      </w:r>
      <w:r w:rsidRPr="005F79C5">
        <w:t xml:space="preserve">, </w:t>
      </w:r>
      <w:r w:rsidRPr="005F79C5">
        <w:rPr>
          <w:b/>
        </w:rPr>
        <w:t>2005</w:t>
      </w:r>
      <w:r w:rsidRPr="005F79C5">
        <w:t xml:space="preserve">, </w:t>
      </w:r>
      <w:r w:rsidRPr="005F79C5">
        <w:rPr>
          <w:i/>
        </w:rPr>
        <w:t>7</w:t>
      </w:r>
      <w:r w:rsidRPr="005F79C5">
        <w:t>, 3297-3305.</w:t>
      </w:r>
    </w:p>
    <w:p w14:paraId="12FD8012" w14:textId="77777777" w:rsidR="005F79C5" w:rsidRPr="005F79C5" w:rsidRDefault="005F79C5" w:rsidP="005F79C5">
      <w:pPr>
        <w:pStyle w:val="EndNoteBibliography"/>
        <w:spacing w:after="0"/>
        <w:ind w:left="720" w:hanging="720"/>
      </w:pPr>
      <w:r w:rsidRPr="005F79C5">
        <w:t>[40]</w:t>
      </w:r>
      <w:r w:rsidRPr="005F79C5">
        <w:tab/>
        <w:t xml:space="preserve">F. Weigend, </w:t>
      </w:r>
      <w:r w:rsidRPr="005F79C5">
        <w:rPr>
          <w:i/>
        </w:rPr>
        <w:t>Accurate Coulomb-fitting basis sets for H to Rn</w:t>
      </w:r>
      <w:r w:rsidRPr="005F79C5">
        <w:t xml:space="preserve">, </w:t>
      </w:r>
      <w:r w:rsidRPr="005F79C5">
        <w:rPr>
          <w:i/>
        </w:rPr>
        <w:t>Phys. Chem. Chem. Phys.</w:t>
      </w:r>
      <w:r w:rsidRPr="005F79C5">
        <w:t xml:space="preserve">, </w:t>
      </w:r>
      <w:r w:rsidRPr="005F79C5">
        <w:rPr>
          <w:b/>
        </w:rPr>
        <w:t>2006</w:t>
      </w:r>
      <w:r w:rsidRPr="005F79C5">
        <w:t xml:space="preserve">, </w:t>
      </w:r>
      <w:r w:rsidRPr="005F79C5">
        <w:rPr>
          <w:i/>
        </w:rPr>
        <w:t>8</w:t>
      </w:r>
      <w:r w:rsidRPr="005F79C5">
        <w:t>, 1057-1065.</w:t>
      </w:r>
    </w:p>
    <w:p w14:paraId="28622346" w14:textId="77777777" w:rsidR="005F79C5" w:rsidRPr="005F79C5" w:rsidRDefault="005F79C5" w:rsidP="005F79C5">
      <w:pPr>
        <w:pStyle w:val="EndNoteBibliography"/>
        <w:spacing w:after="0"/>
        <w:ind w:left="720" w:hanging="720"/>
      </w:pPr>
      <w:r w:rsidRPr="005F79C5">
        <w:t>[41]</w:t>
      </w:r>
      <w:r w:rsidRPr="005F79C5">
        <w:tab/>
        <w:t xml:space="preserve">N. Mardirossian, M. Head-Gordon, </w:t>
      </w:r>
      <w:r w:rsidRPr="005F79C5">
        <w:rPr>
          <w:i/>
        </w:rPr>
        <w:t>ωB97X-V: A 10-parameter, range-separated hybrid, generalized gradient approximation density functional with nonlocal correlation, designed by a survival-of-the-fittest strategy</w:t>
      </w:r>
      <w:r w:rsidRPr="005F79C5">
        <w:t xml:space="preserve">, </w:t>
      </w:r>
      <w:r w:rsidRPr="005F79C5">
        <w:rPr>
          <w:i/>
        </w:rPr>
        <w:t>Phys. Chem. Chem. Phys.</w:t>
      </w:r>
      <w:r w:rsidRPr="005F79C5">
        <w:t xml:space="preserve">, </w:t>
      </w:r>
      <w:r w:rsidRPr="005F79C5">
        <w:rPr>
          <w:b/>
        </w:rPr>
        <w:t>2014</w:t>
      </w:r>
      <w:r w:rsidRPr="005F79C5">
        <w:t xml:space="preserve">, </w:t>
      </w:r>
      <w:r w:rsidRPr="005F79C5">
        <w:rPr>
          <w:i/>
        </w:rPr>
        <w:t>16</w:t>
      </w:r>
      <w:r w:rsidRPr="005F79C5">
        <w:t>, 9904-9924.</w:t>
      </w:r>
    </w:p>
    <w:p w14:paraId="3A183340" w14:textId="77777777" w:rsidR="005F79C5" w:rsidRPr="005F79C5" w:rsidRDefault="005F79C5" w:rsidP="005F79C5">
      <w:pPr>
        <w:pStyle w:val="EndNoteBibliography"/>
        <w:spacing w:after="0"/>
        <w:ind w:left="720" w:hanging="720"/>
      </w:pPr>
      <w:r w:rsidRPr="005F79C5">
        <w:t>[42]</w:t>
      </w:r>
      <w:r w:rsidRPr="005F79C5">
        <w:tab/>
        <w:t xml:space="preserve">A. Najibi, L. Goerigk, </w:t>
      </w:r>
      <w:r w:rsidRPr="005F79C5">
        <w:rPr>
          <w:i/>
        </w:rPr>
        <w:t>The Nonlocal Kernel in van der Waals Density Functionals as an Additive Correction: An Extensive Analysis with Special Emphasis on the B97M-V and ωB97M-V Approaches</w:t>
      </w:r>
      <w:r w:rsidRPr="005F79C5">
        <w:t xml:space="preserve">, </w:t>
      </w:r>
      <w:r w:rsidRPr="005F79C5">
        <w:rPr>
          <w:i/>
        </w:rPr>
        <w:t>J. Chem. Theory Comput.</w:t>
      </w:r>
      <w:r w:rsidRPr="005F79C5">
        <w:t xml:space="preserve">, </w:t>
      </w:r>
      <w:r w:rsidRPr="005F79C5">
        <w:rPr>
          <w:b/>
        </w:rPr>
        <w:t>2018</w:t>
      </w:r>
      <w:r w:rsidRPr="005F79C5">
        <w:t xml:space="preserve">, </w:t>
      </w:r>
      <w:r w:rsidRPr="005F79C5">
        <w:rPr>
          <w:i/>
        </w:rPr>
        <w:t>14</w:t>
      </w:r>
      <w:r w:rsidRPr="005F79C5">
        <w:t>, 5725-5738.</w:t>
      </w:r>
    </w:p>
    <w:p w14:paraId="797382E3" w14:textId="77777777" w:rsidR="005F79C5" w:rsidRPr="005F79C5" w:rsidRDefault="005F79C5" w:rsidP="005F79C5">
      <w:pPr>
        <w:pStyle w:val="EndNoteBibliography"/>
        <w:spacing w:after="0"/>
        <w:ind w:left="720" w:hanging="720"/>
      </w:pPr>
      <w:r w:rsidRPr="005F79C5">
        <w:t>[43]</w:t>
      </w:r>
      <w:r w:rsidRPr="005F79C5">
        <w:tab/>
        <w:t xml:space="preserve">J. VandeVondele, J. Hutter, </w:t>
      </w:r>
      <w:r w:rsidRPr="005F79C5">
        <w:rPr>
          <w:i/>
        </w:rPr>
        <w:t>Gaussian basis sets for accurate calculations on molecular systems in gas and condensed phases</w:t>
      </w:r>
      <w:r w:rsidRPr="005F79C5">
        <w:t xml:space="preserve">, </w:t>
      </w:r>
      <w:r w:rsidRPr="005F79C5">
        <w:rPr>
          <w:i/>
        </w:rPr>
        <w:t>J. Chem. Phys.</w:t>
      </w:r>
      <w:r w:rsidRPr="005F79C5">
        <w:t xml:space="preserve">, </w:t>
      </w:r>
      <w:r w:rsidRPr="005F79C5">
        <w:rPr>
          <w:b/>
        </w:rPr>
        <w:t>2007</w:t>
      </w:r>
      <w:r w:rsidRPr="005F79C5">
        <w:t xml:space="preserve">, </w:t>
      </w:r>
      <w:r w:rsidRPr="005F79C5">
        <w:rPr>
          <w:i/>
        </w:rPr>
        <w:t>127</w:t>
      </w:r>
      <w:r w:rsidRPr="005F79C5">
        <w:t>.</w:t>
      </w:r>
    </w:p>
    <w:p w14:paraId="5E9FEFA9" w14:textId="77777777" w:rsidR="005F79C5" w:rsidRPr="005F79C5" w:rsidRDefault="005F79C5" w:rsidP="005F79C5">
      <w:pPr>
        <w:pStyle w:val="EndNoteBibliography"/>
        <w:spacing w:after="0"/>
        <w:ind w:left="720" w:hanging="720"/>
      </w:pPr>
      <w:r w:rsidRPr="005F79C5">
        <w:t>[44]</w:t>
      </w:r>
      <w:r w:rsidRPr="005F79C5">
        <w:tab/>
        <w:t xml:space="preserve">A. V. Marenich, C. J. Cramer, D. G. Truhlar, </w:t>
      </w:r>
      <w:r w:rsidRPr="005F79C5">
        <w:rPr>
          <w:i/>
        </w:rPr>
        <w:t>Universal Solvation Model Based on Solute Electron Density and on a Continuum Model of the Solvent Defined by the Bulk Dielectric Constant and Atomic Surface Tensions</w:t>
      </w:r>
      <w:r w:rsidRPr="005F79C5">
        <w:t xml:space="preserve">, </w:t>
      </w:r>
      <w:r w:rsidRPr="005F79C5">
        <w:rPr>
          <w:i/>
        </w:rPr>
        <w:t>J. Phys. Chem. B</w:t>
      </w:r>
      <w:r w:rsidRPr="005F79C5">
        <w:t xml:space="preserve">, </w:t>
      </w:r>
      <w:r w:rsidRPr="005F79C5">
        <w:rPr>
          <w:b/>
        </w:rPr>
        <w:t>2009</w:t>
      </w:r>
      <w:r w:rsidRPr="005F79C5">
        <w:t xml:space="preserve">, </w:t>
      </w:r>
      <w:r w:rsidRPr="005F79C5">
        <w:rPr>
          <w:i/>
        </w:rPr>
        <w:t>113</w:t>
      </w:r>
      <w:r w:rsidRPr="005F79C5">
        <w:t>, 6378-6396.</w:t>
      </w:r>
    </w:p>
    <w:p w14:paraId="5553F0B0" w14:textId="77777777" w:rsidR="005F79C5" w:rsidRPr="005F79C5" w:rsidRDefault="005F79C5" w:rsidP="005F79C5">
      <w:pPr>
        <w:pStyle w:val="EndNoteBibliography"/>
        <w:ind w:left="720" w:hanging="720"/>
      </w:pPr>
      <w:r w:rsidRPr="005F79C5">
        <w:t>[45]</w:t>
      </w:r>
      <w:r w:rsidRPr="005F79C5">
        <w:tab/>
        <w:t xml:space="preserve">J. L. Mancuso, A. M. Mroz, K. N. Le, C. H. Hendon, </w:t>
      </w:r>
      <w:r w:rsidRPr="005F79C5">
        <w:rPr>
          <w:i/>
        </w:rPr>
        <w:t>Electronic Structure Modeling of Metal–Organic Frameworks</w:t>
      </w:r>
      <w:r w:rsidRPr="005F79C5">
        <w:t xml:space="preserve">, </w:t>
      </w:r>
      <w:r w:rsidRPr="005F79C5">
        <w:rPr>
          <w:i/>
        </w:rPr>
        <w:t>Chem. Rev.</w:t>
      </w:r>
      <w:r w:rsidRPr="005F79C5">
        <w:t xml:space="preserve">, </w:t>
      </w:r>
      <w:r w:rsidRPr="005F79C5">
        <w:rPr>
          <w:b/>
        </w:rPr>
        <w:t>2020</w:t>
      </w:r>
      <w:r w:rsidRPr="005F79C5">
        <w:t xml:space="preserve">, </w:t>
      </w:r>
      <w:r w:rsidRPr="005F79C5">
        <w:rPr>
          <w:i/>
        </w:rPr>
        <w:t>120</w:t>
      </w:r>
      <w:r w:rsidRPr="005F79C5">
        <w:t>, 8641-8715.</w:t>
      </w:r>
    </w:p>
    <w:p w14:paraId="53F0E854" w14:textId="7627644C" w:rsidR="00235B67" w:rsidRDefault="00235B67" w:rsidP="006934C4">
      <w:pPr>
        <w:spacing w:line="240" w:lineRule="auto"/>
        <w:jc w:val="both"/>
        <w:rPr>
          <w:rFonts w:ascii="Times New Roman" w:hAnsi="Times New Roman" w:cs="Times New Roman"/>
        </w:rPr>
      </w:pPr>
    </w:p>
    <w:sectPr w:rsidR="00235B6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ordia New">
    <w:panose1 w:val="020B0304020202020204"/>
    <w:charset w:val="DE"/>
    <w:family w:val="swiss"/>
    <w:pitch w:val="variable"/>
    <w:sig w:usb0="81000003" w:usb1="00000000" w:usb2="00000000" w:usb3="00000000" w:csb0="0001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Angsana New">
    <w:panose1 w:val="02020603050405020304"/>
    <w:charset w:val="DE"/>
    <w:family w:val="roman"/>
    <w:pitch w:val="variable"/>
    <w:sig w:usb0="81000003" w:usb1="00000000" w:usb2="00000000" w:usb3="00000000" w:csb0="0001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41C3D0C"/>
    <w:multiLevelType w:val="hybridMultilevel"/>
    <w:tmpl w:val="82CC72C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EB11230"/>
    <w:multiLevelType w:val="hybridMultilevel"/>
    <w:tmpl w:val="EBACC83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1FB21579"/>
    <w:multiLevelType w:val="hybridMultilevel"/>
    <w:tmpl w:val="3202034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21DD5E7D"/>
    <w:multiLevelType w:val="hybridMultilevel"/>
    <w:tmpl w:val="60CCD0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3BD35D85"/>
    <w:multiLevelType w:val="hybridMultilevel"/>
    <w:tmpl w:val="E444879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4ABB2936"/>
    <w:multiLevelType w:val="hybridMultilevel"/>
    <w:tmpl w:val="6FF4589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4B275BA5"/>
    <w:multiLevelType w:val="hybridMultilevel"/>
    <w:tmpl w:val="D6FC16B4"/>
    <w:lvl w:ilvl="0" w:tplc="670ED9A2">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558B006C"/>
    <w:multiLevelType w:val="hybridMultilevel"/>
    <w:tmpl w:val="D8E44E1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59625419"/>
    <w:multiLevelType w:val="hybridMultilevel"/>
    <w:tmpl w:val="0EB0D5E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5E275984"/>
    <w:multiLevelType w:val="hybridMultilevel"/>
    <w:tmpl w:val="B330D59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61DA2338"/>
    <w:multiLevelType w:val="hybridMultilevel"/>
    <w:tmpl w:val="9356CB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622B4FAB"/>
    <w:multiLevelType w:val="hybridMultilevel"/>
    <w:tmpl w:val="4EFC69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627777874">
    <w:abstractNumId w:val="1"/>
  </w:num>
  <w:num w:numId="2" w16cid:durableId="1516266421">
    <w:abstractNumId w:val="3"/>
  </w:num>
  <w:num w:numId="3" w16cid:durableId="214973895">
    <w:abstractNumId w:val="4"/>
  </w:num>
  <w:num w:numId="4" w16cid:durableId="309411533">
    <w:abstractNumId w:val="10"/>
  </w:num>
  <w:num w:numId="5" w16cid:durableId="1023215344">
    <w:abstractNumId w:val="11"/>
  </w:num>
  <w:num w:numId="6" w16cid:durableId="284581024">
    <w:abstractNumId w:val="0"/>
  </w:num>
  <w:num w:numId="7" w16cid:durableId="1648976172">
    <w:abstractNumId w:val="7"/>
  </w:num>
  <w:num w:numId="8" w16cid:durableId="60494303">
    <w:abstractNumId w:val="8"/>
  </w:num>
  <w:num w:numId="9" w16cid:durableId="2071608277">
    <w:abstractNumId w:val="9"/>
  </w:num>
  <w:num w:numId="10" w16cid:durableId="1547139349">
    <w:abstractNumId w:val="2"/>
  </w:num>
  <w:num w:numId="11" w16cid:durableId="1877278871">
    <w:abstractNumId w:val="5"/>
  </w:num>
  <w:num w:numId="12" w16cid:durableId="150373518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1"/>
  <w:proofState w:spelling="clean"/>
  <w:defaultTabStop w:val="720"/>
  <w:characterSpacingControl w:val="doNotCompress"/>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0&lt;/Enabled&gt;&lt;ScanUnformatted&gt;1&lt;/ScanUnformatted&gt;&lt;ScanChanges&gt;1&lt;/ScanChanges&gt;&lt;Suspended&gt;0&lt;/Suspended&gt;&lt;/ENInstantFormat&gt;"/>
    <w:docVar w:name="EN.Layout" w:val="&lt;ENLayout&gt;&lt;Style&gt;Chem Eur J&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ardf0vejdvv5meerz5x5r9rps0prf0fzf9s&quot;&gt;Zn_Dcam_BINOL paper&lt;record-ids&gt;&lt;item&gt;1&lt;/item&gt;&lt;item&gt;4&lt;/item&gt;&lt;item&gt;9&lt;/item&gt;&lt;item&gt;16&lt;/item&gt;&lt;item&gt;18&lt;/item&gt;&lt;item&gt;19&lt;/item&gt;&lt;item&gt;22&lt;/item&gt;&lt;item&gt;23&lt;/item&gt;&lt;item&gt;24&lt;/item&gt;&lt;item&gt;25&lt;/item&gt;&lt;item&gt;26&lt;/item&gt;&lt;item&gt;28&lt;/item&gt;&lt;item&gt;29&lt;/item&gt;&lt;item&gt;30&lt;/item&gt;&lt;item&gt;31&lt;/item&gt;&lt;item&gt;32&lt;/item&gt;&lt;item&gt;33&lt;/item&gt;&lt;item&gt;34&lt;/item&gt;&lt;item&gt;35&lt;/item&gt;&lt;item&gt;36&lt;/item&gt;&lt;item&gt;37&lt;/item&gt;&lt;item&gt;39&lt;/item&gt;&lt;item&gt;40&lt;/item&gt;&lt;item&gt;41&lt;/item&gt;&lt;item&gt;42&lt;/item&gt;&lt;item&gt;43&lt;/item&gt;&lt;item&gt;44&lt;/item&gt;&lt;item&gt;45&lt;/item&gt;&lt;item&gt;46&lt;/item&gt;&lt;item&gt;47&lt;/item&gt;&lt;item&gt;48&lt;/item&gt;&lt;item&gt;49&lt;/item&gt;&lt;item&gt;50&lt;/item&gt;&lt;item&gt;51&lt;/item&gt;&lt;item&gt;53&lt;/item&gt;&lt;item&gt;60&lt;/item&gt;&lt;item&gt;61&lt;/item&gt;&lt;item&gt;62&lt;/item&gt;&lt;item&gt;63&lt;/item&gt;&lt;item&gt;64&lt;/item&gt;&lt;/record-ids&gt;&lt;/item&gt;&lt;/Libraries&gt;"/>
  </w:docVars>
  <w:rsids>
    <w:rsidRoot w:val="00AA33DD"/>
    <w:rsid w:val="00000498"/>
    <w:rsid w:val="00000581"/>
    <w:rsid w:val="0000190E"/>
    <w:rsid w:val="00002E90"/>
    <w:rsid w:val="00003162"/>
    <w:rsid w:val="000125AA"/>
    <w:rsid w:val="00013AAF"/>
    <w:rsid w:val="00020D7D"/>
    <w:rsid w:val="00021CA3"/>
    <w:rsid w:val="00021FE7"/>
    <w:rsid w:val="00022260"/>
    <w:rsid w:val="00023CC8"/>
    <w:rsid w:val="00025218"/>
    <w:rsid w:val="00026C96"/>
    <w:rsid w:val="00027554"/>
    <w:rsid w:val="00031C7B"/>
    <w:rsid w:val="00042B5A"/>
    <w:rsid w:val="00042F26"/>
    <w:rsid w:val="000448CF"/>
    <w:rsid w:val="000456E3"/>
    <w:rsid w:val="00046B9F"/>
    <w:rsid w:val="000507DE"/>
    <w:rsid w:val="00052AC7"/>
    <w:rsid w:val="00053B98"/>
    <w:rsid w:val="00054D98"/>
    <w:rsid w:val="00056B9A"/>
    <w:rsid w:val="00056CA0"/>
    <w:rsid w:val="00060775"/>
    <w:rsid w:val="000609CA"/>
    <w:rsid w:val="00060C29"/>
    <w:rsid w:val="00065BAD"/>
    <w:rsid w:val="00065EFE"/>
    <w:rsid w:val="000661D4"/>
    <w:rsid w:val="00073FD6"/>
    <w:rsid w:val="00075ADC"/>
    <w:rsid w:val="00075DFC"/>
    <w:rsid w:val="00076EE1"/>
    <w:rsid w:val="00082379"/>
    <w:rsid w:val="000830A6"/>
    <w:rsid w:val="00084C8F"/>
    <w:rsid w:val="00086FD6"/>
    <w:rsid w:val="000878AC"/>
    <w:rsid w:val="00090FED"/>
    <w:rsid w:val="00094942"/>
    <w:rsid w:val="00095EB5"/>
    <w:rsid w:val="000A1E09"/>
    <w:rsid w:val="000A3EAB"/>
    <w:rsid w:val="000B3A88"/>
    <w:rsid w:val="000B3F35"/>
    <w:rsid w:val="000B63D3"/>
    <w:rsid w:val="000C1F27"/>
    <w:rsid w:val="000C1FE3"/>
    <w:rsid w:val="000C5C0F"/>
    <w:rsid w:val="000C6EA4"/>
    <w:rsid w:val="000D21C0"/>
    <w:rsid w:val="000D291E"/>
    <w:rsid w:val="000D3309"/>
    <w:rsid w:val="000D36E4"/>
    <w:rsid w:val="000E09FC"/>
    <w:rsid w:val="000E1410"/>
    <w:rsid w:val="000E2AE4"/>
    <w:rsid w:val="000E2E2E"/>
    <w:rsid w:val="000E7D93"/>
    <w:rsid w:val="000F09D4"/>
    <w:rsid w:val="000F2522"/>
    <w:rsid w:val="000F4098"/>
    <w:rsid w:val="000F45C3"/>
    <w:rsid w:val="000F763D"/>
    <w:rsid w:val="000F7C43"/>
    <w:rsid w:val="00103F63"/>
    <w:rsid w:val="0010401A"/>
    <w:rsid w:val="001058D7"/>
    <w:rsid w:val="001068C3"/>
    <w:rsid w:val="0010700D"/>
    <w:rsid w:val="0011037A"/>
    <w:rsid w:val="001134BC"/>
    <w:rsid w:val="00114FC8"/>
    <w:rsid w:val="00115DDE"/>
    <w:rsid w:val="001169D8"/>
    <w:rsid w:val="00116C06"/>
    <w:rsid w:val="00120735"/>
    <w:rsid w:val="0012215C"/>
    <w:rsid w:val="001247E3"/>
    <w:rsid w:val="00124EE0"/>
    <w:rsid w:val="0012595F"/>
    <w:rsid w:val="00125C09"/>
    <w:rsid w:val="00125DCE"/>
    <w:rsid w:val="00126290"/>
    <w:rsid w:val="001266EB"/>
    <w:rsid w:val="001275F4"/>
    <w:rsid w:val="001313A0"/>
    <w:rsid w:val="00131552"/>
    <w:rsid w:val="00133CAE"/>
    <w:rsid w:val="00137777"/>
    <w:rsid w:val="00137916"/>
    <w:rsid w:val="00142CE3"/>
    <w:rsid w:val="00144A48"/>
    <w:rsid w:val="00144C04"/>
    <w:rsid w:val="001477DE"/>
    <w:rsid w:val="00151110"/>
    <w:rsid w:val="001551CC"/>
    <w:rsid w:val="00156BCC"/>
    <w:rsid w:val="0016043E"/>
    <w:rsid w:val="0016089A"/>
    <w:rsid w:val="00160E76"/>
    <w:rsid w:val="00163331"/>
    <w:rsid w:val="0016395A"/>
    <w:rsid w:val="00175036"/>
    <w:rsid w:val="0017585D"/>
    <w:rsid w:val="0018235C"/>
    <w:rsid w:val="0018492C"/>
    <w:rsid w:val="00185A5E"/>
    <w:rsid w:val="0018667E"/>
    <w:rsid w:val="0019016A"/>
    <w:rsid w:val="00192D43"/>
    <w:rsid w:val="00193208"/>
    <w:rsid w:val="001947A5"/>
    <w:rsid w:val="00194C63"/>
    <w:rsid w:val="00195143"/>
    <w:rsid w:val="001A172C"/>
    <w:rsid w:val="001A2FBD"/>
    <w:rsid w:val="001B092F"/>
    <w:rsid w:val="001B0FA4"/>
    <w:rsid w:val="001B61A3"/>
    <w:rsid w:val="001C034F"/>
    <w:rsid w:val="001C0668"/>
    <w:rsid w:val="001C0939"/>
    <w:rsid w:val="001C1738"/>
    <w:rsid w:val="001C1DCA"/>
    <w:rsid w:val="001C1E6D"/>
    <w:rsid w:val="001C32AD"/>
    <w:rsid w:val="001C3456"/>
    <w:rsid w:val="001D2B27"/>
    <w:rsid w:val="001D3CAE"/>
    <w:rsid w:val="001D3D02"/>
    <w:rsid w:val="001D4CEC"/>
    <w:rsid w:val="001D6D83"/>
    <w:rsid w:val="001D79CB"/>
    <w:rsid w:val="001E0036"/>
    <w:rsid w:val="001E01CF"/>
    <w:rsid w:val="001E30A9"/>
    <w:rsid w:val="001E500B"/>
    <w:rsid w:val="001F171E"/>
    <w:rsid w:val="001F54D5"/>
    <w:rsid w:val="001F6749"/>
    <w:rsid w:val="001F72BA"/>
    <w:rsid w:val="0020000D"/>
    <w:rsid w:val="00200882"/>
    <w:rsid w:val="002013B4"/>
    <w:rsid w:val="00201AA7"/>
    <w:rsid w:val="00202190"/>
    <w:rsid w:val="00202BDC"/>
    <w:rsid w:val="00207A34"/>
    <w:rsid w:val="00212B0D"/>
    <w:rsid w:val="0021390F"/>
    <w:rsid w:val="00213992"/>
    <w:rsid w:val="00213FCB"/>
    <w:rsid w:val="00214622"/>
    <w:rsid w:val="00215408"/>
    <w:rsid w:val="00215562"/>
    <w:rsid w:val="00217116"/>
    <w:rsid w:val="002256C4"/>
    <w:rsid w:val="00233C19"/>
    <w:rsid w:val="00235B67"/>
    <w:rsid w:val="0024074C"/>
    <w:rsid w:val="00242345"/>
    <w:rsid w:val="0024241E"/>
    <w:rsid w:val="00244CA3"/>
    <w:rsid w:val="00244CDD"/>
    <w:rsid w:val="00246300"/>
    <w:rsid w:val="00252C6A"/>
    <w:rsid w:val="00254C4C"/>
    <w:rsid w:val="00254FA1"/>
    <w:rsid w:val="00256886"/>
    <w:rsid w:val="0026001E"/>
    <w:rsid w:val="00262839"/>
    <w:rsid w:val="00266CA6"/>
    <w:rsid w:val="00266EBE"/>
    <w:rsid w:val="00267757"/>
    <w:rsid w:val="00271365"/>
    <w:rsid w:val="00273F0B"/>
    <w:rsid w:val="00274101"/>
    <w:rsid w:val="00277B8C"/>
    <w:rsid w:val="00280F5A"/>
    <w:rsid w:val="00283CDC"/>
    <w:rsid w:val="00285B2E"/>
    <w:rsid w:val="00292478"/>
    <w:rsid w:val="0029473F"/>
    <w:rsid w:val="002A2D32"/>
    <w:rsid w:val="002A2D48"/>
    <w:rsid w:val="002A32F5"/>
    <w:rsid w:val="002A4374"/>
    <w:rsid w:val="002A7310"/>
    <w:rsid w:val="002B04CE"/>
    <w:rsid w:val="002B2C21"/>
    <w:rsid w:val="002B556B"/>
    <w:rsid w:val="002B657F"/>
    <w:rsid w:val="002C3BBB"/>
    <w:rsid w:val="002C7FB6"/>
    <w:rsid w:val="002D19E9"/>
    <w:rsid w:val="002D1C70"/>
    <w:rsid w:val="002D6086"/>
    <w:rsid w:val="002D6867"/>
    <w:rsid w:val="002F0157"/>
    <w:rsid w:val="002F06A4"/>
    <w:rsid w:val="002F6D42"/>
    <w:rsid w:val="003004FE"/>
    <w:rsid w:val="00302A21"/>
    <w:rsid w:val="0030657B"/>
    <w:rsid w:val="003106A1"/>
    <w:rsid w:val="003248EF"/>
    <w:rsid w:val="00331BAC"/>
    <w:rsid w:val="00335C2D"/>
    <w:rsid w:val="00337D8B"/>
    <w:rsid w:val="003400AA"/>
    <w:rsid w:val="00340C34"/>
    <w:rsid w:val="003418F5"/>
    <w:rsid w:val="00342AC3"/>
    <w:rsid w:val="003438FD"/>
    <w:rsid w:val="00344D8D"/>
    <w:rsid w:val="00345968"/>
    <w:rsid w:val="00346AF4"/>
    <w:rsid w:val="00347866"/>
    <w:rsid w:val="003501E3"/>
    <w:rsid w:val="00351270"/>
    <w:rsid w:val="003527DE"/>
    <w:rsid w:val="00352C85"/>
    <w:rsid w:val="0035383B"/>
    <w:rsid w:val="0035396F"/>
    <w:rsid w:val="0035405C"/>
    <w:rsid w:val="003572E1"/>
    <w:rsid w:val="003579C8"/>
    <w:rsid w:val="00362CAD"/>
    <w:rsid w:val="0036425D"/>
    <w:rsid w:val="00365083"/>
    <w:rsid w:val="003663D6"/>
    <w:rsid w:val="00366D98"/>
    <w:rsid w:val="0037271A"/>
    <w:rsid w:val="00373B4E"/>
    <w:rsid w:val="003742C5"/>
    <w:rsid w:val="00376B7A"/>
    <w:rsid w:val="00376D99"/>
    <w:rsid w:val="0037776B"/>
    <w:rsid w:val="003806E4"/>
    <w:rsid w:val="003934E0"/>
    <w:rsid w:val="0039449E"/>
    <w:rsid w:val="003945B9"/>
    <w:rsid w:val="00395CB8"/>
    <w:rsid w:val="00395D3E"/>
    <w:rsid w:val="00397F0C"/>
    <w:rsid w:val="003A096E"/>
    <w:rsid w:val="003A459C"/>
    <w:rsid w:val="003A468C"/>
    <w:rsid w:val="003A47C3"/>
    <w:rsid w:val="003B0D13"/>
    <w:rsid w:val="003B3139"/>
    <w:rsid w:val="003B4036"/>
    <w:rsid w:val="003B7605"/>
    <w:rsid w:val="003C1466"/>
    <w:rsid w:val="003C18CE"/>
    <w:rsid w:val="003C2501"/>
    <w:rsid w:val="003C2FAB"/>
    <w:rsid w:val="003C3B24"/>
    <w:rsid w:val="003C4A76"/>
    <w:rsid w:val="003C6D3A"/>
    <w:rsid w:val="003C7A5B"/>
    <w:rsid w:val="003D0766"/>
    <w:rsid w:val="003D65BB"/>
    <w:rsid w:val="003D771E"/>
    <w:rsid w:val="003E090D"/>
    <w:rsid w:val="003E164E"/>
    <w:rsid w:val="003E255A"/>
    <w:rsid w:val="003E2DB5"/>
    <w:rsid w:val="003E3F93"/>
    <w:rsid w:val="003E53B3"/>
    <w:rsid w:val="003E59F1"/>
    <w:rsid w:val="003F57D4"/>
    <w:rsid w:val="003F7053"/>
    <w:rsid w:val="00402430"/>
    <w:rsid w:val="00404296"/>
    <w:rsid w:val="00407353"/>
    <w:rsid w:val="004241A0"/>
    <w:rsid w:val="004248B7"/>
    <w:rsid w:val="004264A5"/>
    <w:rsid w:val="00430086"/>
    <w:rsid w:val="00430A05"/>
    <w:rsid w:val="00430C21"/>
    <w:rsid w:val="00434356"/>
    <w:rsid w:val="00437969"/>
    <w:rsid w:val="004405C9"/>
    <w:rsid w:val="004407FA"/>
    <w:rsid w:val="00441A2D"/>
    <w:rsid w:val="00442511"/>
    <w:rsid w:val="004467B2"/>
    <w:rsid w:val="00447EA0"/>
    <w:rsid w:val="00451A03"/>
    <w:rsid w:val="004535D4"/>
    <w:rsid w:val="00455D22"/>
    <w:rsid w:val="00456171"/>
    <w:rsid w:val="004565C8"/>
    <w:rsid w:val="0045727D"/>
    <w:rsid w:val="00457C71"/>
    <w:rsid w:val="00460003"/>
    <w:rsid w:val="00460DFF"/>
    <w:rsid w:val="00461255"/>
    <w:rsid w:val="004676F0"/>
    <w:rsid w:val="00470880"/>
    <w:rsid w:val="00471BDF"/>
    <w:rsid w:val="004739EE"/>
    <w:rsid w:val="004740DB"/>
    <w:rsid w:val="00474AF6"/>
    <w:rsid w:val="004827B9"/>
    <w:rsid w:val="00483B5E"/>
    <w:rsid w:val="00487B63"/>
    <w:rsid w:val="004901A1"/>
    <w:rsid w:val="004934E9"/>
    <w:rsid w:val="00496116"/>
    <w:rsid w:val="004967CB"/>
    <w:rsid w:val="00496CFD"/>
    <w:rsid w:val="00497952"/>
    <w:rsid w:val="004A1BD2"/>
    <w:rsid w:val="004A363C"/>
    <w:rsid w:val="004B00E2"/>
    <w:rsid w:val="004B30A8"/>
    <w:rsid w:val="004B31EB"/>
    <w:rsid w:val="004B7D20"/>
    <w:rsid w:val="004C3F7C"/>
    <w:rsid w:val="004C5113"/>
    <w:rsid w:val="004C515C"/>
    <w:rsid w:val="004C6513"/>
    <w:rsid w:val="004D17A4"/>
    <w:rsid w:val="004D3DDE"/>
    <w:rsid w:val="004D5878"/>
    <w:rsid w:val="004D6ED8"/>
    <w:rsid w:val="004E2CC2"/>
    <w:rsid w:val="004E3021"/>
    <w:rsid w:val="004E3A41"/>
    <w:rsid w:val="004E5E26"/>
    <w:rsid w:val="004E67DB"/>
    <w:rsid w:val="004F2995"/>
    <w:rsid w:val="004F5DF2"/>
    <w:rsid w:val="004F6B15"/>
    <w:rsid w:val="00501B8D"/>
    <w:rsid w:val="00502166"/>
    <w:rsid w:val="00506725"/>
    <w:rsid w:val="00510450"/>
    <w:rsid w:val="00511A65"/>
    <w:rsid w:val="005140CD"/>
    <w:rsid w:val="00516417"/>
    <w:rsid w:val="0051733F"/>
    <w:rsid w:val="005209AB"/>
    <w:rsid w:val="00522085"/>
    <w:rsid w:val="00525851"/>
    <w:rsid w:val="0052782F"/>
    <w:rsid w:val="00530B29"/>
    <w:rsid w:val="00535B14"/>
    <w:rsid w:val="00535FBF"/>
    <w:rsid w:val="005408CF"/>
    <w:rsid w:val="00542BBD"/>
    <w:rsid w:val="00543C81"/>
    <w:rsid w:val="00544011"/>
    <w:rsid w:val="00546A32"/>
    <w:rsid w:val="005477E2"/>
    <w:rsid w:val="00547F9D"/>
    <w:rsid w:val="00550938"/>
    <w:rsid w:val="00552763"/>
    <w:rsid w:val="0055333E"/>
    <w:rsid w:val="00555C1F"/>
    <w:rsid w:val="0055661B"/>
    <w:rsid w:val="00556E67"/>
    <w:rsid w:val="00560200"/>
    <w:rsid w:val="00563A67"/>
    <w:rsid w:val="00564673"/>
    <w:rsid w:val="0056468A"/>
    <w:rsid w:val="00566370"/>
    <w:rsid w:val="00566CF0"/>
    <w:rsid w:val="005677FD"/>
    <w:rsid w:val="00567B7A"/>
    <w:rsid w:val="00573E51"/>
    <w:rsid w:val="00574D90"/>
    <w:rsid w:val="005756B3"/>
    <w:rsid w:val="0058362C"/>
    <w:rsid w:val="005862CA"/>
    <w:rsid w:val="005862D8"/>
    <w:rsid w:val="0058669D"/>
    <w:rsid w:val="005A1355"/>
    <w:rsid w:val="005A23A3"/>
    <w:rsid w:val="005A3C0E"/>
    <w:rsid w:val="005A5E60"/>
    <w:rsid w:val="005B14BF"/>
    <w:rsid w:val="005B2107"/>
    <w:rsid w:val="005B2E65"/>
    <w:rsid w:val="005B3174"/>
    <w:rsid w:val="005B4969"/>
    <w:rsid w:val="005B7733"/>
    <w:rsid w:val="005C0AE9"/>
    <w:rsid w:val="005C0F66"/>
    <w:rsid w:val="005C0F7F"/>
    <w:rsid w:val="005C1C60"/>
    <w:rsid w:val="005C2A45"/>
    <w:rsid w:val="005C2E85"/>
    <w:rsid w:val="005C3BC3"/>
    <w:rsid w:val="005C403C"/>
    <w:rsid w:val="005C5343"/>
    <w:rsid w:val="005C55D4"/>
    <w:rsid w:val="005C5C50"/>
    <w:rsid w:val="005D0D95"/>
    <w:rsid w:val="005D2AB3"/>
    <w:rsid w:val="005D588A"/>
    <w:rsid w:val="005D6098"/>
    <w:rsid w:val="005D67F8"/>
    <w:rsid w:val="005D7181"/>
    <w:rsid w:val="005E31E3"/>
    <w:rsid w:val="005E4E51"/>
    <w:rsid w:val="005E7989"/>
    <w:rsid w:val="005F0B8D"/>
    <w:rsid w:val="005F0F38"/>
    <w:rsid w:val="005F2ED1"/>
    <w:rsid w:val="005F4F5C"/>
    <w:rsid w:val="005F55F7"/>
    <w:rsid w:val="005F588F"/>
    <w:rsid w:val="005F5E9D"/>
    <w:rsid w:val="005F68E0"/>
    <w:rsid w:val="005F6AB5"/>
    <w:rsid w:val="005F7114"/>
    <w:rsid w:val="005F778C"/>
    <w:rsid w:val="005F79C5"/>
    <w:rsid w:val="005F7F6E"/>
    <w:rsid w:val="006030BB"/>
    <w:rsid w:val="0060598B"/>
    <w:rsid w:val="00605EBA"/>
    <w:rsid w:val="00606459"/>
    <w:rsid w:val="006065D1"/>
    <w:rsid w:val="006128DC"/>
    <w:rsid w:val="00612E29"/>
    <w:rsid w:val="0061570B"/>
    <w:rsid w:val="00615F7E"/>
    <w:rsid w:val="00616273"/>
    <w:rsid w:val="00622C75"/>
    <w:rsid w:val="00625584"/>
    <w:rsid w:val="00625838"/>
    <w:rsid w:val="00627A06"/>
    <w:rsid w:val="006312A0"/>
    <w:rsid w:val="00633A3E"/>
    <w:rsid w:val="00633FD0"/>
    <w:rsid w:val="0063451F"/>
    <w:rsid w:val="00635EC6"/>
    <w:rsid w:val="00636E87"/>
    <w:rsid w:val="0064074E"/>
    <w:rsid w:val="006410D6"/>
    <w:rsid w:val="006431D7"/>
    <w:rsid w:val="00645EB9"/>
    <w:rsid w:val="00646004"/>
    <w:rsid w:val="00647EDC"/>
    <w:rsid w:val="00651F18"/>
    <w:rsid w:val="00654D09"/>
    <w:rsid w:val="006560B9"/>
    <w:rsid w:val="00656542"/>
    <w:rsid w:val="0065744C"/>
    <w:rsid w:val="006607D4"/>
    <w:rsid w:val="0066112D"/>
    <w:rsid w:val="006611AF"/>
    <w:rsid w:val="00663173"/>
    <w:rsid w:val="00664DD5"/>
    <w:rsid w:val="0066537C"/>
    <w:rsid w:val="00665ACA"/>
    <w:rsid w:val="0066651A"/>
    <w:rsid w:val="00666E1B"/>
    <w:rsid w:val="006674D5"/>
    <w:rsid w:val="00667C0F"/>
    <w:rsid w:val="00670C54"/>
    <w:rsid w:val="006724D7"/>
    <w:rsid w:val="00676381"/>
    <w:rsid w:val="00677970"/>
    <w:rsid w:val="00680166"/>
    <w:rsid w:val="006818B3"/>
    <w:rsid w:val="00681CB7"/>
    <w:rsid w:val="00681F09"/>
    <w:rsid w:val="006826CB"/>
    <w:rsid w:val="006844E8"/>
    <w:rsid w:val="00685538"/>
    <w:rsid w:val="00690213"/>
    <w:rsid w:val="0069165C"/>
    <w:rsid w:val="006920F9"/>
    <w:rsid w:val="006934C4"/>
    <w:rsid w:val="00694D34"/>
    <w:rsid w:val="006967CE"/>
    <w:rsid w:val="0069716A"/>
    <w:rsid w:val="006A03E5"/>
    <w:rsid w:val="006A086C"/>
    <w:rsid w:val="006A62BE"/>
    <w:rsid w:val="006A787C"/>
    <w:rsid w:val="006B1CEF"/>
    <w:rsid w:val="006B3C45"/>
    <w:rsid w:val="006B474F"/>
    <w:rsid w:val="006B52AB"/>
    <w:rsid w:val="006B7F92"/>
    <w:rsid w:val="006C27FE"/>
    <w:rsid w:val="006C5BFE"/>
    <w:rsid w:val="006C6C62"/>
    <w:rsid w:val="006D1156"/>
    <w:rsid w:val="006D260C"/>
    <w:rsid w:val="006D3575"/>
    <w:rsid w:val="006D380F"/>
    <w:rsid w:val="006D5BBF"/>
    <w:rsid w:val="006D68A0"/>
    <w:rsid w:val="006E04E7"/>
    <w:rsid w:val="006E0836"/>
    <w:rsid w:val="006E3403"/>
    <w:rsid w:val="006E408D"/>
    <w:rsid w:val="006E4C98"/>
    <w:rsid w:val="006E6090"/>
    <w:rsid w:val="006E6204"/>
    <w:rsid w:val="006E620E"/>
    <w:rsid w:val="006E6EF4"/>
    <w:rsid w:val="006E6F3C"/>
    <w:rsid w:val="006F03A9"/>
    <w:rsid w:val="006F2438"/>
    <w:rsid w:val="006F771F"/>
    <w:rsid w:val="00700955"/>
    <w:rsid w:val="00701F9E"/>
    <w:rsid w:val="00702E16"/>
    <w:rsid w:val="00703E10"/>
    <w:rsid w:val="00703EFA"/>
    <w:rsid w:val="00704978"/>
    <w:rsid w:val="0070505B"/>
    <w:rsid w:val="007072FA"/>
    <w:rsid w:val="00707B68"/>
    <w:rsid w:val="007109B0"/>
    <w:rsid w:val="007148C4"/>
    <w:rsid w:val="00714FC6"/>
    <w:rsid w:val="007150EB"/>
    <w:rsid w:val="00716052"/>
    <w:rsid w:val="007162E1"/>
    <w:rsid w:val="00716FE2"/>
    <w:rsid w:val="0072761E"/>
    <w:rsid w:val="00732BE5"/>
    <w:rsid w:val="007331FA"/>
    <w:rsid w:val="00734D4E"/>
    <w:rsid w:val="0073589D"/>
    <w:rsid w:val="00736D6D"/>
    <w:rsid w:val="00740A79"/>
    <w:rsid w:val="0074157C"/>
    <w:rsid w:val="0074395D"/>
    <w:rsid w:val="007458DF"/>
    <w:rsid w:val="007467A5"/>
    <w:rsid w:val="0074681B"/>
    <w:rsid w:val="00750112"/>
    <w:rsid w:val="00750BD3"/>
    <w:rsid w:val="00751144"/>
    <w:rsid w:val="00753DCF"/>
    <w:rsid w:val="0075521D"/>
    <w:rsid w:val="00764EEA"/>
    <w:rsid w:val="00767E33"/>
    <w:rsid w:val="00767EF1"/>
    <w:rsid w:val="00770DA9"/>
    <w:rsid w:val="00770E7C"/>
    <w:rsid w:val="007710E0"/>
    <w:rsid w:val="0077355A"/>
    <w:rsid w:val="00774F10"/>
    <w:rsid w:val="00777DE2"/>
    <w:rsid w:val="00781856"/>
    <w:rsid w:val="00782CDB"/>
    <w:rsid w:val="00782EDA"/>
    <w:rsid w:val="00783041"/>
    <w:rsid w:val="007842AD"/>
    <w:rsid w:val="00785475"/>
    <w:rsid w:val="007926EA"/>
    <w:rsid w:val="00794B9F"/>
    <w:rsid w:val="00794FB8"/>
    <w:rsid w:val="00797944"/>
    <w:rsid w:val="007A35AC"/>
    <w:rsid w:val="007A5389"/>
    <w:rsid w:val="007A5757"/>
    <w:rsid w:val="007A70F4"/>
    <w:rsid w:val="007B2D4E"/>
    <w:rsid w:val="007B3F43"/>
    <w:rsid w:val="007B4067"/>
    <w:rsid w:val="007B5DF3"/>
    <w:rsid w:val="007C0AB7"/>
    <w:rsid w:val="007C2E51"/>
    <w:rsid w:val="007C3826"/>
    <w:rsid w:val="007C5A3A"/>
    <w:rsid w:val="007C6DE0"/>
    <w:rsid w:val="007D0023"/>
    <w:rsid w:val="007D10D0"/>
    <w:rsid w:val="007D2334"/>
    <w:rsid w:val="007D3D5C"/>
    <w:rsid w:val="007E4387"/>
    <w:rsid w:val="007E5F1D"/>
    <w:rsid w:val="007E64B8"/>
    <w:rsid w:val="007E773D"/>
    <w:rsid w:val="007F12C7"/>
    <w:rsid w:val="007F24FE"/>
    <w:rsid w:val="007F30C1"/>
    <w:rsid w:val="007F63B5"/>
    <w:rsid w:val="007F6C68"/>
    <w:rsid w:val="008001FB"/>
    <w:rsid w:val="00800849"/>
    <w:rsid w:val="00802E8F"/>
    <w:rsid w:val="00803A83"/>
    <w:rsid w:val="00804221"/>
    <w:rsid w:val="0080564F"/>
    <w:rsid w:val="00806191"/>
    <w:rsid w:val="008145DF"/>
    <w:rsid w:val="00814861"/>
    <w:rsid w:val="00816209"/>
    <w:rsid w:val="00816BD6"/>
    <w:rsid w:val="00826099"/>
    <w:rsid w:val="00826CB1"/>
    <w:rsid w:val="0082767D"/>
    <w:rsid w:val="00830AA3"/>
    <w:rsid w:val="008315AC"/>
    <w:rsid w:val="00831CD8"/>
    <w:rsid w:val="00834569"/>
    <w:rsid w:val="0083460A"/>
    <w:rsid w:val="008356F0"/>
    <w:rsid w:val="00836970"/>
    <w:rsid w:val="00837D81"/>
    <w:rsid w:val="00841BB7"/>
    <w:rsid w:val="00841CBE"/>
    <w:rsid w:val="00843A85"/>
    <w:rsid w:val="00845BBD"/>
    <w:rsid w:val="0085077D"/>
    <w:rsid w:val="00850A37"/>
    <w:rsid w:val="00851EB5"/>
    <w:rsid w:val="0085563A"/>
    <w:rsid w:val="00860899"/>
    <w:rsid w:val="008609F2"/>
    <w:rsid w:val="00866AA5"/>
    <w:rsid w:val="00867EF6"/>
    <w:rsid w:val="00872313"/>
    <w:rsid w:val="00872931"/>
    <w:rsid w:val="008731B2"/>
    <w:rsid w:val="00874A9D"/>
    <w:rsid w:val="00874DA1"/>
    <w:rsid w:val="008812FE"/>
    <w:rsid w:val="008825C3"/>
    <w:rsid w:val="00883BCA"/>
    <w:rsid w:val="00883FC6"/>
    <w:rsid w:val="00885348"/>
    <w:rsid w:val="00890E0F"/>
    <w:rsid w:val="008915FD"/>
    <w:rsid w:val="008917AA"/>
    <w:rsid w:val="00893EFF"/>
    <w:rsid w:val="00894B17"/>
    <w:rsid w:val="00895294"/>
    <w:rsid w:val="00897F7E"/>
    <w:rsid w:val="008A0B8B"/>
    <w:rsid w:val="008A3E14"/>
    <w:rsid w:val="008A5216"/>
    <w:rsid w:val="008B22D1"/>
    <w:rsid w:val="008B358F"/>
    <w:rsid w:val="008B7A65"/>
    <w:rsid w:val="008C7D44"/>
    <w:rsid w:val="008D0267"/>
    <w:rsid w:val="008D1E7D"/>
    <w:rsid w:val="008D3E38"/>
    <w:rsid w:val="008D58ED"/>
    <w:rsid w:val="008D61A0"/>
    <w:rsid w:val="008D7693"/>
    <w:rsid w:val="008E0319"/>
    <w:rsid w:val="008E6197"/>
    <w:rsid w:val="008E74E6"/>
    <w:rsid w:val="008F10E7"/>
    <w:rsid w:val="008F2D45"/>
    <w:rsid w:val="008F504E"/>
    <w:rsid w:val="008F7867"/>
    <w:rsid w:val="008F789E"/>
    <w:rsid w:val="00900CF7"/>
    <w:rsid w:val="00904BEF"/>
    <w:rsid w:val="00907493"/>
    <w:rsid w:val="00907E40"/>
    <w:rsid w:val="009101E0"/>
    <w:rsid w:val="00910688"/>
    <w:rsid w:val="00910A93"/>
    <w:rsid w:val="00916045"/>
    <w:rsid w:val="00920B39"/>
    <w:rsid w:val="009225D0"/>
    <w:rsid w:val="00924E3A"/>
    <w:rsid w:val="00930D3D"/>
    <w:rsid w:val="0093365F"/>
    <w:rsid w:val="00935165"/>
    <w:rsid w:val="0094108F"/>
    <w:rsid w:val="00942A57"/>
    <w:rsid w:val="0094391D"/>
    <w:rsid w:val="00944B4F"/>
    <w:rsid w:val="00944C1D"/>
    <w:rsid w:val="009452C9"/>
    <w:rsid w:val="00945469"/>
    <w:rsid w:val="009467F9"/>
    <w:rsid w:val="00950894"/>
    <w:rsid w:val="00951262"/>
    <w:rsid w:val="0095152A"/>
    <w:rsid w:val="009523EB"/>
    <w:rsid w:val="00954114"/>
    <w:rsid w:val="00954D6F"/>
    <w:rsid w:val="009555C0"/>
    <w:rsid w:val="009621C3"/>
    <w:rsid w:val="0096497D"/>
    <w:rsid w:val="009663F8"/>
    <w:rsid w:val="009716D4"/>
    <w:rsid w:val="009736E2"/>
    <w:rsid w:val="00974EFE"/>
    <w:rsid w:val="00976D07"/>
    <w:rsid w:val="009818D8"/>
    <w:rsid w:val="00982D77"/>
    <w:rsid w:val="00986DF8"/>
    <w:rsid w:val="00987A99"/>
    <w:rsid w:val="0099245E"/>
    <w:rsid w:val="00993C67"/>
    <w:rsid w:val="009A3987"/>
    <w:rsid w:val="009A550B"/>
    <w:rsid w:val="009B17A9"/>
    <w:rsid w:val="009B1E08"/>
    <w:rsid w:val="009B1FEB"/>
    <w:rsid w:val="009B22E2"/>
    <w:rsid w:val="009B23E7"/>
    <w:rsid w:val="009B2F54"/>
    <w:rsid w:val="009B30FC"/>
    <w:rsid w:val="009B3455"/>
    <w:rsid w:val="009B350C"/>
    <w:rsid w:val="009B3531"/>
    <w:rsid w:val="009B476D"/>
    <w:rsid w:val="009B5A44"/>
    <w:rsid w:val="009B601C"/>
    <w:rsid w:val="009C41C0"/>
    <w:rsid w:val="009C46CA"/>
    <w:rsid w:val="009C68EC"/>
    <w:rsid w:val="009D054E"/>
    <w:rsid w:val="009D7A9C"/>
    <w:rsid w:val="009E1D62"/>
    <w:rsid w:val="009E2558"/>
    <w:rsid w:val="009E495B"/>
    <w:rsid w:val="009E6B0D"/>
    <w:rsid w:val="009E711B"/>
    <w:rsid w:val="009E7CBE"/>
    <w:rsid w:val="009E7EC6"/>
    <w:rsid w:val="009F0616"/>
    <w:rsid w:val="009F38D9"/>
    <w:rsid w:val="009F4320"/>
    <w:rsid w:val="009F57D3"/>
    <w:rsid w:val="009F7906"/>
    <w:rsid w:val="00A025DD"/>
    <w:rsid w:val="00A0340C"/>
    <w:rsid w:val="00A03E79"/>
    <w:rsid w:val="00A049E3"/>
    <w:rsid w:val="00A04FCE"/>
    <w:rsid w:val="00A05D73"/>
    <w:rsid w:val="00A06EBE"/>
    <w:rsid w:val="00A102A8"/>
    <w:rsid w:val="00A115E0"/>
    <w:rsid w:val="00A14D92"/>
    <w:rsid w:val="00A200C7"/>
    <w:rsid w:val="00A20F39"/>
    <w:rsid w:val="00A26085"/>
    <w:rsid w:val="00A2722E"/>
    <w:rsid w:val="00A357A1"/>
    <w:rsid w:val="00A367BD"/>
    <w:rsid w:val="00A37C18"/>
    <w:rsid w:val="00A400FB"/>
    <w:rsid w:val="00A40B48"/>
    <w:rsid w:val="00A415C1"/>
    <w:rsid w:val="00A43622"/>
    <w:rsid w:val="00A44B2B"/>
    <w:rsid w:val="00A44ED3"/>
    <w:rsid w:val="00A453FF"/>
    <w:rsid w:val="00A469D7"/>
    <w:rsid w:val="00A512C7"/>
    <w:rsid w:val="00A52EE9"/>
    <w:rsid w:val="00A53AC2"/>
    <w:rsid w:val="00A54A87"/>
    <w:rsid w:val="00A632F9"/>
    <w:rsid w:val="00A646FC"/>
    <w:rsid w:val="00A6539D"/>
    <w:rsid w:val="00A65CCA"/>
    <w:rsid w:val="00A705B8"/>
    <w:rsid w:val="00A723FD"/>
    <w:rsid w:val="00A72DCF"/>
    <w:rsid w:val="00A7403A"/>
    <w:rsid w:val="00A74E85"/>
    <w:rsid w:val="00A769D7"/>
    <w:rsid w:val="00A77551"/>
    <w:rsid w:val="00A802A6"/>
    <w:rsid w:val="00A85398"/>
    <w:rsid w:val="00A8563F"/>
    <w:rsid w:val="00A86CFF"/>
    <w:rsid w:val="00A8770E"/>
    <w:rsid w:val="00A90234"/>
    <w:rsid w:val="00A909F4"/>
    <w:rsid w:val="00A9164E"/>
    <w:rsid w:val="00A92355"/>
    <w:rsid w:val="00A95CCB"/>
    <w:rsid w:val="00AA1802"/>
    <w:rsid w:val="00AA33DD"/>
    <w:rsid w:val="00AA4BAF"/>
    <w:rsid w:val="00AA6875"/>
    <w:rsid w:val="00AA7985"/>
    <w:rsid w:val="00AA7B77"/>
    <w:rsid w:val="00AB0522"/>
    <w:rsid w:val="00AB111B"/>
    <w:rsid w:val="00AB20EC"/>
    <w:rsid w:val="00AB2BF0"/>
    <w:rsid w:val="00AB40A5"/>
    <w:rsid w:val="00AB5153"/>
    <w:rsid w:val="00AB6346"/>
    <w:rsid w:val="00AB6736"/>
    <w:rsid w:val="00AC4202"/>
    <w:rsid w:val="00AC7275"/>
    <w:rsid w:val="00AC7F04"/>
    <w:rsid w:val="00AD361D"/>
    <w:rsid w:val="00AD6EF3"/>
    <w:rsid w:val="00AE1760"/>
    <w:rsid w:val="00AE1B85"/>
    <w:rsid w:val="00AE7437"/>
    <w:rsid w:val="00AF0641"/>
    <w:rsid w:val="00AF48A1"/>
    <w:rsid w:val="00AF6BA1"/>
    <w:rsid w:val="00B03019"/>
    <w:rsid w:val="00B04F5B"/>
    <w:rsid w:val="00B05599"/>
    <w:rsid w:val="00B063D6"/>
    <w:rsid w:val="00B06700"/>
    <w:rsid w:val="00B06F05"/>
    <w:rsid w:val="00B07002"/>
    <w:rsid w:val="00B07222"/>
    <w:rsid w:val="00B07A31"/>
    <w:rsid w:val="00B121E9"/>
    <w:rsid w:val="00B1405B"/>
    <w:rsid w:val="00B1469D"/>
    <w:rsid w:val="00B16ECC"/>
    <w:rsid w:val="00B24839"/>
    <w:rsid w:val="00B24F2A"/>
    <w:rsid w:val="00B2549E"/>
    <w:rsid w:val="00B26132"/>
    <w:rsid w:val="00B40203"/>
    <w:rsid w:val="00B436B0"/>
    <w:rsid w:val="00B4406D"/>
    <w:rsid w:val="00B46F5C"/>
    <w:rsid w:val="00B53D16"/>
    <w:rsid w:val="00B54044"/>
    <w:rsid w:val="00B546B9"/>
    <w:rsid w:val="00B559B9"/>
    <w:rsid w:val="00B56750"/>
    <w:rsid w:val="00B574D7"/>
    <w:rsid w:val="00B632DE"/>
    <w:rsid w:val="00B63AD3"/>
    <w:rsid w:val="00B64B8A"/>
    <w:rsid w:val="00B65B82"/>
    <w:rsid w:val="00B6691B"/>
    <w:rsid w:val="00B76AC4"/>
    <w:rsid w:val="00B7705B"/>
    <w:rsid w:val="00B807FA"/>
    <w:rsid w:val="00B80AD4"/>
    <w:rsid w:val="00B819E2"/>
    <w:rsid w:val="00B81EDA"/>
    <w:rsid w:val="00B8562F"/>
    <w:rsid w:val="00B91A6F"/>
    <w:rsid w:val="00B93FF3"/>
    <w:rsid w:val="00B957B1"/>
    <w:rsid w:val="00B96D92"/>
    <w:rsid w:val="00B97FF7"/>
    <w:rsid w:val="00BA0A2E"/>
    <w:rsid w:val="00BA51D2"/>
    <w:rsid w:val="00BA5570"/>
    <w:rsid w:val="00BA7A86"/>
    <w:rsid w:val="00BA7D2D"/>
    <w:rsid w:val="00BB34F0"/>
    <w:rsid w:val="00BB55BF"/>
    <w:rsid w:val="00BB680F"/>
    <w:rsid w:val="00BC1F05"/>
    <w:rsid w:val="00BC2355"/>
    <w:rsid w:val="00BC3DFA"/>
    <w:rsid w:val="00BC5D0D"/>
    <w:rsid w:val="00BC6BB9"/>
    <w:rsid w:val="00BD23E0"/>
    <w:rsid w:val="00BD26A6"/>
    <w:rsid w:val="00BD407C"/>
    <w:rsid w:val="00BD75C5"/>
    <w:rsid w:val="00BE01B3"/>
    <w:rsid w:val="00BE1D25"/>
    <w:rsid w:val="00BE3BA8"/>
    <w:rsid w:val="00BE4C51"/>
    <w:rsid w:val="00BE6411"/>
    <w:rsid w:val="00BE65DE"/>
    <w:rsid w:val="00BE7077"/>
    <w:rsid w:val="00BE76B0"/>
    <w:rsid w:val="00BE7B42"/>
    <w:rsid w:val="00BF2414"/>
    <w:rsid w:val="00BF29B0"/>
    <w:rsid w:val="00BF4FEC"/>
    <w:rsid w:val="00C01EAD"/>
    <w:rsid w:val="00C0287D"/>
    <w:rsid w:val="00C03764"/>
    <w:rsid w:val="00C05952"/>
    <w:rsid w:val="00C06D35"/>
    <w:rsid w:val="00C07A14"/>
    <w:rsid w:val="00C11F7A"/>
    <w:rsid w:val="00C124DC"/>
    <w:rsid w:val="00C14074"/>
    <w:rsid w:val="00C14239"/>
    <w:rsid w:val="00C14243"/>
    <w:rsid w:val="00C14D0C"/>
    <w:rsid w:val="00C163B5"/>
    <w:rsid w:val="00C2230F"/>
    <w:rsid w:val="00C23975"/>
    <w:rsid w:val="00C23E95"/>
    <w:rsid w:val="00C24618"/>
    <w:rsid w:val="00C30C55"/>
    <w:rsid w:val="00C31044"/>
    <w:rsid w:val="00C31BD9"/>
    <w:rsid w:val="00C32040"/>
    <w:rsid w:val="00C320EB"/>
    <w:rsid w:val="00C344A6"/>
    <w:rsid w:val="00C36CC2"/>
    <w:rsid w:val="00C4143F"/>
    <w:rsid w:val="00C42C01"/>
    <w:rsid w:val="00C55B2E"/>
    <w:rsid w:val="00C55D09"/>
    <w:rsid w:val="00C5754A"/>
    <w:rsid w:val="00C62AA6"/>
    <w:rsid w:val="00C6389E"/>
    <w:rsid w:val="00C7046A"/>
    <w:rsid w:val="00C7064B"/>
    <w:rsid w:val="00C75C4C"/>
    <w:rsid w:val="00C75E6E"/>
    <w:rsid w:val="00C76198"/>
    <w:rsid w:val="00C770AD"/>
    <w:rsid w:val="00C771D6"/>
    <w:rsid w:val="00C81EE8"/>
    <w:rsid w:val="00C82D0C"/>
    <w:rsid w:val="00C841BA"/>
    <w:rsid w:val="00C86118"/>
    <w:rsid w:val="00C870E2"/>
    <w:rsid w:val="00C9005D"/>
    <w:rsid w:val="00C914A1"/>
    <w:rsid w:val="00C932F1"/>
    <w:rsid w:val="00C93418"/>
    <w:rsid w:val="00CA21B8"/>
    <w:rsid w:val="00CA2465"/>
    <w:rsid w:val="00CA5C62"/>
    <w:rsid w:val="00CA5E34"/>
    <w:rsid w:val="00CA721B"/>
    <w:rsid w:val="00CA79AC"/>
    <w:rsid w:val="00CB07C0"/>
    <w:rsid w:val="00CB42C1"/>
    <w:rsid w:val="00CB5EAE"/>
    <w:rsid w:val="00CB6271"/>
    <w:rsid w:val="00CB782A"/>
    <w:rsid w:val="00CC0C91"/>
    <w:rsid w:val="00CC2146"/>
    <w:rsid w:val="00CC2F7A"/>
    <w:rsid w:val="00CC35E6"/>
    <w:rsid w:val="00CC3892"/>
    <w:rsid w:val="00CC44A9"/>
    <w:rsid w:val="00CC4557"/>
    <w:rsid w:val="00CC5ECA"/>
    <w:rsid w:val="00CC6B29"/>
    <w:rsid w:val="00CD03C7"/>
    <w:rsid w:val="00CD1F95"/>
    <w:rsid w:val="00CD207D"/>
    <w:rsid w:val="00CD3BDD"/>
    <w:rsid w:val="00CD62F8"/>
    <w:rsid w:val="00CD6D38"/>
    <w:rsid w:val="00CE0052"/>
    <w:rsid w:val="00CE03DC"/>
    <w:rsid w:val="00CE09C7"/>
    <w:rsid w:val="00CE0A3A"/>
    <w:rsid w:val="00CE0FE1"/>
    <w:rsid w:val="00CE684C"/>
    <w:rsid w:val="00CE7E52"/>
    <w:rsid w:val="00CF1719"/>
    <w:rsid w:val="00CF35BF"/>
    <w:rsid w:val="00CF3C01"/>
    <w:rsid w:val="00CF5D0F"/>
    <w:rsid w:val="00CF6CA5"/>
    <w:rsid w:val="00CF72C2"/>
    <w:rsid w:val="00CF78C8"/>
    <w:rsid w:val="00D06009"/>
    <w:rsid w:val="00D06B00"/>
    <w:rsid w:val="00D105AD"/>
    <w:rsid w:val="00D123BB"/>
    <w:rsid w:val="00D12637"/>
    <w:rsid w:val="00D14C32"/>
    <w:rsid w:val="00D1503B"/>
    <w:rsid w:val="00D1620A"/>
    <w:rsid w:val="00D20611"/>
    <w:rsid w:val="00D221A4"/>
    <w:rsid w:val="00D26AFB"/>
    <w:rsid w:val="00D26B8F"/>
    <w:rsid w:val="00D27026"/>
    <w:rsid w:val="00D306FB"/>
    <w:rsid w:val="00D30F42"/>
    <w:rsid w:val="00D30F8E"/>
    <w:rsid w:val="00D32450"/>
    <w:rsid w:val="00D32C46"/>
    <w:rsid w:val="00D34210"/>
    <w:rsid w:val="00D35724"/>
    <w:rsid w:val="00D37D90"/>
    <w:rsid w:val="00D40833"/>
    <w:rsid w:val="00D4233E"/>
    <w:rsid w:val="00D43293"/>
    <w:rsid w:val="00D45362"/>
    <w:rsid w:val="00D46002"/>
    <w:rsid w:val="00D50960"/>
    <w:rsid w:val="00D517A4"/>
    <w:rsid w:val="00D52AAA"/>
    <w:rsid w:val="00D53D7B"/>
    <w:rsid w:val="00D5456E"/>
    <w:rsid w:val="00D54EAC"/>
    <w:rsid w:val="00D57097"/>
    <w:rsid w:val="00D605E3"/>
    <w:rsid w:val="00D60CAC"/>
    <w:rsid w:val="00D61193"/>
    <w:rsid w:val="00D61B25"/>
    <w:rsid w:val="00D621FF"/>
    <w:rsid w:val="00D62597"/>
    <w:rsid w:val="00D62CA1"/>
    <w:rsid w:val="00D63C87"/>
    <w:rsid w:val="00D6687B"/>
    <w:rsid w:val="00D71B08"/>
    <w:rsid w:val="00D747E6"/>
    <w:rsid w:val="00D755E9"/>
    <w:rsid w:val="00D83B3C"/>
    <w:rsid w:val="00D843C2"/>
    <w:rsid w:val="00D84B3D"/>
    <w:rsid w:val="00D85BA9"/>
    <w:rsid w:val="00D87170"/>
    <w:rsid w:val="00D87A3C"/>
    <w:rsid w:val="00D909C0"/>
    <w:rsid w:val="00D918FF"/>
    <w:rsid w:val="00D94A92"/>
    <w:rsid w:val="00D96406"/>
    <w:rsid w:val="00D9716D"/>
    <w:rsid w:val="00D97856"/>
    <w:rsid w:val="00DA03D5"/>
    <w:rsid w:val="00DA167A"/>
    <w:rsid w:val="00DA35F3"/>
    <w:rsid w:val="00DA474F"/>
    <w:rsid w:val="00DA6606"/>
    <w:rsid w:val="00DB16BF"/>
    <w:rsid w:val="00DB212D"/>
    <w:rsid w:val="00DB39F0"/>
    <w:rsid w:val="00DB4F4C"/>
    <w:rsid w:val="00DB7255"/>
    <w:rsid w:val="00DC19B7"/>
    <w:rsid w:val="00DC2B73"/>
    <w:rsid w:val="00DC389F"/>
    <w:rsid w:val="00DC58C8"/>
    <w:rsid w:val="00DC6529"/>
    <w:rsid w:val="00DC6A10"/>
    <w:rsid w:val="00DC6E29"/>
    <w:rsid w:val="00DD13AA"/>
    <w:rsid w:val="00DD20F0"/>
    <w:rsid w:val="00DD33B5"/>
    <w:rsid w:val="00DD39F6"/>
    <w:rsid w:val="00DD5702"/>
    <w:rsid w:val="00DD59FE"/>
    <w:rsid w:val="00DD5AA1"/>
    <w:rsid w:val="00DD6CD9"/>
    <w:rsid w:val="00DD79BB"/>
    <w:rsid w:val="00DE2D8E"/>
    <w:rsid w:val="00DE3166"/>
    <w:rsid w:val="00DE5908"/>
    <w:rsid w:val="00DE7BA7"/>
    <w:rsid w:val="00DF44D0"/>
    <w:rsid w:val="00DF5785"/>
    <w:rsid w:val="00DF789A"/>
    <w:rsid w:val="00DF7B64"/>
    <w:rsid w:val="00E03316"/>
    <w:rsid w:val="00E03927"/>
    <w:rsid w:val="00E041A8"/>
    <w:rsid w:val="00E04C9C"/>
    <w:rsid w:val="00E054A6"/>
    <w:rsid w:val="00E06127"/>
    <w:rsid w:val="00E06712"/>
    <w:rsid w:val="00E16638"/>
    <w:rsid w:val="00E16C65"/>
    <w:rsid w:val="00E171BA"/>
    <w:rsid w:val="00E20E89"/>
    <w:rsid w:val="00E2207E"/>
    <w:rsid w:val="00E30341"/>
    <w:rsid w:val="00E30691"/>
    <w:rsid w:val="00E32381"/>
    <w:rsid w:val="00E33060"/>
    <w:rsid w:val="00E33C44"/>
    <w:rsid w:val="00E36074"/>
    <w:rsid w:val="00E36C04"/>
    <w:rsid w:val="00E43835"/>
    <w:rsid w:val="00E44441"/>
    <w:rsid w:val="00E462A6"/>
    <w:rsid w:val="00E54C73"/>
    <w:rsid w:val="00E57D3D"/>
    <w:rsid w:val="00E61F7D"/>
    <w:rsid w:val="00E640EA"/>
    <w:rsid w:val="00E6429F"/>
    <w:rsid w:val="00E65087"/>
    <w:rsid w:val="00E6553E"/>
    <w:rsid w:val="00E6716D"/>
    <w:rsid w:val="00E70900"/>
    <w:rsid w:val="00E70EAD"/>
    <w:rsid w:val="00E71319"/>
    <w:rsid w:val="00E72456"/>
    <w:rsid w:val="00E7331D"/>
    <w:rsid w:val="00E76BB7"/>
    <w:rsid w:val="00E76E8A"/>
    <w:rsid w:val="00E8153B"/>
    <w:rsid w:val="00E82D5D"/>
    <w:rsid w:val="00E84AEA"/>
    <w:rsid w:val="00E85143"/>
    <w:rsid w:val="00E87CE3"/>
    <w:rsid w:val="00E87EDD"/>
    <w:rsid w:val="00E9029D"/>
    <w:rsid w:val="00E90715"/>
    <w:rsid w:val="00E937F0"/>
    <w:rsid w:val="00E94508"/>
    <w:rsid w:val="00E95F5C"/>
    <w:rsid w:val="00EA0CAC"/>
    <w:rsid w:val="00EA19B5"/>
    <w:rsid w:val="00EA2D41"/>
    <w:rsid w:val="00EA6B8E"/>
    <w:rsid w:val="00EB3ECE"/>
    <w:rsid w:val="00EB529F"/>
    <w:rsid w:val="00EB582D"/>
    <w:rsid w:val="00EB64AD"/>
    <w:rsid w:val="00EB6FF5"/>
    <w:rsid w:val="00EC03C6"/>
    <w:rsid w:val="00EC1EC5"/>
    <w:rsid w:val="00ED01AA"/>
    <w:rsid w:val="00ED0329"/>
    <w:rsid w:val="00ED0C95"/>
    <w:rsid w:val="00ED1B04"/>
    <w:rsid w:val="00ED3ED3"/>
    <w:rsid w:val="00ED5A62"/>
    <w:rsid w:val="00ED5B23"/>
    <w:rsid w:val="00ED7001"/>
    <w:rsid w:val="00EE113E"/>
    <w:rsid w:val="00EE2DD0"/>
    <w:rsid w:val="00EF0969"/>
    <w:rsid w:val="00EF5E0C"/>
    <w:rsid w:val="00EF67B6"/>
    <w:rsid w:val="00F01008"/>
    <w:rsid w:val="00F039D3"/>
    <w:rsid w:val="00F079CD"/>
    <w:rsid w:val="00F11662"/>
    <w:rsid w:val="00F1198F"/>
    <w:rsid w:val="00F161D6"/>
    <w:rsid w:val="00F20BC5"/>
    <w:rsid w:val="00F223D0"/>
    <w:rsid w:val="00F25E78"/>
    <w:rsid w:val="00F27173"/>
    <w:rsid w:val="00F35373"/>
    <w:rsid w:val="00F409CA"/>
    <w:rsid w:val="00F40F1F"/>
    <w:rsid w:val="00F41672"/>
    <w:rsid w:val="00F41827"/>
    <w:rsid w:val="00F437B7"/>
    <w:rsid w:val="00F43F75"/>
    <w:rsid w:val="00F463A8"/>
    <w:rsid w:val="00F51CDE"/>
    <w:rsid w:val="00F53426"/>
    <w:rsid w:val="00F5380A"/>
    <w:rsid w:val="00F54115"/>
    <w:rsid w:val="00F55A76"/>
    <w:rsid w:val="00F564DF"/>
    <w:rsid w:val="00F567B9"/>
    <w:rsid w:val="00F579ED"/>
    <w:rsid w:val="00F57FF4"/>
    <w:rsid w:val="00F6203C"/>
    <w:rsid w:val="00F626AE"/>
    <w:rsid w:val="00F639FA"/>
    <w:rsid w:val="00F63CD3"/>
    <w:rsid w:val="00F6483C"/>
    <w:rsid w:val="00F65AAF"/>
    <w:rsid w:val="00F6642D"/>
    <w:rsid w:val="00F66F4C"/>
    <w:rsid w:val="00F715E1"/>
    <w:rsid w:val="00F71609"/>
    <w:rsid w:val="00F71AF6"/>
    <w:rsid w:val="00F72327"/>
    <w:rsid w:val="00F74C1D"/>
    <w:rsid w:val="00F766FD"/>
    <w:rsid w:val="00F7694C"/>
    <w:rsid w:val="00F76B7D"/>
    <w:rsid w:val="00F773AE"/>
    <w:rsid w:val="00F82736"/>
    <w:rsid w:val="00F86A40"/>
    <w:rsid w:val="00F93003"/>
    <w:rsid w:val="00F9387B"/>
    <w:rsid w:val="00F9452A"/>
    <w:rsid w:val="00F94549"/>
    <w:rsid w:val="00F95640"/>
    <w:rsid w:val="00F95724"/>
    <w:rsid w:val="00F96C41"/>
    <w:rsid w:val="00F976A6"/>
    <w:rsid w:val="00FA0C95"/>
    <w:rsid w:val="00FA3B8D"/>
    <w:rsid w:val="00FA5137"/>
    <w:rsid w:val="00FA7FEA"/>
    <w:rsid w:val="00FB1772"/>
    <w:rsid w:val="00FB4147"/>
    <w:rsid w:val="00FB4FA9"/>
    <w:rsid w:val="00FB4FDE"/>
    <w:rsid w:val="00FB53FC"/>
    <w:rsid w:val="00FB5572"/>
    <w:rsid w:val="00FB6BAF"/>
    <w:rsid w:val="00FB790C"/>
    <w:rsid w:val="00FC1359"/>
    <w:rsid w:val="00FC1B26"/>
    <w:rsid w:val="00FC2292"/>
    <w:rsid w:val="00FC27D6"/>
    <w:rsid w:val="00FC3835"/>
    <w:rsid w:val="00FD0EAF"/>
    <w:rsid w:val="00FD23A2"/>
    <w:rsid w:val="00FD2691"/>
    <w:rsid w:val="00FD32DF"/>
    <w:rsid w:val="00FD4AF8"/>
    <w:rsid w:val="00FD7C54"/>
    <w:rsid w:val="00FD7E72"/>
    <w:rsid w:val="00FE0777"/>
    <w:rsid w:val="00FE4B35"/>
    <w:rsid w:val="00FE5858"/>
    <w:rsid w:val="00FE6A58"/>
    <w:rsid w:val="00FE7F92"/>
    <w:rsid w:val="00FF0E40"/>
    <w:rsid w:val="00FF1E0D"/>
    <w:rsid w:val="00FF5F78"/>
    <w:rsid w:val="00FF6E89"/>
    <w:rsid w:val="00FF7A67"/>
  </w:rsids>
  <m:mathPr>
    <m:mathFont m:val="Cambria Math"/>
    <m:brkBin m:val="before"/>
    <m:brkBinSub m:val="--"/>
    <m:smallFrac m:val="0"/>
    <m:dispDef/>
    <m:lMargin m:val="0"/>
    <m:rMargin m:val="0"/>
    <m:defJc m:val="centerGroup"/>
    <m:wrapIndent m:val="1440"/>
    <m:intLim m:val="subSup"/>
    <m:naryLim m:val="undOvr"/>
  </m:mathPr>
  <w:themeFontLang w:val="en-AU" w:eastAsia="ko-KR" w:bidi="th-TH"/>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0B32EA5"/>
  <w14:defaultImageDpi w14:val="32767"/>
  <w15:chartTrackingRefBased/>
  <w15:docId w15:val="{6AF588E4-8927-4630-AF28-B60F368CDF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61D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06B00"/>
    <w:rPr>
      <w:color w:val="0563C1" w:themeColor="hyperlink"/>
      <w:u w:val="single"/>
    </w:rPr>
  </w:style>
  <w:style w:type="character" w:styleId="UnresolvedMention">
    <w:name w:val="Unresolved Mention"/>
    <w:basedOn w:val="DefaultParagraphFont"/>
    <w:uiPriority w:val="99"/>
    <w:semiHidden/>
    <w:unhideWhenUsed/>
    <w:rsid w:val="00D06B00"/>
    <w:rPr>
      <w:color w:val="605E5C"/>
      <w:shd w:val="clear" w:color="auto" w:fill="E1DFDD"/>
    </w:rPr>
  </w:style>
  <w:style w:type="paragraph" w:styleId="ListParagraph">
    <w:name w:val="List Paragraph"/>
    <w:basedOn w:val="Normal"/>
    <w:uiPriority w:val="34"/>
    <w:qFormat/>
    <w:rsid w:val="00D06B00"/>
    <w:pPr>
      <w:ind w:left="720"/>
      <w:contextualSpacing/>
    </w:pPr>
  </w:style>
  <w:style w:type="table" w:styleId="TableGrid">
    <w:name w:val="Table Grid"/>
    <w:basedOn w:val="TableNormal"/>
    <w:uiPriority w:val="39"/>
    <w:rsid w:val="00782C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B05599"/>
    <w:pPr>
      <w:spacing w:after="200" w:line="240" w:lineRule="auto"/>
    </w:pPr>
    <w:rPr>
      <w:i/>
      <w:iCs/>
      <w:color w:val="44546A" w:themeColor="text2"/>
      <w:sz w:val="18"/>
      <w:szCs w:val="18"/>
    </w:rPr>
  </w:style>
  <w:style w:type="table" w:styleId="PlainTable4">
    <w:name w:val="Plain Table 4"/>
    <w:basedOn w:val="TableNormal"/>
    <w:uiPriority w:val="44"/>
    <w:rsid w:val="004D6ED8"/>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CommentReference">
    <w:name w:val="annotation reference"/>
    <w:basedOn w:val="DefaultParagraphFont"/>
    <w:uiPriority w:val="99"/>
    <w:semiHidden/>
    <w:unhideWhenUsed/>
    <w:rsid w:val="00F437B7"/>
    <w:rPr>
      <w:sz w:val="16"/>
      <w:szCs w:val="16"/>
    </w:rPr>
  </w:style>
  <w:style w:type="paragraph" w:styleId="CommentText">
    <w:name w:val="annotation text"/>
    <w:basedOn w:val="Normal"/>
    <w:link w:val="CommentTextChar"/>
    <w:uiPriority w:val="99"/>
    <w:unhideWhenUsed/>
    <w:rsid w:val="00F437B7"/>
    <w:pPr>
      <w:spacing w:line="240" w:lineRule="auto"/>
    </w:pPr>
    <w:rPr>
      <w:sz w:val="20"/>
      <w:szCs w:val="20"/>
    </w:rPr>
  </w:style>
  <w:style w:type="character" w:customStyle="1" w:styleId="CommentTextChar">
    <w:name w:val="Comment Text Char"/>
    <w:basedOn w:val="DefaultParagraphFont"/>
    <w:link w:val="CommentText"/>
    <w:uiPriority w:val="99"/>
    <w:rsid w:val="00F437B7"/>
    <w:rPr>
      <w:sz w:val="20"/>
      <w:szCs w:val="20"/>
    </w:rPr>
  </w:style>
  <w:style w:type="paragraph" w:styleId="CommentSubject">
    <w:name w:val="annotation subject"/>
    <w:basedOn w:val="CommentText"/>
    <w:next w:val="CommentText"/>
    <w:link w:val="CommentSubjectChar"/>
    <w:uiPriority w:val="99"/>
    <w:semiHidden/>
    <w:unhideWhenUsed/>
    <w:rsid w:val="00F437B7"/>
    <w:rPr>
      <w:b/>
      <w:bCs/>
    </w:rPr>
  </w:style>
  <w:style w:type="character" w:customStyle="1" w:styleId="CommentSubjectChar">
    <w:name w:val="Comment Subject Char"/>
    <w:basedOn w:val="CommentTextChar"/>
    <w:link w:val="CommentSubject"/>
    <w:uiPriority w:val="99"/>
    <w:semiHidden/>
    <w:rsid w:val="00F437B7"/>
    <w:rPr>
      <w:b/>
      <w:bCs/>
      <w:sz w:val="20"/>
      <w:szCs w:val="20"/>
    </w:rPr>
  </w:style>
  <w:style w:type="paragraph" w:customStyle="1" w:styleId="EndNoteBibliographyTitle">
    <w:name w:val="EndNote Bibliography Title"/>
    <w:basedOn w:val="Normal"/>
    <w:link w:val="EndNoteBibliographyTitleChar"/>
    <w:rsid w:val="00021FE7"/>
    <w:pPr>
      <w:spacing w:after="0"/>
      <w:jc w:val="center"/>
    </w:pPr>
    <w:rPr>
      <w:rFonts w:ascii="Times New Roman" w:hAnsi="Times New Roman" w:cs="Times New Roman"/>
      <w:noProof/>
      <w:lang w:val="en-US"/>
    </w:rPr>
  </w:style>
  <w:style w:type="character" w:customStyle="1" w:styleId="EndNoteBibliographyTitleChar">
    <w:name w:val="EndNote Bibliography Title Char"/>
    <w:basedOn w:val="DefaultParagraphFont"/>
    <w:link w:val="EndNoteBibliographyTitle"/>
    <w:rsid w:val="00021FE7"/>
    <w:rPr>
      <w:rFonts w:ascii="Times New Roman" w:hAnsi="Times New Roman" w:cs="Times New Roman"/>
      <w:noProof/>
      <w:lang w:val="en-US"/>
    </w:rPr>
  </w:style>
  <w:style w:type="paragraph" w:customStyle="1" w:styleId="EndNoteBibliography">
    <w:name w:val="EndNote Bibliography"/>
    <w:basedOn w:val="Normal"/>
    <w:link w:val="EndNoteBibliographyChar"/>
    <w:rsid w:val="00021FE7"/>
    <w:pPr>
      <w:spacing w:line="240" w:lineRule="auto"/>
      <w:jc w:val="both"/>
    </w:pPr>
    <w:rPr>
      <w:rFonts w:ascii="Times New Roman" w:hAnsi="Times New Roman" w:cs="Times New Roman"/>
      <w:noProof/>
      <w:lang w:val="en-US"/>
    </w:rPr>
  </w:style>
  <w:style w:type="character" w:customStyle="1" w:styleId="EndNoteBibliographyChar">
    <w:name w:val="EndNote Bibliography Char"/>
    <w:basedOn w:val="DefaultParagraphFont"/>
    <w:link w:val="EndNoteBibliography"/>
    <w:rsid w:val="00021FE7"/>
    <w:rPr>
      <w:rFonts w:ascii="Times New Roman" w:hAnsi="Times New Roman" w:cs="Times New Roman"/>
      <w:noProof/>
      <w:lang w:val="en-US"/>
    </w:rPr>
  </w:style>
  <w:style w:type="paragraph" w:styleId="Revision">
    <w:name w:val="Revision"/>
    <w:hidden/>
    <w:uiPriority w:val="99"/>
    <w:semiHidden/>
    <w:rsid w:val="00FE077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5.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4.jpe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3.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image" Target="media/image2.jpeg"/><Relationship Id="rId4" Type="http://schemas.openxmlformats.org/officeDocument/2006/relationships/customXml" Target="../customXml/item4.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1de5bbe6-53da-4e45-8878-e5287642e1c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8BD5528711B7A64DA7A56B68E6C50B2B" ma:contentTypeVersion="18" ma:contentTypeDescription="Create a new document." ma:contentTypeScope="" ma:versionID="bf24b04619df765c54feeeeb0fd26dec">
  <xsd:schema xmlns:xsd="http://www.w3.org/2001/XMLSchema" xmlns:xs="http://www.w3.org/2001/XMLSchema" xmlns:p="http://schemas.microsoft.com/office/2006/metadata/properties" xmlns:ns3="1de5bbe6-53da-4e45-8878-e5287642e1c0" xmlns:ns4="6347a6f2-470e-40e0-b4f8-1f96afcb1061" targetNamespace="http://schemas.microsoft.com/office/2006/metadata/properties" ma:root="true" ma:fieldsID="bf7dd35c398f46a1e59921fa06ee5022" ns3:_="" ns4:_="">
    <xsd:import namespace="1de5bbe6-53da-4e45-8878-e5287642e1c0"/>
    <xsd:import namespace="6347a6f2-470e-40e0-b4f8-1f96afcb1061"/>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3:MediaServiceEventHashCode" minOccurs="0"/>
                <xsd:element ref="ns3:MediaServiceGenerationTime" minOccurs="0"/>
                <xsd:element ref="ns4:SharedWithUsers" minOccurs="0"/>
                <xsd:element ref="ns4:SharedWithDetails" minOccurs="0"/>
                <xsd:element ref="ns4:SharingHintHash" minOccurs="0"/>
                <xsd:element ref="ns3:MediaServiceAutoKeyPoints" minOccurs="0"/>
                <xsd:element ref="ns3:MediaServiceKeyPoints"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e5bbe6-53da-4e45-8878-e5287642e1c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347a6f2-470e-40e0-b4f8-1f96afcb1061"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1B735FE-4AAD-4867-A2B6-AC81C9EA99DB}">
  <ds:schemaRefs>
    <ds:schemaRef ds:uri="http://schemas.openxmlformats.org/officeDocument/2006/bibliography"/>
  </ds:schemaRefs>
</ds:datastoreItem>
</file>

<file path=customXml/itemProps2.xml><?xml version="1.0" encoding="utf-8"?>
<ds:datastoreItem xmlns:ds="http://schemas.openxmlformats.org/officeDocument/2006/customXml" ds:itemID="{34274C74-FFC2-4A0B-BA4D-48E5FE36C9E9}">
  <ds:schemaRefs>
    <ds:schemaRef ds:uri="http://schemas.microsoft.com/office/2006/metadata/properties"/>
    <ds:schemaRef ds:uri="http://schemas.microsoft.com/office/infopath/2007/PartnerControls"/>
    <ds:schemaRef ds:uri="1de5bbe6-53da-4e45-8878-e5287642e1c0"/>
  </ds:schemaRefs>
</ds:datastoreItem>
</file>

<file path=customXml/itemProps3.xml><?xml version="1.0" encoding="utf-8"?>
<ds:datastoreItem xmlns:ds="http://schemas.openxmlformats.org/officeDocument/2006/customXml" ds:itemID="{FE463AC1-C13D-485D-9845-5A1551BDC2C5}">
  <ds:schemaRefs>
    <ds:schemaRef ds:uri="http://schemas.microsoft.com/sharepoint/v3/contenttype/forms"/>
  </ds:schemaRefs>
</ds:datastoreItem>
</file>

<file path=customXml/itemProps4.xml><?xml version="1.0" encoding="utf-8"?>
<ds:datastoreItem xmlns:ds="http://schemas.openxmlformats.org/officeDocument/2006/customXml" ds:itemID="{BCFBA402-710E-42CB-94F5-F1FFFAD69D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e5bbe6-53da-4e45-8878-e5287642e1c0"/>
    <ds:schemaRef ds:uri="6347a6f2-470e-40e0-b4f8-1f96afcb106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24</Pages>
  <Words>7390</Words>
  <Characters>42126</Characters>
  <Application>Microsoft Office Word</Application>
  <DocSecurity>0</DocSecurity>
  <Lines>351</Lines>
  <Paragraphs>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Shannon Thoonen</dc:creator>
  <cp:keywords/>
  <dc:description/>
  <cp:lastModifiedBy>Carol Hua</cp:lastModifiedBy>
  <cp:revision>9</cp:revision>
  <cp:lastPrinted>2024-03-25T06:18:00Z</cp:lastPrinted>
  <dcterms:created xsi:type="dcterms:W3CDTF">2024-05-03T02:15:00Z</dcterms:created>
  <dcterms:modified xsi:type="dcterms:W3CDTF">2024-05-17T00:19:00Z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0x0101008BD5528711B7A64DA7A56B68E6C50B2B</vt:lpwstr>
  </property>
</Properties>
</file>